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9B5E40">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仿宋_GB2312"/>
          <w:sz w:val="32"/>
        </w:rPr>
      </w:pPr>
    </w:p>
    <w:p w14:paraId="58B77224">
      <w:pPr>
        <w:keepNext w:val="0"/>
        <w:keepLines w:val="0"/>
        <w:pageBreakBefore w:val="0"/>
        <w:widowControl w:val="0"/>
        <w:kinsoku/>
        <w:wordWrap/>
        <w:overflowPunct/>
        <w:topLinePunct w:val="0"/>
        <w:autoSpaceDE/>
        <w:autoSpaceDN/>
        <w:bidi w:val="0"/>
        <w:adjustRightInd/>
        <w:snapToGrid/>
        <w:spacing w:line="600" w:lineRule="exact"/>
        <w:textAlignment w:val="auto"/>
        <w:rPr>
          <w:sz w:val="28"/>
        </w:rPr>
      </w:pPr>
    </w:p>
    <w:p w14:paraId="209BC0B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黑体_GBK"/>
          <w:sz w:val="44"/>
          <w:szCs w:val="44"/>
        </w:rPr>
      </w:pPr>
      <w:r>
        <w:rPr>
          <w:rFonts w:hint="eastAsia" w:ascii="方正小标宋_GBK" w:eastAsia="方正小标宋_GBK" w:cs="方正黑体_GBK"/>
          <w:sz w:val="44"/>
          <w:szCs w:val="44"/>
        </w:rPr>
        <w:t>重庆市交通运输委员会</w:t>
      </w:r>
      <w:bookmarkStart w:id="0" w:name="_GoBack"/>
      <w:bookmarkEnd w:id="0"/>
      <w:r>
        <w:rPr>
          <w:rFonts w:hint="eastAsia" w:ascii="方正小标宋_GBK" w:eastAsia="方正小标宋_GBK" w:cs="方正黑体_GBK"/>
          <w:sz w:val="44"/>
          <w:szCs w:val="44"/>
        </w:rPr>
        <w:t>等</w:t>
      </w:r>
      <w:r>
        <w:rPr>
          <w:rFonts w:ascii="方正小标宋_GBK" w:eastAsia="方正小标宋_GBK" w:cs="方正黑体_GBK"/>
          <w:sz w:val="44"/>
          <w:szCs w:val="44"/>
          <w:lang w:val="en"/>
        </w:rPr>
        <w:t>1</w:t>
      </w:r>
      <w:r>
        <w:rPr>
          <w:rFonts w:hint="default" w:ascii="方正小标宋_GBK" w:eastAsia="方正小标宋_GBK" w:cs="方正黑体_GBK"/>
          <w:sz w:val="44"/>
          <w:szCs w:val="44"/>
          <w:lang w:val="en"/>
        </w:rPr>
        <w:t>6</w:t>
      </w:r>
      <w:r>
        <w:rPr>
          <w:rFonts w:hint="eastAsia" w:ascii="方正小标宋_GBK" w:eastAsia="方正小标宋_GBK" w:cs="方正黑体_GBK"/>
          <w:sz w:val="44"/>
          <w:szCs w:val="44"/>
          <w:lang w:val="en"/>
        </w:rPr>
        <w:t>个</w:t>
      </w:r>
      <w:r>
        <w:rPr>
          <w:rFonts w:hint="eastAsia" w:ascii="方正小标宋_GBK" w:eastAsia="方正小标宋_GBK" w:cs="方正黑体_GBK"/>
          <w:sz w:val="44"/>
          <w:szCs w:val="44"/>
        </w:rPr>
        <w:t>部门</w:t>
      </w:r>
    </w:p>
    <w:p w14:paraId="1EDD760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黑体_GBK"/>
          <w:sz w:val="44"/>
          <w:szCs w:val="44"/>
        </w:rPr>
      </w:pPr>
      <w:r>
        <w:rPr>
          <w:rFonts w:hint="eastAsia" w:ascii="方正小标宋_GBK" w:eastAsia="方正小标宋_GBK" w:cs="方正黑体_GBK"/>
          <w:sz w:val="44"/>
          <w:szCs w:val="44"/>
        </w:rPr>
        <w:t>关于印发重庆市支持邮政快递业</w:t>
      </w:r>
    </w:p>
    <w:p w14:paraId="58DEF46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黑体_GBK"/>
          <w:sz w:val="44"/>
          <w:szCs w:val="44"/>
        </w:rPr>
      </w:pPr>
      <w:r>
        <w:rPr>
          <w:rFonts w:hint="eastAsia" w:ascii="方正小标宋_GBK" w:eastAsia="方正小标宋_GBK" w:cs="方正黑体_GBK"/>
          <w:sz w:val="44"/>
          <w:szCs w:val="44"/>
        </w:rPr>
        <w:t>高质量发展若干措施的通知</w:t>
      </w:r>
    </w:p>
    <w:p w14:paraId="269AE6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黑体_GBK"/>
          <w:sz w:val="44"/>
          <w:szCs w:val="44"/>
        </w:rPr>
      </w:pPr>
      <w:r>
        <w:rPr>
          <w:rFonts w:eastAsia="方正仿宋_GBK"/>
          <w:color w:val="000000"/>
          <w:sz w:val="32"/>
        </w:rPr>
        <w:t>渝交发〔202</w:t>
      </w:r>
      <w:r>
        <w:rPr>
          <w:rFonts w:hint="eastAsia" w:eastAsia="方正仿宋_GBK"/>
          <w:color w:val="000000"/>
          <w:sz w:val="32"/>
        </w:rPr>
        <w:t>5</w:t>
      </w:r>
      <w:r>
        <w:rPr>
          <w:rFonts w:eastAsia="方正仿宋_GBK"/>
          <w:color w:val="000000"/>
          <w:sz w:val="32"/>
        </w:rPr>
        <w:t>〕</w:t>
      </w:r>
      <w:r>
        <w:rPr>
          <w:rFonts w:hint="eastAsia" w:eastAsia="方正仿宋_GBK"/>
          <w:color w:val="000000"/>
          <w:sz w:val="32"/>
        </w:rPr>
        <w:t>12</w:t>
      </w:r>
      <w:r>
        <w:rPr>
          <w:rFonts w:eastAsia="方正仿宋_GBK"/>
          <w:color w:val="000000"/>
          <w:sz w:val="32"/>
        </w:rPr>
        <w:t>号</w:t>
      </w:r>
    </w:p>
    <w:p w14:paraId="4568D1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p>
    <w:p w14:paraId="1FD7C3F2">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仿宋_GBK" w:eastAsia="方正仿宋_GBK"/>
          <w:sz w:val="32"/>
          <w:szCs w:val="32"/>
        </w:rPr>
      </w:pPr>
      <w:r>
        <w:rPr>
          <w:rFonts w:hint="eastAsia" w:ascii="方正仿宋_GBK" w:eastAsia="方正仿宋_GBK"/>
          <w:sz w:val="32"/>
          <w:szCs w:val="32"/>
        </w:rPr>
        <w:t>各区县（自治县）</w:t>
      </w:r>
      <w:r>
        <w:rPr>
          <w:rFonts w:hint="eastAsia" w:ascii="方正仿宋_GBK" w:eastAsia="方正仿宋_GBK"/>
          <w:sz w:val="32"/>
          <w:szCs w:val="32"/>
          <w:lang w:eastAsia="zh-CN"/>
        </w:rPr>
        <w:t>、两江新区、西部科学城重庆高新区、万盛经开区</w:t>
      </w:r>
      <w:r>
        <w:rPr>
          <w:rFonts w:hint="eastAsia" w:ascii="方正仿宋_GBK" w:eastAsia="方正仿宋_GBK"/>
          <w:sz w:val="32"/>
          <w:szCs w:val="32"/>
        </w:rPr>
        <w:t>有关部门，</w:t>
      </w:r>
      <w:r>
        <w:rPr>
          <w:rFonts w:hint="eastAsia" w:ascii="方正仿宋_GBK" w:eastAsia="方正仿宋_GBK"/>
          <w:sz w:val="32"/>
          <w:szCs w:val="32"/>
          <w:lang w:eastAsia="zh-CN"/>
        </w:rPr>
        <w:t>重庆邮政管理局各分局，</w:t>
      </w:r>
      <w:r>
        <w:rPr>
          <w:rFonts w:hint="eastAsia" w:ascii="方正仿宋_GBK" w:eastAsia="方正仿宋_GBK"/>
          <w:sz w:val="32"/>
          <w:szCs w:val="32"/>
        </w:rPr>
        <w:t>有关单位：</w:t>
      </w:r>
    </w:p>
    <w:p w14:paraId="70587A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ascii="方正仿宋_GBK" w:eastAsia="方正仿宋_GBK"/>
          <w:sz w:val="32"/>
          <w:szCs w:val="32"/>
        </w:rPr>
        <w:t>为推动我市邮政快递业高质量发展和西部国际邮政快递枢纽建设，根据《重庆市推动经济持续向上向好若干政策举措》（渝府办发〔</w:t>
      </w:r>
      <w:r>
        <w:rPr>
          <w:rFonts w:eastAsia="方正仿宋_GBK"/>
          <w:color w:val="000000"/>
          <w:sz w:val="32"/>
        </w:rPr>
        <w:t>2025</w:t>
      </w:r>
      <w:r>
        <w:rPr>
          <w:rFonts w:hint="eastAsia" w:ascii="方正仿宋_GBK" w:eastAsia="方正仿宋_GBK"/>
          <w:sz w:val="32"/>
          <w:szCs w:val="32"/>
        </w:rPr>
        <w:t>〕</w:t>
      </w:r>
      <w:r>
        <w:rPr>
          <w:rFonts w:eastAsia="方正仿宋_GBK"/>
          <w:color w:val="000000"/>
          <w:sz w:val="32"/>
        </w:rPr>
        <w:t>6</w:t>
      </w:r>
      <w:r>
        <w:rPr>
          <w:rFonts w:hint="eastAsia" w:ascii="方正仿宋_GBK" w:eastAsia="方正仿宋_GBK"/>
          <w:sz w:val="32"/>
          <w:szCs w:val="32"/>
        </w:rPr>
        <w:t>号），特制定《重庆市支持邮政快递业高质量发展若干措施》，现印发给你们，请认真贯彻执行。</w:t>
      </w:r>
    </w:p>
    <w:p w14:paraId="4845A6F7">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eastAsia="方正仿宋_GBK"/>
          <w:sz w:val="32"/>
          <w:szCs w:val="32"/>
        </w:rPr>
      </w:pPr>
    </w:p>
    <w:p w14:paraId="078C4B6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sz w:val="32"/>
          <w:szCs w:val="32"/>
        </w:rPr>
      </w:pPr>
      <w:r>
        <w:rPr>
          <w:rFonts w:hint="eastAsia" w:ascii="方正仿宋_GBK" w:eastAsia="方正仿宋_GBK"/>
          <w:sz w:val="32"/>
          <w:szCs w:val="32"/>
        </w:rPr>
        <w:t>重庆市交通运输委员会</w:t>
      </w:r>
      <w:r>
        <w:rPr>
          <w:rFonts w:ascii="方正仿宋_GBK" w:eastAsia="方正仿宋_GBK"/>
          <w:sz w:val="32"/>
          <w:szCs w:val="32"/>
        </w:rPr>
        <w:t xml:space="preserve">      </w:t>
      </w:r>
      <w:r>
        <w:rPr>
          <w:rFonts w:hint="eastAsia" w:ascii="方正仿宋_GBK" w:eastAsia="方正仿宋_GBK"/>
          <w:sz w:val="32"/>
          <w:szCs w:val="32"/>
        </w:rPr>
        <w:t xml:space="preserve">   重庆市邮政管理局</w:t>
      </w:r>
    </w:p>
    <w:p w14:paraId="5A751C98">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sz w:val="32"/>
          <w:szCs w:val="32"/>
        </w:rPr>
      </w:pPr>
      <w:r>
        <w:rPr>
          <w:rFonts w:hint="eastAsia" w:ascii="方正仿宋_GBK" w:eastAsia="方正仿宋_GBK"/>
          <w:sz w:val="32"/>
          <w:szCs w:val="32"/>
        </w:rPr>
        <w:t>重庆市教育委员会</w:t>
      </w:r>
      <w:r>
        <w:rPr>
          <w:rFonts w:ascii="方正仿宋_GBK" w:eastAsia="方正仿宋_GBK"/>
          <w:sz w:val="32"/>
          <w:szCs w:val="32"/>
        </w:rPr>
        <w:t xml:space="preserve">            </w:t>
      </w: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rPr>
        <w:t>重庆市科学技术局</w:t>
      </w:r>
    </w:p>
    <w:p w14:paraId="522BBA29">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sz w:val="32"/>
          <w:szCs w:val="32"/>
        </w:rPr>
      </w:pPr>
      <w:r>
        <w:rPr>
          <w:rFonts w:hint="eastAsia" w:ascii="方正仿宋_GBK" w:eastAsia="方正仿宋_GBK"/>
          <w:sz w:val="32"/>
          <w:szCs w:val="32"/>
        </w:rPr>
        <w:t>重庆市经济和信息化委员会</w:t>
      </w:r>
      <w:r>
        <w:rPr>
          <w:rFonts w:ascii="方正仿宋_GBK" w:eastAsia="方正仿宋_GBK"/>
          <w:sz w:val="32"/>
          <w:szCs w:val="32"/>
        </w:rPr>
        <w:t xml:space="preserve">     </w:t>
      </w:r>
      <w:r>
        <w:rPr>
          <w:rFonts w:hint="eastAsia" w:ascii="方正仿宋_GBK" w:eastAsia="方正仿宋_GBK"/>
          <w:sz w:val="32"/>
          <w:szCs w:val="32"/>
        </w:rPr>
        <w:t xml:space="preserve">  重庆市公安局</w:t>
      </w:r>
      <w:r>
        <w:rPr>
          <w:rFonts w:ascii="方正仿宋_GBK" w:eastAsia="方正仿宋_GBK"/>
          <w:sz w:val="32"/>
          <w:szCs w:val="32"/>
        </w:rPr>
        <w:t xml:space="preserve">  </w:t>
      </w:r>
    </w:p>
    <w:p w14:paraId="2E322E3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sz w:val="32"/>
          <w:szCs w:val="32"/>
        </w:rPr>
      </w:pPr>
      <w:r>
        <w:rPr>
          <w:rFonts w:hint="eastAsia" w:ascii="方正仿宋_GBK" w:eastAsia="方正仿宋_GBK"/>
          <w:sz w:val="32"/>
          <w:szCs w:val="32"/>
        </w:rPr>
        <w:t>重庆市财政局</w:t>
      </w:r>
      <w:r>
        <w:rPr>
          <w:rFonts w:ascii="方正仿宋_GBK" w:eastAsia="方正仿宋_GBK"/>
          <w:sz w:val="32"/>
          <w:szCs w:val="32"/>
        </w:rPr>
        <w:t xml:space="preserve">       </w:t>
      </w:r>
      <w:r>
        <w:rPr>
          <w:rFonts w:hint="eastAsia" w:ascii="方正仿宋_GBK" w:eastAsia="方正仿宋_GBK"/>
          <w:sz w:val="32"/>
          <w:szCs w:val="32"/>
        </w:rPr>
        <w:t xml:space="preserve">  重庆市规划和自然资源局</w:t>
      </w:r>
    </w:p>
    <w:p w14:paraId="65DBFD35">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sz w:val="32"/>
          <w:szCs w:val="32"/>
          <w:lang w:val="en" w:eastAsia="zh-CN"/>
        </w:rPr>
      </w:pPr>
      <w:r>
        <w:rPr>
          <w:rFonts w:hint="eastAsia" w:ascii="方正仿宋_GBK" w:eastAsia="方正仿宋_GBK"/>
          <w:sz w:val="32"/>
          <w:szCs w:val="32"/>
        </w:rPr>
        <w:t>重庆市住房和城乡建设委员会</w:t>
      </w:r>
      <w:r>
        <w:rPr>
          <w:rFonts w:ascii="方正仿宋_GBK" w:eastAsia="方正仿宋_GBK"/>
          <w:sz w:val="32"/>
          <w:szCs w:val="32"/>
        </w:rPr>
        <w:t xml:space="preserve">  </w:t>
      </w:r>
      <w:r>
        <w:rPr>
          <w:rFonts w:hint="eastAsia" w:ascii="方正仿宋_GBK" w:eastAsia="方正仿宋_GBK"/>
          <w:sz w:val="32"/>
          <w:szCs w:val="32"/>
        </w:rPr>
        <w:t xml:space="preserve">   </w:t>
      </w:r>
      <w:r>
        <w:rPr>
          <w:rFonts w:ascii="方正仿宋_GBK" w:eastAsia="方正仿宋_GBK"/>
          <w:sz w:val="32"/>
          <w:szCs w:val="32"/>
        </w:rPr>
        <w:t xml:space="preserve"> </w:t>
      </w:r>
      <w:r>
        <w:rPr>
          <w:rFonts w:hint="eastAsia" w:ascii="方正仿宋_GBK" w:eastAsia="方正仿宋_GBK"/>
          <w:sz w:val="32"/>
          <w:szCs w:val="32"/>
          <w:lang w:eastAsia="zh-CN"/>
        </w:rPr>
        <w:t>重庆市城市管理局</w:t>
      </w:r>
    </w:p>
    <w:p w14:paraId="133BE60D">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right"/>
        <w:textAlignment w:val="auto"/>
        <w:rPr>
          <w:rFonts w:hint="eastAsia" w:ascii="方正仿宋_GBK" w:eastAsia="方正仿宋_GBK"/>
          <w:sz w:val="32"/>
          <w:szCs w:val="32"/>
          <w:lang w:val="en-US" w:eastAsia="zh-CN"/>
        </w:rPr>
      </w:pPr>
      <w:r>
        <w:rPr>
          <w:rFonts w:hint="eastAsia" w:ascii="方正仿宋_GBK" w:eastAsia="方正仿宋_GBK"/>
          <w:sz w:val="32"/>
          <w:szCs w:val="32"/>
        </w:rPr>
        <w:t>重庆市商务委员会</w:t>
      </w:r>
      <w:r>
        <w:rPr>
          <w:rFonts w:hint="eastAsia" w:ascii="方正仿宋_GBK" w:eastAsia="方正仿宋_GBK"/>
          <w:sz w:val="32"/>
          <w:szCs w:val="32"/>
          <w:lang w:val="en-US" w:eastAsia="zh-CN"/>
        </w:rPr>
        <w:t xml:space="preserve">            重庆市市场监督管理局</w:t>
      </w:r>
    </w:p>
    <w:p w14:paraId="0189F915">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eastAsia="方正仿宋_GBK"/>
          <w:sz w:val="32"/>
          <w:szCs w:val="32"/>
          <w:lang w:val="en-US" w:eastAsia="zh-CN"/>
        </w:rPr>
      </w:pPr>
      <w:r>
        <w:rPr>
          <w:rFonts w:hint="eastAsia" w:ascii="方正仿宋_GBK" w:eastAsia="方正仿宋_GBK"/>
          <w:sz w:val="32"/>
          <w:szCs w:val="32"/>
        </w:rPr>
        <w:t>重庆市人民政府口岸和物流办公室</w:t>
      </w:r>
      <w:r>
        <w:rPr>
          <w:rFonts w:hint="eastAsia" w:ascii="方正仿宋_GBK" w:eastAsia="方正仿宋_GBK"/>
          <w:sz w:val="32"/>
          <w:szCs w:val="32"/>
          <w:lang w:val="en-US" w:eastAsia="zh-CN"/>
        </w:rPr>
        <w:t xml:space="preserve">  重庆市国防动员办公室</w:t>
      </w:r>
    </w:p>
    <w:p w14:paraId="17CDCAAF">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方正仿宋_GBK" w:eastAsia="方正仿宋_GBK"/>
          <w:sz w:val="32"/>
          <w:szCs w:val="32"/>
        </w:rPr>
      </w:pPr>
      <w:r>
        <w:rPr>
          <w:rFonts w:hint="eastAsia" w:ascii="方正仿宋_GBK" w:eastAsia="方正仿宋_GBK"/>
          <w:sz w:val="32"/>
          <w:szCs w:val="32"/>
          <w:lang w:eastAsia="zh-CN"/>
        </w:rPr>
        <w:t>国家税务总局重庆市税务局</w:t>
      </w:r>
      <w:r>
        <w:rPr>
          <w:rFonts w:ascii="方正仿宋_GBK" w:eastAsia="方正仿宋_GBK"/>
          <w:sz w:val="32"/>
          <w:szCs w:val="32"/>
        </w:rPr>
        <w:t xml:space="preserve"> </w:t>
      </w:r>
      <w:r>
        <w:rPr>
          <w:rFonts w:hint="eastAsia" w:ascii="方正仿宋_GBK" w:eastAsia="方正仿宋_GBK"/>
          <w:sz w:val="32"/>
          <w:szCs w:val="32"/>
        </w:rPr>
        <w:t>国家金融监督管理总局重庆监管局</w:t>
      </w:r>
    </w:p>
    <w:p w14:paraId="3FAADBFB">
      <w:pPr>
        <w:keepNext w:val="0"/>
        <w:keepLines w:val="0"/>
        <w:pageBreakBefore w:val="0"/>
        <w:widowControl w:val="0"/>
        <w:tabs>
          <w:tab w:val="center" w:pos="4481"/>
          <w:tab w:val="right" w:pos="8845"/>
        </w:tabs>
        <w:kinsoku/>
        <w:wordWrap w:val="0"/>
        <w:overflowPunct/>
        <w:topLinePunct w:val="0"/>
        <w:autoSpaceDE/>
        <w:autoSpaceDN/>
        <w:bidi w:val="0"/>
        <w:adjustRightInd/>
        <w:snapToGrid/>
        <w:spacing w:line="600" w:lineRule="exact"/>
        <w:jc w:val="right"/>
        <w:textAlignment w:val="auto"/>
        <w:rPr>
          <w:rFonts w:hint="default" w:ascii="方正仿宋_GBK" w:eastAsia="方正仿宋_GBK"/>
          <w:sz w:val="32"/>
          <w:szCs w:val="32"/>
          <w:lang w:val="en-US" w:eastAsia="zh-CN"/>
        </w:rPr>
      </w:pPr>
      <w:r>
        <w:rPr>
          <w:rFonts w:hint="eastAsia" w:eastAsia="方正仿宋_GBK"/>
          <w:color w:val="000000"/>
          <w:sz w:val="32"/>
        </w:rPr>
        <w:t>2025</w:t>
      </w:r>
      <w:r>
        <w:rPr>
          <w:rFonts w:hint="eastAsia" w:ascii="方正仿宋_GBK" w:eastAsia="方正仿宋_GBK"/>
          <w:sz w:val="32"/>
          <w:szCs w:val="32"/>
        </w:rPr>
        <w:t>年</w:t>
      </w:r>
      <w:r>
        <w:rPr>
          <w:rFonts w:hint="eastAsia" w:eastAsia="方正仿宋_GBK"/>
          <w:color w:val="000000"/>
          <w:sz w:val="32"/>
        </w:rPr>
        <w:t>3</w:t>
      </w:r>
      <w:r>
        <w:rPr>
          <w:rFonts w:hint="eastAsia" w:ascii="方正仿宋_GBK" w:eastAsia="方正仿宋_GBK"/>
          <w:sz w:val="32"/>
          <w:szCs w:val="32"/>
        </w:rPr>
        <w:t>月</w:t>
      </w:r>
      <w:r>
        <w:rPr>
          <w:rFonts w:hint="eastAsia" w:eastAsia="方正仿宋_GBK"/>
          <w:color w:val="000000"/>
          <w:sz w:val="32"/>
        </w:rPr>
        <w:t>13</w:t>
      </w:r>
      <w:r>
        <w:rPr>
          <w:rFonts w:hint="eastAsia" w:ascii="方正仿宋_GBK" w:eastAsia="方正仿宋_GBK"/>
          <w:sz w:val="32"/>
          <w:szCs w:val="32"/>
        </w:rPr>
        <w:t>日</w:t>
      </w:r>
      <w:r>
        <w:rPr>
          <w:rFonts w:hint="eastAsia" w:ascii="方正仿宋_GBK" w:eastAsia="方正仿宋_GBK"/>
          <w:sz w:val="32"/>
          <w:szCs w:val="32"/>
          <w:lang w:val="en-US" w:eastAsia="zh-CN"/>
        </w:rPr>
        <w:t xml:space="preserve">              </w:t>
      </w:r>
    </w:p>
    <w:p w14:paraId="1CCF7512">
      <w:pPr>
        <w:rPr>
          <w:rFonts w:hint="eastAsia" w:ascii="方正仿宋_GBK" w:eastAsia="方正仿宋_GBK"/>
          <w:sz w:val="32"/>
          <w:szCs w:val="32"/>
        </w:rPr>
      </w:pPr>
      <w:r>
        <w:rPr>
          <w:rFonts w:hint="eastAsia" w:ascii="方正仿宋_GBK" w:eastAsia="方正仿宋_GBK"/>
          <w:sz w:val="32"/>
          <w:szCs w:val="32"/>
        </w:rPr>
        <w:br w:type="page"/>
      </w:r>
    </w:p>
    <w:p w14:paraId="5F62C3B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eastAsia="方正小标宋_GBK" w:cs="方正黑体_GBK"/>
          <w:sz w:val="44"/>
          <w:szCs w:val="44"/>
        </w:rPr>
      </w:pPr>
    </w:p>
    <w:p w14:paraId="14E9034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方正黑体_GBK"/>
          <w:sz w:val="44"/>
          <w:szCs w:val="44"/>
        </w:rPr>
      </w:pPr>
      <w:r>
        <w:rPr>
          <w:rFonts w:hint="eastAsia" w:ascii="方正小标宋_GBK" w:eastAsia="方正小标宋_GBK" w:cs="方正黑体_GBK"/>
          <w:sz w:val="44"/>
          <w:szCs w:val="44"/>
        </w:rPr>
        <w:t>重庆市支持邮政快递业高质量发展若干措施</w:t>
      </w:r>
    </w:p>
    <w:p w14:paraId="7CB105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p>
    <w:p w14:paraId="0D25DFF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ascii="方正仿宋_GBK" w:eastAsia="方正仿宋_GBK"/>
          <w:sz w:val="32"/>
          <w:szCs w:val="32"/>
        </w:rPr>
        <w:t>为深入贯彻市委经济工作会议精神，推进邮政快递业更好服务经济高质量发展，根据《重庆市推动经济持续向上向好若干政策举措》（渝府办发</w:t>
      </w:r>
      <w:r>
        <w:rPr>
          <w:rFonts w:hint="eastAsia" w:eastAsia="方正仿宋_GBK"/>
          <w:color w:val="000000"/>
          <w:sz w:val="32"/>
        </w:rPr>
        <w:t>〔</w:t>
      </w:r>
      <w:r>
        <w:rPr>
          <w:rFonts w:hint="eastAsia" w:eastAsia="方正仿宋_GBK"/>
          <w:color w:val="000000"/>
          <w:sz w:val="32"/>
        </w:rPr>
        <w:t>2025〕</w:t>
      </w:r>
      <w:r>
        <w:rPr>
          <w:rFonts w:hint="eastAsia" w:eastAsia="方正仿宋_GBK"/>
          <w:color w:val="000000"/>
          <w:sz w:val="32"/>
        </w:rPr>
        <w:t>6</w:t>
      </w:r>
      <w:r>
        <w:rPr>
          <w:rFonts w:hint="eastAsia" w:ascii="方正仿宋_GBK" w:eastAsia="方正仿宋_GBK"/>
          <w:sz w:val="32"/>
          <w:szCs w:val="32"/>
        </w:rPr>
        <w:t>号），结合邮政快递业实际，提出以下措施。</w:t>
      </w:r>
    </w:p>
    <w:p w14:paraId="77CE475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一、加强邮政快递基础设施建设</w:t>
      </w:r>
    </w:p>
    <w:p w14:paraId="3E2AF42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eastAsia="方正仿宋_GBK"/>
          <w:color w:val="000000"/>
          <w:sz w:val="32"/>
        </w:rPr>
        <w:t>1．</w:t>
      </w:r>
      <w:r>
        <w:rPr>
          <w:rFonts w:hint="eastAsia" w:ascii="方正仿宋_GBK" w:eastAsia="方正仿宋_GBK"/>
          <w:sz w:val="32"/>
          <w:szCs w:val="32"/>
        </w:rPr>
        <w:t>保障行业发展用地。支持邮政快递项目以弹性年期出让、租赁、先租后让、租让结合等方式供应物流仓储用地。在符合规划、不改变土地用途的前提下，邮政快递企业利用现有厂房改造建设，增加容积率用于仓储、包装、运输装卸等邮政快递物流功能，可不增收土地出让价款。（责任单位：市规划自然资源局、重庆邮政管理局）</w:t>
      </w:r>
    </w:p>
    <w:p w14:paraId="08D83D5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pacing w:val="-6"/>
          <w:sz w:val="32"/>
          <w:szCs w:val="32"/>
        </w:rPr>
      </w:pPr>
      <w:r>
        <w:rPr>
          <w:rFonts w:hint="eastAsia" w:eastAsia="方正仿宋_GBK"/>
          <w:color w:val="000000"/>
          <w:sz w:val="32"/>
        </w:rPr>
        <w:t>2．</w:t>
      </w:r>
      <w:r>
        <w:rPr>
          <w:rFonts w:hint="eastAsia" w:ascii="方正仿宋_GBK" w:eastAsia="方正仿宋_GBK"/>
          <w:sz w:val="32"/>
          <w:szCs w:val="32"/>
        </w:rPr>
        <w:t>支持重大项目建设。支持国内外品牌快递企业在我市设立企业总部、区域总部，建设区域运营中心、物流中心、冷链中心、结算中心及研发中心。对符合条件的总部项目，按规定执行总部经济招引奖励政策。支持符合条件的邮政快递项目申报市级物流重点项目。对经市政府认定的市级物流重点项目生产性用房（厂房和仓储），按规定免征城市基础设施配套费和防空地下室易地建设费。（责任单位：重庆邮政管理局、市财政局、市规划自</w:t>
      </w:r>
      <w:r>
        <w:rPr>
          <w:rFonts w:hint="eastAsia" w:ascii="方正仿宋_GBK" w:eastAsia="方正仿宋_GBK"/>
          <w:spacing w:val="-6"/>
          <w:sz w:val="32"/>
          <w:szCs w:val="32"/>
        </w:rPr>
        <w:t>然资源局、市政府口岸物流办、市住房城乡建委、市国防动员办）</w:t>
      </w:r>
    </w:p>
    <w:p w14:paraId="780DF86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eastAsia="方正仿宋_GBK"/>
          <w:color w:val="000000"/>
          <w:sz w:val="32"/>
        </w:rPr>
        <w:t>3．</w:t>
      </w:r>
      <w:r>
        <w:rPr>
          <w:rFonts w:hint="eastAsia" w:ascii="方正仿宋_GBK" w:eastAsia="方正仿宋_GBK"/>
          <w:sz w:val="32"/>
          <w:szCs w:val="32"/>
        </w:rPr>
        <w:t>提升城乡末端网络服务能力。支持邮政快递企业在工业园区建设集聚区，符合条件的可申报创建为小型微型企业创业创新基地、楼宇产业园、微型企业孵化平台，并享受有关优惠政策。结合城市更新、城镇老旧小区改造，将智能快件箱（信包箱）、快递共配终端、可循环快递包装回收设施等纳入社区服务基础设施。在校学生和教职工数超过</w:t>
      </w:r>
      <w:r>
        <w:rPr>
          <w:rFonts w:hint="eastAsia" w:eastAsia="方正仿宋_GBK"/>
          <w:color w:val="000000"/>
          <w:sz w:val="32"/>
        </w:rPr>
        <w:t>1</w:t>
      </w:r>
      <w:r>
        <w:rPr>
          <w:rFonts w:hint="eastAsia" w:ascii="方正仿宋_GBK" w:eastAsia="方正仿宋_GBK"/>
          <w:sz w:val="32"/>
          <w:szCs w:val="32"/>
        </w:rPr>
        <w:t>万人的高等院校、已建成建筑面积</w:t>
      </w:r>
      <w:r>
        <w:rPr>
          <w:rFonts w:hint="eastAsia" w:eastAsia="方正仿宋_GBK"/>
          <w:color w:val="000000"/>
          <w:sz w:val="32"/>
        </w:rPr>
        <w:t>5</w:t>
      </w:r>
      <w:r>
        <w:rPr>
          <w:rFonts w:hint="eastAsia" w:ascii="方正仿宋_GBK" w:eastAsia="方正仿宋_GBK"/>
          <w:sz w:val="32"/>
          <w:szCs w:val="32"/>
        </w:rPr>
        <w:t>万平方米以上的住宅小区，</w:t>
      </w:r>
      <w:r>
        <w:rPr>
          <w:rFonts w:hint="eastAsia" w:ascii="方正仿宋_GBK" w:eastAsia="方正仿宋_GBK"/>
          <w:sz w:val="32"/>
          <w:szCs w:val="32"/>
          <w:lang w:eastAsia="zh-CN"/>
        </w:rPr>
        <w:t>鼓励</w:t>
      </w:r>
      <w:r>
        <w:rPr>
          <w:rFonts w:hint="eastAsia" w:ascii="方正仿宋_GBK" w:eastAsia="方正仿宋_GBK"/>
          <w:sz w:val="32"/>
          <w:szCs w:val="32"/>
        </w:rPr>
        <w:t>提供面积适合的快递用房。支持邮政快递企业实施城乡配送网络工程项目，建设分拨中心、配送中心、末端配送网点、投入运营智能快件箱（信包箱），支持邮政企业开展将信报箱升级为智能邮箱（信包箱）改造等。（责任单位：重庆邮政管理局、市经济信息委、市住房城乡建委、市教委、市商务委）</w:t>
      </w:r>
    </w:p>
    <w:p w14:paraId="38BFC6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二、优化邮政快递业营商环境</w:t>
      </w:r>
    </w:p>
    <w:p w14:paraId="02C3C99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eastAsia="方正仿宋_GBK"/>
          <w:color w:val="000000"/>
          <w:sz w:val="32"/>
        </w:rPr>
        <w:t>4．</w:t>
      </w:r>
      <w:r>
        <w:rPr>
          <w:rFonts w:hint="eastAsia" w:ascii="方正仿宋_GBK" w:eastAsia="方正仿宋_GBK"/>
          <w:sz w:val="32"/>
          <w:szCs w:val="32"/>
        </w:rPr>
        <w:t>加快培育国际快递主体。引导相关市场主体积极申请办理国际快递业务经营许可，对新增开展国际快递业务的企业给予支持。支持国际邮政快递企业开展跨境电商有关业务。支持邮政快递企业建设半散装件仓、定制仓、退货中转仓等功能性海外仓。（责任单位：市商务委、重庆邮政管理局）</w:t>
      </w:r>
    </w:p>
    <w:p w14:paraId="315C9F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eastAsia="方正仿宋_GBK"/>
          <w:color w:val="000000"/>
          <w:sz w:val="32"/>
        </w:rPr>
        <w:t>5．</w:t>
      </w:r>
      <w:r>
        <w:rPr>
          <w:rFonts w:hint="eastAsia" w:ascii="方正仿宋_GBK" w:eastAsia="方正仿宋_GBK"/>
          <w:sz w:val="32"/>
          <w:szCs w:val="32"/>
        </w:rPr>
        <w:t>保障邮政快递车辆通行。对邮政专用车辆和按邮政管理部门要求喷涂统一专用标识的快递运输车辆需在城区禁止停车路段停靠的，在不影响交通安全与通行，驾驶员不离开现场的前提下，在公安交通管理部门划设的装卸停车位内停放，装卸作业完成后，立即驶离。全力保障“最后一公里”，对轻型新能源货车不实施货车限行管理，引导企业在末端邮政快递配送中使用新能源货车，支持寄递企业依法选用符合国家或行业标准的电动三轮车。（责任单位：重庆邮政管理局、市公安局、市城市管理局）</w:t>
      </w:r>
    </w:p>
    <w:p w14:paraId="1B53E2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三、推进邮政快递多式联运发展</w:t>
      </w:r>
    </w:p>
    <w:p w14:paraId="1F1A929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sz w:val="32"/>
          <w:szCs w:val="32"/>
        </w:rPr>
      </w:pPr>
      <w:r>
        <w:rPr>
          <w:rFonts w:hint="eastAsia" w:eastAsia="方正仿宋_GBK"/>
          <w:color w:val="000000"/>
          <w:sz w:val="32"/>
        </w:rPr>
        <w:t>6．</w:t>
      </w:r>
      <w:r>
        <w:rPr>
          <w:rFonts w:hint="eastAsia" w:ascii="方正仿宋_GBK" w:hAnsi="宋体" w:eastAsia="方正仿宋_GBK"/>
          <w:sz w:val="32"/>
          <w:szCs w:val="32"/>
        </w:rPr>
        <w:t>探索打造“轨道+快递”发展模式。支持邮政快递企业在轨道交通站点地面、地下部分闲置空间进行寄递物流功能改造，打造城市轨道交通非高峰时段寄递物流配送试点线路，探索开行寄递物流配送专列，形成“一网多用”的轨道物流网络，构筑地下智慧物流体系。（责任单位：市交通运输委、重庆邮政管理局）</w:t>
      </w:r>
    </w:p>
    <w:p w14:paraId="585412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宋体" w:eastAsia="方正仿宋_GBK"/>
          <w:sz w:val="32"/>
          <w:szCs w:val="32"/>
        </w:rPr>
      </w:pPr>
      <w:r>
        <w:rPr>
          <w:rFonts w:hint="eastAsia" w:eastAsia="方正仿宋_GBK"/>
          <w:color w:val="000000"/>
          <w:sz w:val="32"/>
        </w:rPr>
        <w:t>7．</w:t>
      </w:r>
      <w:r>
        <w:rPr>
          <w:rFonts w:hint="eastAsia" w:ascii="方正仿宋_GBK" w:hAnsi="宋体" w:eastAsia="方正仿宋_GBK"/>
          <w:sz w:val="32"/>
          <w:szCs w:val="32"/>
        </w:rPr>
        <w:t>支持客运车辆配送邮件快件。支持利用公共交通、农村客运车辆非高峰时段服务网络和运力资源，通过行李舱、内部物品存放区等配送邮件快件，降低物流配送成本，提高客运运营效益。结合邮件快件寄递需求，持续优化调整客运线路。（责任单位：市交通运输委、市公安局、重庆邮政管理局）</w:t>
      </w:r>
    </w:p>
    <w:p w14:paraId="61EB70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eastAsia="方正仿宋_GBK"/>
          <w:color w:val="000000"/>
          <w:sz w:val="32"/>
        </w:rPr>
        <w:t>8．</w:t>
      </w:r>
      <w:r>
        <w:rPr>
          <w:rFonts w:hint="eastAsia" w:ascii="方正仿宋_GBK" w:hAnsi="宋体" w:eastAsia="方正仿宋_GBK"/>
          <w:sz w:val="32"/>
          <w:szCs w:val="32"/>
        </w:rPr>
        <w:t>创新发展邮政快递业新质生产力。支持邮政快递企业应用无人机、无人车、无人仓以及无人装卸等技术装备，积极拓展智能云仓、低空物流等应用场景规模化发展。支持邮政快递企业推广应用自动分拣、智能搬运和装卸、智能投递等智能自动化机器装备。对推广应用智能仓配、自动分拣等设施设备的，按照一定比例对有效投资额给予资金支持。（责任单位：重庆邮政管理局、市交通运输委、市财政局、市经济信息委、市公安局、市商</w:t>
      </w:r>
      <w:r>
        <w:rPr>
          <w:rFonts w:hint="eastAsia" w:ascii="方正仿宋_GBK" w:eastAsia="方正仿宋_GBK"/>
          <w:sz w:val="32"/>
          <w:szCs w:val="32"/>
        </w:rPr>
        <w:t>务委、市科技局、重庆金融监管局）</w:t>
      </w:r>
    </w:p>
    <w:p w14:paraId="0FDE76B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四、推进绿色低碳转型发展</w:t>
      </w:r>
    </w:p>
    <w:p w14:paraId="71C1814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eastAsia="方正仿宋_GBK"/>
          <w:sz w:val="32"/>
          <w:szCs w:val="32"/>
        </w:rPr>
      </w:pPr>
      <w:r>
        <w:rPr>
          <w:rFonts w:hint="eastAsia" w:eastAsia="方正仿宋_GBK"/>
          <w:color w:val="000000"/>
          <w:sz w:val="32"/>
        </w:rPr>
        <w:t>9．</w:t>
      </w:r>
      <w:r>
        <w:rPr>
          <w:rFonts w:hint="eastAsia" w:ascii="方正仿宋_GBK" w:eastAsia="方正仿宋_GBK"/>
          <w:sz w:val="32"/>
          <w:szCs w:val="32"/>
        </w:rPr>
        <w:t>推进邮政快递绿色包装。支持邮政快递企业和上下游关联企业加大对快递绿色包装产品研发、设计、认证和生产的投入，符合条件的支持纳入可循环快递包装规模化应用试点。支持邮政快递企业采购使用符合标准的包装材料、可循环快递箱。（责任单位：重庆邮政管理局、市市场监管局）</w:t>
      </w:r>
    </w:p>
    <w:p w14:paraId="61818E9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eastAsia="方正仿宋_GBK"/>
          <w:color w:val="000000"/>
          <w:sz w:val="32"/>
        </w:rPr>
        <w:t>10．</w:t>
      </w:r>
      <w:r>
        <w:rPr>
          <w:rFonts w:hint="eastAsia" w:ascii="方正仿宋_GBK" w:eastAsia="方正仿宋_GBK"/>
          <w:sz w:val="32"/>
          <w:szCs w:val="32"/>
        </w:rPr>
        <w:t>推进新能源汽车使用。支持参与冷链物流的邮政快递企业新购置新能源城市冷链配送货车。落实新能源汽车相关税收优惠和以旧换新等政策规定，按规定减免新能源汽车车船税、车辆购置税，执行充电设施奖补、新能源汽车购置补贴等优惠政策。（责任单位：市交通运输委、重庆邮政管理局、市经济信息委、市政府口岸物流办、重庆市税务局）</w:t>
      </w: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B78394">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1DC43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14:paraId="661DC439">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E05D4FE">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14:paraId="12C632DC">
    <w:pPr>
      <w:pStyle w:val="5"/>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重庆市交通</w:t>
    </w:r>
    <w:r>
      <w:rPr>
        <w:rFonts w:hint="eastAsia" w:ascii="宋体" w:hAnsi="宋体" w:eastAsia="宋体" w:cs="宋体"/>
        <w:b/>
        <w:bCs/>
        <w:color w:val="005192"/>
        <w:sz w:val="28"/>
        <w:szCs w:val="44"/>
        <w:lang w:val="en-US" w:eastAsia="zh-CN"/>
      </w:rPr>
      <w:t>运输委员会</w:t>
    </w:r>
    <w:r>
      <w:rPr>
        <w:rFonts w:hint="eastAsia" w:ascii="宋体" w:hAnsi="宋体" w:eastAsia="宋体" w:cs="宋体"/>
        <w:b/>
        <w:bCs/>
        <w:color w:val="005192"/>
        <w:sz w:val="28"/>
        <w:szCs w:val="44"/>
      </w:rPr>
      <w:t>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2EDBE">
    <w:pPr>
      <w:pStyle w:val="5"/>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交通</w:t>
    </w:r>
    <w:r>
      <w:rPr>
        <w:rFonts w:hint="eastAsia" w:ascii="宋体" w:hAnsi="宋体" w:eastAsia="宋体" w:cs="宋体"/>
        <w:b/>
        <w:bCs/>
        <w:color w:val="005192"/>
        <w:sz w:val="32"/>
        <w:lang w:val="en-US" w:eastAsia="zh-CN"/>
      </w:rPr>
      <w:t>运输委员会</w:t>
    </w:r>
    <w:r>
      <w:rPr>
        <w:rFonts w:hint="eastAsia" w:ascii="宋体" w:hAnsi="宋体" w:eastAsia="宋体" w:cs="宋体"/>
        <w:b/>
        <w:bCs/>
        <w:color w:val="005192"/>
        <w:sz w:val="32"/>
      </w:rPr>
      <w:t>行政</w:t>
    </w:r>
    <w:r>
      <w:rPr>
        <w:rFonts w:hint="eastAsia" w:ascii="宋体" w:hAnsi="宋体" w:eastAsia="宋体" w:cs="宋体"/>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kNjU1OGQwYTU2ZmFkMDkxYWIxZmE3NzA5MWIxZjYifQ=="/>
  </w:docVars>
  <w:rsids>
    <w:rsidRoot w:val="00172A27"/>
    <w:rsid w:val="00172A27"/>
    <w:rsid w:val="001975B8"/>
    <w:rsid w:val="00332C01"/>
    <w:rsid w:val="00336965"/>
    <w:rsid w:val="00670CF9"/>
    <w:rsid w:val="009E7D10"/>
    <w:rsid w:val="00FA754C"/>
    <w:rsid w:val="019E71BD"/>
    <w:rsid w:val="01E93D58"/>
    <w:rsid w:val="04B679C3"/>
    <w:rsid w:val="05F07036"/>
    <w:rsid w:val="06E00104"/>
    <w:rsid w:val="07D76026"/>
    <w:rsid w:val="080F63D8"/>
    <w:rsid w:val="09341458"/>
    <w:rsid w:val="098254C2"/>
    <w:rsid w:val="0A766EDE"/>
    <w:rsid w:val="0AD64BE8"/>
    <w:rsid w:val="0B0912D7"/>
    <w:rsid w:val="0C8B201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4A72D19"/>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5E6DD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2333</Words>
  <Characters>2349</Characters>
  <Lines>0</Lines>
  <Paragraphs>0</Paragraphs>
  <TotalTime>13</TotalTime>
  <ScaleCrop>false</ScaleCrop>
  <LinksUpToDate>false</LinksUpToDate>
  <CharactersWithSpaces>2425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小段叻</cp:lastModifiedBy>
  <cp:lastPrinted>2022-06-06T16:09:00Z</cp:lastPrinted>
  <dcterms:modified xsi:type="dcterms:W3CDTF">2025-04-02T07:11:49Z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eyJoZGlkIjoiNjdkNjU1OGQwYTU2ZmFkMDkxYWIxZmE3NzA5MWIxZjYiLCJ1c2VySWQiOiI3NDk3Nzg2MDQifQ==</vt:lpwstr>
  </property>
</Properties>
</file>