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8D5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_GB2312"/>
          <w:sz w:val="32"/>
        </w:rPr>
      </w:pPr>
    </w:p>
    <w:p w14:paraId="2F1CDD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8"/>
        </w:rPr>
      </w:pPr>
    </w:p>
    <w:p w14:paraId="0D83D1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重庆市交通运输委员会关于印发</w:t>
      </w:r>
    </w:p>
    <w:p w14:paraId="0363A3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pacing w:val="-10"/>
          <w:sz w:val="44"/>
          <w:szCs w:val="44"/>
        </w:rPr>
      </w:pPr>
      <w:r>
        <w:rPr>
          <w:rFonts w:hint="eastAsia" w:hAnsi="方正小标宋_GBK" w:eastAsia="方正小标宋_GBK" w:cs="方正小标宋_GBK"/>
          <w:spacing w:val="-10"/>
          <w:sz w:val="44"/>
          <w:szCs w:val="44"/>
        </w:rPr>
        <w:t>《重庆市</w:t>
      </w:r>
      <w:r>
        <w:rPr>
          <w:rFonts w:hint="eastAsia" w:eastAsia="方正小标宋_GBK" w:cs="方正小标宋_GBK"/>
          <w:spacing w:val="-10"/>
          <w:sz w:val="44"/>
          <w:szCs w:val="44"/>
        </w:rPr>
        <w:t>“</w:t>
      </w:r>
      <w:r>
        <w:rPr>
          <w:rFonts w:hint="eastAsia" w:hAnsi="方正小标宋_GBK" w:eastAsia="方正小标宋_GBK" w:cs="方正小标宋_GBK"/>
          <w:spacing w:val="-10"/>
          <w:sz w:val="44"/>
          <w:szCs w:val="44"/>
        </w:rPr>
        <w:t>投资规模大、建设难度高</w:t>
      </w:r>
      <w:r>
        <w:rPr>
          <w:rFonts w:hint="eastAsia" w:eastAsia="方正小标宋_GBK" w:cs="方正小标宋_GBK"/>
          <w:spacing w:val="-10"/>
          <w:sz w:val="44"/>
          <w:szCs w:val="44"/>
        </w:rPr>
        <w:t>”</w:t>
      </w:r>
      <w:r>
        <w:rPr>
          <w:rFonts w:hint="eastAsia" w:hAnsi="方正小标宋_GBK" w:eastAsia="方正小标宋_GBK" w:cs="方正小标宋_GBK"/>
          <w:spacing w:val="-10"/>
          <w:sz w:val="44"/>
          <w:szCs w:val="44"/>
        </w:rPr>
        <w:t>的</w:t>
      </w:r>
    </w:p>
    <w:p w14:paraId="50EB23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hAnsi="方正小标宋_GBK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高速公路项目认定标准（试行）》的通知</w:t>
      </w:r>
    </w:p>
    <w:p w14:paraId="07CF77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hAnsi="方正小标宋_GBK" w:eastAsia="方正小标宋_GBK" w:cs="方正小标宋_GBK"/>
          <w:sz w:val="44"/>
          <w:szCs w:val="44"/>
        </w:rPr>
      </w:pPr>
      <w:r>
        <w:rPr>
          <w:rFonts w:hint="eastAsia" w:eastAsia="方正仿宋_GBK"/>
          <w:color w:val="000000"/>
          <w:sz w:val="32"/>
        </w:rPr>
        <w:t>渝交规〔2024〕4号</w:t>
      </w:r>
    </w:p>
    <w:p w14:paraId="5ABE53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 w14:paraId="61BA53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各区县（自治县）人民政府，市政府各部门，有关单位：</w:t>
      </w:r>
    </w:p>
    <w:p w14:paraId="5B00838B">
      <w:pPr>
        <w:keepNext w:val="0"/>
        <w:keepLines w:val="0"/>
        <w:pageBreakBefore w:val="0"/>
        <w:widowControl w:val="0"/>
        <w:tabs>
          <w:tab w:val="left" w:pos="7371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为规范实施高速公路政府和社会资本合作新机制，推动我市高速公路特许经营项目建设，我委制定了《重庆市“投资规模大、建设难度高”的高速公路项目认定标准（试行）》，现予以印发，请抓好落实。</w:t>
      </w:r>
    </w:p>
    <w:p w14:paraId="40B264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</w:p>
    <w:p w14:paraId="49DBC7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重庆市交通运输委员会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</w:t>
      </w:r>
    </w:p>
    <w:p w14:paraId="184CE5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2024年10月24日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</w:t>
      </w:r>
    </w:p>
    <w:p w14:paraId="1A47EB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6B091B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3D5693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161E142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5E09821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5BB3F0A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2D846A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</w:p>
    <w:p w14:paraId="6204DF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重庆市</w:t>
      </w:r>
      <w:r>
        <w:rPr>
          <w:rFonts w:hint="eastAsia" w:eastAsia="方正小标宋_GBK" w:cs="方正小标宋_GBK"/>
          <w:sz w:val="44"/>
          <w:szCs w:val="44"/>
        </w:rPr>
        <w:t>“</w:t>
      </w:r>
      <w:r>
        <w:rPr>
          <w:rFonts w:hint="eastAsia" w:hAnsi="方正小标宋_GBK" w:eastAsia="方正小标宋_GBK" w:cs="方正小标宋_GBK"/>
          <w:sz w:val="44"/>
          <w:szCs w:val="44"/>
        </w:rPr>
        <w:t>投资规模大、建设难度高</w:t>
      </w:r>
      <w:r>
        <w:rPr>
          <w:rFonts w:hint="eastAsia" w:eastAsia="方正小标宋_GBK" w:cs="方正小标宋_GBK"/>
          <w:sz w:val="44"/>
          <w:szCs w:val="44"/>
        </w:rPr>
        <w:t>”</w:t>
      </w:r>
      <w:r>
        <w:rPr>
          <w:rFonts w:hint="eastAsia" w:hAnsi="方正小标宋_GBK" w:eastAsia="方正小标宋_GBK" w:cs="方正小标宋_GBK"/>
          <w:sz w:val="44"/>
          <w:szCs w:val="44"/>
        </w:rPr>
        <w:t>的</w:t>
      </w:r>
    </w:p>
    <w:p w14:paraId="2C27C2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hAnsi="方正小标宋_GBK" w:eastAsia="方正小标宋_GBK" w:cs="方正小标宋_GBK"/>
          <w:sz w:val="44"/>
          <w:szCs w:val="44"/>
        </w:rPr>
        <w:t>高速公路项目认定标准</w:t>
      </w:r>
    </w:p>
    <w:p w14:paraId="095D49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楷体_GBK" w:cs="方正小标宋_GBK"/>
          <w:sz w:val="32"/>
          <w:szCs w:val="32"/>
        </w:rPr>
      </w:pPr>
      <w:r>
        <w:rPr>
          <w:rFonts w:hint="eastAsia" w:eastAsia="方正楷体_GBK" w:cs="方正小标宋_GBK"/>
          <w:sz w:val="32"/>
          <w:szCs w:val="32"/>
        </w:rPr>
        <w:t>（试  行）</w:t>
      </w:r>
    </w:p>
    <w:p w14:paraId="314D9A28">
      <w:pPr>
        <w:pStyle w:val="8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eastAsia" w:eastAsia="方正楷体_GBK" w:cs="方正楷体_GBK"/>
        </w:rPr>
      </w:pPr>
    </w:p>
    <w:p w14:paraId="30FEAAAD">
      <w:pPr>
        <w:keepNext w:val="0"/>
        <w:keepLines w:val="0"/>
        <w:pageBreakBefore w:val="0"/>
        <w:widowControl w:val="0"/>
        <w:tabs>
          <w:tab w:val="left" w:pos="709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为贯彻落实《国务院办公厅转发国家发展改革委、财政部〈关于规范实施政府和社会资本合作新机制的指导意见〉的通知》（国办函〔2023〕115号）和国家发展改革委有关文件精神，进一步激发民间投资活力，参照《公路工程技术标准》《工程设计资质标准》，结合重庆实际，制定了重庆市“投资规模大、建设难度高”的高速公路项目认定标准（试行）。</w:t>
      </w:r>
    </w:p>
    <w:p w14:paraId="5FF6ABF5">
      <w:pPr>
        <w:keepNext w:val="0"/>
        <w:keepLines w:val="0"/>
        <w:pageBreakBefore w:val="0"/>
        <w:widowControl w:val="0"/>
        <w:tabs>
          <w:tab w:val="left" w:pos="709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 xml:space="preserve">一、适用对象 </w:t>
      </w:r>
    </w:p>
    <w:p w14:paraId="045241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重庆市所有采用特许经营模式建设的高速公路均应执行本标准。</w:t>
      </w:r>
    </w:p>
    <w:p w14:paraId="674C19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二、认定标准</w:t>
      </w:r>
    </w:p>
    <w:p w14:paraId="4000BA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（一）“投资规模大”的认定标准</w:t>
      </w:r>
    </w:p>
    <w:p w14:paraId="294CE3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满足下列条件之一即可认定为投资规模大：</w:t>
      </w:r>
    </w:p>
    <w:p w14:paraId="30E6DC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1．总投资规模：大于50亿元项目；</w:t>
      </w:r>
    </w:p>
    <w:p w14:paraId="0687FD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2．单公里造价：1.5亿元以上。</w:t>
      </w:r>
    </w:p>
    <w:p w14:paraId="4A341A3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楷体_GBK" w:cs="方正黑体_GBK"/>
          <w:sz w:val="32"/>
          <w:szCs w:val="32"/>
        </w:rPr>
        <w:t>需要说明的是：</w:t>
      </w:r>
      <w:r>
        <w:rPr>
          <w:rFonts w:hint="eastAsia" w:eastAsia="方正仿宋_GBK"/>
          <w:sz w:val="32"/>
          <w:szCs w:val="32"/>
        </w:rPr>
        <w:t>项目总投资规模、单公里造价均以工可报告行业审查意见为准。</w:t>
      </w:r>
    </w:p>
    <w:p w14:paraId="71D5D2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（二）“建设难度高”的认定标准</w:t>
      </w:r>
    </w:p>
    <w:p w14:paraId="2547C7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满足</w:t>
      </w:r>
      <w:r>
        <w:rPr>
          <w:rFonts w:hint="eastAsia" w:eastAsia="方正仿宋_GBK"/>
          <w:sz w:val="32"/>
          <w:szCs w:val="32"/>
        </w:rPr>
        <w:t>下列</w:t>
      </w:r>
      <w:r>
        <w:rPr>
          <w:rFonts w:eastAsia="方正仿宋_GBK"/>
          <w:sz w:val="32"/>
          <w:szCs w:val="32"/>
        </w:rPr>
        <w:t>条件之一即可认定为</w:t>
      </w:r>
      <w:r>
        <w:rPr>
          <w:rFonts w:hint="eastAsia" w:eastAsia="方正仿宋_GBK"/>
          <w:sz w:val="32"/>
          <w:szCs w:val="32"/>
        </w:rPr>
        <w:t>建设难度高：</w:t>
      </w:r>
    </w:p>
    <w:p w14:paraId="5A4B7B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1．桥隧比：</w:t>
      </w:r>
      <w:r>
        <w:rPr>
          <w:rFonts w:eastAsia="方正仿宋_GBK"/>
          <w:sz w:val="32"/>
          <w:szCs w:val="32"/>
        </w:rPr>
        <w:t>新建项目桥隧比超过</w:t>
      </w:r>
      <w:r>
        <w:rPr>
          <w:rFonts w:hint="eastAsia" w:eastAsia="方正仿宋_GBK"/>
          <w:sz w:val="32"/>
          <w:szCs w:val="32"/>
        </w:rPr>
        <w:t>35</w:t>
      </w:r>
      <w:r>
        <w:rPr>
          <w:rFonts w:eastAsia="方正仿宋_GBK"/>
          <w:sz w:val="32"/>
          <w:szCs w:val="32"/>
        </w:rPr>
        <w:t>%，改扩建项目桥隧比超过</w:t>
      </w:r>
      <w:r>
        <w:rPr>
          <w:rFonts w:hint="eastAsia" w:eastAsia="方正仿宋_GBK"/>
          <w:sz w:val="32"/>
          <w:szCs w:val="32"/>
        </w:rPr>
        <w:t>17.5</w:t>
      </w:r>
      <w:r>
        <w:rPr>
          <w:rFonts w:eastAsia="方正仿宋_GBK"/>
          <w:sz w:val="32"/>
          <w:szCs w:val="32"/>
        </w:rPr>
        <w:t>%</w:t>
      </w:r>
      <w:r>
        <w:rPr>
          <w:rFonts w:hint="eastAsia" w:eastAsia="方正仿宋_GBK"/>
          <w:sz w:val="32"/>
          <w:szCs w:val="32"/>
        </w:rPr>
        <w:t>；</w:t>
      </w:r>
    </w:p>
    <w:p w14:paraId="43F06F0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2．</w:t>
      </w:r>
      <w:r>
        <w:rPr>
          <w:rFonts w:eastAsia="方正仿宋_GBK"/>
          <w:sz w:val="32"/>
          <w:szCs w:val="32"/>
        </w:rPr>
        <w:t>包含特大桥（多孔跨径总长大于1000米或单孔跨径大于150米）；</w:t>
      </w:r>
    </w:p>
    <w:p w14:paraId="3ACB63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3．</w:t>
      </w:r>
      <w:r>
        <w:rPr>
          <w:rFonts w:eastAsia="方正仿宋_GBK"/>
          <w:sz w:val="32"/>
          <w:szCs w:val="32"/>
        </w:rPr>
        <w:t>包含总长</w:t>
      </w:r>
      <w:r>
        <w:rPr>
          <w:rFonts w:hint="eastAsia" w:eastAsia="方正仿宋_GBK"/>
          <w:sz w:val="32"/>
          <w:szCs w:val="32"/>
        </w:rPr>
        <w:t>超过3000米或单洞横断面3个及以上</w:t>
      </w:r>
      <w:r>
        <w:rPr>
          <w:rFonts w:eastAsia="方正仿宋_GBK"/>
          <w:sz w:val="32"/>
          <w:szCs w:val="32"/>
        </w:rPr>
        <w:t>车道的独立隊道</w:t>
      </w:r>
      <w:r>
        <w:rPr>
          <w:rFonts w:hint="eastAsia" w:eastAsia="方正仿宋_GBK"/>
          <w:sz w:val="32"/>
          <w:szCs w:val="32"/>
        </w:rPr>
        <w:t>，或包含岩溶、高瓦斯、高地应力、软岩大变形等不良地质条件且长度不小于1000米的</w:t>
      </w:r>
      <w:r>
        <w:rPr>
          <w:rFonts w:eastAsia="方正仿宋_GBK"/>
          <w:sz w:val="32"/>
          <w:szCs w:val="32"/>
        </w:rPr>
        <w:t>独立隊道</w:t>
      </w:r>
      <w:r>
        <w:rPr>
          <w:rFonts w:hint="eastAsia" w:eastAsia="方正仿宋_GBK"/>
          <w:sz w:val="32"/>
          <w:szCs w:val="32"/>
        </w:rPr>
        <w:t>；</w:t>
      </w:r>
    </w:p>
    <w:p w14:paraId="41E928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4．项目包含与铁路、轨道或市政道路等合并建设复杂桥梁或隧道单体工程的；</w:t>
      </w:r>
    </w:p>
    <w:p w14:paraId="37CBB1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pacing w:val="-10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5．项</w:t>
      </w:r>
      <w:r>
        <w:rPr>
          <w:rFonts w:hint="eastAsia" w:eastAsia="方正仿宋_GBK"/>
          <w:spacing w:val="-10"/>
          <w:sz w:val="32"/>
          <w:szCs w:val="32"/>
        </w:rPr>
        <w:t>目包含多岔（五岔及以上）复杂互通式立交桥梁工程的。</w:t>
      </w:r>
    </w:p>
    <w:p w14:paraId="3571F8D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（三）综合认定标准</w:t>
      </w:r>
    </w:p>
    <w:p w14:paraId="42A1F7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val="en"/>
        </w:rPr>
        <w:t>1</w:t>
      </w:r>
      <w:r>
        <w:rPr>
          <w:rFonts w:hint="eastAsia" w:eastAsia="方正仿宋_GBK"/>
          <w:sz w:val="32"/>
          <w:szCs w:val="32"/>
          <w:lang w:val="en"/>
        </w:rPr>
        <w:t>．</w:t>
      </w:r>
      <w:r>
        <w:rPr>
          <w:rFonts w:hint="eastAsia" w:eastAsia="方正仿宋_GBK"/>
          <w:sz w:val="32"/>
          <w:szCs w:val="32"/>
        </w:rPr>
        <w:t>积极创造条件、支持民营企业参与的项目</w:t>
      </w:r>
    </w:p>
    <w:p w14:paraId="0E8562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满足认定标准（一）和认定标准（二）的项目，属于“投资规</w:t>
      </w:r>
      <w:r>
        <w:rPr>
          <w:rFonts w:hint="eastAsia" w:eastAsia="方正仿宋_GBK"/>
          <w:spacing w:val="-8"/>
          <w:sz w:val="32"/>
          <w:szCs w:val="32"/>
        </w:rPr>
        <w:t>模大、建设难度高”的项目，积极创造条件、支持民营企业参与。</w:t>
      </w:r>
    </w:p>
    <w:p w14:paraId="645D110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val="en"/>
        </w:rPr>
        <w:t>2</w:t>
      </w:r>
      <w:r>
        <w:rPr>
          <w:rFonts w:hint="eastAsia" w:eastAsia="方正仿宋_GBK"/>
          <w:sz w:val="32"/>
          <w:szCs w:val="32"/>
          <w:lang w:val="en"/>
        </w:rPr>
        <w:t>．</w:t>
      </w:r>
      <w:r>
        <w:rPr>
          <w:rFonts w:hint="eastAsia" w:eastAsia="方正仿宋_GBK"/>
          <w:sz w:val="32"/>
          <w:szCs w:val="32"/>
        </w:rPr>
        <w:t>民营企业股权占比原则上不低于35%的项目</w:t>
      </w:r>
    </w:p>
    <w:p w14:paraId="06F568D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不能同时满足认定标准（一）和认定标准（二）的项目，民营企业股权占比原则上不低于35%。</w:t>
      </w:r>
    </w:p>
    <w:p w14:paraId="56AAE787">
      <w:pPr>
        <w:keepNext w:val="0"/>
        <w:keepLines w:val="0"/>
        <w:pageBreakBefore w:val="0"/>
        <w:widowControl w:val="0"/>
        <w:tabs>
          <w:tab w:val="left" w:pos="709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三、其他规定</w:t>
      </w:r>
    </w:p>
    <w:p w14:paraId="0A72F8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（一）“民营企业股权占比原则上不低于35%的项目”通过公开招标选择特许经营者流标后，自动转为“积极创造条件、支持民营企业参与的项目”。</w:t>
      </w:r>
    </w:p>
    <w:p w14:paraId="3306A4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（二）国家《支持民营企业参与的特许经营新建（含改扩建）项目清单（2023年版）》修订后，若涉及收费公路项目分类标准发生变化，执行国家最新规定。 </w:t>
      </w:r>
      <w:bookmarkStart w:id="0" w:name="_GoBack"/>
      <w:bookmarkEnd w:id="0"/>
    </w:p>
    <w:p w14:paraId="7C97BC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（三）本标准由重庆市交通运输委员会负责解释，法律法规另有规定的从其规定。</w:t>
      </w:r>
    </w:p>
    <w:p w14:paraId="5D9D83C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本标准自印发之日起施行，有效期2年，期满后重新评估，视情况延续。</w:t>
      </w:r>
    </w:p>
    <w:p w14:paraId="4C9FF3B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7DFE"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814FB5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814FB5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04BCC54"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1.05pt;height:0pt;width:442.2pt;z-index:251660288;mso-width-relative:page;mso-height-relative:page;" filled="f" stroked="t" coordsize="21600,21600" o:gfxdata="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IVU9MAAAAH&#10;AQAADwAAAAAAAAABACAAAAAiAAAAZHJzL2Rvd25yZXYueG1sUEsBAhQAFAAAAAgAh07iQAlkppH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27AE327"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重庆市交通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1122F"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1143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14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9pt;width:442.2pt;z-index:251659264;mso-width-relative:page;mso-height-relative:page;" filled="f" stroked="t" coordsize="21600,21600" o:gfxdata="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A7KHUAAAABwEAAA8AAAAAAAAAAQAgAAAAIgAAAGRycy9kb3ducmV2LnhtbFBLAQIU&#10;ABQAAAAIAIdO4kD+BNfB9wEAAME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交通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运输委员会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NjU1OGQwYTU2ZmFkMDkxYWIxZmE3NzA5MWIxZjYifQ=="/>
  </w:docVars>
  <w:rsids>
    <w:rsidRoot w:val="00172A27"/>
    <w:rsid w:val="00172A27"/>
    <w:rsid w:val="001975B8"/>
    <w:rsid w:val="00332C01"/>
    <w:rsid w:val="00336965"/>
    <w:rsid w:val="00670CF9"/>
    <w:rsid w:val="009E7D10"/>
    <w:rsid w:val="00FA754C"/>
    <w:rsid w:val="019E71BD"/>
    <w:rsid w:val="01E93D58"/>
    <w:rsid w:val="04B679C3"/>
    <w:rsid w:val="05F07036"/>
    <w:rsid w:val="06E00104"/>
    <w:rsid w:val="07D76026"/>
    <w:rsid w:val="080F63D8"/>
    <w:rsid w:val="09341458"/>
    <w:rsid w:val="098254C2"/>
    <w:rsid w:val="0A766EDE"/>
    <w:rsid w:val="0AD64BE8"/>
    <w:rsid w:val="0B0912D7"/>
    <w:rsid w:val="0C8B2017"/>
    <w:rsid w:val="0E025194"/>
    <w:rsid w:val="0EEF0855"/>
    <w:rsid w:val="11DB7C71"/>
    <w:rsid w:val="13742125"/>
    <w:rsid w:val="152D2DCA"/>
    <w:rsid w:val="174F7AB6"/>
    <w:rsid w:val="187168EA"/>
    <w:rsid w:val="196673CA"/>
    <w:rsid w:val="1CF734C9"/>
    <w:rsid w:val="1DEC284C"/>
    <w:rsid w:val="1E6523AC"/>
    <w:rsid w:val="22440422"/>
    <w:rsid w:val="22BB4BBB"/>
    <w:rsid w:val="25EB1AF4"/>
    <w:rsid w:val="2C6D42C9"/>
    <w:rsid w:val="2DD05FE1"/>
    <w:rsid w:val="2EAE3447"/>
    <w:rsid w:val="30D3442A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  <w:bCs/>
    </w:rPr>
  </w:style>
  <w:style w:type="paragraph" w:customStyle="1" w:styleId="12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小段叻</cp:lastModifiedBy>
  <cp:lastPrinted>2022-06-06T16:09:00Z</cp:lastPrinted>
  <dcterms:modified xsi:type="dcterms:W3CDTF">2024-11-14T01:27:39Z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BE3D7A7C03EA43A9BB146E468B4705FE_13</vt:lpwstr>
  </property>
</Properties>
</file>