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20" w:lineRule="exact"/>
        <w:jc w:val="center"/>
        <w:rPr>
          <w:rFonts w:hint="eastAsia" w:eastAsia="方正小标宋_GBK"/>
          <w:color w:val="000000"/>
          <w:sz w:val="44"/>
          <w:szCs w:val="44"/>
        </w:rPr>
      </w:pPr>
    </w:p>
    <w:p>
      <w:pPr>
        <w:snapToGrid w:val="0"/>
        <w:spacing w:line="620" w:lineRule="exact"/>
        <w:jc w:val="center"/>
        <w:rPr>
          <w:rFonts w:hint="eastAsia" w:eastAsia="方正小标宋_GBK"/>
          <w:color w:val="000000"/>
          <w:sz w:val="44"/>
          <w:szCs w:val="44"/>
        </w:rPr>
      </w:pPr>
      <w:bookmarkStart w:id="2" w:name="_GoBack"/>
      <w:bookmarkEnd w:id="2"/>
    </w:p>
    <w:p>
      <w:pPr>
        <w:snapToGrid w:val="0"/>
        <w:spacing w:line="620" w:lineRule="exact"/>
        <w:jc w:val="center"/>
        <w:rPr>
          <w:rFonts w:ascii="方正小标宋_GBK" w:hAnsi="方正小标宋_GBK" w:eastAsia="方正小标宋_GBK" w:cs="方正小标宋_GBK"/>
          <w:color w:val="000000"/>
          <w:sz w:val="44"/>
          <w:szCs w:val="44"/>
        </w:rPr>
      </w:pPr>
      <w:r>
        <w:rPr>
          <w:rFonts w:hint="eastAsia" w:eastAsia="方正小标宋_GBK"/>
          <w:color w:val="000000"/>
          <w:sz w:val="44"/>
          <w:szCs w:val="44"/>
        </w:rPr>
        <w:t>重庆市交通局</w:t>
      </w:r>
      <w:r>
        <w:rPr>
          <w:rFonts w:hint="eastAsia" w:ascii="方正小标宋_GBK" w:hAnsi="方正小标宋_GBK" w:eastAsia="方正小标宋_GBK" w:cs="方正小标宋_GBK"/>
          <w:color w:val="000000"/>
          <w:sz w:val="44"/>
          <w:szCs w:val="44"/>
        </w:rPr>
        <w:t>关于印发</w:t>
      </w:r>
    </w:p>
    <w:p>
      <w:pPr>
        <w:snapToGrid w:val="0"/>
        <w:spacing w:line="620" w:lineRule="exact"/>
        <w:jc w:val="center"/>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bCs/>
          <w:color w:val="000000"/>
          <w:sz w:val="44"/>
          <w:szCs w:val="44"/>
        </w:rPr>
        <w:t>重庆市</w:t>
      </w:r>
      <w:bookmarkStart w:id="0" w:name="_Hlk109674830"/>
      <w:r>
        <w:rPr>
          <w:rFonts w:hint="eastAsia" w:ascii="方正小标宋_GBK" w:hAnsi="方正小标宋_GBK" w:eastAsia="方正小标宋_GBK" w:cs="方正小标宋_GBK"/>
          <w:bCs/>
          <w:color w:val="000000"/>
          <w:sz w:val="44"/>
          <w:szCs w:val="44"/>
        </w:rPr>
        <w:t>公路</w:t>
      </w:r>
      <w:bookmarkStart w:id="1" w:name="_Hlk109675321"/>
      <w:r>
        <w:rPr>
          <w:rFonts w:hint="eastAsia" w:ascii="方正小标宋_GBK" w:hAnsi="方正小标宋_GBK" w:eastAsia="方正小标宋_GBK" w:cs="方正小标宋_GBK"/>
          <w:bCs/>
          <w:color w:val="000000"/>
          <w:sz w:val="44"/>
          <w:szCs w:val="44"/>
        </w:rPr>
        <w:t>超限运输信用管理</w:t>
      </w:r>
      <w:bookmarkEnd w:id="0"/>
      <w:bookmarkEnd w:id="1"/>
      <w:r>
        <w:rPr>
          <w:rFonts w:hint="eastAsia" w:ascii="方正小标宋_GBK" w:hAnsi="方正小标宋_GBK" w:eastAsia="方正小标宋_GBK" w:cs="方正小标宋_GBK"/>
          <w:bCs/>
          <w:color w:val="000000"/>
          <w:sz w:val="44"/>
          <w:szCs w:val="44"/>
        </w:rPr>
        <w:t>实施细则</w:t>
      </w:r>
      <w:r>
        <w:rPr>
          <w:rFonts w:hint="eastAsia" w:ascii="方正小标宋_GBK" w:hAnsi="方正小标宋_GBK" w:eastAsia="方正小标宋_GBK" w:cs="方正小标宋_GBK"/>
          <w:color w:val="000000"/>
          <w:sz w:val="44"/>
          <w:szCs w:val="44"/>
        </w:rPr>
        <w:t>的通知</w:t>
      </w:r>
    </w:p>
    <w:p>
      <w:pPr>
        <w:snapToGrid w:val="0"/>
        <w:spacing w:line="620" w:lineRule="exact"/>
        <w:jc w:val="center"/>
        <w:rPr>
          <w:rFonts w:hint="eastAsia" w:ascii="方正小标宋_GBK" w:hAnsi="方正小标宋_GBK" w:eastAsia="方正小标宋_GBK" w:cs="方正小标宋_GBK"/>
          <w:color w:val="000000"/>
          <w:sz w:val="44"/>
          <w:szCs w:val="44"/>
        </w:rPr>
      </w:pPr>
      <w:r>
        <w:rPr>
          <w:rFonts w:hint="eastAsia" w:ascii="方正仿宋_GBK" w:eastAsia="方正仿宋_GBK"/>
          <w:color w:val="000000"/>
          <w:sz w:val="32"/>
        </w:rPr>
        <w:t>渝交规〔2023〕14号</w:t>
      </w:r>
    </w:p>
    <w:p>
      <w:pPr>
        <w:adjustRightInd w:val="0"/>
        <w:snapToGrid w:val="0"/>
        <w:spacing w:line="620" w:lineRule="exact"/>
        <w:jc w:val="left"/>
        <w:rPr>
          <w:bCs/>
          <w:color w:val="000000"/>
          <w:kern w:val="0"/>
          <w:szCs w:val="32"/>
          <w:shd w:val="clear" w:color="auto" w:fill="FFFFFF"/>
        </w:rPr>
      </w:pPr>
    </w:p>
    <w:p>
      <w:pPr>
        <w:spacing w:line="620" w:lineRule="exact"/>
        <w:jc w:val="left"/>
        <w:rPr>
          <w:rFonts w:ascii="方正仿宋_GBK" w:eastAsia="方正仿宋_GBK"/>
          <w:color w:val="000000"/>
          <w:kern w:val="0"/>
          <w:sz w:val="32"/>
          <w:szCs w:val="32"/>
        </w:rPr>
      </w:pPr>
      <w:r>
        <w:rPr>
          <w:rStyle w:val="12"/>
          <w:rFonts w:hint="eastAsia" w:eastAsia="方正仿宋_GBK"/>
          <w:color w:val="000000"/>
          <w:spacing w:val="-6"/>
          <w:sz w:val="32"/>
          <w:szCs w:val="32"/>
        </w:rPr>
        <w:t>各区县（自治县）交通局，两江新区城市管理局、高新区城市管理事务中心、万盛经开区交通局，市公路中心、市道运中心、市交通执法总队，高速集团、各高速公路经营管理单位，相关单位</w:t>
      </w:r>
      <w:r>
        <w:rPr>
          <w:rFonts w:hint="eastAsia" w:ascii="方正仿宋_GBK" w:eastAsia="方正仿宋_GBK"/>
          <w:color w:val="000000"/>
          <w:kern w:val="0"/>
          <w:sz w:val="32"/>
          <w:szCs w:val="32"/>
        </w:rPr>
        <w:t>：</w:t>
      </w:r>
    </w:p>
    <w:p>
      <w:pPr>
        <w:adjustRightInd w:val="0"/>
        <w:snapToGrid w:val="0"/>
        <w:spacing w:line="620" w:lineRule="exact"/>
        <w:ind w:firstLine="640" w:firstLineChars="200"/>
        <w:rPr>
          <w:rFonts w:ascii="方正仿宋_GBK" w:eastAsia="方正仿宋_GBK"/>
          <w:color w:val="000000"/>
          <w:kern w:val="0"/>
          <w:sz w:val="32"/>
          <w:szCs w:val="32"/>
        </w:rPr>
      </w:pPr>
      <w:r>
        <w:rPr>
          <w:rFonts w:hint="eastAsia" w:ascii="方正仿宋_GBK" w:eastAsia="方正仿宋_GBK"/>
          <w:color w:val="000000"/>
          <w:kern w:val="0"/>
          <w:sz w:val="32"/>
          <w:szCs w:val="32"/>
        </w:rPr>
        <w:t>为进一步加强公路超限运输信用管理，完善交通运输信用体系建设，我局制定了《重庆市公路超限运输信用管理实施细则》并经局长办公会审议通过，现印发你们，请认真贯彻执行。</w:t>
      </w:r>
    </w:p>
    <w:p>
      <w:pPr>
        <w:adjustRightInd w:val="0"/>
        <w:snapToGrid w:val="0"/>
        <w:spacing w:line="620" w:lineRule="exact"/>
        <w:ind w:firstLine="640" w:firstLineChars="200"/>
        <w:rPr>
          <w:rFonts w:ascii="方正仿宋_GBK" w:eastAsia="方正仿宋_GBK"/>
          <w:color w:val="000000"/>
          <w:kern w:val="0"/>
          <w:sz w:val="32"/>
          <w:szCs w:val="32"/>
        </w:rPr>
      </w:pPr>
      <w:r>
        <w:rPr>
          <w:rFonts w:hint="eastAsia" w:ascii="方正仿宋_GBK" w:eastAsia="方正仿宋_GBK"/>
          <w:color w:val="000000"/>
          <w:kern w:val="0"/>
          <w:sz w:val="32"/>
          <w:szCs w:val="32"/>
        </w:rPr>
        <w:t>各单位在执行中发现的问题和建议，请及时反馈至市交通局公路管理养护处，以便修正完善。</w:t>
      </w:r>
    </w:p>
    <w:p>
      <w:pPr>
        <w:pStyle w:val="13"/>
        <w:snapToGrid w:val="0"/>
        <w:spacing w:line="620" w:lineRule="exact"/>
        <w:rPr>
          <w:rFonts w:hint="eastAsia" w:ascii="方正仿宋_GBK" w:hAnsi="Times New Roman" w:eastAsia="方正仿宋_GBK"/>
          <w:sz w:val="32"/>
          <w:szCs w:val="32"/>
        </w:rPr>
      </w:pPr>
    </w:p>
    <w:p>
      <w:pPr>
        <w:wordWrap w:val="0"/>
        <w:spacing w:line="560" w:lineRule="exact"/>
        <w:jc w:val="right"/>
        <w:rPr>
          <w:rFonts w:hint="default" w:ascii="方正仿宋_GBK" w:eastAsia="方正仿宋_GBK"/>
          <w:color w:val="000000"/>
          <w:sz w:val="32"/>
          <w:szCs w:val="32"/>
          <w:lang w:val="en-US" w:eastAsia="zh-CN"/>
        </w:rPr>
      </w:pPr>
      <w:r>
        <w:rPr>
          <w:rFonts w:hint="eastAsia" w:ascii="方正仿宋_GBK" w:eastAsia="方正仿宋_GBK"/>
          <w:color w:val="000000"/>
          <w:sz w:val="32"/>
          <w:szCs w:val="32"/>
        </w:rPr>
        <w:t>重庆市交通局</w:t>
      </w:r>
      <w:r>
        <w:rPr>
          <w:rFonts w:hint="eastAsia" w:ascii="方正仿宋_GBK" w:eastAsia="方正仿宋_GBK"/>
          <w:color w:val="000000"/>
          <w:sz w:val="32"/>
          <w:szCs w:val="32"/>
          <w:lang w:val="en-US" w:eastAsia="zh-CN"/>
        </w:rPr>
        <w:t xml:space="preserve">    </w:t>
      </w:r>
    </w:p>
    <w:p>
      <w:pPr>
        <w:wordWrap w:val="0"/>
        <w:jc w:val="right"/>
        <w:rPr>
          <w:rFonts w:hint="eastAsia" w:ascii="方正仿宋_GBK" w:eastAsia="方正仿宋_GBK"/>
          <w:color w:val="000000"/>
          <w:sz w:val="32"/>
          <w:szCs w:val="32"/>
          <w:lang w:val="en-US" w:eastAsia="zh-CN"/>
        </w:rPr>
      </w:pPr>
      <w:r>
        <w:rPr>
          <w:rFonts w:ascii="方正仿宋_GBK" w:eastAsia="方正仿宋_GBK"/>
          <w:color w:val="000000"/>
          <w:sz w:val="32"/>
          <w:szCs w:val="32"/>
        </w:rPr>
        <w:t>2023</w:t>
      </w:r>
      <w:r>
        <w:rPr>
          <w:rFonts w:hint="eastAsia" w:ascii="方正仿宋_GBK" w:eastAsia="方正仿宋_GBK"/>
          <w:color w:val="000000"/>
          <w:sz w:val="32"/>
          <w:szCs w:val="32"/>
        </w:rPr>
        <w:t>年</w:t>
      </w:r>
      <w:r>
        <w:rPr>
          <w:rFonts w:ascii="方正仿宋_GBK" w:eastAsia="方正仿宋_GBK"/>
          <w:color w:val="000000"/>
          <w:sz w:val="32"/>
          <w:szCs w:val="32"/>
        </w:rPr>
        <w:t>12</w:t>
      </w:r>
      <w:r>
        <w:rPr>
          <w:rFonts w:hint="eastAsia" w:ascii="方正仿宋_GBK" w:eastAsia="方正仿宋_GBK"/>
          <w:color w:val="000000"/>
          <w:sz w:val="32"/>
          <w:szCs w:val="32"/>
        </w:rPr>
        <w:t>月</w:t>
      </w:r>
      <w:r>
        <w:rPr>
          <w:rFonts w:ascii="方正仿宋_GBK" w:eastAsia="方正仿宋_GBK"/>
          <w:color w:val="000000"/>
          <w:sz w:val="32"/>
          <w:szCs w:val="32"/>
        </w:rPr>
        <w:t>2</w:t>
      </w:r>
      <w:r>
        <w:rPr>
          <w:rFonts w:hint="eastAsia" w:ascii="方正仿宋_GBK" w:eastAsia="方正仿宋_GBK"/>
          <w:color w:val="000000"/>
          <w:sz w:val="32"/>
          <w:szCs w:val="32"/>
        </w:rPr>
        <w:t>5日</w:t>
      </w:r>
      <w:r>
        <w:rPr>
          <w:rFonts w:hint="eastAsia" w:ascii="方正仿宋_GBK" w:eastAsia="方正仿宋_GBK"/>
          <w:color w:val="000000"/>
          <w:sz w:val="32"/>
          <w:szCs w:val="32"/>
          <w:lang w:val="en-US" w:eastAsia="zh-CN"/>
        </w:rPr>
        <w:t xml:space="preserve">  </w:t>
      </w:r>
    </w:p>
    <w:p>
      <w:pPr>
        <w:rPr>
          <w:rFonts w:hint="eastAsia" w:ascii="方正仿宋_GBK" w:eastAsia="方正仿宋_GBK"/>
          <w:color w:val="000000"/>
          <w:sz w:val="32"/>
          <w:szCs w:val="32"/>
          <w:lang w:val="en-US" w:eastAsia="zh-CN"/>
        </w:rPr>
      </w:pPr>
      <w:r>
        <w:rPr>
          <w:rFonts w:hint="eastAsia" w:ascii="方正仿宋_GBK" w:eastAsia="方正仿宋_GBK"/>
          <w:color w:val="000000"/>
          <w:sz w:val="32"/>
          <w:szCs w:val="32"/>
          <w:lang w:val="en-US" w:eastAsia="zh-CN"/>
        </w:rPr>
        <w:br w:type="page"/>
      </w:r>
    </w:p>
    <w:p>
      <w:pPr>
        <w:adjustRightInd w:val="0"/>
        <w:snapToGrid w:val="0"/>
        <w:jc w:val="center"/>
        <w:rPr>
          <w:rFonts w:hint="eastAsia" w:ascii="方正小标宋_GBK" w:hAnsi="方正小标宋_GBK" w:eastAsia="方正小标宋_GBK" w:cs="方正小标宋_GBK"/>
          <w:bCs/>
          <w:color w:val="000000"/>
          <w:sz w:val="44"/>
          <w:szCs w:val="44"/>
        </w:rPr>
      </w:pPr>
    </w:p>
    <w:p>
      <w:pPr>
        <w:adjustRightInd w:val="0"/>
        <w:snapToGrid w:val="0"/>
        <w:jc w:val="center"/>
        <w:rPr>
          <w:rFonts w:ascii="方正小标宋_GBK" w:hAnsi="方正小标宋_GBK" w:eastAsia="方正小标宋_GBK" w:cs="方正小标宋_GBK"/>
          <w:bCs/>
          <w:color w:val="000000"/>
          <w:sz w:val="44"/>
          <w:szCs w:val="44"/>
        </w:rPr>
      </w:pPr>
      <w:r>
        <w:rPr>
          <w:rFonts w:hint="eastAsia" w:ascii="方正小标宋_GBK" w:hAnsi="方正小标宋_GBK" w:eastAsia="方正小标宋_GBK" w:cs="方正小标宋_GBK"/>
          <w:bCs/>
          <w:color w:val="000000"/>
          <w:sz w:val="44"/>
          <w:szCs w:val="44"/>
        </w:rPr>
        <w:t>重庆市公路超限运输信用管理实施细则</w:t>
      </w:r>
    </w:p>
    <w:p>
      <w:pPr>
        <w:spacing w:line="360" w:lineRule="auto"/>
        <w:jc w:val="center"/>
        <w:rPr>
          <w:rFonts w:ascii="??" w:hAnsi="??"/>
          <w:color w:val="000000"/>
          <w:sz w:val="32"/>
          <w:szCs w:val="32"/>
        </w:rPr>
      </w:pPr>
    </w:p>
    <w:p>
      <w:pPr>
        <w:spacing w:line="560" w:lineRule="exact"/>
        <w:jc w:val="center"/>
        <w:rPr>
          <w:rFonts w:ascii="方正黑体_GBK" w:hAnsi="??" w:eastAsia="方正黑体_GBK"/>
          <w:color w:val="000000"/>
          <w:sz w:val="32"/>
          <w:szCs w:val="32"/>
        </w:rPr>
      </w:pPr>
      <w:r>
        <w:rPr>
          <w:rFonts w:hint="eastAsia" w:ascii="方正黑体_GBK" w:hAnsi="??" w:eastAsia="方正黑体_GBK"/>
          <w:color w:val="000000"/>
          <w:sz w:val="32"/>
          <w:szCs w:val="32"/>
        </w:rPr>
        <w:t>第一章</w:t>
      </w:r>
      <w:r>
        <w:rPr>
          <w:rFonts w:ascii="方正黑体_GBK" w:hAnsi="??" w:eastAsia="方正黑体_GBK"/>
          <w:color w:val="000000"/>
          <w:sz w:val="32"/>
          <w:szCs w:val="32"/>
        </w:rPr>
        <w:t xml:space="preserve">  </w:t>
      </w:r>
      <w:r>
        <w:rPr>
          <w:rFonts w:hint="eastAsia" w:ascii="方正黑体_GBK" w:hAnsi="??" w:eastAsia="方正黑体_GBK"/>
          <w:color w:val="000000"/>
          <w:sz w:val="32"/>
          <w:szCs w:val="32"/>
        </w:rPr>
        <w:t>总则</w:t>
      </w:r>
    </w:p>
    <w:p>
      <w:pPr>
        <w:spacing w:line="560" w:lineRule="exact"/>
        <w:ind w:firstLine="640" w:firstLineChars="200"/>
        <w:rPr>
          <w:rFonts w:ascii="方正楷体_GBK" w:hAnsi="方正楷体_GBK" w:eastAsia="方正黑体_GBK" w:cs="方正楷体_GBK"/>
          <w:bCs/>
          <w:color w:val="000000"/>
          <w:sz w:val="32"/>
          <w:szCs w:val="32"/>
        </w:rPr>
      </w:pPr>
    </w:p>
    <w:p>
      <w:pPr>
        <w:spacing w:line="560" w:lineRule="exact"/>
        <w:ind w:firstLine="640" w:firstLineChars="200"/>
        <w:rPr>
          <w:rFonts w:ascii="方正仿宋_GBK" w:hAnsi="方正仿宋_GBK" w:eastAsia="方正仿宋_GBK" w:cs="方正仿宋_GBK"/>
          <w:color w:val="000000"/>
          <w:sz w:val="32"/>
          <w:szCs w:val="32"/>
        </w:rPr>
      </w:pPr>
      <w:r>
        <w:rPr>
          <w:rFonts w:hint="eastAsia" w:ascii="方正楷体_GBK" w:hAnsi="方正楷体_GBK" w:eastAsia="方正黑体_GBK" w:cs="方正楷体_GBK"/>
          <w:bCs/>
          <w:color w:val="000000"/>
          <w:sz w:val="32"/>
          <w:szCs w:val="32"/>
        </w:rPr>
        <w:t>第一条</w:t>
      </w:r>
      <w:r>
        <w:rPr>
          <w:rFonts w:ascii="方正楷体_GBK" w:hAnsi="方正楷体_GBK" w:eastAsia="方正黑体_GBK" w:cs="方正楷体_GBK"/>
          <w:bCs/>
          <w:color w:val="000000"/>
          <w:sz w:val="32"/>
          <w:szCs w:val="32"/>
        </w:rPr>
        <w:t xml:space="preserve">  </w:t>
      </w:r>
      <w:r>
        <w:rPr>
          <w:rFonts w:hint="eastAsia" w:ascii="方正仿宋_GBK" w:hAnsi="方正仿宋_GBK" w:eastAsia="方正仿宋_GBK" w:cs="方正仿宋_GBK"/>
          <w:bCs/>
          <w:color w:val="000000"/>
          <w:sz w:val="32"/>
          <w:szCs w:val="32"/>
        </w:rPr>
        <w:t>为进一步加强全市公路超限运输信用治理，</w:t>
      </w:r>
      <w:r>
        <w:rPr>
          <w:rFonts w:hint="eastAsia" w:ascii="方正仿宋_GBK" w:hAnsi="方正仿宋_GBK" w:eastAsia="方正仿宋_GBK" w:cs="方正仿宋_GBK"/>
          <w:color w:val="000000"/>
          <w:sz w:val="32"/>
          <w:szCs w:val="32"/>
        </w:rPr>
        <w:t>根据《重庆市社会信用条例》《超限运输车辆行驶公路管理规定》《国务院办公厅关于进一步完善失信约束制度构建诚信建设长效机制的指导意见》等有关规定，结合重庆市公路超限运输管理实际，制定本实施细则。</w:t>
      </w:r>
    </w:p>
    <w:p>
      <w:pPr>
        <w:spacing w:line="560" w:lineRule="exact"/>
        <w:ind w:firstLine="640" w:firstLineChars="200"/>
        <w:rPr>
          <w:rFonts w:ascii="方正仿宋_GBK" w:hAnsi="方正仿宋_GBK" w:eastAsia="方正仿宋_GBK" w:cs="方正仿宋_GBK"/>
          <w:color w:val="000000"/>
          <w:sz w:val="32"/>
          <w:szCs w:val="32"/>
        </w:rPr>
      </w:pPr>
      <w:r>
        <w:rPr>
          <w:rFonts w:hint="eastAsia" w:ascii="方正楷体_GBK" w:hAnsi="方正楷体_GBK" w:eastAsia="方正黑体_GBK" w:cs="方正楷体_GBK"/>
          <w:bCs/>
          <w:color w:val="000000"/>
          <w:sz w:val="32"/>
          <w:szCs w:val="32"/>
        </w:rPr>
        <w:t>第二条</w:t>
      </w:r>
      <w:r>
        <w:rPr>
          <w:rFonts w:ascii="方正楷体_GBK" w:hAnsi="方正楷体_GBK" w:eastAsia="方正黑体_GBK" w:cs="方正楷体_GBK"/>
          <w:bCs/>
          <w:color w:val="000000"/>
          <w:sz w:val="32"/>
          <w:szCs w:val="32"/>
        </w:rPr>
        <w:t xml:space="preserve">  </w:t>
      </w:r>
      <w:r>
        <w:rPr>
          <w:rFonts w:hint="eastAsia" w:ascii="方正仿宋_GBK" w:hAnsi="方正仿宋_GBK" w:eastAsia="方正仿宋_GBK" w:cs="方正仿宋_GBK"/>
          <w:color w:val="000000"/>
          <w:sz w:val="32"/>
          <w:szCs w:val="32"/>
        </w:rPr>
        <w:t>对超限运输信用主体的信用管理应遵循法治轨道，坚持公开公正、过惩相当和切实保护信用主体合法权益原则，强化行业监管效能。</w:t>
      </w:r>
    </w:p>
    <w:p>
      <w:pPr>
        <w:spacing w:line="560" w:lineRule="exact"/>
        <w:ind w:firstLine="640" w:firstLineChars="200"/>
        <w:rPr>
          <w:rFonts w:ascii="方正楷体_GBK" w:hAnsi="方正楷体_GBK" w:eastAsia="方正黑体_GBK" w:cs="方正楷体_GBK"/>
          <w:bCs/>
          <w:color w:val="000000"/>
          <w:sz w:val="32"/>
          <w:szCs w:val="32"/>
        </w:rPr>
      </w:pPr>
      <w:r>
        <w:rPr>
          <w:rFonts w:hint="eastAsia" w:ascii="方正楷体_GBK" w:hAnsi="方正楷体_GBK" w:eastAsia="方正黑体_GBK" w:cs="方正楷体_GBK"/>
          <w:bCs/>
          <w:color w:val="000000"/>
          <w:sz w:val="32"/>
          <w:szCs w:val="32"/>
        </w:rPr>
        <w:t>第三条</w:t>
      </w:r>
      <w:r>
        <w:rPr>
          <w:rFonts w:ascii="方正楷体_GBK" w:hAnsi="方正楷体_GBK" w:eastAsia="方正黑体_GBK" w:cs="方正楷体_GBK"/>
          <w:bCs/>
          <w:color w:val="000000"/>
          <w:sz w:val="32"/>
          <w:szCs w:val="32"/>
        </w:rPr>
        <w:t xml:space="preserve">  </w:t>
      </w:r>
      <w:r>
        <w:rPr>
          <w:rFonts w:hint="eastAsia" w:ascii="方正仿宋_GBK" w:hAnsi="方正仿宋_GBK" w:eastAsia="方正仿宋_GBK" w:cs="方正仿宋_GBK"/>
          <w:color w:val="000000"/>
          <w:sz w:val="32"/>
          <w:szCs w:val="32"/>
        </w:rPr>
        <w:t>本实施细则适用于本市行政区域内公路超限运输公共信用信息采集认定、归集共享、公开和评价应用等管理工作。</w:t>
      </w:r>
    </w:p>
    <w:p>
      <w:pPr>
        <w:spacing w:line="56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本细则所称信用主体范围是指在本市行政区域内开展货物运输经营活动的货物运输经营者、货运车辆驾驶人及货运车辆。</w:t>
      </w:r>
    </w:p>
    <w:p>
      <w:pPr>
        <w:spacing w:line="560" w:lineRule="exact"/>
        <w:ind w:firstLine="640" w:firstLineChars="200"/>
        <w:rPr>
          <w:rFonts w:ascii="方正仿宋_GBK" w:hAnsi="方正仿宋_GBK" w:eastAsia="方正仿宋_GBK" w:cs="方正仿宋_GBK"/>
          <w:color w:val="000000"/>
          <w:sz w:val="32"/>
          <w:szCs w:val="32"/>
        </w:rPr>
      </w:pPr>
      <w:r>
        <w:rPr>
          <w:rFonts w:hint="eastAsia" w:ascii="方正楷体_GBK" w:hAnsi="方正楷体_GBK" w:eastAsia="方正黑体_GBK" w:cs="方正楷体_GBK"/>
          <w:bCs/>
          <w:color w:val="000000"/>
          <w:sz w:val="32"/>
          <w:szCs w:val="32"/>
        </w:rPr>
        <w:t>第四条</w:t>
      </w:r>
      <w:r>
        <w:rPr>
          <w:rFonts w:ascii="方正楷体_GBK" w:hAnsi="方正楷体_GBK" w:eastAsia="方正黑体_GBK" w:cs="方正楷体_GBK"/>
          <w:bCs/>
          <w:color w:val="000000"/>
          <w:sz w:val="32"/>
          <w:szCs w:val="32"/>
        </w:rPr>
        <w:t xml:space="preserve">  </w:t>
      </w:r>
      <w:r>
        <w:rPr>
          <w:rFonts w:hint="eastAsia" w:ascii="方正仿宋_GBK" w:hAnsi="方正仿宋_GBK" w:eastAsia="方正仿宋_GBK" w:cs="方正仿宋_GBK"/>
          <w:color w:val="000000"/>
          <w:sz w:val="32"/>
          <w:szCs w:val="32"/>
        </w:rPr>
        <w:t>公路超限运输公共信用信息是开展公路超限运输信用管理的基础与依据，具体包括以下内容：</w:t>
      </w:r>
    </w:p>
    <w:p>
      <w:pPr>
        <w:spacing w:line="56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（一）信用主体基本信息；</w:t>
      </w:r>
    </w:p>
    <w:p>
      <w:pPr>
        <w:spacing w:line="56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（二）信用主体信用评价等级信息；</w:t>
      </w:r>
    </w:p>
    <w:p>
      <w:pPr>
        <w:spacing w:line="56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（三）信用主体守信行为、失信行为、信用承诺及履约情况等信用信息；</w:t>
      </w:r>
    </w:p>
    <w:p>
      <w:pPr>
        <w:spacing w:line="56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（四）本市地方性法规规定的，公路超限运输管理过程中产生和获取的其他信用信息。</w:t>
      </w:r>
    </w:p>
    <w:p>
      <w:pPr>
        <w:spacing w:line="560" w:lineRule="exact"/>
        <w:ind w:firstLine="640" w:firstLineChars="200"/>
        <w:rPr>
          <w:rFonts w:ascii="方正仿宋_GBK" w:hAnsi="方正仿宋_GBK" w:eastAsia="方正仿宋_GBK" w:cs="方正仿宋_GBK"/>
          <w:color w:val="000000"/>
          <w:sz w:val="32"/>
          <w:szCs w:val="32"/>
        </w:rPr>
      </w:pPr>
      <w:r>
        <w:rPr>
          <w:rFonts w:hint="eastAsia" w:ascii="方正楷体_GBK" w:hAnsi="方正楷体_GBK" w:eastAsia="方正黑体_GBK" w:cs="方正楷体_GBK"/>
          <w:bCs/>
          <w:color w:val="000000"/>
          <w:sz w:val="32"/>
          <w:szCs w:val="32"/>
        </w:rPr>
        <w:t>第五条</w:t>
      </w:r>
      <w:r>
        <w:rPr>
          <w:rFonts w:ascii="方正楷体_GBK" w:hAnsi="方正楷体_GBK" w:eastAsia="方正黑体_GBK" w:cs="方正楷体_GBK"/>
          <w:bCs/>
          <w:color w:val="000000"/>
          <w:sz w:val="32"/>
          <w:szCs w:val="32"/>
        </w:rPr>
        <w:t xml:space="preserve">  </w:t>
      </w:r>
      <w:r>
        <w:rPr>
          <w:rFonts w:hint="eastAsia" w:ascii="方正仿宋_GBK" w:hAnsi="方正仿宋_GBK" w:eastAsia="方正仿宋_GBK" w:cs="方正仿宋_GBK"/>
          <w:color w:val="000000"/>
          <w:sz w:val="32"/>
          <w:szCs w:val="32"/>
        </w:rPr>
        <w:t>市交通主管部门负责全市超限运输信用管理工作，制定、发布失信行为评分标准，与市级相关部门共同推动建立信用信息共享和联合惩戒工作机制。</w:t>
      </w:r>
    </w:p>
    <w:p>
      <w:pPr>
        <w:spacing w:line="56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市交通综合执法机构具体开展违法超限运输失信行为认定与信息采集、信用承诺履约情况监督检查、重点监管对象告知与监督、守信激励与失信惩戒等工作，承担超限运输失信信息汇总、信用评价等级评定、严重失信主体名单认定和修复等工作。</w:t>
      </w:r>
    </w:p>
    <w:p>
      <w:pPr>
        <w:spacing w:line="56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市公路事务机构具体开展大件运输许可过程中失信行为认定与信息采集、信用承诺履约情况监督检查、重点监管对象告知与监督、守信激励与失信惩戒等工作。</w:t>
      </w:r>
    </w:p>
    <w:p>
      <w:pPr>
        <w:spacing w:line="56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市道路运输事务机构具体开展道路运输从业人员、车辆和企业的信用评价考核工作。</w:t>
      </w:r>
    </w:p>
    <w:p>
      <w:pPr>
        <w:spacing w:line="56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各区县（自治县）交通主管部门负责管辖区内超限运输信用管理工作，同级交通综合执法机构、公路事务机构、道路运输事务机构根据职责分工，具体实施本区县（自治县）超限运输信用管理工作。</w:t>
      </w:r>
    </w:p>
    <w:p>
      <w:pPr>
        <w:spacing w:line="56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高速公路经营管理单位协助对未按许可时间、路线行驶失信行为的认定工作。</w:t>
      </w:r>
    </w:p>
    <w:p>
      <w:pPr>
        <w:spacing w:line="560" w:lineRule="exact"/>
        <w:jc w:val="center"/>
        <w:rPr>
          <w:rFonts w:ascii="??" w:hAnsi="??"/>
          <w:color w:val="000000"/>
          <w:sz w:val="32"/>
          <w:szCs w:val="32"/>
        </w:rPr>
      </w:pPr>
    </w:p>
    <w:p>
      <w:pPr>
        <w:spacing w:line="560" w:lineRule="exact"/>
        <w:jc w:val="center"/>
        <w:rPr>
          <w:rFonts w:ascii="方正黑体_GBK" w:hAnsi="??" w:eastAsia="方正黑体_GBK"/>
          <w:color w:val="000000"/>
          <w:sz w:val="32"/>
          <w:szCs w:val="32"/>
        </w:rPr>
      </w:pPr>
      <w:r>
        <w:rPr>
          <w:rFonts w:hint="eastAsia" w:ascii="方正黑体_GBK" w:hAnsi="??" w:eastAsia="方正黑体_GBK"/>
          <w:color w:val="000000"/>
          <w:sz w:val="32"/>
          <w:szCs w:val="32"/>
        </w:rPr>
        <w:t>第二章</w:t>
      </w:r>
      <w:r>
        <w:rPr>
          <w:rFonts w:ascii="方正黑体_GBK" w:hAnsi="??" w:eastAsia="方正黑体_GBK"/>
          <w:color w:val="000000"/>
          <w:sz w:val="32"/>
          <w:szCs w:val="32"/>
        </w:rPr>
        <w:t xml:space="preserve">  </w:t>
      </w:r>
      <w:r>
        <w:rPr>
          <w:rFonts w:hint="eastAsia" w:ascii="方正黑体_GBK" w:hAnsi="??" w:eastAsia="方正黑体_GBK"/>
          <w:color w:val="000000"/>
          <w:sz w:val="32"/>
          <w:szCs w:val="32"/>
        </w:rPr>
        <w:t>失信行为认定</w:t>
      </w:r>
    </w:p>
    <w:p>
      <w:pPr>
        <w:spacing w:line="560" w:lineRule="exact"/>
        <w:ind w:firstLine="640" w:firstLineChars="200"/>
        <w:rPr>
          <w:rFonts w:ascii="方正楷体_GBK" w:hAnsi="方正楷体_GBK" w:eastAsia="方正黑体_GBK" w:cs="方正楷体_GBK"/>
          <w:bCs/>
          <w:color w:val="000000"/>
          <w:sz w:val="32"/>
          <w:szCs w:val="32"/>
        </w:rPr>
      </w:pPr>
    </w:p>
    <w:p>
      <w:pPr>
        <w:spacing w:line="560" w:lineRule="exact"/>
        <w:ind w:firstLine="640" w:firstLineChars="200"/>
        <w:rPr>
          <w:rFonts w:ascii="方正仿宋_GBK" w:hAnsi="方正仿宋_GBK" w:eastAsia="方正仿宋_GBK" w:cs="方正仿宋_GBK"/>
          <w:color w:val="000000"/>
          <w:sz w:val="32"/>
          <w:szCs w:val="32"/>
        </w:rPr>
      </w:pPr>
      <w:r>
        <w:rPr>
          <w:rFonts w:hint="eastAsia" w:ascii="方正楷体_GBK" w:hAnsi="方正楷体_GBK" w:eastAsia="方正黑体_GBK" w:cs="方正楷体_GBK"/>
          <w:bCs/>
          <w:color w:val="000000"/>
          <w:sz w:val="32"/>
          <w:szCs w:val="32"/>
        </w:rPr>
        <w:t>第六条</w:t>
      </w:r>
      <w:r>
        <w:rPr>
          <w:rFonts w:ascii="方正楷体_GBK" w:hAnsi="方正楷体_GBK" w:eastAsia="方正黑体_GBK" w:cs="方正楷体_GBK"/>
          <w:bCs/>
          <w:color w:val="000000"/>
          <w:sz w:val="32"/>
          <w:szCs w:val="32"/>
        </w:rPr>
        <w:t xml:space="preserve">  </w:t>
      </w:r>
      <w:r>
        <w:rPr>
          <w:rFonts w:hint="eastAsia" w:ascii="方正仿宋_GBK" w:hAnsi="方正仿宋_GBK" w:eastAsia="方正仿宋_GBK" w:cs="方正仿宋_GBK"/>
          <w:color w:val="000000"/>
          <w:sz w:val="32"/>
          <w:szCs w:val="32"/>
        </w:rPr>
        <w:t>在重庆市注册办理的大件运输许可纳入超限运输信用管理体系，信用主体基本信息从行政许可整合管理服务平台数据中采集。</w:t>
      </w:r>
    </w:p>
    <w:p>
      <w:pPr>
        <w:spacing w:line="560" w:lineRule="exact"/>
        <w:ind w:firstLine="640" w:firstLineChars="200"/>
        <w:rPr>
          <w:rFonts w:ascii="方正仿宋_GBK" w:hAnsi="方正仿宋_GBK" w:eastAsia="方正仿宋_GBK" w:cs="方正仿宋_GBK"/>
          <w:color w:val="000000"/>
          <w:sz w:val="32"/>
          <w:szCs w:val="32"/>
        </w:rPr>
      </w:pPr>
      <w:r>
        <w:rPr>
          <w:rFonts w:hint="eastAsia" w:ascii="方正楷体_GBK" w:hAnsi="方正楷体_GBK" w:eastAsia="方正黑体_GBK" w:cs="方正楷体_GBK"/>
          <w:bCs/>
          <w:color w:val="000000"/>
          <w:sz w:val="32"/>
          <w:szCs w:val="32"/>
        </w:rPr>
        <w:t>第七条</w:t>
      </w:r>
      <w:r>
        <w:rPr>
          <w:rFonts w:ascii="方正楷体_GBK" w:hAnsi="方正楷体_GBK" w:eastAsia="方正黑体_GBK" w:cs="方正楷体_GBK"/>
          <w:bCs/>
          <w:color w:val="000000"/>
          <w:sz w:val="32"/>
          <w:szCs w:val="32"/>
        </w:rPr>
        <w:t xml:space="preserve">  </w:t>
      </w:r>
      <w:r>
        <w:rPr>
          <w:rFonts w:hint="eastAsia" w:ascii="方正仿宋_GBK" w:hAnsi="方正仿宋_GBK" w:eastAsia="方正仿宋_GBK" w:cs="方正仿宋_GBK"/>
          <w:color w:val="000000"/>
          <w:sz w:val="32"/>
          <w:szCs w:val="32"/>
        </w:rPr>
        <w:t>超限运输失信行为认定应当以交通、公安或者市治理车辆超限超载工作领导小组其他成员单位实施的行政处罚、行政裁决等相关行政行为决定文书，以及法律、法规或者国务院政策文件规定可作为失信行为认定依据的其他文书为依据。</w:t>
      </w:r>
    </w:p>
    <w:p>
      <w:pPr>
        <w:spacing w:line="560" w:lineRule="exact"/>
        <w:ind w:firstLine="640" w:firstLineChars="200"/>
        <w:rPr>
          <w:rFonts w:ascii="方正仿宋_GBK" w:hAnsi="方正仿宋_GBK" w:eastAsia="方正仿宋_GBK" w:cs="方正仿宋_GBK"/>
          <w:color w:val="000000"/>
          <w:sz w:val="32"/>
          <w:szCs w:val="32"/>
        </w:rPr>
      </w:pPr>
      <w:r>
        <w:rPr>
          <w:rFonts w:hint="eastAsia" w:ascii="方正楷体_GBK" w:hAnsi="方正楷体_GBK" w:eastAsia="方正黑体_GBK" w:cs="方正楷体_GBK"/>
          <w:bCs/>
          <w:color w:val="000000"/>
          <w:sz w:val="32"/>
          <w:szCs w:val="32"/>
        </w:rPr>
        <w:t>第八条</w:t>
      </w:r>
      <w:r>
        <w:rPr>
          <w:rFonts w:ascii="方正楷体_GBK" w:hAnsi="方正楷体_GBK" w:eastAsia="方正黑体_GBK" w:cs="方正楷体_GBK"/>
          <w:bCs/>
          <w:color w:val="000000"/>
          <w:sz w:val="32"/>
          <w:szCs w:val="32"/>
        </w:rPr>
        <w:t xml:space="preserve">  </w:t>
      </w:r>
      <w:r>
        <w:rPr>
          <w:rFonts w:hint="eastAsia" w:ascii="方正仿宋_GBK" w:hAnsi="方正仿宋_GBK" w:eastAsia="方正仿宋_GBK" w:cs="方正仿宋_GBK"/>
          <w:color w:val="000000"/>
          <w:sz w:val="32"/>
          <w:szCs w:val="32"/>
        </w:rPr>
        <w:t>各级交通主管部门或其委托机构对行业信用主体发生的失信行为信息进行采集，并按照超限运输失信行为评分标准规定规则累计实时扣分。行政处罚失信行为的认定日期即为处罚</w:t>
      </w:r>
      <w:r>
        <w:rPr>
          <w:rFonts w:hint="eastAsia" w:ascii="方正仿宋_GBK" w:hAnsi="方正仿宋_GBK" w:eastAsia="方正仿宋_GBK" w:cs="方正仿宋_GBK"/>
          <w:color w:val="000000"/>
          <w:spacing w:val="-8"/>
          <w:sz w:val="32"/>
          <w:szCs w:val="32"/>
        </w:rPr>
        <w:t>决定日期，其他失信行为认定日期与相关文书决定日期相一致。</w:t>
      </w:r>
    </w:p>
    <w:p>
      <w:pPr>
        <w:spacing w:line="56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失信主体对行政处罚决定不服，申请行政复议或提起行政诉讼的，相关程序终结前，除行政复议机关或人民法院认定需要停止执行的，相关失信行为认定结果不变。行政复议或行政诉讼程序终结后，行政处罚被依法撤销或变更的，相关失信行为认定结果取消或变更，取消的要撤销相应扣分。</w:t>
      </w:r>
    </w:p>
    <w:p>
      <w:pPr>
        <w:spacing w:line="560" w:lineRule="exact"/>
        <w:jc w:val="center"/>
        <w:rPr>
          <w:rFonts w:ascii="??" w:hAnsi="??"/>
          <w:color w:val="000000"/>
          <w:sz w:val="32"/>
          <w:szCs w:val="32"/>
        </w:rPr>
      </w:pPr>
    </w:p>
    <w:p>
      <w:pPr>
        <w:spacing w:line="560" w:lineRule="exact"/>
        <w:jc w:val="center"/>
        <w:rPr>
          <w:rFonts w:ascii="方正黑体_GBK" w:hAnsi="??" w:eastAsia="方正黑体_GBK"/>
          <w:color w:val="000000"/>
          <w:sz w:val="32"/>
          <w:szCs w:val="32"/>
        </w:rPr>
      </w:pPr>
      <w:r>
        <w:rPr>
          <w:rFonts w:hint="eastAsia" w:ascii="方正黑体_GBK" w:hAnsi="??" w:eastAsia="方正黑体_GBK"/>
          <w:color w:val="000000"/>
          <w:sz w:val="32"/>
          <w:szCs w:val="32"/>
        </w:rPr>
        <w:t>第三章</w:t>
      </w:r>
      <w:r>
        <w:rPr>
          <w:rFonts w:ascii="方正黑体_GBK" w:hAnsi="??" w:eastAsia="方正黑体_GBK"/>
          <w:color w:val="000000"/>
          <w:sz w:val="32"/>
          <w:szCs w:val="32"/>
        </w:rPr>
        <w:t xml:space="preserve">  </w:t>
      </w:r>
      <w:r>
        <w:rPr>
          <w:rFonts w:hint="eastAsia" w:ascii="方正黑体_GBK" w:hAnsi="??" w:eastAsia="方正黑体_GBK"/>
          <w:color w:val="000000"/>
          <w:sz w:val="32"/>
          <w:szCs w:val="32"/>
        </w:rPr>
        <w:t>信用评价</w:t>
      </w:r>
    </w:p>
    <w:p>
      <w:pPr>
        <w:spacing w:line="560" w:lineRule="exact"/>
        <w:ind w:firstLine="640" w:firstLineChars="200"/>
        <w:rPr>
          <w:rFonts w:ascii="方正楷体_GBK" w:hAnsi="方正楷体_GBK" w:eastAsia="方正黑体_GBK" w:cs="方正楷体_GBK"/>
          <w:bCs/>
          <w:color w:val="000000"/>
          <w:sz w:val="32"/>
          <w:szCs w:val="32"/>
        </w:rPr>
      </w:pPr>
    </w:p>
    <w:p>
      <w:pPr>
        <w:spacing w:line="560" w:lineRule="exact"/>
        <w:ind w:firstLine="640" w:firstLineChars="200"/>
        <w:rPr>
          <w:rFonts w:ascii="方正仿宋_GBK" w:hAnsi="方正仿宋_GBK" w:eastAsia="方正仿宋_GBK" w:cs="方正仿宋_GBK"/>
          <w:color w:val="000000"/>
          <w:sz w:val="32"/>
          <w:szCs w:val="32"/>
        </w:rPr>
      </w:pPr>
      <w:r>
        <w:rPr>
          <w:rFonts w:hint="eastAsia" w:ascii="方正楷体_GBK" w:hAnsi="方正楷体_GBK" w:eastAsia="方正黑体_GBK" w:cs="方正楷体_GBK"/>
          <w:bCs/>
          <w:color w:val="000000"/>
          <w:sz w:val="32"/>
          <w:szCs w:val="32"/>
        </w:rPr>
        <w:t>第九条</w:t>
      </w:r>
      <w:r>
        <w:rPr>
          <w:rFonts w:ascii="方正楷体_GBK" w:hAnsi="方正楷体_GBK" w:eastAsia="方正黑体_GBK" w:cs="方正楷体_GBK"/>
          <w:bCs/>
          <w:color w:val="000000"/>
          <w:sz w:val="32"/>
          <w:szCs w:val="32"/>
        </w:rPr>
        <w:t xml:space="preserve">  </w:t>
      </w:r>
      <w:r>
        <w:rPr>
          <w:rFonts w:hint="eastAsia" w:ascii="方正仿宋_GBK" w:hAnsi="方正仿宋_GBK" w:eastAsia="方正仿宋_GBK" w:cs="方正仿宋_GBK"/>
          <w:color w:val="000000"/>
          <w:sz w:val="32"/>
          <w:szCs w:val="32"/>
        </w:rPr>
        <w:t>信用主体信用评价采取按周期动态评价的方式，以自然年（</w:t>
      </w:r>
      <w:r>
        <w:rPr>
          <w:rFonts w:ascii="方正仿宋_GBK" w:hAnsi="方正仿宋_GBK" w:eastAsia="方正仿宋_GBK" w:cs="方正仿宋_GBK"/>
          <w:color w:val="000000"/>
          <w:sz w:val="32"/>
          <w:szCs w:val="32"/>
        </w:rPr>
        <w:t>1</w:t>
      </w:r>
      <w:r>
        <w:rPr>
          <w:rFonts w:hint="eastAsia" w:ascii="方正仿宋_GBK" w:hAnsi="方正仿宋_GBK" w:eastAsia="方正仿宋_GBK" w:cs="方正仿宋_GBK"/>
          <w:color w:val="000000"/>
          <w:sz w:val="32"/>
          <w:szCs w:val="32"/>
        </w:rPr>
        <w:t>月</w:t>
      </w:r>
      <w:r>
        <w:rPr>
          <w:rFonts w:ascii="方正仿宋_GBK" w:hAnsi="方正仿宋_GBK" w:eastAsia="方正仿宋_GBK" w:cs="方正仿宋_GBK"/>
          <w:color w:val="000000"/>
          <w:sz w:val="32"/>
          <w:szCs w:val="32"/>
        </w:rPr>
        <w:t>1</w:t>
      </w:r>
      <w:r>
        <w:rPr>
          <w:rFonts w:hint="eastAsia" w:ascii="方正仿宋_GBK" w:hAnsi="方正仿宋_GBK" w:eastAsia="方正仿宋_GBK" w:cs="方正仿宋_GBK"/>
          <w:color w:val="000000"/>
          <w:sz w:val="32"/>
          <w:szCs w:val="32"/>
        </w:rPr>
        <w:t>日至</w:t>
      </w:r>
      <w:r>
        <w:rPr>
          <w:rFonts w:ascii="方正仿宋_GBK" w:hAnsi="方正仿宋_GBK" w:eastAsia="方正仿宋_GBK" w:cs="方正仿宋_GBK"/>
          <w:color w:val="000000"/>
          <w:sz w:val="32"/>
          <w:szCs w:val="32"/>
        </w:rPr>
        <w:t>12</w:t>
      </w:r>
      <w:r>
        <w:rPr>
          <w:rFonts w:hint="eastAsia" w:ascii="方正仿宋_GBK" w:hAnsi="方正仿宋_GBK" w:eastAsia="方正仿宋_GBK" w:cs="方正仿宋_GBK"/>
          <w:color w:val="000000"/>
          <w:sz w:val="32"/>
          <w:szCs w:val="32"/>
        </w:rPr>
        <w:t>月</w:t>
      </w:r>
      <w:r>
        <w:rPr>
          <w:rFonts w:ascii="方正仿宋_GBK" w:hAnsi="方正仿宋_GBK" w:eastAsia="方正仿宋_GBK" w:cs="方正仿宋_GBK"/>
          <w:color w:val="000000"/>
          <w:sz w:val="32"/>
          <w:szCs w:val="32"/>
        </w:rPr>
        <w:t>31</w:t>
      </w:r>
      <w:r>
        <w:rPr>
          <w:rFonts w:hint="eastAsia" w:ascii="方正仿宋_GBK" w:hAnsi="方正仿宋_GBK" w:eastAsia="方正仿宋_GBK" w:cs="方正仿宋_GBK"/>
          <w:color w:val="000000"/>
          <w:sz w:val="32"/>
          <w:szCs w:val="32"/>
        </w:rPr>
        <w:t>日）为一个周期。</w:t>
      </w:r>
    </w:p>
    <w:p>
      <w:pPr>
        <w:spacing w:line="56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信用主体一个周期内发生失信行为时，实行累计扣分制，初始分值为</w:t>
      </w:r>
      <w:r>
        <w:rPr>
          <w:rFonts w:ascii="方正仿宋_GBK" w:hAnsi="方正仿宋_GBK" w:eastAsia="方正仿宋_GBK" w:cs="方正仿宋_GBK"/>
          <w:color w:val="000000"/>
          <w:sz w:val="32"/>
          <w:szCs w:val="32"/>
        </w:rPr>
        <w:t>100</w:t>
      </w:r>
      <w:r>
        <w:rPr>
          <w:rFonts w:hint="eastAsia" w:ascii="方正仿宋_GBK" w:hAnsi="方正仿宋_GBK" w:eastAsia="方正仿宋_GBK" w:cs="方正仿宋_GBK"/>
          <w:color w:val="000000"/>
          <w:sz w:val="32"/>
          <w:szCs w:val="32"/>
        </w:rPr>
        <w:t>分，相关失信行为的扣分规则及扣分标准依据经营者分梯度扣分公式和超限运输失信行为评分标准执行。同一失信行为符合多种失信行为扣分标准的，按照最高扣分值予以扣分，不重复扣分。</w:t>
      </w:r>
    </w:p>
    <w:p>
      <w:pPr>
        <w:spacing w:line="56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当累计扣分达到新的信用评价评分区间时，及时调整信用主体的当期信用评价等级。由市交通主管部门作为信用等级评定单位，对调整后的信用评价等级进行认定。</w:t>
      </w:r>
    </w:p>
    <w:p>
      <w:pPr>
        <w:spacing w:line="560" w:lineRule="exact"/>
        <w:ind w:firstLine="640" w:firstLineChars="200"/>
        <w:rPr>
          <w:rFonts w:ascii="仿宋" w:hAnsi="仿宋" w:eastAsia="仿宋"/>
          <w:color w:val="000000"/>
          <w:sz w:val="32"/>
          <w:szCs w:val="32"/>
        </w:rPr>
      </w:pPr>
      <w:r>
        <w:rPr>
          <w:rFonts w:hint="eastAsia" w:ascii="方正楷体_GBK" w:hAnsi="方正楷体_GBK" w:eastAsia="方正黑体_GBK" w:cs="方正楷体_GBK"/>
          <w:bCs/>
          <w:color w:val="000000"/>
          <w:sz w:val="32"/>
          <w:szCs w:val="32"/>
        </w:rPr>
        <w:t>第十条</w:t>
      </w:r>
      <w:r>
        <w:rPr>
          <w:rFonts w:ascii="方正楷体_GBK" w:hAnsi="方正楷体_GBK" w:eastAsia="方正黑体_GBK" w:cs="方正楷体_GBK"/>
          <w:bCs/>
          <w:color w:val="000000"/>
          <w:sz w:val="32"/>
          <w:szCs w:val="32"/>
        </w:rPr>
        <w:t xml:space="preserve">  </w:t>
      </w:r>
      <w:r>
        <w:rPr>
          <w:rFonts w:hint="eastAsia" w:ascii="方正仿宋_GBK" w:hAnsi="方正仿宋_GBK" w:eastAsia="方正仿宋_GBK" w:cs="方正仿宋_GBK"/>
          <w:color w:val="000000"/>
          <w:sz w:val="32"/>
          <w:szCs w:val="32"/>
        </w:rPr>
        <w:t>信用主体的信用评价等级按信用考核得分高低分为好、较好、一般、较差和差五个级别，分别用</w:t>
      </w:r>
      <w:r>
        <w:rPr>
          <w:rFonts w:ascii="方正仿宋_GBK" w:hAnsi="方正仿宋_GBK" w:eastAsia="方正仿宋_GBK" w:cs="方正仿宋_GBK"/>
          <w:color w:val="000000"/>
          <w:sz w:val="32"/>
          <w:szCs w:val="32"/>
        </w:rPr>
        <w:t>AA</w:t>
      </w:r>
      <w:r>
        <w:rPr>
          <w:rFonts w:hint="eastAsia" w:ascii="方正仿宋_GBK" w:hAnsi="方正仿宋_GBK" w:eastAsia="方正仿宋_GBK" w:cs="方正仿宋_GBK"/>
          <w:color w:val="000000"/>
          <w:sz w:val="32"/>
          <w:szCs w:val="32"/>
        </w:rPr>
        <w:t>、</w:t>
      </w:r>
      <w:r>
        <w:rPr>
          <w:rFonts w:ascii="方正仿宋_GBK" w:hAnsi="方正仿宋_GBK" w:eastAsia="方正仿宋_GBK" w:cs="方正仿宋_GBK"/>
          <w:color w:val="000000"/>
          <w:sz w:val="32"/>
          <w:szCs w:val="32"/>
        </w:rPr>
        <w:t>A</w:t>
      </w:r>
      <w:r>
        <w:rPr>
          <w:rFonts w:hint="eastAsia" w:ascii="方正仿宋_GBK" w:hAnsi="方正仿宋_GBK" w:eastAsia="方正仿宋_GBK" w:cs="方正仿宋_GBK"/>
          <w:color w:val="000000"/>
          <w:sz w:val="32"/>
          <w:szCs w:val="32"/>
        </w:rPr>
        <w:t>、</w:t>
      </w:r>
      <w:r>
        <w:rPr>
          <w:rFonts w:ascii="方正仿宋_GBK" w:hAnsi="方正仿宋_GBK" w:eastAsia="方正仿宋_GBK" w:cs="方正仿宋_GBK"/>
          <w:color w:val="000000"/>
          <w:sz w:val="32"/>
          <w:szCs w:val="32"/>
        </w:rPr>
        <w:t>B</w:t>
      </w:r>
      <w:r>
        <w:rPr>
          <w:rFonts w:hint="eastAsia" w:ascii="方正仿宋_GBK" w:hAnsi="方正仿宋_GBK" w:eastAsia="方正仿宋_GBK" w:cs="方正仿宋_GBK"/>
          <w:color w:val="000000"/>
          <w:sz w:val="32"/>
          <w:szCs w:val="32"/>
        </w:rPr>
        <w:t>、</w:t>
      </w:r>
      <w:r>
        <w:rPr>
          <w:rFonts w:ascii="方正仿宋_GBK" w:hAnsi="方正仿宋_GBK" w:eastAsia="方正仿宋_GBK" w:cs="方正仿宋_GBK"/>
          <w:color w:val="000000"/>
          <w:sz w:val="32"/>
          <w:szCs w:val="32"/>
        </w:rPr>
        <w:t>C</w:t>
      </w:r>
      <w:r>
        <w:rPr>
          <w:rFonts w:hint="eastAsia" w:ascii="方正仿宋_GBK" w:hAnsi="方正仿宋_GBK" w:eastAsia="方正仿宋_GBK" w:cs="方正仿宋_GBK"/>
          <w:color w:val="000000"/>
          <w:sz w:val="32"/>
          <w:szCs w:val="32"/>
        </w:rPr>
        <w:t>、</w:t>
      </w:r>
      <w:r>
        <w:rPr>
          <w:rFonts w:ascii="方正仿宋_GBK" w:hAnsi="方正仿宋_GBK" w:eastAsia="方正仿宋_GBK" w:cs="方正仿宋_GBK"/>
          <w:color w:val="000000"/>
          <w:sz w:val="32"/>
          <w:szCs w:val="32"/>
        </w:rPr>
        <w:t>D</w:t>
      </w:r>
      <w:r>
        <w:rPr>
          <w:rFonts w:hint="eastAsia" w:ascii="方正仿宋_GBK" w:hAnsi="方正仿宋_GBK" w:eastAsia="方正仿宋_GBK" w:cs="方正仿宋_GBK"/>
          <w:color w:val="000000"/>
          <w:sz w:val="32"/>
          <w:szCs w:val="32"/>
        </w:rPr>
        <w:t>表示，按照下列标准进行评定：</w:t>
      </w:r>
    </w:p>
    <w:p>
      <w:pPr>
        <w:spacing w:line="560" w:lineRule="exact"/>
        <w:ind w:firstLine="640" w:firstLineChars="200"/>
        <w:rPr>
          <w:rFonts w:ascii="方正仿宋_GBK" w:hAnsi="方正仿宋_GBK" w:eastAsia="方正仿宋_GBK" w:cs="方正仿宋_GBK"/>
          <w:color w:val="000000"/>
          <w:sz w:val="32"/>
          <w:szCs w:val="32"/>
        </w:rPr>
      </w:pPr>
      <w:r>
        <w:rPr>
          <w:rFonts w:ascii="方正仿宋_GBK" w:hAnsi="方正仿宋_GBK" w:eastAsia="方正仿宋_GBK" w:cs="方正仿宋_GBK"/>
          <w:color w:val="000000"/>
          <w:sz w:val="32"/>
          <w:szCs w:val="32"/>
        </w:rPr>
        <w:t>AA</w:t>
      </w:r>
      <w:r>
        <w:rPr>
          <w:rFonts w:hint="eastAsia" w:ascii="方正仿宋_GBK" w:hAnsi="方正仿宋_GBK" w:eastAsia="方正仿宋_GBK" w:cs="方正仿宋_GBK"/>
          <w:color w:val="000000"/>
          <w:sz w:val="32"/>
          <w:szCs w:val="32"/>
        </w:rPr>
        <w:t>级：满足以下全部条件，上一评价周期办理过公路超限运输许可（含许可车辆所属货物运输经营者），上一评价周期的最终信用评价等级为</w:t>
      </w:r>
      <w:r>
        <w:rPr>
          <w:rFonts w:ascii="方正仿宋_GBK" w:hAnsi="方正仿宋_GBK" w:eastAsia="方正仿宋_GBK" w:cs="方正仿宋_GBK"/>
          <w:color w:val="000000"/>
          <w:sz w:val="32"/>
          <w:szCs w:val="32"/>
        </w:rPr>
        <w:t>A</w:t>
      </w:r>
      <w:r>
        <w:rPr>
          <w:rFonts w:hint="eastAsia" w:ascii="方正仿宋_GBK" w:hAnsi="方正仿宋_GBK" w:eastAsia="方正仿宋_GBK" w:cs="方正仿宋_GBK"/>
          <w:color w:val="000000"/>
          <w:sz w:val="32"/>
          <w:szCs w:val="32"/>
        </w:rPr>
        <w:t>级以上，当前评价周期内累计扣分</w:t>
      </w:r>
      <w:r>
        <w:rPr>
          <w:rFonts w:ascii="方正仿宋_GBK" w:hAnsi="方正仿宋_GBK" w:eastAsia="方正仿宋_GBK" w:cs="方正仿宋_GBK"/>
          <w:color w:val="000000"/>
          <w:sz w:val="32"/>
          <w:szCs w:val="32"/>
        </w:rPr>
        <w:t>X</w:t>
      </w:r>
      <w:r>
        <w:rPr>
          <w:rFonts w:hint="eastAsia" w:ascii="方正仿宋_GBK" w:hAnsi="方正仿宋_GBK" w:eastAsia="方正仿宋_GBK" w:cs="方正仿宋_GBK"/>
          <w:color w:val="000000"/>
          <w:sz w:val="32"/>
          <w:szCs w:val="32"/>
        </w:rPr>
        <w:t>＜</w:t>
      </w:r>
      <w:r>
        <w:rPr>
          <w:rFonts w:ascii="方正仿宋_GBK" w:hAnsi="方正仿宋_GBK" w:eastAsia="方正仿宋_GBK" w:cs="方正仿宋_GBK"/>
          <w:color w:val="000000"/>
          <w:sz w:val="32"/>
          <w:szCs w:val="32"/>
        </w:rPr>
        <w:t>5</w:t>
      </w:r>
      <w:r>
        <w:rPr>
          <w:rFonts w:hint="eastAsia" w:ascii="方正仿宋_GBK" w:hAnsi="方正仿宋_GBK" w:eastAsia="方正仿宋_GBK" w:cs="方正仿宋_GBK"/>
          <w:color w:val="000000"/>
          <w:sz w:val="32"/>
          <w:szCs w:val="32"/>
        </w:rPr>
        <w:t>分；</w:t>
      </w:r>
    </w:p>
    <w:p>
      <w:pPr>
        <w:spacing w:line="560" w:lineRule="exact"/>
        <w:ind w:firstLine="640" w:firstLineChars="200"/>
        <w:rPr>
          <w:rFonts w:ascii="方正仿宋_GBK" w:hAnsi="方正仿宋_GBK" w:eastAsia="方正仿宋_GBK" w:cs="方正仿宋_GBK"/>
          <w:color w:val="000000"/>
          <w:sz w:val="32"/>
          <w:szCs w:val="32"/>
        </w:rPr>
      </w:pPr>
      <w:r>
        <w:rPr>
          <w:rFonts w:ascii="方正仿宋_GBK" w:hAnsi="方正仿宋_GBK" w:eastAsia="方正仿宋_GBK" w:cs="方正仿宋_GBK"/>
          <w:color w:val="000000"/>
          <w:sz w:val="32"/>
          <w:szCs w:val="32"/>
        </w:rPr>
        <w:t>A</w:t>
      </w:r>
      <w:r>
        <w:rPr>
          <w:rFonts w:hint="eastAsia" w:ascii="方正仿宋_GBK" w:hAnsi="方正仿宋_GBK" w:eastAsia="方正仿宋_GBK" w:cs="方正仿宋_GBK"/>
          <w:color w:val="000000"/>
          <w:sz w:val="32"/>
          <w:szCs w:val="32"/>
        </w:rPr>
        <w:t>级：满足以下全部条件，上一评价周期办理过公路超限运输许可（含许可车辆所属货物运输经营者），上一评价周期的最终信用评价等级为</w:t>
      </w:r>
      <w:r>
        <w:rPr>
          <w:rFonts w:ascii="方正仿宋_GBK" w:hAnsi="方正仿宋_GBK" w:eastAsia="方正仿宋_GBK" w:cs="方正仿宋_GBK"/>
          <w:color w:val="000000"/>
          <w:sz w:val="32"/>
          <w:szCs w:val="32"/>
        </w:rPr>
        <w:t>B</w:t>
      </w:r>
      <w:r>
        <w:rPr>
          <w:rFonts w:hint="eastAsia" w:ascii="方正仿宋_GBK" w:hAnsi="方正仿宋_GBK" w:eastAsia="方正仿宋_GBK" w:cs="方正仿宋_GBK"/>
          <w:color w:val="000000"/>
          <w:sz w:val="32"/>
          <w:szCs w:val="32"/>
        </w:rPr>
        <w:t>级以上，当前评价周期内累计扣分</w:t>
      </w:r>
      <w:r>
        <w:rPr>
          <w:rFonts w:ascii="方正仿宋_GBK" w:hAnsi="方正仿宋_GBK" w:eastAsia="方正仿宋_GBK" w:cs="方正仿宋_GBK"/>
          <w:color w:val="000000"/>
          <w:sz w:val="32"/>
          <w:szCs w:val="32"/>
        </w:rPr>
        <w:t>5</w:t>
      </w:r>
      <w:r>
        <w:rPr>
          <w:rFonts w:hint="eastAsia" w:ascii="方正仿宋_GBK" w:hAnsi="方正仿宋_GBK" w:eastAsia="方正仿宋_GBK" w:cs="方正仿宋_GBK"/>
          <w:color w:val="000000"/>
          <w:sz w:val="32"/>
          <w:szCs w:val="32"/>
        </w:rPr>
        <w:t>分≤</w:t>
      </w:r>
      <w:r>
        <w:rPr>
          <w:rFonts w:ascii="方正仿宋_GBK" w:hAnsi="方正仿宋_GBK" w:eastAsia="方正仿宋_GBK" w:cs="方正仿宋_GBK"/>
          <w:color w:val="000000"/>
          <w:sz w:val="32"/>
          <w:szCs w:val="32"/>
        </w:rPr>
        <w:t>X</w:t>
      </w:r>
      <w:r>
        <w:rPr>
          <w:rFonts w:hint="eastAsia" w:ascii="方正仿宋_GBK" w:hAnsi="方正仿宋_GBK" w:eastAsia="方正仿宋_GBK" w:cs="方正仿宋_GBK"/>
          <w:color w:val="000000"/>
          <w:sz w:val="32"/>
          <w:szCs w:val="32"/>
        </w:rPr>
        <w:t>＜</w:t>
      </w:r>
      <w:r>
        <w:rPr>
          <w:rFonts w:ascii="方正仿宋_GBK" w:hAnsi="方正仿宋_GBK" w:eastAsia="方正仿宋_GBK" w:cs="方正仿宋_GBK"/>
          <w:color w:val="000000"/>
          <w:sz w:val="32"/>
          <w:szCs w:val="32"/>
        </w:rPr>
        <w:t>15</w:t>
      </w:r>
      <w:r>
        <w:rPr>
          <w:rFonts w:hint="eastAsia" w:ascii="方正仿宋_GBK" w:hAnsi="方正仿宋_GBK" w:eastAsia="方正仿宋_GBK" w:cs="方正仿宋_GBK"/>
          <w:color w:val="000000"/>
          <w:sz w:val="32"/>
          <w:szCs w:val="32"/>
        </w:rPr>
        <w:t>分；</w:t>
      </w:r>
    </w:p>
    <w:p>
      <w:pPr>
        <w:spacing w:line="560" w:lineRule="exact"/>
        <w:ind w:firstLine="640" w:firstLineChars="200"/>
        <w:rPr>
          <w:rFonts w:ascii="方正仿宋_GBK" w:hAnsi="方正仿宋_GBK" w:eastAsia="方正仿宋_GBK" w:cs="方正仿宋_GBK"/>
          <w:color w:val="000000"/>
          <w:sz w:val="32"/>
          <w:szCs w:val="32"/>
        </w:rPr>
      </w:pPr>
      <w:r>
        <w:rPr>
          <w:rFonts w:ascii="方正仿宋_GBK" w:hAnsi="方正仿宋_GBK" w:eastAsia="方正仿宋_GBK" w:cs="方正仿宋_GBK"/>
          <w:color w:val="000000"/>
          <w:sz w:val="32"/>
          <w:szCs w:val="32"/>
        </w:rPr>
        <w:t>B</w:t>
      </w:r>
      <w:r>
        <w:rPr>
          <w:rFonts w:hint="eastAsia" w:ascii="方正仿宋_GBK" w:hAnsi="方正仿宋_GBK" w:eastAsia="方正仿宋_GBK" w:cs="方正仿宋_GBK"/>
          <w:color w:val="000000"/>
          <w:sz w:val="32"/>
          <w:szCs w:val="32"/>
        </w:rPr>
        <w:t>级：满足以下任一条件，初次进入重庆市交通运输市场，上一评价周期未办理过公路超限运输许可，上一评价周期的最终信用评价等级为</w:t>
      </w:r>
      <w:r>
        <w:rPr>
          <w:rFonts w:ascii="方正仿宋_GBK" w:hAnsi="方正仿宋_GBK" w:eastAsia="方正仿宋_GBK" w:cs="方正仿宋_GBK"/>
          <w:color w:val="000000"/>
          <w:sz w:val="32"/>
          <w:szCs w:val="32"/>
        </w:rPr>
        <w:t>C</w:t>
      </w:r>
      <w:r>
        <w:rPr>
          <w:rFonts w:hint="eastAsia" w:ascii="方正仿宋_GBK" w:hAnsi="方正仿宋_GBK" w:eastAsia="方正仿宋_GBK" w:cs="方正仿宋_GBK"/>
          <w:color w:val="000000"/>
          <w:sz w:val="32"/>
          <w:szCs w:val="32"/>
        </w:rPr>
        <w:t>级以下或无评价结果，当前评价周期内累计扣分</w:t>
      </w:r>
      <w:r>
        <w:rPr>
          <w:rFonts w:ascii="方正仿宋_GBK" w:hAnsi="方正仿宋_GBK" w:eastAsia="方正仿宋_GBK" w:cs="方正仿宋_GBK"/>
          <w:color w:val="000000"/>
          <w:sz w:val="32"/>
          <w:szCs w:val="32"/>
        </w:rPr>
        <w:t>15</w:t>
      </w:r>
      <w:r>
        <w:rPr>
          <w:rFonts w:hint="eastAsia" w:ascii="方正仿宋_GBK" w:hAnsi="方正仿宋_GBK" w:eastAsia="方正仿宋_GBK" w:cs="方正仿宋_GBK"/>
          <w:color w:val="000000"/>
          <w:sz w:val="32"/>
          <w:szCs w:val="32"/>
        </w:rPr>
        <w:t>分≤</w:t>
      </w:r>
      <w:r>
        <w:rPr>
          <w:rFonts w:ascii="方正仿宋_GBK" w:hAnsi="方正仿宋_GBK" w:eastAsia="方正仿宋_GBK" w:cs="方正仿宋_GBK"/>
          <w:color w:val="000000"/>
          <w:sz w:val="32"/>
          <w:szCs w:val="32"/>
        </w:rPr>
        <w:t>X</w:t>
      </w:r>
      <w:r>
        <w:rPr>
          <w:rFonts w:hint="eastAsia" w:ascii="方正仿宋_GBK" w:hAnsi="方正仿宋_GBK" w:eastAsia="方正仿宋_GBK" w:cs="方正仿宋_GBK"/>
          <w:color w:val="000000"/>
          <w:sz w:val="32"/>
          <w:szCs w:val="32"/>
        </w:rPr>
        <w:t>＜</w:t>
      </w:r>
      <w:r>
        <w:rPr>
          <w:rFonts w:ascii="方正仿宋_GBK" w:hAnsi="方正仿宋_GBK" w:eastAsia="方正仿宋_GBK" w:cs="方正仿宋_GBK"/>
          <w:color w:val="000000"/>
          <w:sz w:val="32"/>
          <w:szCs w:val="32"/>
        </w:rPr>
        <w:t>25</w:t>
      </w:r>
      <w:r>
        <w:rPr>
          <w:rFonts w:hint="eastAsia" w:ascii="方正仿宋_GBK" w:hAnsi="方正仿宋_GBK" w:eastAsia="方正仿宋_GBK" w:cs="方正仿宋_GBK"/>
          <w:color w:val="000000"/>
          <w:sz w:val="32"/>
          <w:szCs w:val="32"/>
        </w:rPr>
        <w:t>分；</w:t>
      </w:r>
    </w:p>
    <w:p>
      <w:pPr>
        <w:spacing w:line="560" w:lineRule="exact"/>
        <w:ind w:firstLine="640" w:firstLineChars="200"/>
        <w:rPr>
          <w:rFonts w:ascii="方正仿宋_GBK" w:hAnsi="方正仿宋_GBK" w:eastAsia="方正仿宋_GBK" w:cs="方正仿宋_GBK"/>
          <w:color w:val="000000"/>
          <w:sz w:val="32"/>
          <w:szCs w:val="32"/>
        </w:rPr>
      </w:pPr>
      <w:r>
        <w:rPr>
          <w:rFonts w:ascii="方正仿宋_GBK" w:hAnsi="方正仿宋_GBK" w:eastAsia="方正仿宋_GBK" w:cs="方正仿宋_GBK"/>
          <w:color w:val="000000"/>
          <w:sz w:val="32"/>
          <w:szCs w:val="32"/>
        </w:rPr>
        <w:t>C</w:t>
      </w:r>
      <w:r>
        <w:rPr>
          <w:rFonts w:hint="eastAsia" w:ascii="方正仿宋_GBK" w:hAnsi="方正仿宋_GBK" w:eastAsia="方正仿宋_GBK" w:cs="方正仿宋_GBK"/>
          <w:color w:val="000000"/>
          <w:sz w:val="32"/>
          <w:szCs w:val="32"/>
        </w:rPr>
        <w:t>级：评价周期内累计扣分为</w:t>
      </w:r>
      <w:r>
        <w:rPr>
          <w:rFonts w:ascii="方正仿宋_GBK" w:hAnsi="方正仿宋_GBK" w:eastAsia="方正仿宋_GBK" w:cs="方正仿宋_GBK"/>
          <w:color w:val="000000"/>
          <w:sz w:val="32"/>
          <w:szCs w:val="32"/>
        </w:rPr>
        <w:t>25</w:t>
      </w:r>
      <w:r>
        <w:rPr>
          <w:rFonts w:hint="eastAsia" w:ascii="方正仿宋_GBK" w:hAnsi="方正仿宋_GBK" w:eastAsia="方正仿宋_GBK" w:cs="方正仿宋_GBK"/>
          <w:color w:val="000000"/>
          <w:sz w:val="32"/>
          <w:szCs w:val="32"/>
        </w:rPr>
        <w:t>分≤</w:t>
      </w:r>
      <w:r>
        <w:rPr>
          <w:rFonts w:ascii="方正仿宋_GBK" w:hAnsi="方正仿宋_GBK" w:eastAsia="方正仿宋_GBK" w:cs="方正仿宋_GBK"/>
          <w:color w:val="000000"/>
          <w:sz w:val="32"/>
          <w:szCs w:val="32"/>
        </w:rPr>
        <w:t>X</w:t>
      </w:r>
      <w:r>
        <w:rPr>
          <w:rFonts w:hint="eastAsia" w:ascii="方正仿宋_GBK" w:hAnsi="方正仿宋_GBK" w:eastAsia="方正仿宋_GBK" w:cs="方正仿宋_GBK"/>
          <w:color w:val="000000"/>
          <w:sz w:val="32"/>
          <w:szCs w:val="32"/>
        </w:rPr>
        <w:t>＜</w:t>
      </w:r>
      <w:r>
        <w:rPr>
          <w:rFonts w:ascii="方正仿宋_GBK" w:hAnsi="方正仿宋_GBK" w:eastAsia="方正仿宋_GBK" w:cs="方正仿宋_GBK"/>
          <w:color w:val="000000"/>
          <w:sz w:val="32"/>
          <w:szCs w:val="32"/>
        </w:rPr>
        <w:t>40</w:t>
      </w:r>
      <w:r>
        <w:rPr>
          <w:rFonts w:hint="eastAsia" w:ascii="方正仿宋_GBK" w:hAnsi="方正仿宋_GBK" w:eastAsia="方正仿宋_GBK" w:cs="方正仿宋_GBK"/>
          <w:color w:val="000000"/>
          <w:sz w:val="32"/>
          <w:szCs w:val="32"/>
        </w:rPr>
        <w:t>分，或者存在较严重失信行为；</w:t>
      </w:r>
    </w:p>
    <w:p>
      <w:pPr>
        <w:spacing w:line="560" w:lineRule="exact"/>
        <w:ind w:firstLine="640" w:firstLineChars="200"/>
        <w:rPr>
          <w:rFonts w:ascii="方正仿宋_GBK" w:hAnsi="方正仿宋_GBK" w:eastAsia="方正仿宋_GBK" w:cs="方正仿宋_GBK"/>
          <w:color w:val="000000"/>
          <w:sz w:val="32"/>
          <w:szCs w:val="32"/>
        </w:rPr>
      </w:pPr>
      <w:r>
        <w:rPr>
          <w:rFonts w:ascii="方正仿宋_GBK" w:hAnsi="方正仿宋_GBK" w:eastAsia="方正仿宋_GBK" w:cs="方正仿宋_GBK"/>
          <w:color w:val="000000"/>
          <w:sz w:val="32"/>
          <w:szCs w:val="32"/>
        </w:rPr>
        <w:t>D</w:t>
      </w:r>
      <w:r>
        <w:rPr>
          <w:rFonts w:hint="eastAsia" w:ascii="方正仿宋_GBK" w:hAnsi="方正仿宋_GBK" w:eastAsia="方正仿宋_GBK" w:cs="方正仿宋_GBK"/>
          <w:color w:val="000000"/>
          <w:sz w:val="32"/>
          <w:szCs w:val="32"/>
        </w:rPr>
        <w:t>级：评价周期内累计扣分为</w:t>
      </w:r>
      <w:r>
        <w:rPr>
          <w:rFonts w:ascii="方正仿宋_GBK" w:hAnsi="方正仿宋_GBK" w:eastAsia="方正仿宋_GBK" w:cs="方正仿宋_GBK"/>
          <w:color w:val="000000"/>
          <w:sz w:val="32"/>
          <w:szCs w:val="32"/>
        </w:rPr>
        <w:t>40</w:t>
      </w:r>
      <w:r>
        <w:rPr>
          <w:rFonts w:hint="eastAsia" w:ascii="方正仿宋_GBK" w:hAnsi="方正仿宋_GBK" w:eastAsia="方正仿宋_GBK" w:cs="方正仿宋_GBK"/>
          <w:color w:val="000000"/>
          <w:sz w:val="32"/>
          <w:szCs w:val="32"/>
        </w:rPr>
        <w:t>≤</w:t>
      </w:r>
      <w:r>
        <w:rPr>
          <w:rFonts w:ascii="方正仿宋_GBK" w:hAnsi="方正仿宋_GBK" w:eastAsia="方正仿宋_GBK" w:cs="方正仿宋_GBK"/>
          <w:color w:val="000000"/>
          <w:sz w:val="32"/>
          <w:szCs w:val="32"/>
        </w:rPr>
        <w:t>X</w:t>
      </w:r>
      <w:r>
        <w:rPr>
          <w:rFonts w:hint="eastAsia" w:ascii="方正仿宋_GBK" w:hAnsi="方正仿宋_GBK" w:eastAsia="方正仿宋_GBK" w:cs="方正仿宋_GBK"/>
          <w:color w:val="000000"/>
          <w:sz w:val="32"/>
          <w:szCs w:val="32"/>
        </w:rPr>
        <w:t>分，或者存在严重失信行为。</w:t>
      </w:r>
    </w:p>
    <w:p>
      <w:pPr>
        <w:spacing w:line="560" w:lineRule="exact"/>
        <w:ind w:firstLine="640" w:firstLineChars="200"/>
        <w:rPr>
          <w:rFonts w:ascii="方正仿宋_GBK" w:hAnsi="方正仿宋_GBK" w:eastAsia="方正仿宋_GBK" w:cs="方正仿宋_GBK"/>
          <w:color w:val="000000"/>
          <w:sz w:val="32"/>
          <w:szCs w:val="32"/>
        </w:rPr>
      </w:pPr>
      <w:r>
        <w:rPr>
          <w:rFonts w:hint="eastAsia" w:ascii="方正楷体_GBK" w:hAnsi="方正楷体_GBK" w:eastAsia="方正黑体_GBK" w:cs="方正楷体_GBK"/>
          <w:bCs/>
          <w:color w:val="000000"/>
          <w:sz w:val="32"/>
          <w:szCs w:val="32"/>
        </w:rPr>
        <w:t>第十一条</w:t>
      </w:r>
      <w:r>
        <w:rPr>
          <w:rFonts w:ascii="方正楷体_GBK" w:hAnsi="方正楷体_GBK" w:eastAsia="方正黑体_GBK" w:cs="方正楷体_GBK"/>
          <w:bCs/>
          <w:color w:val="000000"/>
          <w:sz w:val="32"/>
          <w:szCs w:val="32"/>
        </w:rPr>
        <w:t xml:space="preserve">  </w:t>
      </w:r>
      <w:r>
        <w:rPr>
          <w:rFonts w:hint="eastAsia" w:ascii="方正仿宋_GBK" w:hAnsi="方正仿宋_GBK" w:eastAsia="方正仿宋_GBK" w:cs="方正仿宋_GBK"/>
          <w:color w:val="000000"/>
          <w:sz w:val="32"/>
          <w:szCs w:val="32"/>
        </w:rPr>
        <w:t>动态信用评级结果和累计扣分情况在“信用交通·重庆”“信用中国（重庆）”网站集中公示，公示期为</w:t>
      </w:r>
      <w:r>
        <w:rPr>
          <w:rFonts w:ascii="方正仿宋_GBK" w:hAnsi="方正仿宋_GBK" w:eastAsia="方正仿宋_GBK" w:cs="方正仿宋_GBK"/>
          <w:color w:val="000000"/>
          <w:sz w:val="32"/>
          <w:szCs w:val="32"/>
        </w:rPr>
        <w:t>7</w:t>
      </w:r>
      <w:r>
        <w:rPr>
          <w:rFonts w:hint="eastAsia" w:ascii="方正仿宋_GBK" w:hAnsi="方正仿宋_GBK" w:eastAsia="方正仿宋_GBK" w:cs="方正仿宋_GBK"/>
          <w:color w:val="000000"/>
          <w:sz w:val="32"/>
          <w:szCs w:val="32"/>
        </w:rPr>
        <w:t>个工作日，公示期结束后确认最终等级并自动进行公开发布，针对自然人的信息公示和发布须进行脱敏处理，信用评级结果即期应用。</w:t>
      </w:r>
    </w:p>
    <w:p>
      <w:pPr>
        <w:spacing w:line="56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信用主体对失信行为扣分结果有异议的，可以向计分单位提出申诉，因客观原因确需修改的，计分单位决定后，调整失信行为扣分，累计扣分和信用等级及时调整。</w:t>
      </w:r>
    </w:p>
    <w:p>
      <w:pPr>
        <w:spacing w:line="56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信用主体仅对信用评级结果有异议的，可以向信用等级评定单位提出申诉，因客观原因确需修改和调整的，信用等级评定单位应当及时研究，在</w:t>
      </w:r>
      <w:r>
        <w:rPr>
          <w:rFonts w:ascii="方正仿宋_GBK" w:hAnsi="方正仿宋_GBK" w:eastAsia="方正仿宋_GBK" w:cs="方正仿宋_GBK"/>
          <w:color w:val="000000"/>
          <w:sz w:val="32"/>
          <w:szCs w:val="32"/>
        </w:rPr>
        <w:t>7</w:t>
      </w:r>
      <w:r>
        <w:rPr>
          <w:rFonts w:hint="eastAsia" w:ascii="方正仿宋_GBK" w:hAnsi="方正仿宋_GBK" w:eastAsia="方正仿宋_GBK" w:cs="方正仿宋_GBK"/>
          <w:color w:val="000000"/>
          <w:sz w:val="32"/>
          <w:szCs w:val="32"/>
        </w:rPr>
        <w:t>个工作日内修改调整。</w:t>
      </w:r>
    </w:p>
    <w:p>
      <w:pPr>
        <w:spacing w:line="560" w:lineRule="exact"/>
        <w:jc w:val="center"/>
        <w:rPr>
          <w:rFonts w:ascii="??" w:hAnsi="??"/>
          <w:color w:val="000000"/>
          <w:sz w:val="32"/>
          <w:szCs w:val="32"/>
        </w:rPr>
      </w:pPr>
    </w:p>
    <w:p>
      <w:pPr>
        <w:spacing w:line="560" w:lineRule="exact"/>
        <w:jc w:val="center"/>
        <w:rPr>
          <w:rFonts w:ascii="方正黑体_GBK" w:hAnsi="??" w:eastAsia="方正黑体_GBK"/>
          <w:color w:val="000000"/>
          <w:sz w:val="32"/>
          <w:szCs w:val="32"/>
        </w:rPr>
      </w:pPr>
      <w:r>
        <w:rPr>
          <w:rFonts w:hint="eastAsia" w:ascii="方正黑体_GBK" w:hAnsi="??" w:eastAsia="方正黑体_GBK"/>
          <w:color w:val="000000"/>
          <w:sz w:val="32"/>
          <w:szCs w:val="32"/>
        </w:rPr>
        <w:t>第四章</w:t>
      </w:r>
      <w:r>
        <w:rPr>
          <w:rFonts w:ascii="方正黑体_GBK" w:hAnsi="??" w:eastAsia="方正黑体_GBK"/>
          <w:color w:val="000000"/>
          <w:sz w:val="32"/>
          <w:szCs w:val="32"/>
        </w:rPr>
        <w:t xml:space="preserve">  </w:t>
      </w:r>
      <w:r>
        <w:rPr>
          <w:rFonts w:hint="eastAsia" w:ascii="方正黑体_GBK" w:hAnsi="??" w:eastAsia="方正黑体_GBK"/>
          <w:color w:val="000000"/>
          <w:sz w:val="32"/>
          <w:szCs w:val="32"/>
        </w:rPr>
        <w:t>分级监管</w:t>
      </w:r>
    </w:p>
    <w:p>
      <w:pPr>
        <w:spacing w:line="560" w:lineRule="exact"/>
        <w:ind w:firstLine="640" w:firstLineChars="200"/>
        <w:rPr>
          <w:rFonts w:ascii="方正楷体_GBK" w:hAnsi="方正楷体_GBK" w:eastAsia="方正黑体_GBK" w:cs="方正楷体_GBK"/>
          <w:bCs/>
          <w:color w:val="000000"/>
          <w:sz w:val="32"/>
          <w:szCs w:val="32"/>
        </w:rPr>
      </w:pPr>
    </w:p>
    <w:p>
      <w:pPr>
        <w:spacing w:line="560" w:lineRule="exact"/>
        <w:ind w:firstLine="640" w:firstLineChars="200"/>
        <w:rPr>
          <w:rFonts w:ascii="方正仿宋_GBK" w:hAnsi="方正仿宋_GBK" w:eastAsia="方正仿宋_GBK" w:cs="方正仿宋_GBK"/>
          <w:color w:val="000000"/>
          <w:sz w:val="32"/>
          <w:szCs w:val="32"/>
        </w:rPr>
      </w:pPr>
      <w:r>
        <w:rPr>
          <w:rFonts w:hint="eastAsia" w:ascii="方正楷体_GBK" w:hAnsi="方正楷体_GBK" w:eastAsia="方正黑体_GBK" w:cs="方正楷体_GBK"/>
          <w:bCs/>
          <w:color w:val="000000"/>
          <w:sz w:val="32"/>
          <w:szCs w:val="32"/>
        </w:rPr>
        <w:t>第十二条</w:t>
      </w:r>
      <w:r>
        <w:rPr>
          <w:rFonts w:ascii="方正楷体_GBK" w:hAnsi="方正楷体_GBK" w:eastAsia="方正黑体_GBK" w:cs="方正楷体_GBK"/>
          <w:bCs/>
          <w:color w:val="000000"/>
          <w:sz w:val="32"/>
          <w:szCs w:val="32"/>
        </w:rPr>
        <w:t xml:space="preserve">  </w:t>
      </w:r>
      <w:r>
        <w:rPr>
          <w:rFonts w:hint="eastAsia" w:ascii="方正仿宋_GBK" w:hAnsi="方正仿宋_GBK" w:eastAsia="方正仿宋_GBK" w:cs="方正仿宋_GBK"/>
          <w:color w:val="000000"/>
          <w:sz w:val="32"/>
          <w:szCs w:val="32"/>
        </w:rPr>
        <w:t>信用评价等级为</w:t>
      </w:r>
      <w:r>
        <w:rPr>
          <w:rFonts w:ascii="方正仿宋_GBK" w:hAnsi="方正仿宋_GBK" w:eastAsia="方正仿宋_GBK" w:cs="方正仿宋_GBK"/>
          <w:color w:val="000000"/>
          <w:sz w:val="32"/>
          <w:szCs w:val="32"/>
        </w:rPr>
        <w:t>AA</w:t>
      </w:r>
      <w:r>
        <w:rPr>
          <w:rFonts w:hint="eastAsia" w:ascii="方正仿宋_GBK" w:hAnsi="方正仿宋_GBK" w:eastAsia="方正仿宋_GBK" w:cs="方正仿宋_GBK"/>
          <w:color w:val="000000"/>
          <w:sz w:val="32"/>
          <w:szCs w:val="32"/>
        </w:rPr>
        <w:t>级的，在大件运输各类行政事项办理中享受优先办理和容缺办理，在荣誉表彰及评优评先中同等条件下优先考虑，降低日常监督检查频次。</w:t>
      </w:r>
    </w:p>
    <w:p>
      <w:pPr>
        <w:spacing w:line="56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信用评价等级为</w:t>
      </w:r>
      <w:r>
        <w:rPr>
          <w:rFonts w:ascii="方正仿宋_GBK" w:hAnsi="方正仿宋_GBK" w:eastAsia="方正仿宋_GBK" w:cs="方正仿宋_GBK"/>
          <w:color w:val="000000"/>
          <w:sz w:val="32"/>
          <w:szCs w:val="32"/>
        </w:rPr>
        <w:t>A</w:t>
      </w:r>
      <w:r>
        <w:rPr>
          <w:rFonts w:hint="eastAsia" w:ascii="方正仿宋_GBK" w:hAnsi="方正仿宋_GBK" w:eastAsia="方正仿宋_GBK" w:cs="方正仿宋_GBK"/>
          <w:color w:val="000000"/>
          <w:sz w:val="32"/>
          <w:szCs w:val="32"/>
        </w:rPr>
        <w:t>级以上的，在大件运输行政许可中，适用于容缺受理等信用承诺制，适当降低日常监督检查频次。</w:t>
      </w:r>
    </w:p>
    <w:p>
      <w:pPr>
        <w:spacing w:line="56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信用评价等级为</w:t>
      </w:r>
      <w:r>
        <w:rPr>
          <w:rFonts w:ascii="方正仿宋_GBK" w:hAnsi="方正仿宋_GBK" w:eastAsia="方正仿宋_GBK" w:cs="方正仿宋_GBK"/>
          <w:color w:val="000000"/>
          <w:sz w:val="32"/>
          <w:szCs w:val="32"/>
        </w:rPr>
        <w:t>B</w:t>
      </w:r>
      <w:r>
        <w:rPr>
          <w:rFonts w:hint="eastAsia" w:ascii="方正仿宋_GBK" w:hAnsi="方正仿宋_GBK" w:eastAsia="方正仿宋_GBK" w:cs="方正仿宋_GBK"/>
          <w:color w:val="000000"/>
          <w:sz w:val="32"/>
          <w:szCs w:val="32"/>
        </w:rPr>
        <w:t>级的，在大件运输行政许可中，可视情况适用容缺受理等信用承诺制。</w:t>
      </w:r>
    </w:p>
    <w:p>
      <w:pPr>
        <w:spacing w:line="56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信用评价等级为</w:t>
      </w:r>
      <w:r>
        <w:rPr>
          <w:rFonts w:ascii="方正仿宋_GBK" w:hAnsi="方正仿宋_GBK" w:eastAsia="方正仿宋_GBK" w:cs="方正仿宋_GBK"/>
          <w:color w:val="000000"/>
          <w:sz w:val="32"/>
          <w:szCs w:val="32"/>
        </w:rPr>
        <w:t>C</w:t>
      </w:r>
      <w:r>
        <w:rPr>
          <w:rFonts w:hint="eastAsia" w:ascii="方正仿宋_GBK" w:hAnsi="方正仿宋_GBK" w:eastAsia="方正仿宋_GBK" w:cs="方正仿宋_GBK"/>
          <w:color w:val="000000"/>
          <w:sz w:val="32"/>
          <w:szCs w:val="32"/>
        </w:rPr>
        <w:t>级的，列为重点监管和审查对象，不适用容缺受理等信用承诺制，视情况对其法定代表人、主要负责人和负有直接责任的有关人员进行信用约谈，在财政性资金支持中作相应限制。</w:t>
      </w:r>
    </w:p>
    <w:p>
      <w:pPr>
        <w:spacing w:line="56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信用评价等级为</w:t>
      </w:r>
      <w:r>
        <w:rPr>
          <w:rFonts w:ascii="方正仿宋_GBK" w:hAnsi="方正仿宋_GBK" w:eastAsia="方正仿宋_GBK" w:cs="方正仿宋_GBK"/>
          <w:color w:val="000000"/>
          <w:sz w:val="32"/>
          <w:szCs w:val="32"/>
        </w:rPr>
        <w:t>D</w:t>
      </w:r>
      <w:r>
        <w:rPr>
          <w:rFonts w:hint="eastAsia" w:ascii="方正仿宋_GBK" w:hAnsi="方正仿宋_GBK" w:eastAsia="方正仿宋_GBK" w:cs="方正仿宋_GBK"/>
          <w:color w:val="000000"/>
          <w:sz w:val="32"/>
          <w:szCs w:val="32"/>
        </w:rPr>
        <w:t>级的，不得享受财政性资金扶持，不得参与荣誉表彰及评优评先。同时属于《关于界定严重违法失信超限超载运输行为和相关责任主体有关事项的通知》规定情形的，依法列入严重失信主体名单。</w:t>
      </w:r>
    </w:p>
    <w:p>
      <w:pPr>
        <w:spacing w:line="560" w:lineRule="exact"/>
        <w:ind w:firstLine="640" w:firstLineChars="200"/>
        <w:rPr>
          <w:rFonts w:ascii="方正仿宋_GBK" w:hAnsi="方正仿宋_GBK" w:eastAsia="方正仿宋_GBK" w:cs="方正仿宋_GBK"/>
          <w:color w:val="000000"/>
          <w:sz w:val="32"/>
          <w:szCs w:val="32"/>
        </w:rPr>
      </w:pPr>
      <w:r>
        <w:rPr>
          <w:rFonts w:hint="eastAsia" w:ascii="方正楷体_GBK" w:hAnsi="方正楷体_GBK" w:eastAsia="方正黑体_GBK" w:cs="方正楷体_GBK"/>
          <w:bCs/>
          <w:color w:val="000000"/>
          <w:sz w:val="32"/>
          <w:szCs w:val="32"/>
        </w:rPr>
        <w:t>第十三条</w:t>
      </w:r>
      <w:r>
        <w:rPr>
          <w:rFonts w:ascii="方正楷体_GBK" w:hAnsi="方正楷体_GBK" w:eastAsia="方正黑体_GBK" w:cs="方正楷体_GBK"/>
          <w:bCs/>
          <w:color w:val="000000"/>
          <w:sz w:val="32"/>
          <w:szCs w:val="32"/>
        </w:rPr>
        <w:t xml:space="preserve">  </w:t>
      </w:r>
      <w:r>
        <w:rPr>
          <w:rFonts w:hint="eastAsia" w:ascii="方正仿宋_GBK" w:hAnsi="方正仿宋_GBK" w:eastAsia="方正仿宋_GBK" w:cs="方正仿宋_GBK"/>
          <w:color w:val="000000"/>
          <w:sz w:val="32"/>
          <w:szCs w:val="32"/>
        </w:rPr>
        <w:t>严重失信主体名单有效期为</w:t>
      </w:r>
      <w:r>
        <w:rPr>
          <w:rFonts w:ascii="方正仿宋_GBK" w:hAnsi="方正仿宋_GBK" w:eastAsia="方正仿宋_GBK" w:cs="方正仿宋_GBK"/>
          <w:color w:val="000000"/>
          <w:sz w:val="32"/>
          <w:szCs w:val="32"/>
        </w:rPr>
        <w:t>3</w:t>
      </w:r>
      <w:r>
        <w:rPr>
          <w:rFonts w:hint="eastAsia" w:ascii="方正仿宋_GBK" w:hAnsi="方正仿宋_GBK" w:eastAsia="方正仿宋_GBK" w:cs="方正仿宋_GBK"/>
          <w:color w:val="000000"/>
          <w:sz w:val="32"/>
          <w:szCs w:val="32"/>
        </w:rPr>
        <w:t>年，自信用主体被列入之日起计算。除推送“信用交通·重庆”外，严重失信主体名单对象采取下列惩戒措施或者实施联合惩戒：</w:t>
      </w:r>
    </w:p>
    <w:p>
      <w:pPr>
        <w:spacing w:line="56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（一）在交通运输行业内新做出的各类信用承诺不予认可；</w:t>
      </w:r>
    </w:p>
    <w:p>
      <w:pPr>
        <w:spacing w:line="56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（二）名单对象为货运经营者的，由交通主管部门依法依规责令限期整改，整改期间且完成信用修复前不得再次申请货运领域新增运力、新增经营范围、新增分支机构等许可；</w:t>
      </w:r>
    </w:p>
    <w:p>
      <w:pPr>
        <w:spacing w:line="56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（三）限制参加政府采购，政府投资项目招标投标等公共资源交易活动；</w:t>
      </w:r>
    </w:p>
    <w:p>
      <w:pPr>
        <w:spacing w:line="56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（四）实施差异化监管，在常规执法监督检查强度和频次基础上予以加强，在“双随机”监管中适当提高抽查比例和频次；</w:t>
      </w:r>
    </w:p>
    <w:p>
      <w:pPr>
        <w:spacing w:line="56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（五）名单对象申请办理大件运输行政许可时，不得享受容缺受理；</w:t>
      </w:r>
    </w:p>
    <w:p>
      <w:pPr>
        <w:spacing w:line="56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（六）限制享受其他政府优惠政策或者便利措施。</w:t>
      </w:r>
    </w:p>
    <w:p>
      <w:pPr>
        <w:spacing w:line="56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推动信息共享和联合惩戒，将对象名单信息共享至地方政府、各类行业协会；推动各类网络货运经营者纳入平台服务评价体系建立健全交易规则；推动“交通信易贷”等各类金融平台限制金融服务与授信额度。</w:t>
      </w:r>
    </w:p>
    <w:p>
      <w:pPr>
        <w:spacing w:line="360" w:lineRule="auto"/>
        <w:jc w:val="center"/>
        <w:rPr>
          <w:rFonts w:ascii="??" w:hAnsi="??"/>
          <w:color w:val="000000"/>
          <w:sz w:val="32"/>
          <w:szCs w:val="32"/>
        </w:rPr>
      </w:pPr>
    </w:p>
    <w:p>
      <w:pPr>
        <w:spacing w:line="360" w:lineRule="auto"/>
        <w:jc w:val="center"/>
        <w:rPr>
          <w:rFonts w:ascii="方正黑体_GBK" w:hAnsi="??" w:eastAsia="方正黑体_GBK"/>
          <w:color w:val="000000"/>
          <w:sz w:val="32"/>
          <w:szCs w:val="32"/>
        </w:rPr>
      </w:pPr>
      <w:r>
        <w:rPr>
          <w:rFonts w:hint="eastAsia" w:ascii="方正黑体_GBK" w:hAnsi="??" w:eastAsia="方正黑体_GBK"/>
          <w:color w:val="000000"/>
          <w:sz w:val="32"/>
          <w:szCs w:val="32"/>
        </w:rPr>
        <w:t>第五章</w:t>
      </w:r>
      <w:r>
        <w:rPr>
          <w:rFonts w:ascii="方正黑体_GBK" w:hAnsi="??" w:eastAsia="方正黑体_GBK"/>
          <w:color w:val="000000"/>
          <w:sz w:val="32"/>
          <w:szCs w:val="32"/>
        </w:rPr>
        <w:t xml:space="preserve">  </w:t>
      </w:r>
      <w:r>
        <w:rPr>
          <w:rFonts w:hint="eastAsia" w:ascii="方正黑体_GBK" w:hAnsi="??" w:eastAsia="方正黑体_GBK"/>
          <w:color w:val="000000"/>
          <w:sz w:val="32"/>
          <w:szCs w:val="32"/>
        </w:rPr>
        <w:t>信用修复</w:t>
      </w:r>
    </w:p>
    <w:p>
      <w:pPr>
        <w:spacing w:line="560" w:lineRule="exact"/>
        <w:ind w:firstLine="640" w:firstLineChars="200"/>
        <w:rPr>
          <w:rFonts w:ascii="方正楷体_GBK" w:hAnsi="方正楷体_GBK" w:eastAsia="方正黑体_GBK" w:cs="方正楷体_GBK"/>
          <w:bCs/>
          <w:color w:val="000000"/>
          <w:sz w:val="32"/>
          <w:szCs w:val="32"/>
        </w:rPr>
      </w:pPr>
    </w:p>
    <w:p>
      <w:pPr>
        <w:spacing w:line="560" w:lineRule="exact"/>
        <w:ind w:firstLine="640" w:firstLineChars="200"/>
        <w:rPr>
          <w:rFonts w:ascii="方正仿宋_GBK" w:hAnsi="方正仿宋_GBK" w:eastAsia="方正仿宋_GBK" w:cs="方正仿宋_GBK"/>
          <w:color w:val="000000"/>
          <w:sz w:val="32"/>
          <w:szCs w:val="32"/>
        </w:rPr>
      </w:pPr>
      <w:r>
        <w:rPr>
          <w:rFonts w:hint="eastAsia" w:ascii="方正楷体_GBK" w:hAnsi="方正楷体_GBK" w:eastAsia="方正黑体_GBK" w:cs="方正楷体_GBK"/>
          <w:bCs/>
          <w:color w:val="000000"/>
          <w:sz w:val="32"/>
          <w:szCs w:val="32"/>
        </w:rPr>
        <w:t>第十四条</w:t>
      </w:r>
      <w:r>
        <w:rPr>
          <w:rFonts w:ascii="方正楷体_GBK" w:hAnsi="方正楷体_GBK" w:eastAsia="方正黑体_GBK" w:cs="方正楷体_GBK"/>
          <w:bCs/>
          <w:color w:val="000000"/>
          <w:sz w:val="32"/>
          <w:szCs w:val="32"/>
        </w:rPr>
        <w:t xml:space="preserve">  </w:t>
      </w:r>
      <w:r>
        <w:rPr>
          <w:rFonts w:hint="eastAsia" w:ascii="方正仿宋_GBK" w:hAnsi="方正仿宋_GBK" w:eastAsia="方正仿宋_GBK" w:cs="方正仿宋_GBK"/>
          <w:color w:val="000000"/>
          <w:sz w:val="32"/>
          <w:szCs w:val="32"/>
        </w:rPr>
        <w:t>被列入严重失信主体名单的信用主体在纠正失信行为、消除不良影响并作出信用承诺后，可以按以下程序申请信用修复：</w:t>
      </w:r>
    </w:p>
    <w:p>
      <w:pPr>
        <w:spacing w:line="56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（一）培训。提出信用修复申请前，按照严重失信主体认定单位的要求，按照规定完成培训教育。</w:t>
      </w:r>
    </w:p>
    <w:p>
      <w:pPr>
        <w:spacing w:line="56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（二）申请。向严重失信主体认定单位提出信用修复申请，说明事实和理由，并附信用修复申请书、信用承诺书等材料。</w:t>
      </w:r>
    </w:p>
    <w:p>
      <w:pPr>
        <w:spacing w:line="56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（三）受理。严重失信主体认定单位收到修复申请后，应当于</w:t>
      </w:r>
      <w:r>
        <w:rPr>
          <w:rFonts w:ascii="方正仿宋_GBK" w:hAnsi="方正仿宋_GBK" w:eastAsia="方正仿宋_GBK" w:cs="方正仿宋_GBK"/>
          <w:color w:val="000000"/>
          <w:sz w:val="32"/>
          <w:szCs w:val="32"/>
        </w:rPr>
        <w:t>10</w:t>
      </w:r>
      <w:r>
        <w:rPr>
          <w:rFonts w:hint="eastAsia" w:ascii="方正仿宋_GBK" w:hAnsi="方正仿宋_GBK" w:eastAsia="方正仿宋_GBK" w:cs="方正仿宋_GBK"/>
          <w:color w:val="000000"/>
          <w:sz w:val="32"/>
          <w:szCs w:val="32"/>
        </w:rPr>
        <w:t>个工作日内受理，不予受理的应当说明理由。</w:t>
      </w:r>
    </w:p>
    <w:p>
      <w:pPr>
        <w:spacing w:line="56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（四）核查。严重失信主体认定单位采取线上、书面、实地等方式检查核实，必要时可以组织约谈询问。</w:t>
      </w:r>
    </w:p>
    <w:p>
      <w:pPr>
        <w:spacing w:line="56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（五）公示。严重失信主体认定单位应当自核查完成之日起</w:t>
      </w:r>
      <w:r>
        <w:rPr>
          <w:rFonts w:ascii="方正仿宋_GBK" w:hAnsi="方正仿宋_GBK" w:eastAsia="方正仿宋_GBK" w:cs="方正仿宋_GBK"/>
          <w:color w:val="000000"/>
          <w:sz w:val="32"/>
          <w:szCs w:val="32"/>
        </w:rPr>
        <w:t>5</w:t>
      </w:r>
      <w:r>
        <w:rPr>
          <w:rFonts w:hint="eastAsia" w:ascii="方正仿宋_GBK" w:hAnsi="方正仿宋_GBK" w:eastAsia="方正仿宋_GBK" w:cs="方正仿宋_GBK"/>
          <w:color w:val="000000"/>
          <w:sz w:val="32"/>
          <w:szCs w:val="32"/>
        </w:rPr>
        <w:t>个工作日内确认准予修复或者不予修复，不予修复的应当说明理由，准予修复的应在“信用交通”网站进行公示，公示期限不少于</w:t>
      </w:r>
      <w:r>
        <w:rPr>
          <w:rFonts w:ascii="方正仿宋_GBK" w:hAnsi="方正仿宋_GBK" w:eastAsia="方正仿宋_GBK" w:cs="方正仿宋_GBK"/>
          <w:color w:val="000000"/>
          <w:sz w:val="32"/>
          <w:szCs w:val="32"/>
        </w:rPr>
        <w:t>5</w:t>
      </w:r>
      <w:r>
        <w:rPr>
          <w:rFonts w:hint="eastAsia" w:ascii="方正仿宋_GBK" w:hAnsi="方正仿宋_GBK" w:eastAsia="方正仿宋_GBK" w:cs="方正仿宋_GBK"/>
          <w:color w:val="000000"/>
          <w:sz w:val="32"/>
          <w:szCs w:val="32"/>
        </w:rPr>
        <w:t>个工作日。</w:t>
      </w:r>
    </w:p>
    <w:p>
      <w:pPr>
        <w:spacing w:line="56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（六）修复。严重失信主体认定单位应当及时将准予修复并公示通过的信用主体移出严重失信主体名单，解除失信惩戒措施并停止共享公示失信信息。</w:t>
      </w:r>
    </w:p>
    <w:p>
      <w:pPr>
        <w:spacing w:line="560" w:lineRule="exact"/>
        <w:ind w:firstLine="640" w:firstLineChars="200"/>
        <w:rPr>
          <w:rFonts w:ascii="方正仿宋_GBK" w:hAnsi="方正仿宋_GBK" w:eastAsia="方正仿宋_GBK" w:cs="方正仿宋_GBK"/>
          <w:color w:val="000000"/>
          <w:sz w:val="32"/>
          <w:szCs w:val="32"/>
        </w:rPr>
      </w:pPr>
      <w:r>
        <w:rPr>
          <w:rFonts w:hint="eastAsia" w:ascii="方正楷体_GBK" w:hAnsi="方正楷体_GBK" w:eastAsia="方正黑体_GBK" w:cs="方正楷体_GBK"/>
          <w:bCs/>
          <w:color w:val="000000"/>
          <w:sz w:val="32"/>
          <w:szCs w:val="32"/>
        </w:rPr>
        <w:t>第十五条</w:t>
      </w:r>
      <w:r>
        <w:rPr>
          <w:rFonts w:ascii="方正楷体_GBK" w:hAnsi="方正楷体_GBK" w:eastAsia="方正黑体_GBK" w:cs="方正楷体_GBK"/>
          <w:bCs/>
          <w:color w:val="000000"/>
          <w:sz w:val="32"/>
          <w:szCs w:val="32"/>
        </w:rPr>
        <w:t xml:space="preserve">  </w:t>
      </w:r>
      <w:r>
        <w:rPr>
          <w:rFonts w:hint="eastAsia" w:ascii="方正仿宋_GBK" w:hAnsi="方正仿宋_GBK" w:eastAsia="方正仿宋_GBK" w:cs="方正仿宋_GBK"/>
          <w:color w:val="000000"/>
          <w:sz w:val="32"/>
          <w:szCs w:val="32"/>
        </w:rPr>
        <w:t>具有下列情形之一的，不得予以信用修复：</w:t>
      </w:r>
    </w:p>
    <w:p>
      <w:pPr>
        <w:spacing w:line="56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（一）被列入严重失信主体名单不满</w:t>
      </w:r>
      <w:r>
        <w:rPr>
          <w:rFonts w:ascii="方正仿宋_GBK" w:hAnsi="方正仿宋_GBK" w:eastAsia="方正仿宋_GBK" w:cs="方正仿宋_GBK"/>
          <w:color w:val="000000"/>
          <w:sz w:val="32"/>
          <w:szCs w:val="32"/>
        </w:rPr>
        <w:t>6</w:t>
      </w:r>
      <w:r>
        <w:rPr>
          <w:rFonts w:hint="eastAsia" w:ascii="方正仿宋_GBK" w:hAnsi="方正仿宋_GBK" w:eastAsia="方正仿宋_GBK" w:cs="方正仿宋_GBK"/>
          <w:color w:val="000000"/>
          <w:sz w:val="32"/>
          <w:szCs w:val="32"/>
        </w:rPr>
        <w:t>个月的</w:t>
      </w:r>
    </w:p>
    <w:p>
      <w:pPr>
        <w:spacing w:line="56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（二）距离上一次信用修复决定时间不满</w:t>
      </w:r>
      <w:r>
        <w:rPr>
          <w:rFonts w:ascii="方正仿宋_GBK" w:hAnsi="方正仿宋_GBK" w:eastAsia="方正仿宋_GBK" w:cs="方正仿宋_GBK"/>
          <w:color w:val="000000"/>
          <w:sz w:val="32"/>
          <w:szCs w:val="32"/>
        </w:rPr>
        <w:t>1</w:t>
      </w:r>
      <w:r>
        <w:rPr>
          <w:rFonts w:hint="eastAsia" w:ascii="方正仿宋_GBK" w:hAnsi="方正仿宋_GBK" w:eastAsia="方正仿宋_GBK" w:cs="方正仿宋_GBK"/>
          <w:color w:val="000000"/>
          <w:sz w:val="32"/>
          <w:szCs w:val="32"/>
        </w:rPr>
        <w:t>年的；</w:t>
      </w:r>
    </w:p>
    <w:p>
      <w:pPr>
        <w:spacing w:line="56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（三）因违反相关法律法规规定，依法被限制或者禁止行业准入期限尚未届满的；</w:t>
      </w:r>
    </w:p>
    <w:p>
      <w:pPr>
        <w:spacing w:line="56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（四）申请信用修复过程中存在弄虚作假、故意隐瞒事实、实施欺诈的；</w:t>
      </w:r>
    </w:p>
    <w:p>
      <w:pPr>
        <w:spacing w:line="56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（五）法律法规明确规定不可以修复的；</w:t>
      </w:r>
    </w:p>
    <w:p>
      <w:pPr>
        <w:spacing w:line="560" w:lineRule="exact"/>
        <w:ind w:firstLine="640" w:firstLineChars="200"/>
        <w:rPr>
          <w:rFonts w:ascii="方正仿宋_GBK" w:hAnsi="方正仿宋_GBK" w:eastAsia="方正仿宋_GBK" w:cs="方正仿宋_GBK"/>
          <w:color w:val="000000"/>
          <w:sz w:val="32"/>
          <w:szCs w:val="32"/>
        </w:rPr>
      </w:pPr>
      <w:r>
        <w:rPr>
          <w:rFonts w:hint="eastAsia" w:ascii="方正仿宋_GBK" w:hAnsi="仿宋" w:eastAsia="方正仿宋_GBK"/>
          <w:color w:val="000000"/>
          <w:sz w:val="32"/>
          <w:szCs w:val="32"/>
        </w:rPr>
        <w:t>（六）其他相关规定明确不予</w:t>
      </w:r>
      <w:r>
        <w:rPr>
          <w:rFonts w:hint="eastAsia" w:ascii="方正仿宋_GBK" w:hAnsi="方正仿宋_GBK" w:eastAsia="方正仿宋_GBK" w:cs="方正仿宋_GBK"/>
          <w:color w:val="000000"/>
          <w:sz w:val="32"/>
          <w:szCs w:val="32"/>
        </w:rPr>
        <w:t>修复的。</w:t>
      </w:r>
    </w:p>
    <w:p>
      <w:pPr>
        <w:spacing w:line="360" w:lineRule="auto"/>
        <w:jc w:val="center"/>
        <w:rPr>
          <w:rFonts w:ascii="??" w:hAnsi="??"/>
          <w:color w:val="000000"/>
          <w:sz w:val="32"/>
          <w:szCs w:val="32"/>
        </w:rPr>
      </w:pPr>
    </w:p>
    <w:p>
      <w:pPr>
        <w:spacing w:line="360" w:lineRule="auto"/>
        <w:jc w:val="center"/>
        <w:rPr>
          <w:rFonts w:ascii="方正黑体_GBK" w:hAnsi="??" w:eastAsia="方正黑体_GBK"/>
          <w:color w:val="000000"/>
          <w:sz w:val="32"/>
          <w:szCs w:val="32"/>
        </w:rPr>
      </w:pPr>
      <w:r>
        <w:rPr>
          <w:rFonts w:hint="eastAsia" w:ascii="方正黑体_GBK" w:hAnsi="??" w:eastAsia="方正黑体_GBK"/>
          <w:color w:val="000000"/>
          <w:sz w:val="32"/>
          <w:szCs w:val="32"/>
        </w:rPr>
        <w:t>第六章</w:t>
      </w:r>
      <w:r>
        <w:rPr>
          <w:rFonts w:ascii="方正黑体_GBK" w:hAnsi="??" w:eastAsia="方正黑体_GBK"/>
          <w:color w:val="000000"/>
          <w:sz w:val="32"/>
          <w:szCs w:val="32"/>
        </w:rPr>
        <w:t xml:space="preserve">  </w:t>
      </w:r>
      <w:r>
        <w:rPr>
          <w:rFonts w:hint="eastAsia" w:ascii="方正黑体_GBK" w:hAnsi="??" w:eastAsia="方正黑体_GBK"/>
          <w:color w:val="000000"/>
          <w:sz w:val="32"/>
          <w:szCs w:val="32"/>
        </w:rPr>
        <w:t>工作保障</w:t>
      </w:r>
    </w:p>
    <w:p>
      <w:pPr>
        <w:spacing w:line="560" w:lineRule="exact"/>
        <w:ind w:firstLine="640" w:firstLineChars="200"/>
        <w:rPr>
          <w:rFonts w:ascii="方正楷体_GBK" w:hAnsi="方正楷体_GBK" w:eastAsia="方正黑体_GBK" w:cs="方正楷体_GBK"/>
          <w:bCs/>
          <w:color w:val="000000"/>
          <w:sz w:val="32"/>
          <w:szCs w:val="32"/>
        </w:rPr>
      </w:pPr>
    </w:p>
    <w:p>
      <w:pPr>
        <w:spacing w:line="560" w:lineRule="exact"/>
        <w:ind w:firstLine="640" w:firstLineChars="200"/>
        <w:rPr>
          <w:rFonts w:ascii="方正仿宋_GBK" w:hAnsi="方正仿宋_GBK" w:eastAsia="方正仿宋_GBK" w:cs="方正仿宋_GBK"/>
          <w:color w:val="000000"/>
          <w:sz w:val="32"/>
          <w:szCs w:val="32"/>
        </w:rPr>
      </w:pPr>
      <w:r>
        <w:rPr>
          <w:rFonts w:hint="eastAsia" w:ascii="方正楷体_GBK" w:hAnsi="方正楷体_GBK" w:eastAsia="方正黑体_GBK" w:cs="方正楷体_GBK"/>
          <w:bCs/>
          <w:color w:val="000000"/>
          <w:sz w:val="32"/>
          <w:szCs w:val="32"/>
        </w:rPr>
        <w:t>第十六条</w:t>
      </w:r>
      <w:r>
        <w:rPr>
          <w:rFonts w:ascii="方正楷体_GBK" w:hAnsi="方正楷体_GBK" w:eastAsia="方正黑体_GBK" w:cs="方正楷体_GBK"/>
          <w:bCs/>
          <w:color w:val="000000"/>
          <w:sz w:val="32"/>
          <w:szCs w:val="32"/>
        </w:rPr>
        <w:t xml:space="preserve">  </w:t>
      </w:r>
      <w:r>
        <w:rPr>
          <w:rFonts w:hint="eastAsia" w:ascii="方正仿宋_GBK" w:hAnsi="方正仿宋_GBK" w:eastAsia="方正仿宋_GBK" w:cs="方正仿宋_GBK"/>
          <w:color w:val="000000"/>
          <w:sz w:val="32"/>
          <w:szCs w:val="32"/>
        </w:rPr>
        <w:t>公路超限运输信用管理流程通过以下系统实施：</w:t>
      </w:r>
    </w:p>
    <w:p>
      <w:pPr>
        <w:spacing w:line="560" w:lineRule="exact"/>
        <w:ind w:firstLine="640" w:firstLineChars="200"/>
        <w:rPr>
          <w:rFonts w:ascii="仿宋" w:hAnsi="仿宋" w:eastAsia="仿宋"/>
          <w:color w:val="000000"/>
          <w:sz w:val="32"/>
          <w:szCs w:val="32"/>
        </w:rPr>
      </w:pPr>
      <w:r>
        <w:rPr>
          <w:rFonts w:hint="eastAsia" w:ascii="方正仿宋_GBK" w:hAnsi="方正仿宋_GBK" w:eastAsia="方正仿宋_GBK" w:cs="方正仿宋_GBK"/>
          <w:color w:val="000000"/>
          <w:sz w:val="32"/>
          <w:szCs w:val="32"/>
        </w:rPr>
        <w:t>（一）</w:t>
      </w:r>
      <w:r>
        <w:rPr>
          <w:rFonts w:hint="eastAsia" w:ascii="仿宋" w:hAnsi="仿宋" w:eastAsia="仿宋"/>
          <w:color w:val="000000"/>
          <w:sz w:val="32"/>
          <w:szCs w:val="32"/>
        </w:rPr>
        <w:t>在重庆市治超联网管理信息系统汇总交通综合执法机构违法超限运输失信行为认定与信息归集，市治超办各成员单位通过该系统协同办理超限运输信用监管业务。</w:t>
      </w:r>
    </w:p>
    <w:p>
      <w:pPr>
        <w:spacing w:line="560" w:lineRule="exact"/>
        <w:ind w:firstLine="640" w:firstLineChars="200"/>
        <w:rPr>
          <w:rFonts w:ascii="仿宋" w:hAnsi="仿宋" w:eastAsia="仿宋"/>
          <w:color w:val="000000"/>
          <w:sz w:val="32"/>
          <w:szCs w:val="32"/>
        </w:rPr>
      </w:pPr>
      <w:r>
        <w:rPr>
          <w:rFonts w:hint="eastAsia" w:ascii="方正仿宋_GBK" w:hAnsi="方正仿宋_GBK" w:eastAsia="方正仿宋_GBK" w:cs="方正仿宋_GBK"/>
          <w:color w:val="000000"/>
          <w:sz w:val="32"/>
          <w:szCs w:val="32"/>
        </w:rPr>
        <w:t>（二）</w:t>
      </w:r>
      <w:r>
        <w:rPr>
          <w:rFonts w:hint="eastAsia" w:ascii="仿宋" w:hAnsi="仿宋" w:eastAsia="仿宋"/>
          <w:color w:val="000000"/>
          <w:sz w:val="32"/>
          <w:szCs w:val="32"/>
        </w:rPr>
        <w:t>政务服务系统动态归集大件运输许可信息、动态匹配失信行为主体信息。</w:t>
      </w:r>
    </w:p>
    <w:p>
      <w:pPr>
        <w:spacing w:line="560" w:lineRule="exact"/>
        <w:ind w:firstLine="640" w:firstLineChars="200"/>
        <w:rPr>
          <w:rFonts w:ascii="仿宋" w:hAnsi="仿宋" w:eastAsia="仿宋"/>
          <w:color w:val="000000"/>
          <w:sz w:val="32"/>
          <w:szCs w:val="32"/>
        </w:rPr>
      </w:pPr>
      <w:r>
        <w:rPr>
          <w:rFonts w:hint="eastAsia" w:ascii="方正仿宋_GBK" w:hAnsi="方正仿宋_GBK" w:eastAsia="方正仿宋_GBK" w:cs="方正仿宋_GBK"/>
          <w:color w:val="000000"/>
          <w:sz w:val="32"/>
          <w:szCs w:val="32"/>
        </w:rPr>
        <w:t>（三）</w:t>
      </w:r>
      <w:r>
        <w:rPr>
          <w:rFonts w:hint="eastAsia" w:ascii="仿宋" w:hAnsi="仿宋" w:eastAsia="仿宋"/>
          <w:color w:val="000000"/>
          <w:sz w:val="32"/>
          <w:szCs w:val="32"/>
        </w:rPr>
        <w:t>通过重庆市交通运输信用信息共享平台，实现超限运输信用信息公示、发布，市属货运运输经营者、货运车辆驾驶人以及货运车辆相关信用信息归集，动态信用评价，信用信息查询服务，守信激励与失信惩戒。</w:t>
      </w:r>
    </w:p>
    <w:p>
      <w:pPr>
        <w:spacing w:line="560" w:lineRule="exact"/>
        <w:ind w:firstLine="640" w:firstLineChars="200"/>
        <w:rPr>
          <w:rFonts w:ascii="方正仿宋_GBK" w:hAnsi="方正仿宋_GBK" w:eastAsia="方正仿宋_GBK" w:cs="方正仿宋_GBK"/>
          <w:color w:val="000000"/>
          <w:sz w:val="32"/>
          <w:szCs w:val="32"/>
        </w:rPr>
      </w:pPr>
      <w:r>
        <w:rPr>
          <w:rFonts w:hint="eastAsia" w:ascii="方正楷体_GBK" w:hAnsi="方正楷体_GBK" w:eastAsia="方正黑体_GBK" w:cs="方正楷体_GBK"/>
          <w:bCs/>
          <w:color w:val="000000"/>
          <w:sz w:val="32"/>
          <w:szCs w:val="32"/>
        </w:rPr>
        <w:t>第十七条</w:t>
      </w:r>
      <w:r>
        <w:rPr>
          <w:rFonts w:ascii="方正楷体_GBK" w:hAnsi="方正楷体_GBK" w:eastAsia="方正黑体_GBK" w:cs="方正楷体_GBK"/>
          <w:bCs/>
          <w:color w:val="000000"/>
          <w:sz w:val="32"/>
          <w:szCs w:val="32"/>
        </w:rPr>
        <w:t xml:space="preserve">  </w:t>
      </w:r>
      <w:r>
        <w:rPr>
          <w:rFonts w:hint="eastAsia" w:ascii="仿宋" w:hAnsi="仿宋" w:eastAsia="仿宋"/>
          <w:color w:val="000000"/>
          <w:sz w:val="32"/>
          <w:szCs w:val="32"/>
        </w:rPr>
        <w:t>市交通主管部门应建立与公安、经济信息、住房和城乡建设、城市管理、应急管理、市场监管等部门的信用信息对接和共享机制，遵</w:t>
      </w:r>
      <w:r>
        <w:rPr>
          <w:rFonts w:hint="eastAsia" w:ascii="方正仿宋_GBK" w:hAnsi="方正仿宋_GBK" w:eastAsia="方正仿宋_GBK" w:cs="方正仿宋_GBK"/>
          <w:color w:val="000000"/>
          <w:sz w:val="32"/>
          <w:szCs w:val="32"/>
        </w:rPr>
        <w:t>循必要性原则按需共享、按需交换，不得擅自扩大和延伸信息共享交换的信用信息范围及内容。</w:t>
      </w:r>
    </w:p>
    <w:p>
      <w:pPr>
        <w:spacing w:line="560" w:lineRule="exact"/>
        <w:ind w:firstLine="640" w:firstLineChars="200"/>
        <w:rPr>
          <w:rFonts w:ascii="仿宋" w:hAnsi="仿宋" w:eastAsia="仿宋"/>
          <w:color w:val="000000"/>
          <w:sz w:val="32"/>
          <w:szCs w:val="32"/>
        </w:rPr>
      </w:pPr>
      <w:r>
        <w:rPr>
          <w:rFonts w:hint="eastAsia" w:ascii="方正楷体_GBK" w:hAnsi="方正楷体_GBK" w:eastAsia="方正黑体_GBK" w:cs="方正楷体_GBK"/>
          <w:color w:val="000000"/>
          <w:sz w:val="32"/>
          <w:szCs w:val="32"/>
        </w:rPr>
        <w:t>第十八条</w:t>
      </w:r>
      <w:r>
        <w:rPr>
          <w:rFonts w:ascii="方正楷体_GBK" w:hAnsi="方正楷体_GBK" w:eastAsia="方正黑体_GBK" w:cs="方正楷体_GBK"/>
          <w:bCs/>
          <w:color w:val="000000"/>
          <w:sz w:val="32"/>
          <w:szCs w:val="32"/>
        </w:rPr>
        <w:t xml:space="preserve">  </w:t>
      </w:r>
      <w:r>
        <w:rPr>
          <w:rFonts w:hint="eastAsia" w:ascii="方正仿宋_GBK" w:hAnsi="方正仿宋_GBK" w:eastAsia="方正仿宋_GBK" w:cs="方正仿宋_GBK"/>
          <w:color w:val="000000"/>
          <w:sz w:val="32"/>
          <w:szCs w:val="32"/>
        </w:rPr>
        <w:t>信用主体有权知晓其信用信息的采集来源、归集应用及变动情况。</w:t>
      </w:r>
    </w:p>
    <w:p>
      <w:pPr>
        <w:spacing w:line="560" w:lineRule="exact"/>
        <w:ind w:firstLine="640" w:firstLineChars="200"/>
        <w:rPr>
          <w:rFonts w:ascii="方正仿宋_GBK" w:hAnsi="方正仿宋_GBK" w:eastAsia="方正仿宋_GBK" w:cs="方正仿宋_GBK"/>
          <w:color w:val="000000"/>
          <w:spacing w:val="-8"/>
          <w:sz w:val="32"/>
          <w:szCs w:val="32"/>
        </w:rPr>
      </w:pPr>
      <w:r>
        <w:rPr>
          <w:rFonts w:hint="eastAsia" w:ascii="方正仿宋_GBK" w:hAnsi="方正仿宋_GBK" w:eastAsia="方正仿宋_GBK" w:cs="方正仿宋_GBK"/>
          <w:color w:val="000000"/>
          <w:sz w:val="32"/>
          <w:szCs w:val="32"/>
        </w:rPr>
        <w:t>市</w:t>
      </w:r>
      <w:r>
        <w:rPr>
          <w:rFonts w:hint="eastAsia" w:ascii="方正仿宋_GBK" w:hAnsi="方正仿宋_GBK" w:eastAsia="方正仿宋_GBK" w:cs="方正仿宋_GBK"/>
          <w:color w:val="000000"/>
          <w:spacing w:val="-8"/>
          <w:sz w:val="32"/>
          <w:szCs w:val="32"/>
        </w:rPr>
        <w:t>交通运输信用信息平台应当向信用主体提供免费查询服务。</w:t>
      </w:r>
    </w:p>
    <w:p>
      <w:pPr>
        <w:spacing w:line="56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信用主体认为信用信息记录、公示存在错误、遗漏，或者失信惩戒措施不当的，有权向有关部门申诉。</w:t>
      </w:r>
    </w:p>
    <w:p>
      <w:pPr>
        <w:spacing w:line="360" w:lineRule="auto"/>
        <w:jc w:val="center"/>
        <w:rPr>
          <w:rFonts w:ascii="??" w:hAnsi="??"/>
          <w:color w:val="000000"/>
          <w:sz w:val="32"/>
          <w:szCs w:val="32"/>
        </w:rPr>
      </w:pPr>
    </w:p>
    <w:p>
      <w:pPr>
        <w:spacing w:line="360" w:lineRule="auto"/>
        <w:jc w:val="center"/>
        <w:rPr>
          <w:rFonts w:ascii="方正黑体_GBK" w:hAnsi="??" w:eastAsia="方正黑体_GBK"/>
          <w:color w:val="000000"/>
          <w:sz w:val="32"/>
          <w:szCs w:val="32"/>
        </w:rPr>
      </w:pPr>
      <w:r>
        <w:rPr>
          <w:rFonts w:hint="eastAsia" w:ascii="方正黑体_GBK" w:hAnsi="??" w:eastAsia="方正黑体_GBK"/>
          <w:color w:val="000000"/>
          <w:sz w:val="32"/>
          <w:szCs w:val="32"/>
        </w:rPr>
        <w:t>第七章</w:t>
      </w:r>
      <w:r>
        <w:rPr>
          <w:rFonts w:ascii="方正黑体_GBK" w:hAnsi="??" w:eastAsia="方正黑体_GBK"/>
          <w:color w:val="000000"/>
          <w:sz w:val="32"/>
          <w:szCs w:val="32"/>
        </w:rPr>
        <w:t xml:space="preserve">  </w:t>
      </w:r>
      <w:r>
        <w:rPr>
          <w:rFonts w:hint="eastAsia" w:ascii="方正黑体_GBK" w:hAnsi="??" w:eastAsia="方正黑体_GBK"/>
          <w:color w:val="000000"/>
          <w:sz w:val="32"/>
          <w:szCs w:val="32"/>
        </w:rPr>
        <w:t>附则</w:t>
      </w:r>
    </w:p>
    <w:p>
      <w:pPr>
        <w:spacing w:line="360" w:lineRule="auto"/>
        <w:ind w:firstLine="640" w:firstLineChars="200"/>
        <w:rPr>
          <w:rFonts w:ascii="方正楷体_GBK" w:hAnsi="方正楷体_GBK" w:eastAsia="方正黑体_GBK" w:cs="方正楷体_GBK"/>
          <w:color w:val="000000"/>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方正仿宋_GBK" w:hAnsi="方正仿宋_GBK" w:eastAsia="方正仿宋_GBK" w:cs="方正仿宋_GBK"/>
          <w:color w:val="000000"/>
          <w:sz w:val="32"/>
          <w:szCs w:val="32"/>
        </w:rPr>
      </w:pPr>
      <w:r>
        <w:rPr>
          <w:rFonts w:hint="eastAsia" w:ascii="方正楷体_GBK" w:hAnsi="方正楷体_GBK" w:eastAsia="方正黑体_GBK" w:cs="方正楷体_GBK"/>
          <w:color w:val="000000"/>
          <w:sz w:val="32"/>
          <w:szCs w:val="32"/>
        </w:rPr>
        <w:t>第十九条</w:t>
      </w:r>
      <w:r>
        <w:rPr>
          <w:rFonts w:ascii="方正楷体_GBK" w:hAnsi="方正楷体_GBK" w:eastAsia="方正黑体_GBK" w:cs="方正楷体_GBK"/>
          <w:bCs/>
          <w:color w:val="000000"/>
          <w:sz w:val="32"/>
          <w:szCs w:val="32"/>
        </w:rPr>
        <w:t xml:space="preserve">  </w:t>
      </w:r>
      <w:r>
        <w:rPr>
          <w:rFonts w:hint="eastAsia" w:ascii="方正仿宋_GBK" w:hAnsi="方正仿宋_GBK" w:eastAsia="方正仿宋_GBK" w:cs="方正仿宋_GBK"/>
          <w:color w:val="000000"/>
          <w:sz w:val="32"/>
          <w:szCs w:val="32"/>
        </w:rPr>
        <w:t>本细则由重庆市交通局负责解释，自</w:t>
      </w:r>
      <w:r>
        <w:rPr>
          <w:rFonts w:ascii="方正仿宋_GBK" w:hAnsi="方正仿宋_GBK" w:eastAsia="方正仿宋_GBK" w:cs="方正仿宋_GBK"/>
          <w:color w:val="000000"/>
          <w:sz w:val="32"/>
          <w:szCs w:val="32"/>
        </w:rPr>
        <w:t>2024</w:t>
      </w:r>
      <w:r>
        <w:rPr>
          <w:rFonts w:hint="eastAsia" w:ascii="方正仿宋_GBK" w:hAnsi="方正仿宋_GBK" w:eastAsia="方正仿宋_GBK" w:cs="方正仿宋_GBK"/>
          <w:color w:val="000000"/>
          <w:sz w:val="32"/>
          <w:szCs w:val="32"/>
        </w:rPr>
        <w:t>年</w:t>
      </w:r>
      <w:r>
        <w:rPr>
          <w:rFonts w:ascii="方正仿宋_GBK" w:hAnsi="方正仿宋_GBK" w:eastAsia="方正仿宋_GBK" w:cs="方正仿宋_GBK"/>
          <w:color w:val="000000"/>
          <w:sz w:val="32"/>
          <w:szCs w:val="32"/>
        </w:rPr>
        <w:t>1</w:t>
      </w:r>
      <w:r>
        <w:rPr>
          <w:rFonts w:hint="eastAsia" w:ascii="方正仿宋_GBK" w:hAnsi="方正仿宋_GBK" w:eastAsia="方正仿宋_GBK" w:cs="方正仿宋_GBK"/>
          <w:color w:val="000000"/>
          <w:sz w:val="32"/>
          <w:szCs w:val="32"/>
        </w:rPr>
        <w:t>月</w:t>
      </w:r>
      <w:r>
        <w:rPr>
          <w:rFonts w:ascii="方正仿宋_GBK" w:hAnsi="方正仿宋_GBK" w:eastAsia="方正仿宋_GBK" w:cs="方正仿宋_GBK"/>
          <w:color w:val="000000"/>
          <w:sz w:val="32"/>
          <w:szCs w:val="32"/>
        </w:rPr>
        <w:t>1</w:t>
      </w:r>
      <w:r>
        <w:rPr>
          <w:rFonts w:hint="eastAsia" w:ascii="方正仿宋_GBK" w:hAnsi="方正仿宋_GBK" w:eastAsia="方正仿宋_GBK" w:cs="方正仿宋_GBK"/>
          <w:color w:val="000000"/>
          <w:sz w:val="32"/>
          <w:szCs w:val="32"/>
        </w:rPr>
        <w:t>日起施行。</w:t>
      </w:r>
    </w:p>
    <w:p>
      <w:pP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br w:type="page"/>
      </w:r>
    </w:p>
    <w:p>
      <w:pPr>
        <w:spacing w:line="360" w:lineRule="auto"/>
        <w:rPr>
          <w:rFonts w:ascii="方正黑体_GBK" w:hAnsi="黑体" w:eastAsia="方正黑体_GBK" w:cs="方正小标宋_GBK"/>
          <w:bCs/>
          <w:color w:val="000000"/>
          <w:sz w:val="32"/>
          <w:szCs w:val="32"/>
        </w:rPr>
      </w:pPr>
      <w:r>
        <w:rPr>
          <w:rFonts w:hint="eastAsia" w:ascii="方正黑体_GBK" w:hAnsi="黑体" w:eastAsia="方正黑体_GBK" w:cs="方正小标宋_GBK"/>
          <w:bCs/>
          <w:color w:val="000000"/>
          <w:sz w:val="32"/>
          <w:szCs w:val="32"/>
        </w:rPr>
        <w:t>附件</w:t>
      </w:r>
      <w:r>
        <w:rPr>
          <w:rFonts w:ascii="方正黑体_GBK" w:hAnsi="黑体" w:eastAsia="方正黑体_GBK" w:cs="方正小标宋_GBK"/>
          <w:bCs/>
          <w:color w:val="000000"/>
          <w:sz w:val="32"/>
          <w:szCs w:val="32"/>
        </w:rPr>
        <w:t>1</w:t>
      </w:r>
    </w:p>
    <w:p>
      <w:pPr>
        <w:pStyle w:val="13"/>
        <w:spacing w:line="500" w:lineRule="exact"/>
      </w:pPr>
    </w:p>
    <w:p>
      <w:pPr>
        <w:adjustRightInd w:val="0"/>
        <w:snapToGrid w:val="0"/>
        <w:spacing w:line="500" w:lineRule="exact"/>
        <w:jc w:val="center"/>
        <w:rPr>
          <w:rFonts w:ascii="方正小标宋_GBK" w:hAnsi="黑体" w:eastAsia="方正小标宋_GBK" w:cs="方正小标宋_GBK"/>
          <w:bCs/>
          <w:color w:val="000000"/>
          <w:sz w:val="44"/>
          <w:szCs w:val="44"/>
        </w:rPr>
      </w:pPr>
      <w:r>
        <w:rPr>
          <w:rFonts w:hint="eastAsia" w:ascii="方正小标宋_GBK" w:hAnsi="黑体" w:eastAsia="方正小标宋_GBK" w:cs="方正小标宋_GBK"/>
          <w:bCs/>
          <w:color w:val="000000"/>
          <w:sz w:val="44"/>
          <w:szCs w:val="44"/>
        </w:rPr>
        <w:t>超限运输失信行为评分标准</w:t>
      </w:r>
    </w:p>
    <w:p>
      <w:pPr>
        <w:spacing w:line="500" w:lineRule="exact"/>
        <w:jc w:val="center"/>
        <w:rPr>
          <w:rFonts w:ascii="??" w:hAnsi="??"/>
          <w:color w:val="000000"/>
          <w:sz w:val="24"/>
          <w:szCs w:val="24"/>
        </w:rPr>
      </w:pPr>
    </w:p>
    <w:p>
      <w:pPr>
        <w:spacing w:line="360" w:lineRule="auto"/>
        <w:jc w:val="center"/>
        <w:rPr>
          <w:rFonts w:ascii="方正黑体_GBK" w:hAnsi="方正楷体_GBK" w:eastAsia="方正黑体_GBK" w:cs="方正楷体_GBK"/>
          <w:color w:val="000000"/>
          <w:sz w:val="32"/>
          <w:szCs w:val="32"/>
        </w:rPr>
      </w:pPr>
      <w:r>
        <w:rPr>
          <w:rFonts w:hint="eastAsia" w:ascii="方正黑体_GBK" w:hAnsi="方正楷体_GBK" w:eastAsia="方正黑体_GBK" w:cs="方正楷体_GBK"/>
          <w:color w:val="000000"/>
          <w:sz w:val="32"/>
          <w:szCs w:val="32"/>
        </w:rPr>
        <w:t>货运车辆超限运输失信行为评分标准</w:t>
      </w: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4032"/>
        <w:gridCol w:w="2416"/>
        <w:gridCol w:w="1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blHeader/>
          <w:jc w:val="center"/>
        </w:trPr>
        <w:tc>
          <w:tcPr>
            <w:tcW w:w="384" w:type="pct"/>
            <w:noWrap/>
            <w:vAlign w:val="center"/>
          </w:tcPr>
          <w:p>
            <w:pPr>
              <w:spacing w:line="280" w:lineRule="exact"/>
              <w:jc w:val="center"/>
              <w:rPr>
                <w:rFonts w:ascii="方正黑体_GBK" w:hAnsi="??" w:eastAsia="方正黑体_GBK" w:cs="??"/>
                <w:bCs/>
                <w:color w:val="000000"/>
                <w:kern w:val="0"/>
                <w:sz w:val="24"/>
                <w:szCs w:val="24"/>
              </w:rPr>
            </w:pPr>
            <w:r>
              <w:rPr>
                <w:rFonts w:hint="eastAsia" w:ascii="方正黑体_GBK" w:hAnsi="??" w:eastAsia="方正黑体_GBK" w:cs="??"/>
                <w:bCs/>
                <w:color w:val="000000"/>
                <w:kern w:val="0"/>
                <w:sz w:val="24"/>
                <w:szCs w:val="24"/>
              </w:rPr>
              <w:t>序号</w:t>
            </w:r>
          </w:p>
        </w:tc>
        <w:tc>
          <w:tcPr>
            <w:tcW w:w="2225" w:type="pct"/>
            <w:noWrap/>
            <w:vAlign w:val="center"/>
          </w:tcPr>
          <w:p>
            <w:pPr>
              <w:spacing w:line="280" w:lineRule="exact"/>
              <w:jc w:val="center"/>
              <w:rPr>
                <w:rFonts w:ascii="方正黑体_GBK" w:hAnsi="??" w:eastAsia="方正黑体_GBK" w:cs="??"/>
                <w:bCs/>
                <w:color w:val="000000"/>
                <w:kern w:val="0"/>
                <w:sz w:val="24"/>
                <w:szCs w:val="24"/>
              </w:rPr>
            </w:pPr>
            <w:r>
              <w:rPr>
                <w:rFonts w:hint="eastAsia" w:ascii="方正黑体_GBK" w:hAnsi="??" w:eastAsia="方正黑体_GBK" w:cs="??"/>
                <w:bCs/>
                <w:color w:val="000000"/>
                <w:kern w:val="0"/>
                <w:sz w:val="24"/>
                <w:szCs w:val="24"/>
              </w:rPr>
              <w:t>行为指标</w:t>
            </w:r>
          </w:p>
        </w:tc>
        <w:tc>
          <w:tcPr>
            <w:tcW w:w="1333" w:type="pct"/>
            <w:noWrap/>
            <w:vAlign w:val="center"/>
          </w:tcPr>
          <w:p>
            <w:pPr>
              <w:spacing w:line="280" w:lineRule="exact"/>
              <w:jc w:val="center"/>
              <w:rPr>
                <w:rFonts w:ascii="方正黑体_GBK" w:hAnsi="??" w:eastAsia="方正黑体_GBK" w:cs="??"/>
                <w:bCs/>
                <w:color w:val="000000"/>
                <w:kern w:val="0"/>
                <w:sz w:val="24"/>
                <w:szCs w:val="24"/>
              </w:rPr>
            </w:pPr>
            <w:r>
              <w:rPr>
                <w:rFonts w:hint="eastAsia" w:ascii="方正黑体_GBK" w:hAnsi="??" w:eastAsia="方正黑体_GBK" w:cs="??"/>
                <w:bCs/>
                <w:color w:val="000000"/>
                <w:kern w:val="0"/>
                <w:sz w:val="24"/>
                <w:szCs w:val="24"/>
              </w:rPr>
              <w:t>扣分规则</w:t>
            </w:r>
          </w:p>
        </w:tc>
        <w:tc>
          <w:tcPr>
            <w:tcW w:w="1058" w:type="pct"/>
            <w:noWrap w:val="0"/>
            <w:vAlign w:val="center"/>
          </w:tcPr>
          <w:p>
            <w:pPr>
              <w:spacing w:line="280" w:lineRule="exact"/>
              <w:jc w:val="center"/>
              <w:rPr>
                <w:rFonts w:ascii="方正黑体_GBK" w:hAnsi="??" w:eastAsia="方正黑体_GBK" w:cs="??"/>
                <w:bCs/>
                <w:color w:val="000000"/>
                <w:kern w:val="0"/>
                <w:sz w:val="24"/>
                <w:szCs w:val="24"/>
              </w:rPr>
            </w:pPr>
            <w:r>
              <w:rPr>
                <w:rFonts w:hint="eastAsia" w:ascii="方正黑体_GBK" w:hAnsi="??" w:eastAsia="方正黑体_GBK" w:cs="??"/>
                <w:bCs/>
                <w:color w:val="000000"/>
                <w:kern w:val="0"/>
                <w:sz w:val="24"/>
                <w:szCs w:val="24"/>
              </w:rPr>
              <w:t>计分单位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jc w:val="center"/>
        </w:trPr>
        <w:tc>
          <w:tcPr>
            <w:tcW w:w="384" w:type="pct"/>
            <w:noWrap/>
            <w:vAlign w:val="center"/>
          </w:tcPr>
          <w:p>
            <w:pPr>
              <w:spacing w:line="280" w:lineRule="exact"/>
              <w:jc w:val="center"/>
              <w:rPr>
                <w:rFonts w:ascii="方正仿宋_GBK" w:hAnsi="??" w:eastAsia="方正仿宋_GBK" w:cs="??"/>
                <w:color w:val="000000"/>
                <w:kern w:val="0"/>
                <w:sz w:val="24"/>
                <w:szCs w:val="24"/>
              </w:rPr>
            </w:pPr>
            <w:r>
              <w:rPr>
                <w:rFonts w:ascii="方正仿宋_GBK" w:hAnsi="??" w:eastAsia="方正仿宋_GBK" w:cs="??"/>
                <w:color w:val="000000"/>
                <w:kern w:val="0"/>
                <w:sz w:val="24"/>
                <w:szCs w:val="24"/>
              </w:rPr>
              <w:t>1</w:t>
            </w:r>
          </w:p>
        </w:tc>
        <w:tc>
          <w:tcPr>
            <w:tcW w:w="2225" w:type="pct"/>
            <w:noWrap w:val="0"/>
            <w:vAlign w:val="center"/>
          </w:tcPr>
          <w:p>
            <w:pPr>
              <w:spacing w:line="280" w:lineRule="exact"/>
              <w:rPr>
                <w:rFonts w:ascii="方正仿宋_GBK" w:hAnsi="??" w:eastAsia="方正仿宋_GBK" w:cs="??"/>
                <w:color w:val="000000"/>
                <w:kern w:val="0"/>
                <w:sz w:val="24"/>
                <w:szCs w:val="24"/>
              </w:rPr>
            </w:pPr>
            <w:r>
              <w:rPr>
                <w:rFonts w:hint="eastAsia" w:ascii="方正仿宋_GBK" w:hAnsi="??" w:eastAsia="方正仿宋_GBK" w:cs="??"/>
                <w:color w:val="000000"/>
                <w:kern w:val="0"/>
                <w:sz w:val="24"/>
                <w:szCs w:val="24"/>
              </w:rPr>
              <w:t>办理大件运输行政许可后，许可通行时间内无该许可通行记录的</w:t>
            </w:r>
          </w:p>
        </w:tc>
        <w:tc>
          <w:tcPr>
            <w:tcW w:w="1333" w:type="pct"/>
            <w:noWrap/>
            <w:vAlign w:val="center"/>
          </w:tcPr>
          <w:p>
            <w:pPr>
              <w:spacing w:line="280" w:lineRule="exact"/>
              <w:rPr>
                <w:rFonts w:ascii="方正仿宋_GBK" w:hAnsi="??" w:eastAsia="方正仿宋_GBK" w:cs="??"/>
                <w:strike/>
                <w:color w:val="000000"/>
                <w:kern w:val="0"/>
                <w:sz w:val="24"/>
                <w:szCs w:val="24"/>
              </w:rPr>
            </w:pPr>
            <w:r>
              <w:rPr>
                <w:rFonts w:hint="eastAsia" w:ascii="方正仿宋_GBK" w:hAnsi="??" w:eastAsia="方正仿宋_GBK" w:cs="??"/>
                <w:color w:val="000000"/>
                <w:kern w:val="0"/>
                <w:sz w:val="24"/>
                <w:szCs w:val="24"/>
              </w:rPr>
              <w:t>每连续发生</w:t>
            </w:r>
            <w:r>
              <w:rPr>
                <w:rFonts w:ascii="方正仿宋_GBK" w:hAnsi="??" w:eastAsia="方正仿宋_GBK" w:cs="??"/>
                <w:color w:val="000000"/>
                <w:kern w:val="0"/>
                <w:sz w:val="24"/>
                <w:szCs w:val="24"/>
              </w:rPr>
              <w:t>3</w:t>
            </w:r>
            <w:r>
              <w:rPr>
                <w:rFonts w:hint="eastAsia" w:ascii="方正仿宋_GBK" w:hAnsi="??" w:eastAsia="方正仿宋_GBK" w:cs="??"/>
                <w:color w:val="000000"/>
                <w:kern w:val="0"/>
                <w:sz w:val="24"/>
                <w:szCs w:val="24"/>
              </w:rPr>
              <w:t>起扣</w:t>
            </w:r>
            <w:r>
              <w:rPr>
                <w:rFonts w:ascii="方正仿宋_GBK" w:hAnsi="??" w:eastAsia="方正仿宋_GBK" w:cs="??"/>
                <w:color w:val="000000"/>
                <w:kern w:val="0"/>
                <w:sz w:val="24"/>
                <w:szCs w:val="24"/>
              </w:rPr>
              <w:t>5</w:t>
            </w:r>
            <w:r>
              <w:rPr>
                <w:rFonts w:hint="eastAsia" w:ascii="方正仿宋_GBK" w:hAnsi="??" w:eastAsia="方正仿宋_GBK" w:cs="??"/>
                <w:color w:val="000000"/>
                <w:kern w:val="0"/>
                <w:sz w:val="24"/>
                <w:szCs w:val="24"/>
              </w:rPr>
              <w:t>分（扣分后次数按清零计）</w:t>
            </w:r>
          </w:p>
        </w:tc>
        <w:tc>
          <w:tcPr>
            <w:tcW w:w="1058" w:type="pct"/>
            <w:noWrap w:val="0"/>
            <w:vAlign w:val="center"/>
          </w:tcPr>
          <w:p>
            <w:pPr>
              <w:spacing w:line="280" w:lineRule="exact"/>
              <w:rPr>
                <w:rFonts w:ascii="方正仿宋_GBK" w:hAnsi="??" w:eastAsia="方正仿宋_GBK" w:cs="??"/>
                <w:color w:val="000000"/>
                <w:kern w:val="0"/>
                <w:sz w:val="24"/>
                <w:szCs w:val="24"/>
              </w:rPr>
            </w:pPr>
            <w:r>
              <w:rPr>
                <w:rFonts w:hint="eastAsia" w:ascii="方正仿宋_GBK" w:hAnsi="??" w:eastAsia="方正仿宋_GBK" w:cs="??"/>
                <w:color w:val="000000"/>
                <w:kern w:val="0"/>
                <w:sz w:val="24"/>
                <w:szCs w:val="24"/>
              </w:rPr>
              <w:t>公路事务机构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384" w:type="pct"/>
            <w:noWrap/>
            <w:vAlign w:val="center"/>
          </w:tcPr>
          <w:p>
            <w:pPr>
              <w:spacing w:line="280" w:lineRule="exact"/>
              <w:jc w:val="center"/>
              <w:rPr>
                <w:rFonts w:ascii="方正仿宋_GBK" w:hAnsi="??" w:eastAsia="方正仿宋_GBK" w:cs="??"/>
                <w:color w:val="000000"/>
                <w:kern w:val="0"/>
                <w:sz w:val="24"/>
                <w:szCs w:val="24"/>
              </w:rPr>
            </w:pPr>
            <w:r>
              <w:rPr>
                <w:rFonts w:ascii="方正仿宋_GBK" w:hAnsi="??" w:eastAsia="方正仿宋_GBK" w:cs="??"/>
                <w:color w:val="000000"/>
                <w:kern w:val="0"/>
                <w:sz w:val="24"/>
                <w:szCs w:val="24"/>
              </w:rPr>
              <w:t>2</w:t>
            </w:r>
          </w:p>
        </w:tc>
        <w:tc>
          <w:tcPr>
            <w:tcW w:w="2225" w:type="pct"/>
            <w:noWrap w:val="0"/>
            <w:vAlign w:val="center"/>
          </w:tcPr>
          <w:p>
            <w:pPr>
              <w:spacing w:line="280" w:lineRule="exact"/>
              <w:rPr>
                <w:rFonts w:ascii="方正仿宋_GBK" w:hAnsi="??" w:eastAsia="方正仿宋_GBK" w:cs="??"/>
                <w:color w:val="000000"/>
                <w:kern w:val="0"/>
                <w:sz w:val="24"/>
                <w:szCs w:val="24"/>
              </w:rPr>
            </w:pPr>
            <w:r>
              <w:rPr>
                <w:rFonts w:hint="eastAsia" w:ascii="方正仿宋_GBK" w:hAnsi="??" w:eastAsia="方正仿宋_GBK" w:cs="??"/>
                <w:color w:val="000000"/>
                <w:kern w:val="0"/>
                <w:sz w:val="24"/>
                <w:szCs w:val="24"/>
              </w:rPr>
              <w:t>货运车辆违法超限运输的</w:t>
            </w:r>
          </w:p>
        </w:tc>
        <w:tc>
          <w:tcPr>
            <w:tcW w:w="1333" w:type="pct"/>
            <w:noWrap/>
            <w:vAlign w:val="center"/>
          </w:tcPr>
          <w:p>
            <w:pPr>
              <w:spacing w:line="280" w:lineRule="exact"/>
              <w:rPr>
                <w:rFonts w:ascii="方正仿宋_GBK" w:hAnsi="??" w:eastAsia="方正仿宋_GBK" w:cs="??"/>
                <w:color w:val="000000"/>
                <w:kern w:val="0"/>
                <w:sz w:val="24"/>
                <w:szCs w:val="24"/>
              </w:rPr>
            </w:pPr>
            <w:r>
              <w:rPr>
                <w:rFonts w:hint="eastAsia" w:ascii="方正仿宋_GBK" w:hAnsi="??" w:eastAsia="方正仿宋_GBK" w:cs="??"/>
                <w:color w:val="000000"/>
                <w:kern w:val="0"/>
                <w:sz w:val="24"/>
                <w:szCs w:val="24"/>
              </w:rPr>
              <w:t>每发生一次扣</w:t>
            </w:r>
            <w:r>
              <w:rPr>
                <w:rFonts w:ascii="方正仿宋_GBK" w:hAnsi="??" w:eastAsia="方正仿宋_GBK" w:cs="??"/>
                <w:color w:val="000000"/>
                <w:kern w:val="0"/>
                <w:sz w:val="24"/>
                <w:szCs w:val="24"/>
              </w:rPr>
              <w:t>10</w:t>
            </w:r>
            <w:r>
              <w:rPr>
                <w:rFonts w:hint="eastAsia" w:ascii="方正仿宋_GBK" w:hAnsi="??" w:eastAsia="方正仿宋_GBK" w:cs="??"/>
                <w:color w:val="000000"/>
                <w:kern w:val="0"/>
                <w:sz w:val="24"/>
                <w:szCs w:val="24"/>
              </w:rPr>
              <w:t>分</w:t>
            </w:r>
          </w:p>
        </w:tc>
        <w:tc>
          <w:tcPr>
            <w:tcW w:w="1058" w:type="pct"/>
            <w:noWrap w:val="0"/>
            <w:vAlign w:val="center"/>
          </w:tcPr>
          <w:p>
            <w:pPr>
              <w:spacing w:line="280" w:lineRule="exact"/>
              <w:rPr>
                <w:rFonts w:ascii="方正仿宋_GBK" w:hAnsi="??" w:eastAsia="方正仿宋_GBK" w:cs="??"/>
                <w:color w:val="000000"/>
                <w:kern w:val="0"/>
                <w:sz w:val="24"/>
                <w:szCs w:val="24"/>
              </w:rPr>
            </w:pPr>
            <w:r>
              <w:rPr>
                <w:rFonts w:hint="eastAsia" w:ascii="方正仿宋_GBK" w:hAnsi="??" w:eastAsia="方正仿宋_GBK" w:cs="??"/>
                <w:color w:val="000000"/>
                <w:kern w:val="0"/>
                <w:sz w:val="24"/>
                <w:szCs w:val="24"/>
              </w:rPr>
              <w:t>交通运输综合行政执法机构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384" w:type="pct"/>
            <w:noWrap/>
            <w:vAlign w:val="center"/>
          </w:tcPr>
          <w:p>
            <w:pPr>
              <w:spacing w:line="280" w:lineRule="exact"/>
              <w:jc w:val="center"/>
              <w:rPr>
                <w:rFonts w:ascii="方正仿宋_GBK" w:hAnsi="??" w:eastAsia="方正仿宋_GBK" w:cs="??"/>
                <w:color w:val="000000"/>
                <w:kern w:val="0"/>
                <w:sz w:val="24"/>
                <w:szCs w:val="24"/>
              </w:rPr>
            </w:pPr>
            <w:r>
              <w:rPr>
                <w:rFonts w:ascii="方正仿宋_GBK" w:hAnsi="??" w:eastAsia="方正仿宋_GBK" w:cs="??"/>
                <w:color w:val="000000"/>
                <w:kern w:val="0"/>
                <w:sz w:val="24"/>
                <w:szCs w:val="24"/>
              </w:rPr>
              <w:t>3</w:t>
            </w:r>
          </w:p>
        </w:tc>
        <w:tc>
          <w:tcPr>
            <w:tcW w:w="2225" w:type="pct"/>
            <w:noWrap w:val="0"/>
            <w:vAlign w:val="center"/>
          </w:tcPr>
          <w:p>
            <w:pPr>
              <w:spacing w:line="280" w:lineRule="exact"/>
              <w:rPr>
                <w:rFonts w:ascii="方正仿宋_GBK" w:hAnsi="??" w:eastAsia="方正仿宋_GBK" w:cs="??"/>
                <w:color w:val="000000"/>
                <w:kern w:val="0"/>
                <w:sz w:val="24"/>
                <w:szCs w:val="24"/>
              </w:rPr>
            </w:pPr>
            <w:r>
              <w:rPr>
                <w:rFonts w:hint="eastAsia" w:ascii="方正仿宋_GBK" w:hAnsi="??" w:eastAsia="方正仿宋_GBK" w:cs="??"/>
                <w:color w:val="000000"/>
                <w:kern w:val="0"/>
                <w:sz w:val="24"/>
                <w:szCs w:val="24"/>
              </w:rPr>
              <w:t>大件运输车辆未按许可的时间、路线、速度行驶公路被行政处罚的</w:t>
            </w:r>
          </w:p>
        </w:tc>
        <w:tc>
          <w:tcPr>
            <w:tcW w:w="1333" w:type="pct"/>
            <w:noWrap/>
            <w:vAlign w:val="center"/>
          </w:tcPr>
          <w:p>
            <w:pPr>
              <w:spacing w:line="280" w:lineRule="exact"/>
              <w:rPr>
                <w:rFonts w:ascii="方正仿宋_GBK" w:hAnsi="??" w:eastAsia="方正仿宋_GBK" w:cs="??"/>
                <w:color w:val="000000"/>
                <w:kern w:val="0"/>
                <w:sz w:val="24"/>
                <w:szCs w:val="24"/>
              </w:rPr>
            </w:pPr>
            <w:r>
              <w:rPr>
                <w:rFonts w:hint="eastAsia" w:ascii="方正仿宋_GBK" w:hAnsi="??" w:eastAsia="方正仿宋_GBK" w:cs="??"/>
                <w:color w:val="000000"/>
                <w:kern w:val="0"/>
                <w:sz w:val="24"/>
                <w:szCs w:val="24"/>
              </w:rPr>
              <w:t>每发生一次扣</w:t>
            </w:r>
            <w:r>
              <w:rPr>
                <w:rFonts w:ascii="方正仿宋_GBK" w:hAnsi="??" w:eastAsia="方正仿宋_GBK" w:cs="??"/>
                <w:color w:val="000000"/>
                <w:kern w:val="0"/>
                <w:sz w:val="24"/>
                <w:szCs w:val="24"/>
              </w:rPr>
              <w:t>10</w:t>
            </w:r>
            <w:r>
              <w:rPr>
                <w:rFonts w:hint="eastAsia" w:ascii="方正仿宋_GBK" w:hAnsi="??" w:eastAsia="方正仿宋_GBK" w:cs="??"/>
                <w:color w:val="000000"/>
                <w:kern w:val="0"/>
                <w:sz w:val="24"/>
                <w:szCs w:val="24"/>
              </w:rPr>
              <w:t>分</w:t>
            </w:r>
          </w:p>
        </w:tc>
        <w:tc>
          <w:tcPr>
            <w:tcW w:w="1058" w:type="pct"/>
            <w:noWrap w:val="0"/>
            <w:vAlign w:val="center"/>
          </w:tcPr>
          <w:p>
            <w:pPr>
              <w:spacing w:line="280" w:lineRule="exact"/>
              <w:rPr>
                <w:rFonts w:ascii="方正仿宋_GBK" w:hAnsi="??" w:eastAsia="方正仿宋_GBK" w:cs="??"/>
                <w:color w:val="000000"/>
                <w:kern w:val="0"/>
                <w:sz w:val="24"/>
                <w:szCs w:val="24"/>
              </w:rPr>
            </w:pPr>
            <w:r>
              <w:rPr>
                <w:rFonts w:hint="eastAsia" w:ascii="方正仿宋_GBK" w:hAnsi="??" w:eastAsia="方正仿宋_GBK" w:cs="??"/>
                <w:color w:val="000000"/>
                <w:kern w:val="0"/>
                <w:sz w:val="24"/>
                <w:szCs w:val="24"/>
              </w:rPr>
              <w:t>交通运输综合行政执法机构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jc w:val="center"/>
        </w:trPr>
        <w:tc>
          <w:tcPr>
            <w:tcW w:w="384" w:type="pct"/>
            <w:noWrap/>
            <w:vAlign w:val="center"/>
          </w:tcPr>
          <w:p>
            <w:pPr>
              <w:spacing w:line="280" w:lineRule="exact"/>
              <w:jc w:val="center"/>
              <w:rPr>
                <w:rFonts w:ascii="方正仿宋_GBK" w:hAnsi="??" w:eastAsia="方正仿宋_GBK" w:cs="??"/>
                <w:color w:val="000000"/>
                <w:kern w:val="0"/>
                <w:sz w:val="24"/>
                <w:szCs w:val="24"/>
              </w:rPr>
            </w:pPr>
            <w:r>
              <w:rPr>
                <w:rFonts w:ascii="方正仿宋_GBK" w:hAnsi="??" w:eastAsia="方正仿宋_GBK" w:cs="??"/>
                <w:color w:val="000000"/>
                <w:kern w:val="0"/>
                <w:sz w:val="24"/>
                <w:szCs w:val="24"/>
              </w:rPr>
              <w:t>4</w:t>
            </w:r>
          </w:p>
        </w:tc>
        <w:tc>
          <w:tcPr>
            <w:tcW w:w="2225" w:type="pct"/>
            <w:noWrap w:val="0"/>
            <w:vAlign w:val="center"/>
          </w:tcPr>
          <w:p>
            <w:pPr>
              <w:spacing w:line="280" w:lineRule="exact"/>
              <w:rPr>
                <w:rFonts w:ascii="方正仿宋_GBK" w:hAnsi="??" w:eastAsia="方正仿宋_GBK" w:cs="??"/>
                <w:color w:val="000000"/>
                <w:kern w:val="0"/>
                <w:sz w:val="24"/>
                <w:szCs w:val="24"/>
              </w:rPr>
            </w:pPr>
            <w:r>
              <w:rPr>
                <w:rFonts w:hint="eastAsia" w:ascii="方正仿宋_GBK" w:hAnsi="??" w:eastAsia="方正仿宋_GBK" w:cs="??"/>
                <w:color w:val="000000"/>
                <w:kern w:val="0"/>
                <w:sz w:val="24"/>
                <w:szCs w:val="24"/>
              </w:rPr>
              <w:t>大件运输车辆未经许可擅自行驶公路的</w:t>
            </w:r>
          </w:p>
        </w:tc>
        <w:tc>
          <w:tcPr>
            <w:tcW w:w="1333" w:type="pct"/>
            <w:noWrap/>
            <w:vAlign w:val="center"/>
          </w:tcPr>
          <w:p>
            <w:pPr>
              <w:spacing w:line="280" w:lineRule="exact"/>
              <w:rPr>
                <w:rFonts w:ascii="方正仿宋_GBK" w:hAnsi="??" w:eastAsia="方正仿宋_GBK" w:cs="??"/>
                <w:color w:val="000000"/>
                <w:kern w:val="0"/>
                <w:sz w:val="24"/>
                <w:szCs w:val="24"/>
              </w:rPr>
            </w:pPr>
            <w:r>
              <w:rPr>
                <w:rFonts w:hint="eastAsia" w:ascii="方正仿宋_GBK" w:hAnsi="??" w:eastAsia="方正仿宋_GBK" w:cs="??"/>
                <w:color w:val="000000"/>
                <w:kern w:val="0"/>
                <w:sz w:val="24"/>
                <w:szCs w:val="24"/>
              </w:rPr>
              <w:t>每发生一次扣</w:t>
            </w:r>
            <w:r>
              <w:rPr>
                <w:rFonts w:ascii="方正仿宋_GBK" w:hAnsi="??" w:eastAsia="方正仿宋_GBK" w:cs="??"/>
                <w:color w:val="000000"/>
                <w:kern w:val="0"/>
                <w:sz w:val="24"/>
                <w:szCs w:val="24"/>
              </w:rPr>
              <w:t>10</w:t>
            </w:r>
            <w:r>
              <w:rPr>
                <w:rFonts w:hint="eastAsia" w:ascii="方正仿宋_GBK" w:hAnsi="??" w:eastAsia="方正仿宋_GBK" w:cs="??"/>
                <w:color w:val="000000"/>
                <w:kern w:val="0"/>
                <w:sz w:val="24"/>
                <w:szCs w:val="24"/>
              </w:rPr>
              <w:t>分</w:t>
            </w:r>
          </w:p>
        </w:tc>
        <w:tc>
          <w:tcPr>
            <w:tcW w:w="1058" w:type="pct"/>
            <w:noWrap w:val="0"/>
            <w:vAlign w:val="center"/>
          </w:tcPr>
          <w:p>
            <w:pPr>
              <w:spacing w:line="280" w:lineRule="exact"/>
              <w:rPr>
                <w:rFonts w:ascii="方正仿宋_GBK" w:hAnsi="??" w:eastAsia="方正仿宋_GBK" w:cs="??"/>
                <w:color w:val="000000"/>
                <w:kern w:val="0"/>
                <w:sz w:val="24"/>
                <w:szCs w:val="24"/>
              </w:rPr>
            </w:pPr>
            <w:r>
              <w:rPr>
                <w:rFonts w:hint="eastAsia" w:ascii="方正仿宋_GBK" w:hAnsi="??" w:eastAsia="方正仿宋_GBK" w:cs="??"/>
                <w:color w:val="000000"/>
                <w:kern w:val="0"/>
                <w:sz w:val="24"/>
                <w:szCs w:val="24"/>
              </w:rPr>
              <w:t>交通运输综合行政执法机构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384" w:type="pct"/>
            <w:noWrap/>
            <w:vAlign w:val="center"/>
          </w:tcPr>
          <w:p>
            <w:pPr>
              <w:spacing w:line="280" w:lineRule="exact"/>
              <w:jc w:val="center"/>
              <w:rPr>
                <w:rFonts w:ascii="方正仿宋_GBK" w:hAnsi="??" w:eastAsia="方正仿宋_GBK" w:cs="??"/>
                <w:color w:val="000000"/>
                <w:kern w:val="0"/>
                <w:sz w:val="24"/>
                <w:szCs w:val="24"/>
              </w:rPr>
            </w:pPr>
            <w:r>
              <w:rPr>
                <w:rFonts w:ascii="方正仿宋_GBK" w:hAnsi="??" w:eastAsia="方正仿宋_GBK" w:cs="??"/>
                <w:color w:val="000000"/>
                <w:kern w:val="0"/>
                <w:sz w:val="24"/>
                <w:szCs w:val="24"/>
              </w:rPr>
              <w:t>5</w:t>
            </w:r>
          </w:p>
        </w:tc>
        <w:tc>
          <w:tcPr>
            <w:tcW w:w="2225" w:type="pct"/>
            <w:noWrap w:val="0"/>
            <w:vAlign w:val="center"/>
          </w:tcPr>
          <w:p>
            <w:pPr>
              <w:spacing w:line="280" w:lineRule="exact"/>
              <w:rPr>
                <w:rFonts w:ascii="方正仿宋_GBK" w:hAnsi="??" w:eastAsia="方正仿宋_GBK" w:cs="??"/>
                <w:color w:val="000000"/>
                <w:kern w:val="0"/>
                <w:sz w:val="24"/>
                <w:szCs w:val="24"/>
              </w:rPr>
            </w:pPr>
            <w:r>
              <w:rPr>
                <w:rFonts w:hint="eastAsia" w:ascii="方正仿宋_GBK" w:hAnsi="??" w:eastAsia="方正仿宋_GBK" w:cs="??"/>
                <w:color w:val="000000"/>
                <w:kern w:val="0"/>
                <w:sz w:val="24"/>
                <w:szCs w:val="24"/>
              </w:rPr>
              <w:t>大件运输车辆及装载物品的有关情况与《超限运输车辆通行证》记载的内容不一致的</w:t>
            </w:r>
          </w:p>
        </w:tc>
        <w:tc>
          <w:tcPr>
            <w:tcW w:w="1333" w:type="pct"/>
            <w:noWrap/>
            <w:vAlign w:val="center"/>
          </w:tcPr>
          <w:p>
            <w:pPr>
              <w:spacing w:line="280" w:lineRule="exact"/>
              <w:rPr>
                <w:rFonts w:ascii="方正仿宋_GBK" w:hAnsi="??" w:eastAsia="方正仿宋_GBK" w:cs="??"/>
                <w:color w:val="000000"/>
                <w:kern w:val="0"/>
                <w:sz w:val="24"/>
                <w:szCs w:val="24"/>
              </w:rPr>
            </w:pPr>
            <w:r>
              <w:rPr>
                <w:rFonts w:hint="eastAsia" w:ascii="方正仿宋_GBK" w:hAnsi="??" w:eastAsia="方正仿宋_GBK" w:cs="??"/>
                <w:color w:val="000000"/>
                <w:kern w:val="0"/>
                <w:sz w:val="24"/>
                <w:szCs w:val="24"/>
              </w:rPr>
              <w:t>每发生一次扣</w:t>
            </w:r>
            <w:r>
              <w:rPr>
                <w:rFonts w:ascii="方正仿宋_GBK" w:hAnsi="??" w:eastAsia="方正仿宋_GBK" w:cs="??"/>
                <w:color w:val="000000"/>
                <w:kern w:val="0"/>
                <w:sz w:val="24"/>
                <w:szCs w:val="24"/>
              </w:rPr>
              <w:t>10</w:t>
            </w:r>
            <w:r>
              <w:rPr>
                <w:rFonts w:hint="eastAsia" w:ascii="方正仿宋_GBK" w:hAnsi="??" w:eastAsia="方正仿宋_GBK" w:cs="??"/>
                <w:color w:val="000000"/>
                <w:kern w:val="0"/>
                <w:sz w:val="24"/>
                <w:szCs w:val="24"/>
              </w:rPr>
              <w:t>分</w:t>
            </w:r>
          </w:p>
        </w:tc>
        <w:tc>
          <w:tcPr>
            <w:tcW w:w="1058" w:type="pct"/>
            <w:noWrap w:val="0"/>
            <w:vAlign w:val="center"/>
          </w:tcPr>
          <w:p>
            <w:pPr>
              <w:spacing w:line="280" w:lineRule="exact"/>
              <w:rPr>
                <w:rFonts w:ascii="方正仿宋_GBK" w:hAnsi="??" w:eastAsia="方正仿宋_GBK" w:cs="??"/>
                <w:color w:val="000000"/>
                <w:kern w:val="0"/>
                <w:sz w:val="24"/>
                <w:szCs w:val="24"/>
              </w:rPr>
            </w:pPr>
            <w:r>
              <w:rPr>
                <w:rFonts w:hint="eastAsia" w:ascii="方正仿宋_GBK" w:hAnsi="??" w:eastAsia="方正仿宋_GBK" w:cs="??"/>
                <w:color w:val="000000"/>
                <w:kern w:val="0"/>
                <w:sz w:val="24"/>
                <w:szCs w:val="24"/>
              </w:rPr>
              <w:t>交通运输综合行政执法机构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384" w:type="pct"/>
            <w:noWrap/>
            <w:vAlign w:val="center"/>
          </w:tcPr>
          <w:p>
            <w:pPr>
              <w:spacing w:line="280" w:lineRule="exact"/>
              <w:jc w:val="center"/>
              <w:rPr>
                <w:rFonts w:ascii="方正仿宋_GBK" w:hAnsi="??" w:eastAsia="方正仿宋_GBK" w:cs="??"/>
                <w:color w:val="000000"/>
                <w:kern w:val="0"/>
                <w:sz w:val="24"/>
                <w:szCs w:val="24"/>
              </w:rPr>
            </w:pPr>
            <w:r>
              <w:rPr>
                <w:rFonts w:ascii="方正仿宋_GBK" w:hAnsi="??" w:eastAsia="方正仿宋_GBK" w:cs="??"/>
                <w:color w:val="000000"/>
                <w:kern w:val="0"/>
                <w:sz w:val="24"/>
                <w:szCs w:val="24"/>
              </w:rPr>
              <w:t>6</w:t>
            </w:r>
          </w:p>
        </w:tc>
        <w:tc>
          <w:tcPr>
            <w:tcW w:w="2225" w:type="pct"/>
            <w:noWrap w:val="0"/>
            <w:vAlign w:val="center"/>
          </w:tcPr>
          <w:p>
            <w:pPr>
              <w:spacing w:line="280" w:lineRule="exact"/>
              <w:rPr>
                <w:rFonts w:ascii="方正仿宋_GBK" w:hAnsi="??" w:eastAsia="方正仿宋_GBK" w:cs="??"/>
                <w:color w:val="000000"/>
                <w:kern w:val="0"/>
                <w:sz w:val="24"/>
                <w:szCs w:val="24"/>
              </w:rPr>
            </w:pPr>
            <w:r>
              <w:rPr>
                <w:rFonts w:hint="eastAsia" w:ascii="方正仿宋_GBK" w:hAnsi="??" w:eastAsia="方正仿宋_GBK" w:cs="??"/>
                <w:color w:val="000000"/>
                <w:kern w:val="0"/>
                <w:sz w:val="24"/>
                <w:szCs w:val="24"/>
              </w:rPr>
              <w:t>使用伪造、变造的超限运输车辆通行证</w:t>
            </w:r>
          </w:p>
        </w:tc>
        <w:tc>
          <w:tcPr>
            <w:tcW w:w="1333" w:type="pct"/>
            <w:noWrap/>
            <w:vAlign w:val="center"/>
          </w:tcPr>
          <w:p>
            <w:pPr>
              <w:spacing w:line="280" w:lineRule="exact"/>
              <w:rPr>
                <w:rFonts w:ascii="方正仿宋_GBK" w:hAnsi="??" w:eastAsia="方正仿宋_GBK" w:cs="??"/>
                <w:color w:val="000000"/>
                <w:kern w:val="0"/>
                <w:sz w:val="24"/>
                <w:szCs w:val="24"/>
              </w:rPr>
            </w:pPr>
            <w:r>
              <w:rPr>
                <w:rFonts w:hint="eastAsia" w:ascii="方正仿宋_GBK" w:hAnsi="??" w:eastAsia="方正仿宋_GBK" w:cs="??"/>
                <w:color w:val="000000"/>
                <w:kern w:val="0"/>
                <w:sz w:val="24"/>
                <w:szCs w:val="24"/>
              </w:rPr>
              <w:t>每发生一次扣</w:t>
            </w:r>
            <w:r>
              <w:rPr>
                <w:rFonts w:ascii="方正仿宋_GBK" w:hAnsi="??" w:eastAsia="方正仿宋_GBK" w:cs="??"/>
                <w:color w:val="000000"/>
                <w:kern w:val="0"/>
                <w:sz w:val="24"/>
                <w:szCs w:val="24"/>
              </w:rPr>
              <w:t>40</w:t>
            </w:r>
            <w:r>
              <w:rPr>
                <w:rFonts w:hint="eastAsia" w:ascii="方正仿宋_GBK" w:hAnsi="??" w:eastAsia="方正仿宋_GBK" w:cs="??"/>
                <w:color w:val="000000"/>
                <w:kern w:val="0"/>
                <w:sz w:val="24"/>
                <w:szCs w:val="24"/>
              </w:rPr>
              <w:t>分</w:t>
            </w:r>
          </w:p>
        </w:tc>
        <w:tc>
          <w:tcPr>
            <w:tcW w:w="1058" w:type="pct"/>
            <w:noWrap w:val="0"/>
            <w:vAlign w:val="center"/>
          </w:tcPr>
          <w:p>
            <w:pPr>
              <w:spacing w:line="280" w:lineRule="exact"/>
              <w:rPr>
                <w:rFonts w:ascii="方正仿宋_GBK" w:hAnsi="??" w:eastAsia="方正仿宋_GBK" w:cs="??"/>
                <w:color w:val="000000"/>
                <w:kern w:val="0"/>
                <w:sz w:val="24"/>
                <w:szCs w:val="24"/>
              </w:rPr>
            </w:pPr>
            <w:r>
              <w:rPr>
                <w:rFonts w:hint="eastAsia" w:ascii="方正仿宋_GBK" w:hAnsi="??" w:eastAsia="方正仿宋_GBK" w:cs="??"/>
                <w:color w:val="000000"/>
                <w:kern w:val="0"/>
                <w:sz w:val="24"/>
                <w:szCs w:val="24"/>
              </w:rPr>
              <w:t>交通运输综合行政执法机构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jc w:val="center"/>
        </w:trPr>
        <w:tc>
          <w:tcPr>
            <w:tcW w:w="384" w:type="pct"/>
            <w:noWrap/>
            <w:vAlign w:val="center"/>
          </w:tcPr>
          <w:p>
            <w:pPr>
              <w:spacing w:line="280" w:lineRule="exact"/>
              <w:jc w:val="center"/>
              <w:rPr>
                <w:rFonts w:ascii="方正仿宋_GBK" w:hAnsi="??" w:eastAsia="方正仿宋_GBK" w:cs="??"/>
                <w:color w:val="000000"/>
                <w:kern w:val="0"/>
                <w:sz w:val="24"/>
                <w:szCs w:val="24"/>
              </w:rPr>
            </w:pPr>
            <w:r>
              <w:rPr>
                <w:rFonts w:ascii="方正仿宋_GBK" w:hAnsi="??" w:eastAsia="方正仿宋_GBK" w:cs="??"/>
                <w:color w:val="000000"/>
                <w:kern w:val="0"/>
                <w:sz w:val="24"/>
                <w:szCs w:val="24"/>
              </w:rPr>
              <w:t>7</w:t>
            </w:r>
          </w:p>
        </w:tc>
        <w:tc>
          <w:tcPr>
            <w:tcW w:w="2225" w:type="pct"/>
            <w:noWrap w:val="0"/>
            <w:vAlign w:val="center"/>
          </w:tcPr>
          <w:p>
            <w:pPr>
              <w:spacing w:line="280" w:lineRule="exact"/>
              <w:rPr>
                <w:rFonts w:ascii="方正仿宋_GBK" w:hAnsi="??" w:eastAsia="方正仿宋_GBK" w:cs="??"/>
                <w:color w:val="000000"/>
                <w:kern w:val="0"/>
                <w:sz w:val="24"/>
                <w:szCs w:val="24"/>
              </w:rPr>
            </w:pPr>
            <w:r>
              <w:rPr>
                <w:rFonts w:hint="eastAsia" w:ascii="方正仿宋_GBK" w:hAnsi="??" w:eastAsia="方正仿宋_GBK" w:cs="??"/>
                <w:color w:val="000000"/>
                <w:kern w:val="0"/>
                <w:sz w:val="24"/>
                <w:szCs w:val="24"/>
              </w:rPr>
              <w:t>车货总重达</w:t>
            </w:r>
            <w:r>
              <w:rPr>
                <w:rFonts w:ascii="方正仿宋_GBK" w:hAnsi="??" w:eastAsia="方正仿宋_GBK" w:cs="??"/>
                <w:color w:val="000000"/>
                <w:kern w:val="0"/>
                <w:sz w:val="24"/>
                <w:szCs w:val="24"/>
              </w:rPr>
              <w:t>100</w:t>
            </w:r>
            <w:r>
              <w:rPr>
                <w:rFonts w:hint="eastAsia" w:ascii="方正仿宋_GBK" w:hAnsi="??" w:eastAsia="方正仿宋_GBK" w:cs="??"/>
                <w:color w:val="000000"/>
                <w:kern w:val="0"/>
                <w:sz w:val="24"/>
                <w:szCs w:val="24"/>
              </w:rPr>
              <w:t>吨以上的严重超限违法货运行为</w:t>
            </w:r>
          </w:p>
        </w:tc>
        <w:tc>
          <w:tcPr>
            <w:tcW w:w="1333" w:type="pct"/>
            <w:noWrap/>
            <w:vAlign w:val="center"/>
          </w:tcPr>
          <w:p>
            <w:pPr>
              <w:spacing w:line="280" w:lineRule="exact"/>
              <w:rPr>
                <w:rFonts w:ascii="方正仿宋_GBK" w:hAnsi="??" w:eastAsia="方正仿宋_GBK" w:cs="??"/>
                <w:color w:val="000000"/>
                <w:kern w:val="0"/>
                <w:sz w:val="24"/>
                <w:szCs w:val="24"/>
              </w:rPr>
            </w:pPr>
            <w:r>
              <w:rPr>
                <w:rFonts w:hint="eastAsia" w:ascii="方正仿宋_GBK" w:hAnsi="??" w:eastAsia="方正仿宋_GBK" w:cs="??"/>
                <w:color w:val="000000"/>
                <w:kern w:val="0"/>
                <w:sz w:val="24"/>
                <w:szCs w:val="24"/>
              </w:rPr>
              <w:t>每发生一次扣</w:t>
            </w:r>
            <w:r>
              <w:rPr>
                <w:rFonts w:ascii="方正仿宋_GBK" w:hAnsi="??" w:eastAsia="方正仿宋_GBK" w:cs="??"/>
                <w:color w:val="000000"/>
                <w:kern w:val="0"/>
                <w:sz w:val="24"/>
                <w:szCs w:val="24"/>
              </w:rPr>
              <w:t>40</w:t>
            </w:r>
            <w:r>
              <w:rPr>
                <w:rFonts w:hint="eastAsia" w:ascii="方正仿宋_GBK" w:hAnsi="??" w:eastAsia="方正仿宋_GBK" w:cs="??"/>
                <w:color w:val="000000"/>
                <w:kern w:val="0"/>
                <w:sz w:val="24"/>
                <w:szCs w:val="24"/>
              </w:rPr>
              <w:t>分</w:t>
            </w:r>
          </w:p>
        </w:tc>
        <w:tc>
          <w:tcPr>
            <w:tcW w:w="1058" w:type="pct"/>
            <w:noWrap w:val="0"/>
            <w:vAlign w:val="center"/>
          </w:tcPr>
          <w:p>
            <w:pPr>
              <w:spacing w:line="280" w:lineRule="exact"/>
              <w:rPr>
                <w:rFonts w:ascii="方正仿宋_GBK" w:hAnsi="??" w:eastAsia="方正仿宋_GBK" w:cs="??"/>
                <w:color w:val="000000"/>
                <w:kern w:val="0"/>
                <w:sz w:val="24"/>
                <w:szCs w:val="24"/>
              </w:rPr>
            </w:pPr>
            <w:r>
              <w:rPr>
                <w:rFonts w:hint="eastAsia" w:ascii="方正仿宋_GBK" w:hAnsi="??" w:eastAsia="方正仿宋_GBK" w:cs="??"/>
                <w:color w:val="000000"/>
                <w:kern w:val="0"/>
                <w:sz w:val="24"/>
                <w:szCs w:val="24"/>
              </w:rPr>
              <w:t>交通运输综合行政执法机构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384" w:type="pct"/>
            <w:noWrap/>
            <w:vAlign w:val="center"/>
          </w:tcPr>
          <w:p>
            <w:pPr>
              <w:spacing w:line="280" w:lineRule="exact"/>
              <w:jc w:val="center"/>
              <w:rPr>
                <w:rFonts w:ascii="方正仿宋_GBK" w:hAnsi="??" w:eastAsia="方正仿宋_GBK" w:cs="??"/>
                <w:color w:val="000000"/>
                <w:kern w:val="0"/>
                <w:sz w:val="24"/>
                <w:szCs w:val="24"/>
              </w:rPr>
            </w:pPr>
            <w:r>
              <w:rPr>
                <w:rFonts w:ascii="方正仿宋_GBK" w:hAnsi="??" w:eastAsia="方正仿宋_GBK" w:cs="??"/>
                <w:color w:val="000000"/>
                <w:kern w:val="0"/>
                <w:sz w:val="24"/>
                <w:szCs w:val="24"/>
              </w:rPr>
              <w:t>8</w:t>
            </w:r>
          </w:p>
        </w:tc>
        <w:tc>
          <w:tcPr>
            <w:tcW w:w="2225" w:type="pct"/>
            <w:noWrap w:val="0"/>
            <w:vAlign w:val="center"/>
          </w:tcPr>
          <w:p>
            <w:pPr>
              <w:spacing w:line="280" w:lineRule="exact"/>
              <w:rPr>
                <w:rFonts w:ascii="方正仿宋_GBK" w:hAnsi="??" w:eastAsia="方正仿宋_GBK" w:cs="??"/>
                <w:color w:val="000000"/>
                <w:kern w:val="0"/>
                <w:sz w:val="24"/>
                <w:szCs w:val="24"/>
              </w:rPr>
            </w:pPr>
            <w:r>
              <w:rPr>
                <w:rFonts w:hint="eastAsia" w:ascii="方正仿宋_GBK" w:hAnsi="??" w:eastAsia="方正仿宋_GBK" w:cs="??"/>
                <w:color w:val="000000"/>
                <w:kern w:val="0"/>
                <w:sz w:val="24"/>
                <w:szCs w:val="24"/>
              </w:rPr>
              <w:t>被列入交通运输部严重违法失信超限超载运输当事人名单的</w:t>
            </w:r>
          </w:p>
        </w:tc>
        <w:tc>
          <w:tcPr>
            <w:tcW w:w="1333" w:type="pct"/>
            <w:noWrap/>
            <w:vAlign w:val="center"/>
          </w:tcPr>
          <w:p>
            <w:pPr>
              <w:spacing w:line="280" w:lineRule="exact"/>
              <w:rPr>
                <w:rFonts w:ascii="方正仿宋_GBK" w:hAnsi="??" w:eastAsia="方正仿宋_GBK" w:cs="??"/>
                <w:color w:val="000000"/>
                <w:kern w:val="0"/>
                <w:sz w:val="24"/>
                <w:szCs w:val="24"/>
              </w:rPr>
            </w:pPr>
            <w:r>
              <w:rPr>
                <w:rFonts w:hint="eastAsia" w:ascii="方正仿宋_GBK" w:hAnsi="??" w:eastAsia="方正仿宋_GBK" w:cs="??"/>
                <w:color w:val="000000"/>
                <w:kern w:val="0"/>
                <w:sz w:val="24"/>
                <w:szCs w:val="24"/>
              </w:rPr>
              <w:t>每发生一次扣</w:t>
            </w:r>
            <w:r>
              <w:rPr>
                <w:rFonts w:ascii="方正仿宋_GBK" w:hAnsi="??" w:eastAsia="方正仿宋_GBK" w:cs="??"/>
                <w:color w:val="000000"/>
                <w:kern w:val="0"/>
                <w:sz w:val="24"/>
                <w:szCs w:val="24"/>
              </w:rPr>
              <w:t>40</w:t>
            </w:r>
            <w:r>
              <w:rPr>
                <w:rFonts w:hint="eastAsia" w:ascii="方正仿宋_GBK" w:hAnsi="??" w:eastAsia="方正仿宋_GBK" w:cs="??"/>
                <w:color w:val="000000"/>
                <w:kern w:val="0"/>
                <w:sz w:val="24"/>
                <w:szCs w:val="24"/>
              </w:rPr>
              <w:t>分</w:t>
            </w:r>
          </w:p>
        </w:tc>
        <w:tc>
          <w:tcPr>
            <w:tcW w:w="1058" w:type="pct"/>
            <w:noWrap w:val="0"/>
            <w:vAlign w:val="center"/>
          </w:tcPr>
          <w:p>
            <w:pPr>
              <w:spacing w:line="280" w:lineRule="exact"/>
              <w:rPr>
                <w:rFonts w:ascii="方正仿宋_GBK" w:hAnsi="??" w:eastAsia="方正仿宋_GBK" w:cs="??"/>
                <w:color w:val="000000"/>
                <w:kern w:val="0"/>
                <w:sz w:val="24"/>
                <w:szCs w:val="24"/>
              </w:rPr>
            </w:pPr>
            <w:r>
              <w:rPr>
                <w:rFonts w:hint="eastAsia" w:ascii="方正仿宋_GBK" w:hAnsi="??" w:eastAsia="方正仿宋_GBK" w:cs="??"/>
                <w:color w:val="000000"/>
                <w:kern w:val="0"/>
                <w:sz w:val="24"/>
                <w:szCs w:val="24"/>
              </w:rPr>
              <w:t>市交通运输综合行政执法总队</w:t>
            </w:r>
          </w:p>
        </w:tc>
      </w:tr>
    </w:tbl>
    <w:p>
      <w:pPr>
        <w:widowControl/>
        <w:jc w:val="center"/>
        <w:rPr>
          <w:rFonts w:hint="eastAsia" w:ascii="方正黑体_GBK" w:hAnsi="方正楷体_GBK" w:eastAsia="方正黑体_GBK" w:cs="方正楷体_GBK"/>
          <w:color w:val="000000"/>
          <w:sz w:val="32"/>
          <w:szCs w:val="32"/>
        </w:rPr>
      </w:pPr>
    </w:p>
    <w:p>
      <w:pPr>
        <w:widowControl/>
        <w:jc w:val="center"/>
        <w:rPr>
          <w:rFonts w:hint="eastAsia" w:ascii="方正黑体_GBK" w:hAnsi="方正楷体_GBK" w:eastAsia="方正黑体_GBK" w:cs="方正楷体_GBK"/>
          <w:color w:val="000000"/>
          <w:sz w:val="32"/>
          <w:szCs w:val="32"/>
        </w:rPr>
      </w:pPr>
    </w:p>
    <w:p>
      <w:pPr>
        <w:widowControl/>
        <w:jc w:val="center"/>
        <w:rPr>
          <w:rFonts w:hint="eastAsia" w:ascii="方正黑体_GBK" w:hAnsi="方正楷体_GBK" w:eastAsia="方正黑体_GBK" w:cs="方正楷体_GBK"/>
          <w:color w:val="000000"/>
          <w:sz w:val="32"/>
          <w:szCs w:val="32"/>
        </w:rPr>
      </w:pPr>
    </w:p>
    <w:p>
      <w:pPr>
        <w:widowControl/>
        <w:jc w:val="center"/>
        <w:rPr>
          <w:rFonts w:ascii="方正黑体_GBK" w:hAnsi="方正楷体_GBK" w:eastAsia="方正黑体_GBK" w:cs="方正楷体_GBK"/>
          <w:color w:val="000000"/>
          <w:sz w:val="32"/>
          <w:szCs w:val="32"/>
        </w:rPr>
      </w:pPr>
      <w:r>
        <w:rPr>
          <w:rFonts w:hint="eastAsia" w:ascii="方正黑体_GBK" w:hAnsi="方正楷体_GBK" w:eastAsia="方正黑体_GBK" w:cs="方正楷体_GBK"/>
          <w:color w:val="000000"/>
          <w:sz w:val="32"/>
          <w:szCs w:val="32"/>
        </w:rPr>
        <w:t>货运车辆驾驶员超限运输失信行为评分标准</w:t>
      </w: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6"/>
        <w:gridCol w:w="4136"/>
        <w:gridCol w:w="2256"/>
        <w:gridCol w:w="1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384" w:type="pct"/>
            <w:noWrap/>
            <w:vAlign w:val="center"/>
          </w:tcPr>
          <w:p>
            <w:pPr>
              <w:widowControl/>
              <w:spacing w:line="280" w:lineRule="exact"/>
              <w:jc w:val="center"/>
              <w:rPr>
                <w:rFonts w:ascii="方正黑体_GBK" w:hAnsi="??" w:eastAsia="方正黑体_GBK" w:cs="??"/>
                <w:bCs/>
                <w:color w:val="000000"/>
                <w:kern w:val="0"/>
                <w:sz w:val="24"/>
                <w:szCs w:val="24"/>
              </w:rPr>
            </w:pPr>
            <w:r>
              <w:rPr>
                <w:rFonts w:hint="eastAsia" w:ascii="方正黑体_GBK" w:hAnsi="??" w:eastAsia="方正黑体_GBK" w:cs="??"/>
                <w:bCs/>
                <w:color w:val="000000"/>
                <w:kern w:val="0"/>
                <w:sz w:val="24"/>
                <w:szCs w:val="24"/>
              </w:rPr>
              <w:t>序号</w:t>
            </w:r>
          </w:p>
        </w:tc>
        <w:tc>
          <w:tcPr>
            <w:tcW w:w="2283" w:type="pct"/>
            <w:noWrap/>
            <w:vAlign w:val="center"/>
          </w:tcPr>
          <w:p>
            <w:pPr>
              <w:widowControl/>
              <w:spacing w:line="280" w:lineRule="exact"/>
              <w:jc w:val="center"/>
              <w:rPr>
                <w:rFonts w:ascii="方正黑体_GBK" w:hAnsi="??" w:eastAsia="方正黑体_GBK" w:cs="??"/>
                <w:bCs/>
                <w:color w:val="000000"/>
                <w:kern w:val="0"/>
                <w:sz w:val="24"/>
                <w:szCs w:val="24"/>
              </w:rPr>
            </w:pPr>
            <w:r>
              <w:rPr>
                <w:rFonts w:hint="eastAsia" w:ascii="方正黑体_GBK" w:hAnsi="??" w:eastAsia="方正黑体_GBK" w:cs="??"/>
                <w:bCs/>
                <w:color w:val="000000"/>
                <w:kern w:val="0"/>
                <w:sz w:val="24"/>
                <w:szCs w:val="24"/>
              </w:rPr>
              <w:t>行为指标</w:t>
            </w:r>
          </w:p>
        </w:tc>
        <w:tc>
          <w:tcPr>
            <w:tcW w:w="1244" w:type="pct"/>
            <w:noWrap/>
            <w:vAlign w:val="center"/>
          </w:tcPr>
          <w:p>
            <w:pPr>
              <w:widowControl/>
              <w:spacing w:line="280" w:lineRule="exact"/>
              <w:jc w:val="center"/>
              <w:rPr>
                <w:rFonts w:ascii="方正黑体_GBK" w:hAnsi="??" w:eastAsia="方正黑体_GBK" w:cs="??"/>
                <w:bCs/>
                <w:color w:val="000000"/>
                <w:kern w:val="0"/>
                <w:sz w:val="24"/>
                <w:szCs w:val="24"/>
              </w:rPr>
            </w:pPr>
            <w:r>
              <w:rPr>
                <w:rFonts w:hint="eastAsia" w:ascii="方正黑体_GBK" w:hAnsi="??" w:eastAsia="方正黑体_GBK" w:cs="??"/>
                <w:bCs/>
                <w:color w:val="000000"/>
                <w:kern w:val="0"/>
                <w:sz w:val="24"/>
                <w:szCs w:val="24"/>
              </w:rPr>
              <w:t>扣分规则</w:t>
            </w:r>
          </w:p>
        </w:tc>
        <w:tc>
          <w:tcPr>
            <w:tcW w:w="1089" w:type="pct"/>
            <w:noWrap w:val="0"/>
            <w:vAlign w:val="center"/>
          </w:tcPr>
          <w:p>
            <w:pPr>
              <w:widowControl/>
              <w:spacing w:line="280" w:lineRule="exact"/>
              <w:jc w:val="center"/>
              <w:rPr>
                <w:rFonts w:ascii="方正黑体_GBK" w:hAnsi="??" w:eastAsia="方正黑体_GBK" w:cs="??"/>
                <w:bCs/>
                <w:color w:val="000000"/>
                <w:kern w:val="0"/>
                <w:sz w:val="24"/>
                <w:szCs w:val="24"/>
              </w:rPr>
            </w:pPr>
            <w:r>
              <w:rPr>
                <w:rFonts w:hint="eastAsia" w:ascii="方正黑体_GBK" w:hAnsi="??" w:eastAsia="方正黑体_GBK" w:cs="??"/>
                <w:bCs/>
                <w:color w:val="000000"/>
                <w:kern w:val="0"/>
                <w:sz w:val="24"/>
                <w:szCs w:val="24"/>
              </w:rPr>
              <w:t>计分单位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384" w:type="pct"/>
            <w:noWrap/>
            <w:vAlign w:val="center"/>
          </w:tcPr>
          <w:p>
            <w:pPr>
              <w:widowControl/>
              <w:spacing w:line="280" w:lineRule="exact"/>
              <w:jc w:val="center"/>
              <w:rPr>
                <w:rFonts w:ascii="方正仿宋_GBK" w:hAnsi="??" w:eastAsia="方正仿宋_GBK" w:cs="??"/>
                <w:color w:val="000000"/>
                <w:kern w:val="0"/>
                <w:sz w:val="24"/>
                <w:szCs w:val="24"/>
              </w:rPr>
            </w:pPr>
            <w:r>
              <w:rPr>
                <w:rFonts w:ascii="方正仿宋_GBK" w:hAnsi="??" w:eastAsia="方正仿宋_GBK" w:cs="??"/>
                <w:color w:val="000000"/>
                <w:kern w:val="0"/>
                <w:sz w:val="24"/>
                <w:szCs w:val="24"/>
              </w:rPr>
              <w:t>1</w:t>
            </w:r>
          </w:p>
        </w:tc>
        <w:tc>
          <w:tcPr>
            <w:tcW w:w="2283" w:type="pct"/>
            <w:noWrap w:val="0"/>
            <w:vAlign w:val="center"/>
          </w:tcPr>
          <w:p>
            <w:pPr>
              <w:widowControl/>
              <w:spacing w:line="280" w:lineRule="exact"/>
              <w:rPr>
                <w:rFonts w:ascii="方正仿宋_GBK" w:hAnsi="??" w:eastAsia="方正仿宋_GBK" w:cs="??"/>
                <w:color w:val="000000"/>
                <w:kern w:val="0"/>
                <w:sz w:val="24"/>
                <w:szCs w:val="24"/>
              </w:rPr>
            </w:pPr>
            <w:r>
              <w:rPr>
                <w:rFonts w:hint="eastAsia" w:ascii="方正仿宋_GBK" w:hAnsi="??" w:eastAsia="方正仿宋_GBK" w:cs="??"/>
                <w:color w:val="000000"/>
                <w:kern w:val="0"/>
                <w:sz w:val="24"/>
                <w:szCs w:val="24"/>
              </w:rPr>
              <w:t>在有关部门监督检查中发现故意</w:t>
            </w:r>
            <w:r>
              <w:rPr>
                <w:rFonts w:hint="eastAsia" w:ascii="方正仿宋_GBK" w:hAnsi="??" w:eastAsia="方正仿宋_GBK"/>
                <w:color w:val="000000"/>
                <w:sz w:val="24"/>
                <w:szCs w:val="24"/>
              </w:rPr>
              <w:t>作出虚假承诺或</w:t>
            </w:r>
            <w:r>
              <w:rPr>
                <w:rFonts w:hint="eastAsia" w:ascii="方正仿宋_GBK" w:hAnsi="??" w:eastAsia="方正仿宋_GBK" w:cs="??"/>
                <w:color w:val="000000"/>
                <w:kern w:val="0"/>
                <w:sz w:val="24"/>
                <w:szCs w:val="24"/>
              </w:rPr>
              <w:t>拒不履行信用承诺事项的</w:t>
            </w:r>
          </w:p>
        </w:tc>
        <w:tc>
          <w:tcPr>
            <w:tcW w:w="1244" w:type="pct"/>
            <w:noWrap/>
            <w:vAlign w:val="center"/>
          </w:tcPr>
          <w:p>
            <w:pPr>
              <w:widowControl/>
              <w:spacing w:line="280" w:lineRule="exact"/>
              <w:rPr>
                <w:rFonts w:ascii="方正仿宋_GBK" w:hAnsi="??" w:eastAsia="方正仿宋_GBK" w:cs="??"/>
                <w:color w:val="000000"/>
                <w:kern w:val="0"/>
                <w:sz w:val="24"/>
                <w:szCs w:val="24"/>
              </w:rPr>
            </w:pPr>
            <w:r>
              <w:rPr>
                <w:rFonts w:hint="eastAsia" w:ascii="方正仿宋_GBK" w:hAnsi="??" w:eastAsia="方正仿宋_GBK" w:cs="??"/>
                <w:color w:val="000000"/>
                <w:kern w:val="0"/>
                <w:sz w:val="24"/>
                <w:szCs w:val="24"/>
              </w:rPr>
              <w:t>每发生一次扣</w:t>
            </w:r>
            <w:r>
              <w:rPr>
                <w:rFonts w:ascii="方正仿宋_GBK" w:hAnsi="??" w:eastAsia="方正仿宋_GBK" w:cs="??"/>
                <w:color w:val="000000"/>
                <w:kern w:val="0"/>
                <w:sz w:val="24"/>
                <w:szCs w:val="24"/>
              </w:rPr>
              <w:t>5</w:t>
            </w:r>
            <w:r>
              <w:rPr>
                <w:rFonts w:hint="eastAsia" w:ascii="方正仿宋_GBK" w:hAnsi="??" w:eastAsia="方正仿宋_GBK" w:cs="??"/>
                <w:color w:val="000000"/>
                <w:kern w:val="0"/>
                <w:sz w:val="24"/>
                <w:szCs w:val="24"/>
              </w:rPr>
              <w:t>分</w:t>
            </w:r>
          </w:p>
        </w:tc>
        <w:tc>
          <w:tcPr>
            <w:tcW w:w="1089" w:type="pct"/>
            <w:noWrap w:val="0"/>
            <w:vAlign w:val="center"/>
          </w:tcPr>
          <w:p>
            <w:pPr>
              <w:widowControl/>
              <w:spacing w:line="280" w:lineRule="exact"/>
              <w:rPr>
                <w:rFonts w:ascii="方正仿宋_GBK" w:hAnsi="??" w:eastAsia="方正仿宋_GBK" w:cs="??"/>
                <w:color w:val="000000"/>
                <w:kern w:val="0"/>
                <w:sz w:val="24"/>
                <w:szCs w:val="24"/>
              </w:rPr>
            </w:pPr>
            <w:r>
              <w:rPr>
                <w:rFonts w:hint="eastAsia" w:ascii="方正仿宋_GBK" w:hAnsi="??" w:eastAsia="方正仿宋_GBK" w:cs="??"/>
                <w:color w:val="000000"/>
                <w:kern w:val="0"/>
                <w:sz w:val="24"/>
                <w:szCs w:val="24"/>
              </w:rPr>
              <w:t>交通运输综合行政执法机构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384" w:type="pct"/>
            <w:noWrap/>
            <w:vAlign w:val="center"/>
          </w:tcPr>
          <w:p>
            <w:pPr>
              <w:widowControl/>
              <w:spacing w:line="280" w:lineRule="exact"/>
              <w:jc w:val="center"/>
              <w:rPr>
                <w:rFonts w:ascii="方正仿宋_GBK" w:hAnsi="??" w:eastAsia="方正仿宋_GBK" w:cs="??"/>
                <w:color w:val="000000"/>
                <w:kern w:val="0"/>
                <w:sz w:val="24"/>
                <w:szCs w:val="24"/>
              </w:rPr>
            </w:pPr>
            <w:r>
              <w:rPr>
                <w:rFonts w:ascii="方正仿宋_GBK" w:hAnsi="??" w:eastAsia="方正仿宋_GBK" w:cs="??"/>
                <w:color w:val="000000"/>
                <w:kern w:val="0"/>
                <w:sz w:val="24"/>
                <w:szCs w:val="24"/>
              </w:rPr>
              <w:t>2</w:t>
            </w:r>
          </w:p>
        </w:tc>
        <w:tc>
          <w:tcPr>
            <w:tcW w:w="2283" w:type="pct"/>
            <w:noWrap w:val="0"/>
            <w:vAlign w:val="center"/>
          </w:tcPr>
          <w:p>
            <w:pPr>
              <w:widowControl/>
              <w:spacing w:line="280" w:lineRule="exact"/>
              <w:rPr>
                <w:rFonts w:ascii="方正仿宋_GBK" w:hAnsi="??" w:eastAsia="方正仿宋_GBK" w:cs="??"/>
                <w:color w:val="000000"/>
                <w:kern w:val="0"/>
                <w:sz w:val="24"/>
                <w:szCs w:val="24"/>
              </w:rPr>
            </w:pPr>
            <w:r>
              <w:rPr>
                <w:rFonts w:hint="eastAsia" w:ascii="方正仿宋_GBK" w:hAnsi="??" w:eastAsia="方正仿宋_GBK" w:cs="??"/>
                <w:color w:val="000000"/>
                <w:kern w:val="0"/>
                <w:sz w:val="24"/>
                <w:szCs w:val="24"/>
              </w:rPr>
              <w:t>驾驶为超限非法改装、拼装后机动车行驶公路的</w:t>
            </w:r>
          </w:p>
        </w:tc>
        <w:tc>
          <w:tcPr>
            <w:tcW w:w="1244" w:type="pct"/>
            <w:noWrap/>
            <w:vAlign w:val="center"/>
          </w:tcPr>
          <w:p>
            <w:pPr>
              <w:widowControl/>
              <w:spacing w:line="280" w:lineRule="exact"/>
              <w:rPr>
                <w:rFonts w:ascii="方正仿宋_GBK" w:hAnsi="??" w:eastAsia="方正仿宋_GBK" w:cs="??"/>
                <w:color w:val="000000"/>
                <w:kern w:val="0"/>
                <w:sz w:val="24"/>
                <w:szCs w:val="24"/>
              </w:rPr>
            </w:pPr>
            <w:r>
              <w:rPr>
                <w:rFonts w:hint="eastAsia" w:ascii="方正仿宋_GBK" w:hAnsi="??" w:eastAsia="方正仿宋_GBK" w:cs="??"/>
                <w:color w:val="000000"/>
                <w:kern w:val="0"/>
                <w:sz w:val="24"/>
                <w:szCs w:val="24"/>
              </w:rPr>
              <w:t>每发生一次扣</w:t>
            </w:r>
            <w:r>
              <w:rPr>
                <w:rFonts w:ascii="方正仿宋_GBK" w:hAnsi="??" w:eastAsia="方正仿宋_GBK" w:cs="??"/>
                <w:color w:val="000000"/>
                <w:kern w:val="0"/>
                <w:sz w:val="24"/>
                <w:szCs w:val="24"/>
              </w:rPr>
              <w:t>5</w:t>
            </w:r>
            <w:r>
              <w:rPr>
                <w:rFonts w:hint="eastAsia" w:ascii="方正仿宋_GBK" w:hAnsi="??" w:eastAsia="方正仿宋_GBK" w:cs="??"/>
                <w:color w:val="000000"/>
                <w:kern w:val="0"/>
                <w:sz w:val="24"/>
                <w:szCs w:val="24"/>
              </w:rPr>
              <w:t>分</w:t>
            </w:r>
          </w:p>
        </w:tc>
        <w:tc>
          <w:tcPr>
            <w:tcW w:w="1089" w:type="pct"/>
            <w:noWrap w:val="0"/>
            <w:vAlign w:val="center"/>
          </w:tcPr>
          <w:p>
            <w:pPr>
              <w:widowControl/>
              <w:spacing w:line="280" w:lineRule="exact"/>
              <w:rPr>
                <w:rFonts w:ascii="方正仿宋_GBK" w:hAnsi="??" w:eastAsia="方正仿宋_GBK" w:cs="??"/>
                <w:color w:val="000000"/>
                <w:kern w:val="0"/>
                <w:sz w:val="24"/>
                <w:szCs w:val="24"/>
              </w:rPr>
            </w:pPr>
            <w:r>
              <w:rPr>
                <w:rFonts w:hint="eastAsia" w:ascii="方正仿宋_GBK" w:hAnsi="??" w:eastAsia="方正仿宋_GBK" w:cs="??"/>
                <w:color w:val="000000"/>
                <w:kern w:val="0"/>
                <w:sz w:val="24"/>
                <w:szCs w:val="24"/>
              </w:rPr>
              <w:t>交通运输综合行政执法机构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384" w:type="pct"/>
            <w:noWrap/>
            <w:vAlign w:val="center"/>
          </w:tcPr>
          <w:p>
            <w:pPr>
              <w:widowControl/>
              <w:spacing w:line="280" w:lineRule="exact"/>
              <w:jc w:val="center"/>
              <w:rPr>
                <w:rFonts w:ascii="方正仿宋_GBK" w:hAnsi="??" w:eastAsia="方正仿宋_GBK" w:cs="??"/>
                <w:color w:val="000000"/>
                <w:kern w:val="0"/>
                <w:sz w:val="24"/>
                <w:szCs w:val="24"/>
              </w:rPr>
            </w:pPr>
            <w:r>
              <w:rPr>
                <w:rFonts w:ascii="方正仿宋_GBK" w:hAnsi="??" w:eastAsia="方正仿宋_GBK" w:cs="??"/>
                <w:color w:val="000000"/>
                <w:kern w:val="0"/>
                <w:sz w:val="24"/>
                <w:szCs w:val="24"/>
              </w:rPr>
              <w:t>3</w:t>
            </w:r>
          </w:p>
        </w:tc>
        <w:tc>
          <w:tcPr>
            <w:tcW w:w="2283" w:type="pct"/>
            <w:noWrap w:val="0"/>
            <w:vAlign w:val="center"/>
          </w:tcPr>
          <w:p>
            <w:pPr>
              <w:widowControl/>
              <w:spacing w:line="280" w:lineRule="exact"/>
              <w:rPr>
                <w:rFonts w:ascii="方正仿宋_GBK" w:hAnsi="??" w:eastAsia="方正仿宋_GBK" w:cs="??"/>
                <w:color w:val="000000"/>
                <w:kern w:val="0"/>
                <w:sz w:val="24"/>
                <w:szCs w:val="24"/>
              </w:rPr>
            </w:pPr>
            <w:r>
              <w:rPr>
                <w:rFonts w:hint="eastAsia" w:ascii="方正仿宋_GBK" w:hAnsi="??" w:eastAsia="方正仿宋_GBK" w:cs="??"/>
                <w:color w:val="000000"/>
                <w:kern w:val="0"/>
                <w:sz w:val="24"/>
                <w:szCs w:val="24"/>
              </w:rPr>
              <w:t>驾驶违法超限运输货运车辆的</w:t>
            </w:r>
          </w:p>
        </w:tc>
        <w:tc>
          <w:tcPr>
            <w:tcW w:w="1244" w:type="pct"/>
            <w:noWrap/>
            <w:vAlign w:val="center"/>
          </w:tcPr>
          <w:p>
            <w:pPr>
              <w:widowControl/>
              <w:spacing w:line="280" w:lineRule="exact"/>
              <w:rPr>
                <w:rFonts w:ascii="方正仿宋_GBK" w:hAnsi="??" w:eastAsia="方正仿宋_GBK" w:cs="??"/>
                <w:color w:val="000000"/>
                <w:kern w:val="0"/>
                <w:sz w:val="24"/>
                <w:szCs w:val="24"/>
              </w:rPr>
            </w:pPr>
            <w:r>
              <w:rPr>
                <w:rFonts w:hint="eastAsia" w:ascii="方正仿宋_GBK" w:hAnsi="??" w:eastAsia="方正仿宋_GBK" w:cs="??"/>
                <w:color w:val="000000"/>
                <w:kern w:val="0"/>
                <w:sz w:val="24"/>
                <w:szCs w:val="24"/>
              </w:rPr>
              <w:t>每发生一次扣</w:t>
            </w:r>
            <w:r>
              <w:rPr>
                <w:rFonts w:ascii="方正仿宋_GBK" w:hAnsi="??" w:eastAsia="方正仿宋_GBK" w:cs="??"/>
                <w:color w:val="000000"/>
                <w:kern w:val="0"/>
                <w:sz w:val="24"/>
                <w:szCs w:val="24"/>
              </w:rPr>
              <w:t>10</w:t>
            </w:r>
            <w:r>
              <w:rPr>
                <w:rFonts w:hint="eastAsia" w:ascii="方正仿宋_GBK" w:hAnsi="??" w:eastAsia="方正仿宋_GBK" w:cs="??"/>
                <w:color w:val="000000"/>
                <w:kern w:val="0"/>
                <w:sz w:val="24"/>
                <w:szCs w:val="24"/>
              </w:rPr>
              <w:t>分</w:t>
            </w:r>
          </w:p>
        </w:tc>
        <w:tc>
          <w:tcPr>
            <w:tcW w:w="1089" w:type="pct"/>
            <w:noWrap w:val="0"/>
            <w:vAlign w:val="center"/>
          </w:tcPr>
          <w:p>
            <w:pPr>
              <w:widowControl/>
              <w:spacing w:line="280" w:lineRule="exact"/>
              <w:rPr>
                <w:rFonts w:ascii="方正仿宋_GBK" w:hAnsi="??" w:eastAsia="方正仿宋_GBK" w:cs="??"/>
                <w:color w:val="000000"/>
                <w:kern w:val="0"/>
                <w:sz w:val="24"/>
                <w:szCs w:val="24"/>
              </w:rPr>
            </w:pPr>
            <w:r>
              <w:rPr>
                <w:rFonts w:hint="eastAsia" w:ascii="方正仿宋_GBK" w:hAnsi="??" w:eastAsia="方正仿宋_GBK" w:cs="??"/>
                <w:color w:val="000000"/>
                <w:kern w:val="0"/>
                <w:sz w:val="24"/>
                <w:szCs w:val="24"/>
              </w:rPr>
              <w:t>交通运输综合行政执法机构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384" w:type="pct"/>
            <w:noWrap/>
            <w:vAlign w:val="center"/>
          </w:tcPr>
          <w:p>
            <w:pPr>
              <w:widowControl/>
              <w:spacing w:line="280" w:lineRule="exact"/>
              <w:jc w:val="center"/>
              <w:rPr>
                <w:rFonts w:ascii="方正仿宋_GBK" w:hAnsi="??" w:eastAsia="方正仿宋_GBK" w:cs="??"/>
                <w:color w:val="000000"/>
                <w:kern w:val="0"/>
                <w:sz w:val="24"/>
                <w:szCs w:val="24"/>
              </w:rPr>
            </w:pPr>
            <w:r>
              <w:rPr>
                <w:rFonts w:ascii="方正仿宋_GBK" w:hAnsi="??" w:eastAsia="方正仿宋_GBK" w:cs="??"/>
                <w:color w:val="000000"/>
                <w:kern w:val="0"/>
                <w:sz w:val="24"/>
                <w:szCs w:val="24"/>
              </w:rPr>
              <w:t>4</w:t>
            </w:r>
          </w:p>
        </w:tc>
        <w:tc>
          <w:tcPr>
            <w:tcW w:w="2283" w:type="pct"/>
            <w:noWrap w:val="0"/>
            <w:vAlign w:val="center"/>
          </w:tcPr>
          <w:p>
            <w:pPr>
              <w:widowControl/>
              <w:spacing w:line="280" w:lineRule="exact"/>
              <w:rPr>
                <w:rFonts w:ascii="方正仿宋_GBK" w:hAnsi="??" w:eastAsia="方正仿宋_GBK" w:cs="??"/>
                <w:color w:val="000000"/>
                <w:kern w:val="0"/>
                <w:sz w:val="24"/>
                <w:szCs w:val="24"/>
              </w:rPr>
            </w:pPr>
            <w:r>
              <w:rPr>
                <w:rFonts w:hint="eastAsia" w:ascii="方正仿宋_GBK" w:hAnsi="??" w:eastAsia="方正仿宋_GBK" w:cs="??"/>
                <w:color w:val="000000"/>
                <w:kern w:val="0"/>
                <w:sz w:val="24"/>
                <w:szCs w:val="24"/>
              </w:rPr>
              <w:t>大件运输车辆未按许可的时间、路线、速度行驶公路被行政处罚的</w:t>
            </w:r>
          </w:p>
        </w:tc>
        <w:tc>
          <w:tcPr>
            <w:tcW w:w="1244" w:type="pct"/>
            <w:noWrap/>
            <w:vAlign w:val="center"/>
          </w:tcPr>
          <w:p>
            <w:pPr>
              <w:widowControl/>
              <w:spacing w:line="280" w:lineRule="exact"/>
              <w:rPr>
                <w:rFonts w:ascii="方正仿宋_GBK" w:hAnsi="??" w:eastAsia="方正仿宋_GBK" w:cs="??"/>
                <w:color w:val="000000"/>
                <w:kern w:val="0"/>
                <w:sz w:val="24"/>
                <w:szCs w:val="24"/>
              </w:rPr>
            </w:pPr>
            <w:r>
              <w:rPr>
                <w:rFonts w:hint="eastAsia" w:ascii="方正仿宋_GBK" w:hAnsi="??" w:eastAsia="方正仿宋_GBK" w:cs="??"/>
                <w:color w:val="000000"/>
                <w:kern w:val="0"/>
                <w:sz w:val="24"/>
                <w:szCs w:val="24"/>
              </w:rPr>
              <w:t>每发生一次扣</w:t>
            </w:r>
            <w:r>
              <w:rPr>
                <w:rFonts w:ascii="方正仿宋_GBK" w:hAnsi="??" w:eastAsia="方正仿宋_GBK" w:cs="??"/>
                <w:color w:val="000000"/>
                <w:kern w:val="0"/>
                <w:sz w:val="24"/>
                <w:szCs w:val="24"/>
              </w:rPr>
              <w:t>10</w:t>
            </w:r>
            <w:r>
              <w:rPr>
                <w:rFonts w:hint="eastAsia" w:ascii="方正仿宋_GBK" w:hAnsi="??" w:eastAsia="方正仿宋_GBK" w:cs="??"/>
                <w:color w:val="000000"/>
                <w:kern w:val="0"/>
                <w:sz w:val="24"/>
                <w:szCs w:val="24"/>
              </w:rPr>
              <w:t>分</w:t>
            </w:r>
          </w:p>
        </w:tc>
        <w:tc>
          <w:tcPr>
            <w:tcW w:w="1089" w:type="pct"/>
            <w:noWrap w:val="0"/>
            <w:vAlign w:val="center"/>
          </w:tcPr>
          <w:p>
            <w:pPr>
              <w:widowControl/>
              <w:spacing w:line="280" w:lineRule="exact"/>
              <w:rPr>
                <w:rFonts w:ascii="方正仿宋_GBK" w:hAnsi="??" w:eastAsia="方正仿宋_GBK" w:cs="??"/>
                <w:color w:val="000000"/>
                <w:kern w:val="0"/>
                <w:sz w:val="24"/>
                <w:szCs w:val="24"/>
              </w:rPr>
            </w:pPr>
            <w:r>
              <w:rPr>
                <w:rFonts w:hint="eastAsia" w:ascii="方正仿宋_GBK" w:hAnsi="??" w:eastAsia="方正仿宋_GBK" w:cs="??"/>
                <w:color w:val="000000"/>
                <w:kern w:val="0"/>
                <w:sz w:val="24"/>
                <w:szCs w:val="24"/>
              </w:rPr>
              <w:t>交通运输综合行政执法机构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384" w:type="pct"/>
            <w:noWrap/>
            <w:vAlign w:val="center"/>
          </w:tcPr>
          <w:p>
            <w:pPr>
              <w:widowControl/>
              <w:spacing w:line="280" w:lineRule="exact"/>
              <w:jc w:val="center"/>
              <w:rPr>
                <w:rFonts w:ascii="方正仿宋_GBK" w:hAnsi="??" w:eastAsia="方正仿宋_GBK" w:cs="??"/>
                <w:color w:val="000000"/>
                <w:kern w:val="0"/>
                <w:sz w:val="24"/>
                <w:szCs w:val="24"/>
              </w:rPr>
            </w:pPr>
            <w:r>
              <w:rPr>
                <w:rFonts w:ascii="方正仿宋_GBK" w:hAnsi="??" w:eastAsia="方正仿宋_GBK" w:cs="??"/>
                <w:color w:val="000000"/>
                <w:kern w:val="0"/>
                <w:sz w:val="24"/>
                <w:szCs w:val="24"/>
              </w:rPr>
              <w:t>5</w:t>
            </w:r>
          </w:p>
        </w:tc>
        <w:tc>
          <w:tcPr>
            <w:tcW w:w="2283" w:type="pct"/>
            <w:noWrap w:val="0"/>
            <w:vAlign w:val="center"/>
          </w:tcPr>
          <w:p>
            <w:pPr>
              <w:widowControl/>
              <w:spacing w:line="280" w:lineRule="exact"/>
              <w:rPr>
                <w:rFonts w:ascii="方正仿宋_GBK" w:hAnsi="??" w:eastAsia="方正仿宋_GBK" w:cs="??"/>
                <w:color w:val="000000"/>
                <w:kern w:val="0"/>
                <w:sz w:val="24"/>
                <w:szCs w:val="24"/>
              </w:rPr>
            </w:pPr>
            <w:r>
              <w:rPr>
                <w:rFonts w:hint="eastAsia" w:ascii="方正仿宋_GBK" w:hAnsi="??" w:eastAsia="方正仿宋_GBK" w:cs="??"/>
                <w:color w:val="000000"/>
                <w:kern w:val="0"/>
                <w:sz w:val="24"/>
                <w:szCs w:val="24"/>
              </w:rPr>
              <w:t>大件运输车辆未经许可擅自行驶公路的</w:t>
            </w:r>
          </w:p>
        </w:tc>
        <w:tc>
          <w:tcPr>
            <w:tcW w:w="1244" w:type="pct"/>
            <w:noWrap/>
            <w:vAlign w:val="center"/>
          </w:tcPr>
          <w:p>
            <w:pPr>
              <w:widowControl/>
              <w:spacing w:line="280" w:lineRule="exact"/>
              <w:rPr>
                <w:rFonts w:ascii="方正仿宋_GBK" w:hAnsi="??" w:eastAsia="方正仿宋_GBK" w:cs="??"/>
                <w:color w:val="000000"/>
                <w:kern w:val="0"/>
                <w:sz w:val="24"/>
                <w:szCs w:val="24"/>
              </w:rPr>
            </w:pPr>
            <w:r>
              <w:rPr>
                <w:rFonts w:hint="eastAsia" w:ascii="方正仿宋_GBK" w:hAnsi="??" w:eastAsia="方正仿宋_GBK" w:cs="??"/>
                <w:color w:val="000000"/>
                <w:kern w:val="0"/>
                <w:sz w:val="24"/>
                <w:szCs w:val="24"/>
              </w:rPr>
              <w:t>每发生一次扣</w:t>
            </w:r>
            <w:r>
              <w:rPr>
                <w:rFonts w:ascii="方正仿宋_GBK" w:hAnsi="??" w:eastAsia="方正仿宋_GBK" w:cs="??"/>
                <w:color w:val="000000"/>
                <w:kern w:val="0"/>
                <w:sz w:val="24"/>
                <w:szCs w:val="24"/>
              </w:rPr>
              <w:t>10</w:t>
            </w:r>
            <w:r>
              <w:rPr>
                <w:rFonts w:hint="eastAsia" w:ascii="方正仿宋_GBK" w:hAnsi="??" w:eastAsia="方正仿宋_GBK" w:cs="??"/>
                <w:color w:val="000000"/>
                <w:kern w:val="0"/>
                <w:sz w:val="24"/>
                <w:szCs w:val="24"/>
              </w:rPr>
              <w:t>分</w:t>
            </w:r>
          </w:p>
        </w:tc>
        <w:tc>
          <w:tcPr>
            <w:tcW w:w="1089" w:type="pct"/>
            <w:noWrap w:val="0"/>
            <w:vAlign w:val="center"/>
          </w:tcPr>
          <w:p>
            <w:pPr>
              <w:widowControl/>
              <w:spacing w:line="280" w:lineRule="exact"/>
              <w:rPr>
                <w:rFonts w:ascii="方正仿宋_GBK" w:hAnsi="??" w:eastAsia="方正仿宋_GBK" w:cs="??"/>
                <w:color w:val="000000"/>
                <w:kern w:val="0"/>
                <w:sz w:val="24"/>
                <w:szCs w:val="24"/>
              </w:rPr>
            </w:pPr>
            <w:r>
              <w:rPr>
                <w:rFonts w:hint="eastAsia" w:ascii="方正仿宋_GBK" w:hAnsi="??" w:eastAsia="方正仿宋_GBK" w:cs="??"/>
                <w:color w:val="000000"/>
                <w:kern w:val="0"/>
                <w:sz w:val="24"/>
                <w:szCs w:val="24"/>
              </w:rPr>
              <w:t>交通运输综合行政执法机构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jc w:val="center"/>
        </w:trPr>
        <w:tc>
          <w:tcPr>
            <w:tcW w:w="384" w:type="pct"/>
            <w:noWrap/>
            <w:vAlign w:val="center"/>
          </w:tcPr>
          <w:p>
            <w:pPr>
              <w:widowControl/>
              <w:spacing w:line="280" w:lineRule="exact"/>
              <w:jc w:val="center"/>
              <w:rPr>
                <w:rFonts w:ascii="方正仿宋_GBK" w:hAnsi="??" w:eastAsia="方正仿宋_GBK" w:cs="??"/>
                <w:color w:val="000000"/>
                <w:kern w:val="0"/>
                <w:sz w:val="24"/>
                <w:szCs w:val="24"/>
              </w:rPr>
            </w:pPr>
            <w:r>
              <w:rPr>
                <w:rFonts w:ascii="方正仿宋_GBK" w:hAnsi="??" w:eastAsia="方正仿宋_GBK" w:cs="??"/>
                <w:color w:val="000000"/>
                <w:kern w:val="0"/>
                <w:sz w:val="24"/>
                <w:szCs w:val="24"/>
              </w:rPr>
              <w:t>6</w:t>
            </w:r>
          </w:p>
        </w:tc>
        <w:tc>
          <w:tcPr>
            <w:tcW w:w="2283" w:type="pct"/>
            <w:noWrap w:val="0"/>
            <w:vAlign w:val="center"/>
          </w:tcPr>
          <w:p>
            <w:pPr>
              <w:widowControl/>
              <w:spacing w:line="280" w:lineRule="exact"/>
              <w:rPr>
                <w:rFonts w:ascii="方正仿宋_GBK" w:hAnsi="??" w:eastAsia="方正仿宋_GBK" w:cs="??"/>
                <w:color w:val="000000"/>
                <w:kern w:val="0"/>
                <w:sz w:val="24"/>
                <w:szCs w:val="24"/>
              </w:rPr>
            </w:pPr>
            <w:r>
              <w:rPr>
                <w:rFonts w:hint="eastAsia" w:ascii="方正仿宋_GBK" w:hAnsi="??" w:eastAsia="方正仿宋_GBK" w:cs="??"/>
                <w:color w:val="000000"/>
                <w:kern w:val="0"/>
                <w:sz w:val="24"/>
                <w:szCs w:val="24"/>
              </w:rPr>
              <w:t>大件运输车辆及装载物品的有关情况与《超限运输车辆通行证》记载的内容不一致的</w:t>
            </w:r>
          </w:p>
        </w:tc>
        <w:tc>
          <w:tcPr>
            <w:tcW w:w="1244" w:type="pct"/>
            <w:noWrap/>
            <w:vAlign w:val="center"/>
          </w:tcPr>
          <w:p>
            <w:pPr>
              <w:widowControl/>
              <w:spacing w:line="280" w:lineRule="exact"/>
              <w:rPr>
                <w:rFonts w:ascii="方正仿宋_GBK" w:hAnsi="??" w:eastAsia="方正仿宋_GBK" w:cs="??"/>
                <w:color w:val="000000"/>
                <w:kern w:val="0"/>
                <w:sz w:val="24"/>
                <w:szCs w:val="24"/>
              </w:rPr>
            </w:pPr>
            <w:r>
              <w:rPr>
                <w:rFonts w:hint="eastAsia" w:ascii="方正仿宋_GBK" w:hAnsi="??" w:eastAsia="方正仿宋_GBK" w:cs="??"/>
                <w:color w:val="000000"/>
                <w:kern w:val="0"/>
                <w:sz w:val="24"/>
                <w:szCs w:val="24"/>
              </w:rPr>
              <w:t>每发生一次扣</w:t>
            </w:r>
            <w:r>
              <w:rPr>
                <w:rFonts w:ascii="方正仿宋_GBK" w:hAnsi="??" w:eastAsia="方正仿宋_GBK" w:cs="??"/>
                <w:color w:val="000000"/>
                <w:kern w:val="0"/>
                <w:sz w:val="24"/>
                <w:szCs w:val="24"/>
              </w:rPr>
              <w:t>10</w:t>
            </w:r>
            <w:r>
              <w:rPr>
                <w:rFonts w:hint="eastAsia" w:ascii="方正仿宋_GBK" w:hAnsi="??" w:eastAsia="方正仿宋_GBK" w:cs="??"/>
                <w:color w:val="000000"/>
                <w:kern w:val="0"/>
                <w:sz w:val="24"/>
                <w:szCs w:val="24"/>
              </w:rPr>
              <w:t>分</w:t>
            </w:r>
          </w:p>
        </w:tc>
        <w:tc>
          <w:tcPr>
            <w:tcW w:w="1089" w:type="pct"/>
            <w:noWrap w:val="0"/>
            <w:vAlign w:val="center"/>
          </w:tcPr>
          <w:p>
            <w:pPr>
              <w:widowControl/>
              <w:spacing w:line="280" w:lineRule="exact"/>
              <w:rPr>
                <w:rFonts w:ascii="方正仿宋_GBK" w:hAnsi="??" w:eastAsia="方正仿宋_GBK" w:cs="??"/>
                <w:color w:val="000000"/>
                <w:kern w:val="0"/>
                <w:sz w:val="24"/>
                <w:szCs w:val="24"/>
              </w:rPr>
            </w:pPr>
            <w:r>
              <w:rPr>
                <w:rFonts w:hint="eastAsia" w:ascii="方正仿宋_GBK" w:hAnsi="??" w:eastAsia="方正仿宋_GBK" w:cs="??"/>
                <w:color w:val="000000"/>
                <w:kern w:val="0"/>
                <w:sz w:val="24"/>
                <w:szCs w:val="24"/>
              </w:rPr>
              <w:t>交通运输综合行政执法机构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384" w:type="pct"/>
            <w:noWrap/>
            <w:vAlign w:val="center"/>
          </w:tcPr>
          <w:p>
            <w:pPr>
              <w:widowControl/>
              <w:spacing w:line="280" w:lineRule="exact"/>
              <w:jc w:val="center"/>
              <w:rPr>
                <w:rFonts w:ascii="方正仿宋_GBK" w:hAnsi="??" w:eastAsia="方正仿宋_GBK" w:cs="??"/>
                <w:color w:val="000000"/>
                <w:kern w:val="0"/>
                <w:sz w:val="24"/>
                <w:szCs w:val="24"/>
              </w:rPr>
            </w:pPr>
            <w:r>
              <w:rPr>
                <w:rFonts w:ascii="方正仿宋_GBK" w:hAnsi="??" w:eastAsia="方正仿宋_GBK" w:cs="??"/>
                <w:color w:val="000000"/>
                <w:kern w:val="0"/>
                <w:sz w:val="24"/>
                <w:szCs w:val="24"/>
              </w:rPr>
              <w:t>7</w:t>
            </w:r>
          </w:p>
        </w:tc>
        <w:tc>
          <w:tcPr>
            <w:tcW w:w="2283" w:type="pct"/>
            <w:noWrap w:val="0"/>
            <w:vAlign w:val="center"/>
          </w:tcPr>
          <w:p>
            <w:pPr>
              <w:widowControl/>
              <w:spacing w:line="280" w:lineRule="exact"/>
              <w:rPr>
                <w:rFonts w:ascii="方正仿宋_GBK" w:hAnsi="??" w:eastAsia="方正仿宋_GBK" w:cs="??"/>
                <w:color w:val="000000"/>
                <w:kern w:val="0"/>
                <w:sz w:val="24"/>
                <w:szCs w:val="24"/>
              </w:rPr>
            </w:pPr>
            <w:r>
              <w:rPr>
                <w:rFonts w:hint="eastAsia" w:ascii="方正仿宋_GBK" w:hAnsi="??" w:eastAsia="方正仿宋_GBK" w:cs="??"/>
                <w:color w:val="000000"/>
                <w:kern w:val="0"/>
                <w:sz w:val="24"/>
                <w:szCs w:val="24"/>
              </w:rPr>
              <w:t>使用伪造、变造的超限运输车辆通行证</w:t>
            </w:r>
          </w:p>
        </w:tc>
        <w:tc>
          <w:tcPr>
            <w:tcW w:w="1244" w:type="pct"/>
            <w:noWrap/>
            <w:vAlign w:val="center"/>
          </w:tcPr>
          <w:p>
            <w:pPr>
              <w:widowControl/>
              <w:spacing w:line="280" w:lineRule="exact"/>
              <w:rPr>
                <w:rFonts w:ascii="方正仿宋_GBK" w:hAnsi="??" w:eastAsia="方正仿宋_GBK" w:cs="??"/>
                <w:color w:val="000000"/>
                <w:kern w:val="0"/>
                <w:sz w:val="24"/>
                <w:szCs w:val="24"/>
              </w:rPr>
            </w:pPr>
            <w:r>
              <w:rPr>
                <w:rFonts w:hint="eastAsia" w:ascii="方正仿宋_GBK" w:hAnsi="??" w:eastAsia="方正仿宋_GBK" w:cs="??"/>
                <w:color w:val="000000"/>
                <w:kern w:val="0"/>
                <w:sz w:val="24"/>
                <w:szCs w:val="24"/>
              </w:rPr>
              <w:t>每发生一次扣</w:t>
            </w:r>
            <w:r>
              <w:rPr>
                <w:rFonts w:ascii="方正仿宋_GBK" w:hAnsi="??" w:eastAsia="方正仿宋_GBK" w:cs="??"/>
                <w:color w:val="000000"/>
                <w:kern w:val="0"/>
                <w:sz w:val="24"/>
                <w:szCs w:val="24"/>
              </w:rPr>
              <w:t>40</w:t>
            </w:r>
            <w:r>
              <w:rPr>
                <w:rFonts w:hint="eastAsia" w:ascii="方正仿宋_GBK" w:hAnsi="??" w:eastAsia="方正仿宋_GBK" w:cs="??"/>
                <w:color w:val="000000"/>
                <w:kern w:val="0"/>
                <w:sz w:val="24"/>
                <w:szCs w:val="24"/>
              </w:rPr>
              <w:t>分</w:t>
            </w:r>
          </w:p>
        </w:tc>
        <w:tc>
          <w:tcPr>
            <w:tcW w:w="1089" w:type="pct"/>
            <w:noWrap w:val="0"/>
            <w:vAlign w:val="center"/>
          </w:tcPr>
          <w:p>
            <w:pPr>
              <w:widowControl/>
              <w:spacing w:line="280" w:lineRule="exact"/>
              <w:rPr>
                <w:rFonts w:ascii="方正仿宋_GBK" w:hAnsi="??" w:eastAsia="方正仿宋_GBK" w:cs="??"/>
                <w:color w:val="000000"/>
                <w:kern w:val="0"/>
                <w:sz w:val="24"/>
                <w:szCs w:val="24"/>
              </w:rPr>
            </w:pPr>
            <w:r>
              <w:rPr>
                <w:rFonts w:hint="eastAsia" w:ascii="方正仿宋_GBK" w:hAnsi="??" w:eastAsia="方正仿宋_GBK" w:cs="??"/>
                <w:color w:val="000000"/>
                <w:kern w:val="0"/>
                <w:sz w:val="24"/>
                <w:szCs w:val="24"/>
              </w:rPr>
              <w:t>交通运输综合行政执法机构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jc w:val="center"/>
        </w:trPr>
        <w:tc>
          <w:tcPr>
            <w:tcW w:w="384" w:type="pct"/>
            <w:noWrap/>
            <w:vAlign w:val="center"/>
          </w:tcPr>
          <w:p>
            <w:pPr>
              <w:widowControl/>
              <w:spacing w:line="280" w:lineRule="exact"/>
              <w:jc w:val="center"/>
              <w:rPr>
                <w:rFonts w:ascii="方正仿宋_GBK" w:hAnsi="??" w:eastAsia="方正仿宋_GBK" w:cs="??"/>
                <w:color w:val="000000"/>
                <w:kern w:val="0"/>
                <w:sz w:val="24"/>
                <w:szCs w:val="24"/>
              </w:rPr>
            </w:pPr>
            <w:r>
              <w:rPr>
                <w:rFonts w:ascii="方正仿宋_GBK" w:hAnsi="??" w:eastAsia="方正仿宋_GBK" w:cs="??"/>
                <w:color w:val="000000"/>
                <w:kern w:val="0"/>
                <w:sz w:val="24"/>
                <w:szCs w:val="24"/>
              </w:rPr>
              <w:t>8</w:t>
            </w:r>
          </w:p>
        </w:tc>
        <w:tc>
          <w:tcPr>
            <w:tcW w:w="2283" w:type="pct"/>
            <w:noWrap w:val="0"/>
            <w:vAlign w:val="center"/>
          </w:tcPr>
          <w:p>
            <w:pPr>
              <w:widowControl/>
              <w:spacing w:line="280" w:lineRule="exact"/>
              <w:rPr>
                <w:rFonts w:ascii="方正仿宋_GBK" w:hAnsi="??" w:eastAsia="方正仿宋_GBK" w:cs="??"/>
                <w:color w:val="000000"/>
                <w:kern w:val="0"/>
                <w:sz w:val="24"/>
                <w:szCs w:val="24"/>
              </w:rPr>
            </w:pPr>
            <w:r>
              <w:rPr>
                <w:rFonts w:hint="eastAsia" w:ascii="方正仿宋_GBK" w:hAnsi="??" w:eastAsia="方正仿宋_GBK" w:cs="??"/>
                <w:color w:val="000000"/>
                <w:kern w:val="0"/>
                <w:sz w:val="24"/>
                <w:szCs w:val="24"/>
              </w:rPr>
              <w:t>超限超载运输车辆驾驶人无正当理由拒绝有关部门监督检查或者提供虚假情况的</w:t>
            </w:r>
          </w:p>
        </w:tc>
        <w:tc>
          <w:tcPr>
            <w:tcW w:w="1244" w:type="pct"/>
            <w:noWrap w:val="0"/>
            <w:vAlign w:val="center"/>
          </w:tcPr>
          <w:p>
            <w:pPr>
              <w:widowControl/>
              <w:spacing w:line="280" w:lineRule="exact"/>
              <w:rPr>
                <w:rFonts w:ascii="方正仿宋_GBK" w:hAnsi="??" w:eastAsia="方正仿宋_GBK" w:cs="??"/>
                <w:color w:val="000000"/>
                <w:kern w:val="0"/>
                <w:sz w:val="24"/>
                <w:szCs w:val="24"/>
              </w:rPr>
            </w:pPr>
            <w:r>
              <w:rPr>
                <w:rFonts w:hint="eastAsia" w:ascii="方正仿宋_GBK" w:hAnsi="??" w:eastAsia="方正仿宋_GBK" w:cs="??"/>
                <w:color w:val="000000"/>
                <w:kern w:val="0"/>
                <w:sz w:val="24"/>
                <w:szCs w:val="24"/>
              </w:rPr>
              <w:t>每发生一次扣</w:t>
            </w:r>
            <w:r>
              <w:rPr>
                <w:rFonts w:ascii="方正仿宋_GBK" w:hAnsi="??" w:eastAsia="方正仿宋_GBK" w:cs="??"/>
                <w:color w:val="000000"/>
                <w:kern w:val="0"/>
                <w:sz w:val="24"/>
                <w:szCs w:val="24"/>
              </w:rPr>
              <w:t>40</w:t>
            </w:r>
            <w:r>
              <w:rPr>
                <w:rFonts w:hint="eastAsia" w:ascii="方正仿宋_GBK" w:hAnsi="??" w:eastAsia="方正仿宋_GBK" w:cs="??"/>
                <w:color w:val="000000"/>
                <w:kern w:val="0"/>
                <w:sz w:val="24"/>
                <w:szCs w:val="24"/>
              </w:rPr>
              <w:t>分</w:t>
            </w:r>
          </w:p>
        </w:tc>
        <w:tc>
          <w:tcPr>
            <w:tcW w:w="1089" w:type="pct"/>
            <w:noWrap w:val="0"/>
            <w:vAlign w:val="center"/>
          </w:tcPr>
          <w:p>
            <w:pPr>
              <w:widowControl/>
              <w:spacing w:line="280" w:lineRule="exact"/>
              <w:rPr>
                <w:rFonts w:ascii="方正仿宋_GBK" w:hAnsi="??" w:eastAsia="方正仿宋_GBK" w:cs="??"/>
                <w:color w:val="000000"/>
                <w:kern w:val="0"/>
                <w:sz w:val="24"/>
                <w:szCs w:val="24"/>
              </w:rPr>
            </w:pPr>
            <w:r>
              <w:rPr>
                <w:rFonts w:hint="eastAsia" w:ascii="方正仿宋_GBK" w:hAnsi="??" w:eastAsia="方正仿宋_GBK" w:cs="??"/>
                <w:color w:val="000000"/>
                <w:kern w:val="0"/>
                <w:sz w:val="24"/>
                <w:szCs w:val="24"/>
              </w:rPr>
              <w:t>交通运输综合行政执法机构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384" w:type="pct"/>
            <w:noWrap/>
            <w:vAlign w:val="center"/>
          </w:tcPr>
          <w:p>
            <w:pPr>
              <w:widowControl/>
              <w:spacing w:line="280" w:lineRule="exact"/>
              <w:jc w:val="center"/>
              <w:rPr>
                <w:rFonts w:ascii="方正仿宋_GBK" w:hAnsi="??" w:eastAsia="方正仿宋_GBK" w:cs="??"/>
                <w:color w:val="000000"/>
                <w:kern w:val="0"/>
                <w:sz w:val="24"/>
                <w:szCs w:val="24"/>
              </w:rPr>
            </w:pPr>
            <w:r>
              <w:rPr>
                <w:rFonts w:ascii="方正仿宋_GBK" w:hAnsi="??" w:eastAsia="方正仿宋_GBK" w:cs="??"/>
                <w:color w:val="000000"/>
                <w:kern w:val="0"/>
                <w:sz w:val="24"/>
                <w:szCs w:val="24"/>
              </w:rPr>
              <w:t>9</w:t>
            </w:r>
          </w:p>
        </w:tc>
        <w:tc>
          <w:tcPr>
            <w:tcW w:w="2283" w:type="pct"/>
            <w:noWrap w:val="0"/>
            <w:vAlign w:val="center"/>
          </w:tcPr>
          <w:p>
            <w:pPr>
              <w:widowControl/>
              <w:spacing w:line="280" w:lineRule="exact"/>
              <w:rPr>
                <w:rFonts w:ascii="方正仿宋_GBK" w:hAnsi="??" w:eastAsia="方正仿宋_GBK" w:cs="??"/>
                <w:color w:val="000000"/>
                <w:kern w:val="0"/>
                <w:sz w:val="24"/>
                <w:szCs w:val="24"/>
              </w:rPr>
            </w:pPr>
            <w:r>
              <w:rPr>
                <w:rFonts w:hint="eastAsia" w:ascii="方正仿宋_GBK" w:hAnsi="??" w:eastAsia="方正仿宋_GBK" w:cs="??"/>
                <w:color w:val="000000"/>
                <w:kern w:val="0"/>
                <w:sz w:val="24"/>
                <w:szCs w:val="24"/>
              </w:rPr>
              <w:t>因堵塞交通、强行冲卡被公安机关依法给予行政处罚的</w:t>
            </w:r>
          </w:p>
        </w:tc>
        <w:tc>
          <w:tcPr>
            <w:tcW w:w="1244" w:type="pct"/>
            <w:noWrap w:val="0"/>
            <w:vAlign w:val="center"/>
          </w:tcPr>
          <w:p>
            <w:pPr>
              <w:widowControl/>
              <w:spacing w:line="280" w:lineRule="exact"/>
              <w:rPr>
                <w:rFonts w:ascii="方正仿宋_GBK" w:hAnsi="??" w:eastAsia="方正仿宋_GBK" w:cs="??"/>
                <w:color w:val="000000"/>
                <w:kern w:val="0"/>
                <w:sz w:val="24"/>
                <w:szCs w:val="24"/>
              </w:rPr>
            </w:pPr>
            <w:r>
              <w:rPr>
                <w:rFonts w:hint="eastAsia" w:ascii="方正仿宋_GBK" w:hAnsi="??" w:eastAsia="方正仿宋_GBK" w:cs="??"/>
                <w:color w:val="000000"/>
                <w:kern w:val="0"/>
                <w:sz w:val="24"/>
                <w:szCs w:val="24"/>
              </w:rPr>
              <w:t>每发生一次扣</w:t>
            </w:r>
            <w:r>
              <w:rPr>
                <w:rFonts w:ascii="方正仿宋_GBK" w:hAnsi="??" w:eastAsia="方正仿宋_GBK" w:cs="??"/>
                <w:color w:val="000000"/>
                <w:kern w:val="0"/>
                <w:sz w:val="24"/>
                <w:szCs w:val="24"/>
              </w:rPr>
              <w:t>40</w:t>
            </w:r>
            <w:r>
              <w:rPr>
                <w:rFonts w:hint="eastAsia" w:ascii="方正仿宋_GBK" w:hAnsi="??" w:eastAsia="方正仿宋_GBK" w:cs="??"/>
                <w:color w:val="000000"/>
                <w:kern w:val="0"/>
                <w:sz w:val="24"/>
                <w:szCs w:val="24"/>
              </w:rPr>
              <w:t>分</w:t>
            </w:r>
          </w:p>
        </w:tc>
        <w:tc>
          <w:tcPr>
            <w:tcW w:w="1089" w:type="pct"/>
            <w:noWrap w:val="0"/>
            <w:vAlign w:val="center"/>
          </w:tcPr>
          <w:p>
            <w:pPr>
              <w:widowControl/>
              <w:spacing w:line="280" w:lineRule="exact"/>
              <w:rPr>
                <w:rFonts w:ascii="方正仿宋_GBK" w:hAnsi="??" w:eastAsia="方正仿宋_GBK" w:cs="??"/>
                <w:color w:val="000000"/>
                <w:kern w:val="0"/>
                <w:sz w:val="24"/>
                <w:szCs w:val="24"/>
              </w:rPr>
            </w:pPr>
            <w:r>
              <w:rPr>
                <w:rFonts w:hint="eastAsia" w:ascii="方正仿宋_GBK" w:hAnsi="??" w:eastAsia="方正仿宋_GBK" w:cs="??"/>
                <w:color w:val="000000"/>
                <w:kern w:val="0"/>
                <w:sz w:val="24"/>
                <w:szCs w:val="24"/>
              </w:rPr>
              <w:t>交通运输综合行政执法机构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384" w:type="pct"/>
            <w:noWrap/>
            <w:vAlign w:val="center"/>
          </w:tcPr>
          <w:p>
            <w:pPr>
              <w:widowControl/>
              <w:spacing w:line="280" w:lineRule="exact"/>
              <w:jc w:val="center"/>
              <w:rPr>
                <w:rFonts w:ascii="方正仿宋_GBK" w:hAnsi="??" w:eastAsia="方正仿宋_GBK" w:cs="??"/>
                <w:color w:val="000000"/>
                <w:kern w:val="0"/>
                <w:sz w:val="24"/>
                <w:szCs w:val="24"/>
              </w:rPr>
            </w:pPr>
            <w:r>
              <w:rPr>
                <w:rFonts w:ascii="方正仿宋_GBK" w:hAnsi="??" w:eastAsia="方正仿宋_GBK" w:cs="??"/>
                <w:color w:val="000000"/>
                <w:kern w:val="0"/>
                <w:sz w:val="24"/>
                <w:szCs w:val="24"/>
              </w:rPr>
              <w:t>10</w:t>
            </w:r>
          </w:p>
        </w:tc>
        <w:tc>
          <w:tcPr>
            <w:tcW w:w="2283" w:type="pct"/>
            <w:noWrap w:val="0"/>
            <w:vAlign w:val="center"/>
          </w:tcPr>
          <w:p>
            <w:pPr>
              <w:widowControl/>
              <w:spacing w:line="280" w:lineRule="exact"/>
              <w:rPr>
                <w:rFonts w:ascii="方正仿宋_GBK" w:hAnsi="??" w:eastAsia="方正仿宋_GBK" w:cs="??"/>
                <w:color w:val="000000"/>
                <w:kern w:val="0"/>
                <w:sz w:val="24"/>
                <w:szCs w:val="24"/>
              </w:rPr>
            </w:pPr>
            <w:r>
              <w:rPr>
                <w:rFonts w:hint="eastAsia" w:ascii="方正仿宋_GBK" w:hAnsi="??" w:eastAsia="方正仿宋_GBK" w:cs="??"/>
                <w:color w:val="000000"/>
                <w:kern w:val="0"/>
                <w:sz w:val="24"/>
                <w:szCs w:val="24"/>
              </w:rPr>
              <w:t>因违法超限超载造成重大责任事故且负同等责任以上的</w:t>
            </w:r>
          </w:p>
        </w:tc>
        <w:tc>
          <w:tcPr>
            <w:tcW w:w="1244" w:type="pct"/>
            <w:noWrap w:val="0"/>
            <w:vAlign w:val="center"/>
          </w:tcPr>
          <w:p>
            <w:pPr>
              <w:widowControl/>
              <w:spacing w:line="280" w:lineRule="exact"/>
              <w:jc w:val="left"/>
              <w:rPr>
                <w:rFonts w:ascii="方正仿宋_GBK" w:hAnsi="??" w:eastAsia="方正仿宋_GBK" w:cs="??"/>
                <w:color w:val="000000"/>
                <w:kern w:val="0"/>
                <w:sz w:val="24"/>
                <w:szCs w:val="24"/>
              </w:rPr>
            </w:pPr>
            <w:r>
              <w:rPr>
                <w:rFonts w:hint="eastAsia" w:ascii="方正仿宋_GBK" w:hAnsi="??" w:eastAsia="方正仿宋_GBK" w:cs="??"/>
                <w:color w:val="000000"/>
                <w:kern w:val="0"/>
                <w:sz w:val="24"/>
                <w:szCs w:val="24"/>
              </w:rPr>
              <w:t>每发生一次扣</w:t>
            </w:r>
            <w:r>
              <w:rPr>
                <w:rFonts w:ascii="方正仿宋_GBK" w:hAnsi="??" w:eastAsia="方正仿宋_GBK" w:cs="??"/>
                <w:color w:val="000000"/>
                <w:kern w:val="0"/>
                <w:sz w:val="24"/>
                <w:szCs w:val="24"/>
              </w:rPr>
              <w:t>40</w:t>
            </w:r>
            <w:r>
              <w:rPr>
                <w:rFonts w:hint="eastAsia" w:ascii="方正仿宋_GBK" w:hAnsi="??" w:eastAsia="方正仿宋_GBK" w:cs="??"/>
                <w:color w:val="000000"/>
                <w:kern w:val="0"/>
                <w:sz w:val="24"/>
                <w:szCs w:val="24"/>
              </w:rPr>
              <w:t>分</w:t>
            </w:r>
          </w:p>
        </w:tc>
        <w:tc>
          <w:tcPr>
            <w:tcW w:w="1089" w:type="pct"/>
            <w:noWrap w:val="0"/>
            <w:vAlign w:val="center"/>
          </w:tcPr>
          <w:p>
            <w:pPr>
              <w:widowControl/>
              <w:spacing w:line="280" w:lineRule="exact"/>
              <w:jc w:val="left"/>
              <w:rPr>
                <w:rFonts w:ascii="方正仿宋_GBK" w:hAnsi="??" w:eastAsia="方正仿宋_GBK" w:cs="??"/>
                <w:color w:val="000000"/>
                <w:kern w:val="0"/>
                <w:sz w:val="24"/>
                <w:szCs w:val="24"/>
              </w:rPr>
            </w:pPr>
            <w:r>
              <w:rPr>
                <w:rFonts w:hint="eastAsia" w:ascii="方正仿宋_GBK" w:hAnsi="??" w:eastAsia="方正仿宋_GBK" w:cs="??"/>
                <w:color w:val="000000"/>
                <w:kern w:val="0"/>
                <w:sz w:val="24"/>
                <w:szCs w:val="24"/>
              </w:rPr>
              <w:t>交通运输综合行政执法机构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jc w:val="center"/>
        </w:trPr>
        <w:tc>
          <w:tcPr>
            <w:tcW w:w="384" w:type="pct"/>
            <w:noWrap/>
            <w:vAlign w:val="center"/>
          </w:tcPr>
          <w:p>
            <w:pPr>
              <w:widowControl/>
              <w:spacing w:line="280" w:lineRule="exact"/>
              <w:jc w:val="center"/>
              <w:rPr>
                <w:rFonts w:ascii="方正仿宋_GBK" w:hAnsi="??" w:eastAsia="方正仿宋_GBK" w:cs="??"/>
                <w:color w:val="000000"/>
                <w:kern w:val="0"/>
                <w:sz w:val="24"/>
                <w:szCs w:val="24"/>
              </w:rPr>
            </w:pPr>
            <w:r>
              <w:rPr>
                <w:rFonts w:ascii="方正仿宋_GBK" w:hAnsi="??" w:eastAsia="方正仿宋_GBK" w:cs="??"/>
                <w:color w:val="000000"/>
                <w:kern w:val="0"/>
                <w:sz w:val="24"/>
                <w:szCs w:val="24"/>
              </w:rPr>
              <w:t>11</w:t>
            </w:r>
          </w:p>
        </w:tc>
        <w:tc>
          <w:tcPr>
            <w:tcW w:w="2283" w:type="pct"/>
            <w:noWrap w:val="0"/>
            <w:vAlign w:val="center"/>
          </w:tcPr>
          <w:p>
            <w:pPr>
              <w:widowControl/>
              <w:spacing w:line="280" w:lineRule="exact"/>
              <w:rPr>
                <w:rFonts w:ascii="方正仿宋_GBK" w:hAnsi="??" w:eastAsia="方正仿宋_GBK" w:cs="??"/>
                <w:color w:val="000000"/>
                <w:kern w:val="0"/>
                <w:sz w:val="24"/>
                <w:szCs w:val="24"/>
              </w:rPr>
            </w:pPr>
            <w:r>
              <w:rPr>
                <w:rFonts w:hint="eastAsia" w:ascii="方正仿宋_GBK" w:hAnsi="??" w:eastAsia="方正仿宋_GBK" w:cs="??"/>
                <w:color w:val="000000"/>
                <w:kern w:val="0"/>
                <w:sz w:val="24"/>
                <w:szCs w:val="24"/>
              </w:rPr>
              <w:t>因暴力抗法、破坏相关设施设备被公安机关依法给予行政处罚，或致人死亡、伤害的</w:t>
            </w:r>
          </w:p>
        </w:tc>
        <w:tc>
          <w:tcPr>
            <w:tcW w:w="1244" w:type="pct"/>
            <w:noWrap w:val="0"/>
            <w:vAlign w:val="center"/>
          </w:tcPr>
          <w:p>
            <w:pPr>
              <w:widowControl/>
              <w:spacing w:line="280" w:lineRule="exact"/>
              <w:jc w:val="left"/>
              <w:rPr>
                <w:rFonts w:ascii="方正仿宋_GBK" w:hAnsi="??" w:eastAsia="方正仿宋_GBK" w:cs="??"/>
                <w:color w:val="000000"/>
                <w:kern w:val="0"/>
                <w:sz w:val="24"/>
                <w:szCs w:val="24"/>
              </w:rPr>
            </w:pPr>
            <w:r>
              <w:rPr>
                <w:rFonts w:hint="eastAsia" w:ascii="方正仿宋_GBK" w:hAnsi="??" w:eastAsia="方正仿宋_GBK" w:cs="??"/>
                <w:color w:val="000000"/>
                <w:kern w:val="0"/>
                <w:sz w:val="24"/>
                <w:szCs w:val="24"/>
              </w:rPr>
              <w:t>每发生一次扣</w:t>
            </w:r>
            <w:r>
              <w:rPr>
                <w:rFonts w:ascii="方正仿宋_GBK" w:hAnsi="??" w:eastAsia="方正仿宋_GBK" w:cs="??"/>
                <w:color w:val="000000"/>
                <w:kern w:val="0"/>
                <w:sz w:val="24"/>
                <w:szCs w:val="24"/>
              </w:rPr>
              <w:t>40</w:t>
            </w:r>
            <w:r>
              <w:rPr>
                <w:rFonts w:hint="eastAsia" w:ascii="方正仿宋_GBK" w:hAnsi="??" w:eastAsia="方正仿宋_GBK" w:cs="??"/>
                <w:color w:val="000000"/>
                <w:kern w:val="0"/>
                <w:sz w:val="24"/>
                <w:szCs w:val="24"/>
              </w:rPr>
              <w:t>分</w:t>
            </w:r>
          </w:p>
        </w:tc>
        <w:tc>
          <w:tcPr>
            <w:tcW w:w="1089" w:type="pct"/>
            <w:noWrap w:val="0"/>
            <w:vAlign w:val="center"/>
          </w:tcPr>
          <w:p>
            <w:pPr>
              <w:widowControl/>
              <w:spacing w:line="280" w:lineRule="exact"/>
              <w:jc w:val="left"/>
              <w:rPr>
                <w:rFonts w:ascii="方正仿宋_GBK" w:hAnsi="??" w:eastAsia="方正仿宋_GBK" w:cs="??"/>
                <w:color w:val="000000"/>
                <w:kern w:val="0"/>
                <w:sz w:val="24"/>
                <w:szCs w:val="24"/>
              </w:rPr>
            </w:pPr>
            <w:r>
              <w:rPr>
                <w:rFonts w:hint="eastAsia" w:ascii="方正仿宋_GBK" w:hAnsi="??" w:eastAsia="方正仿宋_GBK" w:cs="??"/>
                <w:color w:val="000000"/>
                <w:kern w:val="0"/>
                <w:sz w:val="24"/>
                <w:szCs w:val="24"/>
              </w:rPr>
              <w:t>交通运输综合行政执法机构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384" w:type="pct"/>
            <w:noWrap/>
            <w:vAlign w:val="center"/>
          </w:tcPr>
          <w:p>
            <w:pPr>
              <w:widowControl/>
              <w:spacing w:line="280" w:lineRule="exact"/>
              <w:jc w:val="center"/>
              <w:rPr>
                <w:rFonts w:ascii="方正仿宋_GBK" w:hAnsi="??" w:eastAsia="方正仿宋_GBK" w:cs="??"/>
                <w:color w:val="000000"/>
                <w:kern w:val="0"/>
                <w:sz w:val="24"/>
                <w:szCs w:val="24"/>
              </w:rPr>
            </w:pPr>
            <w:r>
              <w:rPr>
                <w:rFonts w:ascii="方正仿宋_GBK" w:hAnsi="??" w:eastAsia="方正仿宋_GBK" w:cs="??"/>
                <w:color w:val="000000"/>
                <w:kern w:val="0"/>
                <w:sz w:val="24"/>
                <w:szCs w:val="24"/>
              </w:rPr>
              <w:t>12</w:t>
            </w:r>
          </w:p>
        </w:tc>
        <w:tc>
          <w:tcPr>
            <w:tcW w:w="2283" w:type="pct"/>
            <w:noWrap w:val="0"/>
            <w:vAlign w:val="center"/>
          </w:tcPr>
          <w:p>
            <w:pPr>
              <w:widowControl/>
              <w:spacing w:line="280" w:lineRule="exact"/>
              <w:rPr>
                <w:rFonts w:ascii="方正仿宋_GBK" w:hAnsi="??" w:eastAsia="方正仿宋_GBK" w:cs="??"/>
                <w:color w:val="000000"/>
                <w:kern w:val="0"/>
                <w:sz w:val="24"/>
                <w:szCs w:val="24"/>
              </w:rPr>
            </w:pPr>
            <w:r>
              <w:rPr>
                <w:rFonts w:hint="eastAsia" w:ascii="方正仿宋_GBK" w:hAnsi="??" w:eastAsia="方正仿宋_GBK" w:cs="??"/>
                <w:color w:val="000000"/>
                <w:kern w:val="0"/>
                <w:sz w:val="24"/>
                <w:szCs w:val="24"/>
              </w:rPr>
              <w:t>车货总重达</w:t>
            </w:r>
            <w:r>
              <w:rPr>
                <w:rFonts w:ascii="方正仿宋_GBK" w:hAnsi="??" w:eastAsia="方正仿宋_GBK" w:cs="??"/>
                <w:color w:val="000000"/>
                <w:kern w:val="0"/>
                <w:sz w:val="24"/>
                <w:szCs w:val="24"/>
              </w:rPr>
              <w:t>100</w:t>
            </w:r>
            <w:r>
              <w:rPr>
                <w:rFonts w:hint="eastAsia" w:ascii="方正仿宋_GBK" w:hAnsi="??" w:eastAsia="方正仿宋_GBK" w:cs="??"/>
                <w:color w:val="000000"/>
                <w:kern w:val="0"/>
                <w:sz w:val="24"/>
                <w:szCs w:val="24"/>
              </w:rPr>
              <w:t>吨以上的严重超限违法货运行为</w:t>
            </w:r>
          </w:p>
        </w:tc>
        <w:tc>
          <w:tcPr>
            <w:tcW w:w="1244" w:type="pct"/>
            <w:noWrap w:val="0"/>
            <w:vAlign w:val="center"/>
          </w:tcPr>
          <w:p>
            <w:pPr>
              <w:widowControl/>
              <w:spacing w:line="280" w:lineRule="exact"/>
              <w:jc w:val="left"/>
              <w:rPr>
                <w:rFonts w:ascii="方正仿宋_GBK" w:hAnsi="??" w:eastAsia="方正仿宋_GBK" w:cs="??"/>
                <w:color w:val="000000"/>
                <w:kern w:val="0"/>
                <w:sz w:val="24"/>
                <w:szCs w:val="24"/>
              </w:rPr>
            </w:pPr>
            <w:r>
              <w:rPr>
                <w:rFonts w:hint="eastAsia" w:ascii="方正仿宋_GBK" w:hAnsi="??" w:eastAsia="方正仿宋_GBK" w:cs="??"/>
                <w:color w:val="000000"/>
                <w:kern w:val="0"/>
                <w:sz w:val="24"/>
                <w:szCs w:val="24"/>
              </w:rPr>
              <w:t>每发生一次扣</w:t>
            </w:r>
            <w:r>
              <w:rPr>
                <w:rFonts w:ascii="方正仿宋_GBK" w:hAnsi="??" w:eastAsia="方正仿宋_GBK" w:cs="??"/>
                <w:color w:val="000000"/>
                <w:kern w:val="0"/>
                <w:sz w:val="24"/>
                <w:szCs w:val="24"/>
              </w:rPr>
              <w:t>40</w:t>
            </w:r>
            <w:r>
              <w:rPr>
                <w:rFonts w:hint="eastAsia" w:ascii="方正仿宋_GBK" w:hAnsi="??" w:eastAsia="方正仿宋_GBK" w:cs="??"/>
                <w:color w:val="000000"/>
                <w:kern w:val="0"/>
                <w:sz w:val="24"/>
                <w:szCs w:val="24"/>
              </w:rPr>
              <w:t>分</w:t>
            </w:r>
          </w:p>
        </w:tc>
        <w:tc>
          <w:tcPr>
            <w:tcW w:w="1089" w:type="pct"/>
            <w:noWrap w:val="0"/>
            <w:vAlign w:val="center"/>
          </w:tcPr>
          <w:p>
            <w:pPr>
              <w:widowControl/>
              <w:spacing w:line="280" w:lineRule="exact"/>
              <w:jc w:val="left"/>
              <w:rPr>
                <w:rFonts w:ascii="方正仿宋_GBK" w:hAnsi="??" w:eastAsia="方正仿宋_GBK" w:cs="??"/>
                <w:color w:val="000000"/>
                <w:kern w:val="0"/>
                <w:sz w:val="24"/>
                <w:szCs w:val="24"/>
              </w:rPr>
            </w:pPr>
            <w:r>
              <w:rPr>
                <w:rFonts w:hint="eastAsia" w:ascii="方正仿宋_GBK" w:hAnsi="??" w:eastAsia="方正仿宋_GBK" w:cs="??"/>
                <w:color w:val="000000"/>
                <w:kern w:val="0"/>
                <w:sz w:val="24"/>
                <w:szCs w:val="24"/>
              </w:rPr>
              <w:t>交通运输综合行政执法机构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384" w:type="pct"/>
            <w:noWrap/>
            <w:vAlign w:val="center"/>
          </w:tcPr>
          <w:p>
            <w:pPr>
              <w:widowControl/>
              <w:spacing w:line="280" w:lineRule="exact"/>
              <w:jc w:val="center"/>
              <w:rPr>
                <w:rFonts w:ascii="方正仿宋_GBK" w:hAnsi="??" w:eastAsia="方正仿宋_GBK" w:cs="??"/>
                <w:color w:val="000000"/>
                <w:kern w:val="0"/>
                <w:sz w:val="24"/>
                <w:szCs w:val="24"/>
              </w:rPr>
            </w:pPr>
            <w:r>
              <w:rPr>
                <w:rFonts w:ascii="方正仿宋_GBK" w:hAnsi="??" w:eastAsia="方正仿宋_GBK" w:cs="??"/>
                <w:color w:val="000000"/>
                <w:kern w:val="0"/>
                <w:sz w:val="24"/>
                <w:szCs w:val="24"/>
              </w:rPr>
              <w:t>13</w:t>
            </w:r>
          </w:p>
        </w:tc>
        <w:tc>
          <w:tcPr>
            <w:tcW w:w="2283" w:type="pct"/>
            <w:noWrap w:val="0"/>
            <w:vAlign w:val="center"/>
          </w:tcPr>
          <w:p>
            <w:pPr>
              <w:widowControl/>
              <w:spacing w:line="280" w:lineRule="exact"/>
              <w:rPr>
                <w:rFonts w:ascii="方正仿宋_GBK" w:hAnsi="??" w:eastAsia="方正仿宋_GBK" w:cs="??"/>
                <w:color w:val="000000"/>
                <w:kern w:val="0"/>
                <w:sz w:val="24"/>
                <w:szCs w:val="24"/>
              </w:rPr>
            </w:pPr>
            <w:r>
              <w:rPr>
                <w:rFonts w:hint="eastAsia" w:ascii="方正仿宋_GBK" w:hAnsi="??" w:eastAsia="方正仿宋_GBK" w:cs="??"/>
                <w:color w:val="000000"/>
                <w:kern w:val="0"/>
                <w:sz w:val="24"/>
                <w:szCs w:val="24"/>
              </w:rPr>
              <w:t>被列入交通运输部严重违法失信超限超载运输当事人名单的</w:t>
            </w:r>
          </w:p>
        </w:tc>
        <w:tc>
          <w:tcPr>
            <w:tcW w:w="1244" w:type="pct"/>
            <w:noWrap w:val="0"/>
            <w:vAlign w:val="center"/>
          </w:tcPr>
          <w:p>
            <w:pPr>
              <w:widowControl/>
              <w:spacing w:line="280" w:lineRule="exact"/>
              <w:jc w:val="left"/>
              <w:rPr>
                <w:rFonts w:ascii="方正仿宋_GBK" w:hAnsi="??" w:eastAsia="方正仿宋_GBK" w:cs="??"/>
                <w:color w:val="000000"/>
                <w:kern w:val="0"/>
                <w:sz w:val="24"/>
                <w:szCs w:val="24"/>
              </w:rPr>
            </w:pPr>
            <w:r>
              <w:rPr>
                <w:rFonts w:hint="eastAsia" w:ascii="方正仿宋_GBK" w:hAnsi="??" w:eastAsia="方正仿宋_GBK" w:cs="??"/>
                <w:color w:val="000000"/>
                <w:kern w:val="0"/>
                <w:sz w:val="24"/>
                <w:szCs w:val="24"/>
              </w:rPr>
              <w:t>每发生一次扣</w:t>
            </w:r>
            <w:r>
              <w:rPr>
                <w:rFonts w:ascii="方正仿宋_GBK" w:hAnsi="??" w:eastAsia="方正仿宋_GBK" w:cs="??"/>
                <w:color w:val="000000"/>
                <w:kern w:val="0"/>
                <w:sz w:val="24"/>
                <w:szCs w:val="24"/>
              </w:rPr>
              <w:t>40</w:t>
            </w:r>
            <w:r>
              <w:rPr>
                <w:rFonts w:hint="eastAsia" w:ascii="方正仿宋_GBK" w:hAnsi="??" w:eastAsia="方正仿宋_GBK" w:cs="??"/>
                <w:color w:val="000000"/>
                <w:kern w:val="0"/>
                <w:sz w:val="24"/>
                <w:szCs w:val="24"/>
              </w:rPr>
              <w:t>分</w:t>
            </w:r>
          </w:p>
        </w:tc>
        <w:tc>
          <w:tcPr>
            <w:tcW w:w="1089" w:type="pct"/>
            <w:noWrap w:val="0"/>
            <w:vAlign w:val="center"/>
          </w:tcPr>
          <w:p>
            <w:pPr>
              <w:widowControl/>
              <w:spacing w:line="280" w:lineRule="exact"/>
              <w:ind w:right="-111" w:rightChars="-53"/>
              <w:jc w:val="left"/>
              <w:rPr>
                <w:rFonts w:ascii="方正仿宋_GBK" w:hAnsi="??" w:eastAsia="方正仿宋_GBK" w:cs="??"/>
                <w:color w:val="000000"/>
                <w:kern w:val="0"/>
                <w:sz w:val="24"/>
                <w:szCs w:val="24"/>
              </w:rPr>
            </w:pPr>
            <w:r>
              <w:rPr>
                <w:rFonts w:hint="eastAsia" w:ascii="方正仿宋_GBK" w:hAnsi="??" w:eastAsia="方正仿宋_GBK" w:cs="??"/>
                <w:color w:val="000000"/>
                <w:kern w:val="0"/>
                <w:sz w:val="24"/>
                <w:szCs w:val="24"/>
              </w:rPr>
              <w:t>市交通运输综合行政执法总队</w:t>
            </w:r>
          </w:p>
        </w:tc>
      </w:tr>
    </w:tbl>
    <w:p>
      <w:pPr>
        <w:widowControl/>
        <w:jc w:val="center"/>
        <w:rPr>
          <w:rFonts w:ascii="方正黑体_GBK" w:hAnsi="方正楷体_GBK" w:eastAsia="方正黑体_GBK" w:cs="方正楷体_GBK"/>
          <w:color w:val="000000"/>
          <w:sz w:val="32"/>
          <w:szCs w:val="32"/>
        </w:rPr>
      </w:pPr>
      <w:r>
        <w:rPr>
          <w:rFonts w:hint="eastAsia" w:ascii="方正黑体_GBK" w:hAnsi="方正楷体_GBK" w:eastAsia="方正黑体_GBK" w:cs="方正楷体_GBK"/>
          <w:color w:val="000000"/>
          <w:sz w:val="32"/>
          <w:szCs w:val="32"/>
        </w:rPr>
        <w:t>货物运输经营者超限运输失信行为评分标准</w:t>
      </w:r>
    </w:p>
    <w:tbl>
      <w:tblPr>
        <w:tblStyle w:val="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7"/>
        <w:gridCol w:w="4201"/>
        <w:gridCol w:w="2321"/>
        <w:gridCol w:w="2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blHeader/>
        </w:trPr>
        <w:tc>
          <w:tcPr>
            <w:tcW w:w="291" w:type="pct"/>
            <w:noWrap/>
            <w:vAlign w:val="center"/>
          </w:tcPr>
          <w:p>
            <w:pPr>
              <w:widowControl/>
              <w:spacing w:line="320" w:lineRule="exact"/>
              <w:jc w:val="center"/>
              <w:rPr>
                <w:rFonts w:ascii="方正黑体_GBK" w:hAnsi="??" w:eastAsia="方正黑体_GBK" w:cs="??"/>
                <w:bCs/>
                <w:color w:val="000000"/>
                <w:kern w:val="0"/>
                <w:sz w:val="24"/>
                <w:szCs w:val="24"/>
              </w:rPr>
            </w:pPr>
            <w:r>
              <w:rPr>
                <w:rFonts w:hint="eastAsia" w:ascii="方正黑体_GBK" w:hAnsi="??" w:eastAsia="方正黑体_GBK" w:cs="??"/>
                <w:bCs/>
                <w:color w:val="000000"/>
                <w:kern w:val="0"/>
                <w:sz w:val="24"/>
                <w:szCs w:val="24"/>
              </w:rPr>
              <w:t>序号</w:t>
            </w:r>
          </w:p>
        </w:tc>
        <w:tc>
          <w:tcPr>
            <w:tcW w:w="2318" w:type="pct"/>
            <w:noWrap/>
            <w:vAlign w:val="center"/>
          </w:tcPr>
          <w:p>
            <w:pPr>
              <w:widowControl/>
              <w:spacing w:line="320" w:lineRule="exact"/>
              <w:jc w:val="center"/>
              <w:rPr>
                <w:rFonts w:ascii="方正黑体_GBK" w:hAnsi="??" w:eastAsia="方正黑体_GBK" w:cs="??"/>
                <w:bCs/>
                <w:color w:val="000000"/>
                <w:kern w:val="0"/>
                <w:sz w:val="24"/>
                <w:szCs w:val="24"/>
              </w:rPr>
            </w:pPr>
            <w:r>
              <w:rPr>
                <w:rFonts w:hint="eastAsia" w:ascii="方正黑体_GBK" w:hAnsi="??" w:eastAsia="方正黑体_GBK" w:cs="??"/>
                <w:bCs/>
                <w:color w:val="000000"/>
                <w:kern w:val="0"/>
                <w:sz w:val="24"/>
                <w:szCs w:val="24"/>
              </w:rPr>
              <w:t>行为指标</w:t>
            </w:r>
          </w:p>
        </w:tc>
        <w:tc>
          <w:tcPr>
            <w:tcW w:w="1281" w:type="pct"/>
            <w:noWrap/>
            <w:vAlign w:val="center"/>
          </w:tcPr>
          <w:p>
            <w:pPr>
              <w:widowControl/>
              <w:spacing w:line="320" w:lineRule="exact"/>
              <w:jc w:val="center"/>
              <w:rPr>
                <w:rFonts w:ascii="方正黑体_GBK" w:hAnsi="??" w:eastAsia="方正黑体_GBK" w:cs="??"/>
                <w:bCs/>
                <w:color w:val="000000"/>
                <w:kern w:val="0"/>
                <w:sz w:val="24"/>
                <w:szCs w:val="24"/>
              </w:rPr>
            </w:pPr>
            <w:r>
              <w:rPr>
                <w:rFonts w:hint="eastAsia" w:ascii="方正黑体_GBK" w:hAnsi="??" w:eastAsia="方正黑体_GBK" w:cs="??"/>
                <w:bCs/>
                <w:color w:val="000000"/>
                <w:kern w:val="0"/>
                <w:sz w:val="24"/>
                <w:szCs w:val="24"/>
              </w:rPr>
              <w:t>扣分规则</w:t>
            </w:r>
          </w:p>
        </w:tc>
        <w:tc>
          <w:tcPr>
            <w:tcW w:w="1110" w:type="pct"/>
            <w:noWrap w:val="0"/>
            <w:vAlign w:val="center"/>
          </w:tcPr>
          <w:p>
            <w:pPr>
              <w:widowControl/>
              <w:spacing w:line="320" w:lineRule="exact"/>
              <w:jc w:val="center"/>
              <w:rPr>
                <w:rFonts w:ascii="方正黑体_GBK" w:hAnsi="??" w:eastAsia="方正黑体_GBK" w:cs="??"/>
                <w:bCs/>
                <w:color w:val="000000"/>
                <w:kern w:val="0"/>
                <w:sz w:val="24"/>
                <w:szCs w:val="24"/>
              </w:rPr>
            </w:pPr>
            <w:r>
              <w:rPr>
                <w:rFonts w:hint="eastAsia" w:ascii="方正黑体_GBK" w:hAnsi="??" w:eastAsia="方正黑体_GBK" w:cs="??"/>
                <w:bCs/>
                <w:color w:val="000000"/>
                <w:kern w:val="0"/>
                <w:sz w:val="24"/>
                <w:szCs w:val="24"/>
              </w:rPr>
              <w:t>计分单位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291" w:type="pct"/>
            <w:noWrap/>
            <w:vAlign w:val="center"/>
          </w:tcPr>
          <w:p>
            <w:pPr>
              <w:widowControl/>
              <w:spacing w:line="320" w:lineRule="exact"/>
              <w:jc w:val="center"/>
              <w:rPr>
                <w:rFonts w:ascii="方正仿宋_GBK" w:hAnsi="??" w:eastAsia="方正仿宋_GBK" w:cs="??"/>
                <w:color w:val="000000"/>
                <w:kern w:val="0"/>
                <w:sz w:val="24"/>
                <w:szCs w:val="24"/>
              </w:rPr>
            </w:pPr>
            <w:r>
              <w:rPr>
                <w:rFonts w:ascii="方正仿宋_GBK" w:hAnsi="??" w:eastAsia="方正仿宋_GBK" w:cs="??"/>
                <w:color w:val="000000"/>
                <w:kern w:val="0"/>
                <w:sz w:val="24"/>
                <w:szCs w:val="24"/>
              </w:rPr>
              <w:t>1</w:t>
            </w:r>
          </w:p>
        </w:tc>
        <w:tc>
          <w:tcPr>
            <w:tcW w:w="2318" w:type="pct"/>
            <w:noWrap w:val="0"/>
            <w:vAlign w:val="center"/>
          </w:tcPr>
          <w:p>
            <w:pPr>
              <w:widowControl/>
              <w:spacing w:line="320" w:lineRule="exact"/>
              <w:rPr>
                <w:rFonts w:ascii="方正仿宋_GBK" w:hAnsi="??" w:eastAsia="方正仿宋_GBK" w:cs="??"/>
                <w:color w:val="000000"/>
                <w:kern w:val="0"/>
                <w:sz w:val="24"/>
                <w:szCs w:val="24"/>
              </w:rPr>
            </w:pPr>
            <w:r>
              <w:rPr>
                <w:rFonts w:hint="eastAsia" w:ascii="方正仿宋_GBK" w:hAnsi="??" w:eastAsia="方正仿宋_GBK" w:cs="??"/>
                <w:color w:val="000000"/>
                <w:kern w:val="0"/>
                <w:sz w:val="24"/>
                <w:szCs w:val="24"/>
              </w:rPr>
              <w:t>未按照大件运输行政许可办理要求重复办件的</w:t>
            </w:r>
          </w:p>
        </w:tc>
        <w:tc>
          <w:tcPr>
            <w:tcW w:w="1281" w:type="pct"/>
            <w:noWrap/>
            <w:vAlign w:val="center"/>
          </w:tcPr>
          <w:p>
            <w:pPr>
              <w:widowControl/>
              <w:spacing w:line="320" w:lineRule="exact"/>
              <w:rPr>
                <w:rFonts w:ascii="方正仿宋_GBK" w:hAnsi="??" w:eastAsia="方正仿宋_GBK" w:cs="??"/>
                <w:color w:val="000000"/>
                <w:kern w:val="0"/>
                <w:sz w:val="24"/>
                <w:szCs w:val="24"/>
              </w:rPr>
            </w:pPr>
            <w:r>
              <w:rPr>
                <w:rFonts w:hint="eastAsia" w:ascii="方正仿宋_GBK" w:hAnsi="??" w:eastAsia="方正仿宋_GBK" w:cs="??"/>
                <w:color w:val="000000"/>
                <w:kern w:val="0"/>
                <w:sz w:val="24"/>
                <w:szCs w:val="24"/>
              </w:rPr>
              <w:t>每发生一次扣</w:t>
            </w:r>
            <w:r>
              <w:rPr>
                <w:rFonts w:ascii="方正仿宋_GBK" w:hAnsi="??" w:eastAsia="方正仿宋_GBK" w:cs="??"/>
                <w:color w:val="000000"/>
                <w:kern w:val="0"/>
                <w:sz w:val="24"/>
                <w:szCs w:val="24"/>
              </w:rPr>
              <w:t>1</w:t>
            </w:r>
            <w:r>
              <w:rPr>
                <w:rFonts w:hint="eastAsia" w:ascii="方正仿宋_GBK" w:hAnsi="??" w:eastAsia="方正仿宋_GBK" w:cs="??"/>
                <w:color w:val="000000"/>
                <w:kern w:val="0"/>
                <w:sz w:val="24"/>
                <w:szCs w:val="24"/>
              </w:rPr>
              <w:t>分</w:t>
            </w:r>
          </w:p>
        </w:tc>
        <w:tc>
          <w:tcPr>
            <w:tcW w:w="1110" w:type="pct"/>
            <w:noWrap w:val="0"/>
            <w:vAlign w:val="center"/>
          </w:tcPr>
          <w:p>
            <w:pPr>
              <w:widowControl/>
              <w:spacing w:line="320" w:lineRule="exact"/>
              <w:rPr>
                <w:rFonts w:ascii="方正仿宋_GBK" w:hAnsi="??" w:eastAsia="方正仿宋_GBK" w:cs="??"/>
                <w:color w:val="000000"/>
                <w:kern w:val="0"/>
                <w:sz w:val="24"/>
                <w:szCs w:val="24"/>
              </w:rPr>
            </w:pPr>
            <w:r>
              <w:rPr>
                <w:rFonts w:hint="eastAsia" w:ascii="方正仿宋_GBK" w:hAnsi="??" w:eastAsia="方正仿宋_GBK" w:cs="??"/>
                <w:color w:val="000000"/>
                <w:kern w:val="0"/>
                <w:sz w:val="24"/>
                <w:szCs w:val="24"/>
              </w:rPr>
              <w:t>公路事务机构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trPr>
        <w:tc>
          <w:tcPr>
            <w:tcW w:w="291" w:type="pct"/>
            <w:noWrap/>
            <w:vAlign w:val="center"/>
          </w:tcPr>
          <w:p>
            <w:pPr>
              <w:widowControl/>
              <w:spacing w:line="320" w:lineRule="exact"/>
              <w:jc w:val="center"/>
              <w:rPr>
                <w:rFonts w:ascii="方正仿宋_GBK" w:hAnsi="??" w:eastAsia="方正仿宋_GBK" w:cs="??"/>
                <w:color w:val="000000"/>
                <w:kern w:val="0"/>
                <w:sz w:val="24"/>
                <w:szCs w:val="24"/>
              </w:rPr>
            </w:pPr>
            <w:r>
              <w:rPr>
                <w:rFonts w:ascii="方正仿宋_GBK" w:hAnsi="??" w:eastAsia="方正仿宋_GBK" w:cs="??"/>
                <w:color w:val="000000"/>
                <w:kern w:val="0"/>
                <w:sz w:val="24"/>
                <w:szCs w:val="24"/>
              </w:rPr>
              <w:t>2</w:t>
            </w:r>
          </w:p>
        </w:tc>
        <w:tc>
          <w:tcPr>
            <w:tcW w:w="2318" w:type="pct"/>
            <w:noWrap w:val="0"/>
            <w:vAlign w:val="center"/>
          </w:tcPr>
          <w:p>
            <w:pPr>
              <w:widowControl/>
              <w:spacing w:line="320" w:lineRule="exact"/>
              <w:rPr>
                <w:rFonts w:ascii="方正仿宋_GBK" w:hAnsi="??" w:eastAsia="方正仿宋_GBK" w:cs="??"/>
                <w:color w:val="000000"/>
                <w:kern w:val="0"/>
                <w:sz w:val="24"/>
                <w:szCs w:val="24"/>
              </w:rPr>
            </w:pPr>
            <w:r>
              <w:rPr>
                <w:rFonts w:hint="eastAsia" w:ascii="方正仿宋_GBK" w:hAnsi="??" w:eastAsia="方正仿宋_GBK" w:cs="??"/>
                <w:color w:val="000000"/>
                <w:kern w:val="0"/>
                <w:sz w:val="24"/>
                <w:szCs w:val="24"/>
              </w:rPr>
              <w:t>办理大件运输行政许可后，许可通行时间内无该许可通行记录的</w:t>
            </w:r>
          </w:p>
        </w:tc>
        <w:tc>
          <w:tcPr>
            <w:tcW w:w="1281" w:type="pct"/>
            <w:noWrap/>
            <w:vAlign w:val="center"/>
          </w:tcPr>
          <w:p>
            <w:pPr>
              <w:widowControl/>
              <w:spacing w:line="320" w:lineRule="exact"/>
              <w:rPr>
                <w:rFonts w:ascii="方正仿宋_GBK" w:hAnsi="??" w:eastAsia="方正仿宋_GBK" w:cs="??"/>
                <w:strike/>
                <w:color w:val="000000"/>
                <w:kern w:val="0"/>
                <w:sz w:val="24"/>
                <w:szCs w:val="24"/>
              </w:rPr>
            </w:pPr>
            <w:r>
              <w:rPr>
                <w:rFonts w:hint="eastAsia" w:ascii="方正仿宋_GBK" w:hAnsi="??" w:eastAsia="方正仿宋_GBK" w:cs="??"/>
                <w:color w:val="000000"/>
                <w:kern w:val="0"/>
                <w:sz w:val="24"/>
                <w:szCs w:val="24"/>
              </w:rPr>
              <w:t>每连续发生</w:t>
            </w:r>
            <w:r>
              <w:rPr>
                <w:rFonts w:ascii="方正仿宋_GBK" w:hAnsi="??" w:eastAsia="方正仿宋_GBK" w:cs="??"/>
                <w:color w:val="000000"/>
                <w:kern w:val="0"/>
                <w:sz w:val="24"/>
                <w:szCs w:val="24"/>
              </w:rPr>
              <w:t>3</w:t>
            </w:r>
            <w:r>
              <w:rPr>
                <w:rFonts w:hint="eastAsia" w:ascii="方正仿宋_GBK" w:hAnsi="??" w:eastAsia="方正仿宋_GBK" w:cs="??"/>
                <w:color w:val="000000"/>
                <w:kern w:val="0"/>
                <w:sz w:val="24"/>
                <w:szCs w:val="24"/>
              </w:rPr>
              <w:t>起扣</w:t>
            </w:r>
            <w:r>
              <w:rPr>
                <w:rFonts w:ascii="方正仿宋_GBK" w:hAnsi="??" w:eastAsia="方正仿宋_GBK" w:cs="??"/>
                <w:color w:val="000000"/>
                <w:kern w:val="0"/>
                <w:sz w:val="24"/>
                <w:szCs w:val="24"/>
              </w:rPr>
              <w:t>5</w:t>
            </w:r>
            <w:r>
              <w:rPr>
                <w:rFonts w:hint="eastAsia" w:ascii="方正仿宋_GBK" w:hAnsi="??" w:eastAsia="方正仿宋_GBK" w:cs="??"/>
                <w:color w:val="000000"/>
                <w:kern w:val="0"/>
                <w:sz w:val="24"/>
                <w:szCs w:val="24"/>
              </w:rPr>
              <w:t>分（扣分后次数按清零计）</w:t>
            </w:r>
          </w:p>
        </w:tc>
        <w:tc>
          <w:tcPr>
            <w:tcW w:w="1110" w:type="pct"/>
            <w:noWrap w:val="0"/>
            <w:vAlign w:val="center"/>
          </w:tcPr>
          <w:p>
            <w:pPr>
              <w:widowControl/>
              <w:spacing w:line="320" w:lineRule="exact"/>
              <w:rPr>
                <w:rFonts w:ascii="方正仿宋_GBK" w:hAnsi="??" w:eastAsia="方正仿宋_GBK" w:cs="??"/>
                <w:color w:val="000000"/>
                <w:kern w:val="0"/>
                <w:sz w:val="24"/>
                <w:szCs w:val="24"/>
              </w:rPr>
            </w:pPr>
            <w:r>
              <w:rPr>
                <w:rFonts w:hint="eastAsia" w:ascii="方正仿宋_GBK" w:hAnsi="??" w:eastAsia="方正仿宋_GBK" w:cs="??"/>
                <w:color w:val="000000"/>
                <w:kern w:val="0"/>
                <w:sz w:val="24"/>
                <w:szCs w:val="24"/>
              </w:rPr>
              <w:t>公路事务机构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291" w:type="pct"/>
            <w:noWrap/>
            <w:vAlign w:val="center"/>
          </w:tcPr>
          <w:p>
            <w:pPr>
              <w:widowControl/>
              <w:spacing w:line="320" w:lineRule="exact"/>
              <w:jc w:val="center"/>
              <w:rPr>
                <w:rFonts w:ascii="方正仿宋_GBK" w:hAnsi="??" w:eastAsia="方正仿宋_GBK" w:cs="??"/>
                <w:color w:val="000000"/>
                <w:kern w:val="0"/>
                <w:sz w:val="24"/>
                <w:szCs w:val="24"/>
              </w:rPr>
            </w:pPr>
            <w:r>
              <w:rPr>
                <w:rFonts w:ascii="方正仿宋_GBK" w:hAnsi="??" w:eastAsia="方正仿宋_GBK" w:cs="??"/>
                <w:color w:val="000000"/>
                <w:kern w:val="0"/>
                <w:sz w:val="24"/>
                <w:szCs w:val="24"/>
              </w:rPr>
              <w:t>3</w:t>
            </w:r>
          </w:p>
        </w:tc>
        <w:tc>
          <w:tcPr>
            <w:tcW w:w="2318" w:type="pct"/>
            <w:noWrap w:val="0"/>
            <w:vAlign w:val="center"/>
          </w:tcPr>
          <w:p>
            <w:pPr>
              <w:widowControl/>
              <w:spacing w:line="320" w:lineRule="exact"/>
              <w:rPr>
                <w:rFonts w:ascii="方正仿宋_GBK" w:hAnsi="??" w:eastAsia="方正仿宋_GBK" w:cs="??"/>
                <w:color w:val="000000"/>
                <w:kern w:val="0"/>
                <w:sz w:val="24"/>
                <w:szCs w:val="24"/>
              </w:rPr>
            </w:pPr>
            <w:r>
              <w:rPr>
                <w:rFonts w:hint="eastAsia" w:ascii="方正仿宋_GBK" w:hAnsi="??" w:eastAsia="方正仿宋_GBK" w:cs="??"/>
                <w:color w:val="000000"/>
                <w:kern w:val="0"/>
                <w:sz w:val="24"/>
                <w:szCs w:val="24"/>
              </w:rPr>
              <w:t>货物运输经营者违法超限运输的</w:t>
            </w:r>
          </w:p>
        </w:tc>
        <w:tc>
          <w:tcPr>
            <w:tcW w:w="1281" w:type="pct"/>
            <w:noWrap/>
            <w:vAlign w:val="center"/>
          </w:tcPr>
          <w:p>
            <w:pPr>
              <w:widowControl/>
              <w:spacing w:line="320" w:lineRule="exact"/>
              <w:rPr>
                <w:rFonts w:ascii="方正仿宋_GBK" w:hAnsi="??" w:eastAsia="方正仿宋_GBK"/>
                <w:color w:val="000000"/>
                <w:sz w:val="24"/>
                <w:szCs w:val="24"/>
              </w:rPr>
            </w:pPr>
            <w:r>
              <w:rPr>
                <w:rFonts w:hint="eastAsia" w:ascii="方正仿宋_GBK" w:hAnsi="??" w:eastAsia="方正仿宋_GBK"/>
                <w:color w:val="000000"/>
                <w:sz w:val="24"/>
                <w:szCs w:val="24"/>
              </w:rPr>
              <w:t>按照</w:t>
            </w:r>
            <w:r>
              <w:rPr>
                <w:rFonts w:hint="eastAsia" w:ascii="方正仿宋_GBK" w:hAnsi="??" w:eastAsia="方正仿宋_GBK" w:cs="??"/>
                <w:color w:val="000000"/>
                <w:kern w:val="0"/>
                <w:sz w:val="24"/>
                <w:szCs w:val="24"/>
              </w:rPr>
              <w:t>经营者</w:t>
            </w:r>
            <w:r>
              <w:rPr>
                <w:rFonts w:hint="eastAsia" w:ascii="方正仿宋_GBK" w:hAnsi="??" w:eastAsia="方正仿宋_GBK"/>
                <w:color w:val="000000"/>
                <w:sz w:val="24"/>
                <w:szCs w:val="24"/>
              </w:rPr>
              <w:t>分梯度扣分公式执行</w:t>
            </w:r>
          </w:p>
        </w:tc>
        <w:tc>
          <w:tcPr>
            <w:tcW w:w="1110" w:type="pct"/>
            <w:noWrap w:val="0"/>
            <w:vAlign w:val="center"/>
          </w:tcPr>
          <w:p>
            <w:pPr>
              <w:widowControl/>
              <w:spacing w:line="320" w:lineRule="exact"/>
              <w:rPr>
                <w:rFonts w:ascii="方正仿宋_GBK" w:hAnsi="??" w:eastAsia="方正仿宋_GBK"/>
                <w:color w:val="000000"/>
                <w:sz w:val="24"/>
                <w:szCs w:val="24"/>
              </w:rPr>
            </w:pPr>
            <w:r>
              <w:rPr>
                <w:rFonts w:hint="eastAsia" w:ascii="方正仿宋_GBK" w:hAnsi="??" w:eastAsia="方正仿宋_GBK" w:cs="??"/>
                <w:color w:val="000000"/>
                <w:kern w:val="0"/>
                <w:sz w:val="24"/>
                <w:szCs w:val="24"/>
              </w:rPr>
              <w:t>交通运输综合行政执法机构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291" w:type="pct"/>
            <w:noWrap/>
            <w:vAlign w:val="center"/>
          </w:tcPr>
          <w:p>
            <w:pPr>
              <w:widowControl/>
              <w:spacing w:line="320" w:lineRule="exact"/>
              <w:jc w:val="center"/>
              <w:rPr>
                <w:rFonts w:ascii="方正仿宋_GBK" w:hAnsi="??" w:eastAsia="方正仿宋_GBK" w:cs="??"/>
                <w:color w:val="000000"/>
                <w:kern w:val="0"/>
                <w:sz w:val="24"/>
                <w:szCs w:val="24"/>
              </w:rPr>
            </w:pPr>
            <w:r>
              <w:rPr>
                <w:rFonts w:ascii="方正仿宋_GBK" w:hAnsi="??" w:eastAsia="方正仿宋_GBK" w:cs="??"/>
                <w:color w:val="000000"/>
                <w:kern w:val="0"/>
                <w:sz w:val="24"/>
                <w:szCs w:val="24"/>
              </w:rPr>
              <w:t>4</w:t>
            </w:r>
          </w:p>
        </w:tc>
        <w:tc>
          <w:tcPr>
            <w:tcW w:w="2318" w:type="pct"/>
            <w:noWrap w:val="0"/>
            <w:vAlign w:val="center"/>
          </w:tcPr>
          <w:p>
            <w:pPr>
              <w:widowControl/>
              <w:spacing w:line="320" w:lineRule="exact"/>
              <w:rPr>
                <w:rFonts w:ascii="方正仿宋_GBK" w:hAnsi="??" w:eastAsia="方正仿宋_GBK" w:cs="??"/>
                <w:color w:val="000000"/>
                <w:kern w:val="0"/>
                <w:sz w:val="24"/>
                <w:szCs w:val="24"/>
              </w:rPr>
            </w:pPr>
            <w:r>
              <w:rPr>
                <w:rFonts w:hint="eastAsia" w:ascii="方正仿宋_GBK" w:hAnsi="??" w:eastAsia="方正仿宋_GBK" w:cs="??"/>
                <w:color w:val="000000"/>
                <w:kern w:val="0"/>
                <w:sz w:val="24"/>
                <w:szCs w:val="24"/>
              </w:rPr>
              <w:t>大件运输车辆未按许可的时间、路线、速度行驶公路被行政处罚的</w:t>
            </w:r>
          </w:p>
        </w:tc>
        <w:tc>
          <w:tcPr>
            <w:tcW w:w="1281" w:type="pct"/>
            <w:noWrap/>
            <w:vAlign w:val="center"/>
          </w:tcPr>
          <w:p>
            <w:pPr>
              <w:widowControl/>
              <w:spacing w:line="320" w:lineRule="exact"/>
              <w:rPr>
                <w:rFonts w:ascii="方正仿宋_GBK" w:hAnsi="??" w:eastAsia="方正仿宋_GBK" w:cs="??"/>
                <w:color w:val="000000"/>
                <w:kern w:val="0"/>
                <w:sz w:val="24"/>
                <w:szCs w:val="24"/>
              </w:rPr>
            </w:pPr>
            <w:r>
              <w:rPr>
                <w:rFonts w:hint="eastAsia" w:ascii="方正仿宋_GBK" w:hAnsi="??" w:eastAsia="方正仿宋_GBK"/>
                <w:color w:val="000000"/>
                <w:sz w:val="24"/>
                <w:szCs w:val="24"/>
              </w:rPr>
              <w:t>按照</w:t>
            </w:r>
            <w:r>
              <w:rPr>
                <w:rFonts w:hint="eastAsia" w:ascii="方正仿宋_GBK" w:hAnsi="??" w:eastAsia="方正仿宋_GBK" w:cs="??"/>
                <w:color w:val="000000"/>
                <w:kern w:val="0"/>
                <w:sz w:val="24"/>
                <w:szCs w:val="24"/>
              </w:rPr>
              <w:t>经营者</w:t>
            </w:r>
            <w:r>
              <w:rPr>
                <w:rFonts w:hint="eastAsia" w:ascii="方正仿宋_GBK" w:hAnsi="??" w:eastAsia="方正仿宋_GBK"/>
                <w:color w:val="000000"/>
                <w:sz w:val="24"/>
                <w:szCs w:val="24"/>
              </w:rPr>
              <w:t>分梯度扣分公式执行</w:t>
            </w:r>
          </w:p>
        </w:tc>
        <w:tc>
          <w:tcPr>
            <w:tcW w:w="1110" w:type="pct"/>
            <w:noWrap w:val="0"/>
            <w:vAlign w:val="center"/>
          </w:tcPr>
          <w:p>
            <w:pPr>
              <w:widowControl/>
              <w:spacing w:line="320" w:lineRule="exact"/>
              <w:rPr>
                <w:rFonts w:ascii="方正仿宋_GBK" w:hAnsi="??" w:eastAsia="方正仿宋_GBK"/>
                <w:color w:val="000000"/>
                <w:sz w:val="24"/>
                <w:szCs w:val="24"/>
              </w:rPr>
            </w:pPr>
            <w:r>
              <w:rPr>
                <w:rFonts w:hint="eastAsia" w:ascii="方正仿宋_GBK" w:hAnsi="??" w:eastAsia="方正仿宋_GBK" w:cs="??"/>
                <w:color w:val="000000"/>
                <w:kern w:val="0"/>
                <w:sz w:val="24"/>
                <w:szCs w:val="24"/>
              </w:rPr>
              <w:t>交通运输综合行政执法机构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trPr>
        <w:tc>
          <w:tcPr>
            <w:tcW w:w="291" w:type="pct"/>
            <w:noWrap/>
            <w:vAlign w:val="center"/>
          </w:tcPr>
          <w:p>
            <w:pPr>
              <w:widowControl/>
              <w:spacing w:line="320" w:lineRule="exact"/>
              <w:jc w:val="center"/>
              <w:rPr>
                <w:rFonts w:ascii="方正仿宋_GBK" w:hAnsi="??" w:eastAsia="方正仿宋_GBK" w:cs="??"/>
                <w:color w:val="000000"/>
                <w:kern w:val="0"/>
                <w:sz w:val="24"/>
                <w:szCs w:val="24"/>
              </w:rPr>
            </w:pPr>
            <w:r>
              <w:rPr>
                <w:rFonts w:ascii="方正仿宋_GBK" w:hAnsi="??" w:eastAsia="方正仿宋_GBK" w:cs="??"/>
                <w:color w:val="000000"/>
                <w:kern w:val="0"/>
                <w:sz w:val="24"/>
                <w:szCs w:val="24"/>
              </w:rPr>
              <w:t>5</w:t>
            </w:r>
          </w:p>
        </w:tc>
        <w:tc>
          <w:tcPr>
            <w:tcW w:w="2318" w:type="pct"/>
            <w:noWrap w:val="0"/>
            <w:vAlign w:val="center"/>
          </w:tcPr>
          <w:p>
            <w:pPr>
              <w:widowControl/>
              <w:spacing w:line="320" w:lineRule="exact"/>
              <w:rPr>
                <w:rFonts w:ascii="方正仿宋_GBK" w:hAnsi="??" w:eastAsia="方正仿宋_GBK" w:cs="??"/>
                <w:color w:val="000000"/>
                <w:kern w:val="0"/>
                <w:sz w:val="24"/>
                <w:szCs w:val="24"/>
              </w:rPr>
            </w:pPr>
            <w:r>
              <w:rPr>
                <w:rFonts w:hint="eastAsia" w:ascii="方正仿宋_GBK" w:hAnsi="??" w:eastAsia="方正仿宋_GBK" w:cs="??"/>
                <w:color w:val="000000"/>
                <w:kern w:val="0"/>
                <w:sz w:val="24"/>
                <w:szCs w:val="24"/>
              </w:rPr>
              <w:t>大件运输车辆未按许可的护送方案采取护送措施的</w:t>
            </w:r>
          </w:p>
        </w:tc>
        <w:tc>
          <w:tcPr>
            <w:tcW w:w="1281" w:type="pct"/>
            <w:noWrap/>
            <w:vAlign w:val="center"/>
          </w:tcPr>
          <w:p>
            <w:pPr>
              <w:widowControl/>
              <w:spacing w:line="320" w:lineRule="exact"/>
              <w:rPr>
                <w:rFonts w:ascii="方正仿宋_GBK" w:hAnsi="??" w:eastAsia="方正仿宋_GBK" w:cs="??"/>
                <w:color w:val="000000"/>
                <w:kern w:val="0"/>
                <w:sz w:val="24"/>
                <w:szCs w:val="24"/>
              </w:rPr>
            </w:pPr>
            <w:r>
              <w:rPr>
                <w:rFonts w:hint="eastAsia" w:ascii="方正仿宋_GBK" w:hAnsi="??" w:eastAsia="方正仿宋_GBK"/>
                <w:color w:val="000000"/>
                <w:sz w:val="24"/>
                <w:szCs w:val="24"/>
              </w:rPr>
              <w:t>按照</w:t>
            </w:r>
            <w:r>
              <w:rPr>
                <w:rFonts w:hint="eastAsia" w:ascii="方正仿宋_GBK" w:hAnsi="??" w:eastAsia="方正仿宋_GBK" w:cs="??"/>
                <w:color w:val="000000"/>
                <w:kern w:val="0"/>
                <w:sz w:val="24"/>
                <w:szCs w:val="24"/>
              </w:rPr>
              <w:t>经营者</w:t>
            </w:r>
            <w:r>
              <w:rPr>
                <w:rFonts w:hint="eastAsia" w:ascii="方正仿宋_GBK" w:hAnsi="??" w:eastAsia="方正仿宋_GBK"/>
                <w:color w:val="000000"/>
                <w:sz w:val="24"/>
                <w:szCs w:val="24"/>
              </w:rPr>
              <w:t>分梯度扣分公式执行</w:t>
            </w:r>
          </w:p>
        </w:tc>
        <w:tc>
          <w:tcPr>
            <w:tcW w:w="1110" w:type="pct"/>
            <w:noWrap w:val="0"/>
            <w:vAlign w:val="center"/>
          </w:tcPr>
          <w:p>
            <w:pPr>
              <w:widowControl/>
              <w:spacing w:line="320" w:lineRule="exact"/>
              <w:rPr>
                <w:rFonts w:ascii="方正仿宋_GBK" w:hAnsi="??" w:eastAsia="方正仿宋_GBK"/>
                <w:color w:val="000000"/>
                <w:sz w:val="24"/>
                <w:szCs w:val="24"/>
              </w:rPr>
            </w:pPr>
            <w:r>
              <w:rPr>
                <w:rFonts w:hint="eastAsia" w:ascii="方正仿宋_GBK" w:hAnsi="??" w:eastAsia="方正仿宋_GBK" w:cs="??"/>
                <w:color w:val="000000"/>
                <w:kern w:val="0"/>
                <w:sz w:val="24"/>
                <w:szCs w:val="24"/>
              </w:rPr>
              <w:t>交通运输综合行政执法机构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291" w:type="pct"/>
            <w:noWrap/>
            <w:vAlign w:val="center"/>
          </w:tcPr>
          <w:p>
            <w:pPr>
              <w:widowControl/>
              <w:spacing w:line="320" w:lineRule="exact"/>
              <w:jc w:val="center"/>
              <w:rPr>
                <w:rFonts w:ascii="方正仿宋_GBK" w:hAnsi="??" w:eastAsia="方正仿宋_GBK" w:cs="??"/>
                <w:color w:val="000000"/>
                <w:kern w:val="0"/>
                <w:sz w:val="24"/>
                <w:szCs w:val="24"/>
              </w:rPr>
            </w:pPr>
            <w:r>
              <w:rPr>
                <w:rFonts w:ascii="方正仿宋_GBK" w:hAnsi="??" w:eastAsia="方正仿宋_GBK" w:cs="??"/>
                <w:color w:val="000000"/>
                <w:kern w:val="0"/>
                <w:sz w:val="24"/>
                <w:szCs w:val="24"/>
              </w:rPr>
              <w:t>6</w:t>
            </w:r>
          </w:p>
        </w:tc>
        <w:tc>
          <w:tcPr>
            <w:tcW w:w="2318" w:type="pct"/>
            <w:noWrap w:val="0"/>
            <w:vAlign w:val="center"/>
          </w:tcPr>
          <w:p>
            <w:pPr>
              <w:widowControl/>
              <w:spacing w:line="320" w:lineRule="exact"/>
              <w:rPr>
                <w:rFonts w:ascii="方正仿宋_GBK" w:hAnsi="??" w:eastAsia="方正仿宋_GBK" w:cs="??"/>
                <w:color w:val="000000"/>
                <w:kern w:val="0"/>
                <w:sz w:val="24"/>
                <w:szCs w:val="24"/>
              </w:rPr>
            </w:pPr>
            <w:r>
              <w:rPr>
                <w:rFonts w:hint="eastAsia" w:ascii="方正仿宋_GBK" w:hAnsi="??" w:eastAsia="方正仿宋_GBK" w:cs="??"/>
                <w:color w:val="000000"/>
                <w:kern w:val="0"/>
                <w:sz w:val="24"/>
                <w:szCs w:val="24"/>
              </w:rPr>
              <w:t>大件运输车辆及装载物品的有关情况与《超限运输车辆通行证》记载的内容不一致的</w:t>
            </w:r>
          </w:p>
        </w:tc>
        <w:tc>
          <w:tcPr>
            <w:tcW w:w="1281" w:type="pct"/>
            <w:noWrap/>
            <w:vAlign w:val="center"/>
          </w:tcPr>
          <w:p>
            <w:pPr>
              <w:widowControl/>
              <w:spacing w:line="320" w:lineRule="exact"/>
              <w:rPr>
                <w:rFonts w:ascii="方正仿宋_GBK" w:hAnsi="??" w:eastAsia="方正仿宋_GBK"/>
                <w:color w:val="000000"/>
                <w:sz w:val="24"/>
                <w:szCs w:val="24"/>
              </w:rPr>
            </w:pPr>
            <w:r>
              <w:rPr>
                <w:rFonts w:hint="eastAsia" w:ascii="方正仿宋_GBK" w:hAnsi="??" w:eastAsia="方正仿宋_GBK"/>
                <w:color w:val="000000"/>
                <w:sz w:val="24"/>
                <w:szCs w:val="24"/>
              </w:rPr>
              <w:t>按照</w:t>
            </w:r>
            <w:r>
              <w:rPr>
                <w:rFonts w:hint="eastAsia" w:ascii="方正仿宋_GBK" w:hAnsi="??" w:eastAsia="方正仿宋_GBK" w:cs="??"/>
                <w:color w:val="000000"/>
                <w:kern w:val="0"/>
                <w:sz w:val="24"/>
                <w:szCs w:val="24"/>
              </w:rPr>
              <w:t>经营者</w:t>
            </w:r>
            <w:r>
              <w:rPr>
                <w:rFonts w:hint="eastAsia" w:ascii="方正仿宋_GBK" w:hAnsi="??" w:eastAsia="方正仿宋_GBK"/>
                <w:color w:val="000000"/>
                <w:sz w:val="24"/>
                <w:szCs w:val="24"/>
              </w:rPr>
              <w:t>分梯度扣分公式执行</w:t>
            </w:r>
          </w:p>
        </w:tc>
        <w:tc>
          <w:tcPr>
            <w:tcW w:w="1110" w:type="pct"/>
            <w:noWrap w:val="0"/>
            <w:vAlign w:val="center"/>
          </w:tcPr>
          <w:p>
            <w:pPr>
              <w:widowControl/>
              <w:spacing w:line="320" w:lineRule="exact"/>
              <w:rPr>
                <w:rFonts w:ascii="方正仿宋_GBK" w:hAnsi="??" w:eastAsia="方正仿宋_GBK"/>
                <w:color w:val="000000"/>
                <w:sz w:val="24"/>
                <w:szCs w:val="24"/>
              </w:rPr>
            </w:pPr>
            <w:r>
              <w:rPr>
                <w:rFonts w:hint="eastAsia" w:ascii="方正仿宋_GBK" w:hAnsi="??" w:eastAsia="方正仿宋_GBK" w:cs="??"/>
                <w:color w:val="000000"/>
                <w:kern w:val="0"/>
                <w:sz w:val="24"/>
                <w:szCs w:val="24"/>
              </w:rPr>
              <w:t>交通运输综合行政执法机构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trPr>
        <w:tc>
          <w:tcPr>
            <w:tcW w:w="291" w:type="pct"/>
            <w:noWrap/>
            <w:vAlign w:val="center"/>
          </w:tcPr>
          <w:p>
            <w:pPr>
              <w:widowControl/>
              <w:spacing w:line="320" w:lineRule="exact"/>
              <w:jc w:val="center"/>
              <w:rPr>
                <w:rFonts w:ascii="方正仿宋_GBK" w:hAnsi="??" w:eastAsia="方正仿宋_GBK" w:cs="??"/>
                <w:color w:val="000000"/>
                <w:kern w:val="0"/>
                <w:sz w:val="24"/>
                <w:szCs w:val="24"/>
              </w:rPr>
            </w:pPr>
            <w:r>
              <w:rPr>
                <w:rFonts w:ascii="方正仿宋_GBK" w:hAnsi="??" w:eastAsia="方正仿宋_GBK" w:cs="??"/>
                <w:color w:val="000000"/>
                <w:kern w:val="0"/>
                <w:sz w:val="24"/>
                <w:szCs w:val="24"/>
              </w:rPr>
              <w:t>7</w:t>
            </w:r>
          </w:p>
        </w:tc>
        <w:tc>
          <w:tcPr>
            <w:tcW w:w="2318" w:type="pct"/>
            <w:noWrap w:val="0"/>
            <w:vAlign w:val="center"/>
          </w:tcPr>
          <w:p>
            <w:pPr>
              <w:widowControl/>
              <w:spacing w:line="320" w:lineRule="exact"/>
              <w:rPr>
                <w:rFonts w:ascii="方正仿宋_GBK" w:hAnsi="??" w:eastAsia="方正仿宋_GBK" w:cs="??"/>
                <w:color w:val="000000"/>
                <w:kern w:val="0"/>
                <w:sz w:val="24"/>
                <w:szCs w:val="24"/>
              </w:rPr>
            </w:pPr>
            <w:r>
              <w:rPr>
                <w:rFonts w:hint="eastAsia" w:ascii="方正仿宋_GBK" w:hAnsi="??" w:eastAsia="方正仿宋_GBK" w:cs="??"/>
                <w:color w:val="000000"/>
                <w:kern w:val="0"/>
                <w:sz w:val="24"/>
                <w:szCs w:val="24"/>
              </w:rPr>
              <w:t>在有关部门监督检查中发现故意</w:t>
            </w:r>
            <w:r>
              <w:rPr>
                <w:rFonts w:hint="eastAsia" w:ascii="方正仿宋_GBK" w:hAnsi="??" w:eastAsia="方正仿宋_GBK"/>
                <w:color w:val="000000"/>
                <w:sz w:val="24"/>
                <w:szCs w:val="24"/>
              </w:rPr>
              <w:t>作出虚假承诺或</w:t>
            </w:r>
            <w:r>
              <w:rPr>
                <w:rFonts w:hint="eastAsia" w:ascii="方正仿宋_GBK" w:hAnsi="??" w:eastAsia="方正仿宋_GBK" w:cs="??"/>
                <w:color w:val="000000"/>
                <w:kern w:val="0"/>
                <w:sz w:val="24"/>
                <w:szCs w:val="24"/>
              </w:rPr>
              <w:t>拒不履行信用承诺事项的</w:t>
            </w:r>
          </w:p>
        </w:tc>
        <w:tc>
          <w:tcPr>
            <w:tcW w:w="1281" w:type="pct"/>
            <w:noWrap/>
            <w:vAlign w:val="center"/>
          </w:tcPr>
          <w:p>
            <w:pPr>
              <w:widowControl/>
              <w:spacing w:line="320" w:lineRule="exact"/>
              <w:rPr>
                <w:rFonts w:ascii="方正仿宋_GBK" w:hAnsi="??" w:eastAsia="方正仿宋_GBK"/>
                <w:color w:val="000000"/>
                <w:sz w:val="24"/>
                <w:szCs w:val="24"/>
              </w:rPr>
            </w:pPr>
            <w:r>
              <w:rPr>
                <w:rFonts w:hint="eastAsia" w:ascii="方正仿宋_GBK" w:hAnsi="??" w:eastAsia="方正仿宋_GBK" w:cs="??"/>
                <w:color w:val="000000"/>
                <w:kern w:val="0"/>
                <w:sz w:val="24"/>
                <w:szCs w:val="24"/>
              </w:rPr>
              <w:t>每发生一次扣</w:t>
            </w:r>
            <w:r>
              <w:rPr>
                <w:rFonts w:ascii="方正仿宋_GBK" w:hAnsi="??" w:eastAsia="方正仿宋_GBK" w:cs="??"/>
                <w:color w:val="000000"/>
                <w:kern w:val="0"/>
                <w:sz w:val="24"/>
                <w:szCs w:val="24"/>
              </w:rPr>
              <w:t>5</w:t>
            </w:r>
            <w:r>
              <w:rPr>
                <w:rFonts w:hint="eastAsia" w:ascii="方正仿宋_GBK" w:hAnsi="??" w:eastAsia="方正仿宋_GBK" w:cs="??"/>
                <w:color w:val="000000"/>
                <w:kern w:val="0"/>
                <w:sz w:val="24"/>
                <w:szCs w:val="24"/>
              </w:rPr>
              <w:t>分</w:t>
            </w:r>
          </w:p>
        </w:tc>
        <w:tc>
          <w:tcPr>
            <w:tcW w:w="1110" w:type="pct"/>
            <w:noWrap w:val="0"/>
            <w:vAlign w:val="center"/>
          </w:tcPr>
          <w:p>
            <w:pPr>
              <w:widowControl/>
              <w:spacing w:line="320" w:lineRule="exact"/>
              <w:rPr>
                <w:rFonts w:ascii="方正仿宋_GBK" w:hAnsi="??" w:eastAsia="方正仿宋_GBK" w:cs="??"/>
                <w:color w:val="000000"/>
                <w:kern w:val="0"/>
                <w:sz w:val="24"/>
                <w:szCs w:val="24"/>
              </w:rPr>
            </w:pPr>
            <w:r>
              <w:rPr>
                <w:rFonts w:hint="eastAsia" w:ascii="方正仿宋_GBK" w:hAnsi="??" w:eastAsia="方正仿宋_GBK" w:cs="??"/>
                <w:color w:val="000000"/>
                <w:kern w:val="0"/>
                <w:sz w:val="24"/>
                <w:szCs w:val="24"/>
              </w:rPr>
              <w:t>交通运输综合行政执法机构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291" w:type="pct"/>
            <w:noWrap/>
            <w:vAlign w:val="center"/>
          </w:tcPr>
          <w:p>
            <w:pPr>
              <w:widowControl/>
              <w:spacing w:line="320" w:lineRule="exact"/>
              <w:jc w:val="center"/>
              <w:rPr>
                <w:rFonts w:ascii="方正仿宋_GBK" w:hAnsi="??" w:eastAsia="方正仿宋_GBK" w:cs="??"/>
                <w:color w:val="000000"/>
                <w:kern w:val="0"/>
                <w:sz w:val="24"/>
                <w:szCs w:val="24"/>
              </w:rPr>
            </w:pPr>
            <w:r>
              <w:rPr>
                <w:rFonts w:ascii="方正仿宋_GBK" w:hAnsi="??" w:eastAsia="方正仿宋_GBK" w:cs="??"/>
                <w:color w:val="000000"/>
                <w:kern w:val="0"/>
                <w:sz w:val="24"/>
                <w:szCs w:val="24"/>
              </w:rPr>
              <w:t>8</w:t>
            </w:r>
          </w:p>
        </w:tc>
        <w:tc>
          <w:tcPr>
            <w:tcW w:w="2318" w:type="pct"/>
            <w:noWrap w:val="0"/>
            <w:vAlign w:val="center"/>
          </w:tcPr>
          <w:p>
            <w:pPr>
              <w:widowControl/>
              <w:spacing w:line="320" w:lineRule="exact"/>
              <w:rPr>
                <w:rFonts w:ascii="方正仿宋_GBK" w:hAnsi="??" w:eastAsia="方正仿宋_GBK" w:cs="??"/>
                <w:color w:val="000000"/>
                <w:kern w:val="0"/>
                <w:sz w:val="24"/>
                <w:szCs w:val="24"/>
              </w:rPr>
            </w:pPr>
            <w:r>
              <w:rPr>
                <w:rFonts w:hint="eastAsia" w:ascii="方正仿宋_GBK" w:hAnsi="??" w:eastAsia="方正仿宋_GBK" w:cs="??"/>
                <w:color w:val="000000"/>
                <w:kern w:val="0"/>
                <w:sz w:val="24"/>
                <w:szCs w:val="24"/>
              </w:rPr>
              <w:t>擅自改装机动车实施超限运输的</w:t>
            </w:r>
          </w:p>
        </w:tc>
        <w:tc>
          <w:tcPr>
            <w:tcW w:w="1281" w:type="pct"/>
            <w:noWrap/>
            <w:vAlign w:val="center"/>
          </w:tcPr>
          <w:p>
            <w:pPr>
              <w:widowControl/>
              <w:spacing w:line="320" w:lineRule="exact"/>
              <w:rPr>
                <w:rFonts w:ascii="方正仿宋_GBK" w:hAnsi="??" w:eastAsia="方正仿宋_GBK" w:cs="??"/>
                <w:color w:val="000000"/>
                <w:kern w:val="0"/>
                <w:sz w:val="24"/>
                <w:szCs w:val="24"/>
              </w:rPr>
            </w:pPr>
            <w:r>
              <w:rPr>
                <w:rFonts w:hint="eastAsia" w:ascii="方正仿宋_GBK" w:hAnsi="??" w:eastAsia="方正仿宋_GBK" w:cs="??"/>
                <w:color w:val="000000"/>
                <w:kern w:val="0"/>
                <w:sz w:val="24"/>
                <w:szCs w:val="24"/>
              </w:rPr>
              <w:t>每发生一次扣</w:t>
            </w:r>
            <w:r>
              <w:rPr>
                <w:rFonts w:ascii="方正仿宋_GBK" w:hAnsi="??" w:eastAsia="方正仿宋_GBK" w:cs="??"/>
                <w:color w:val="000000"/>
                <w:kern w:val="0"/>
                <w:sz w:val="24"/>
                <w:szCs w:val="24"/>
              </w:rPr>
              <w:t>25</w:t>
            </w:r>
            <w:r>
              <w:rPr>
                <w:rFonts w:hint="eastAsia" w:ascii="方正仿宋_GBK" w:hAnsi="??" w:eastAsia="方正仿宋_GBK" w:cs="??"/>
                <w:color w:val="000000"/>
                <w:kern w:val="0"/>
                <w:sz w:val="24"/>
                <w:szCs w:val="24"/>
              </w:rPr>
              <w:t>分</w:t>
            </w:r>
          </w:p>
        </w:tc>
        <w:tc>
          <w:tcPr>
            <w:tcW w:w="1110" w:type="pct"/>
            <w:noWrap w:val="0"/>
            <w:vAlign w:val="center"/>
          </w:tcPr>
          <w:p>
            <w:pPr>
              <w:widowControl/>
              <w:spacing w:line="320" w:lineRule="exact"/>
              <w:rPr>
                <w:rFonts w:ascii="方正仿宋_GBK" w:hAnsi="??" w:eastAsia="方正仿宋_GBK" w:cs="??"/>
                <w:color w:val="000000"/>
                <w:kern w:val="0"/>
                <w:sz w:val="24"/>
                <w:szCs w:val="24"/>
              </w:rPr>
            </w:pPr>
            <w:r>
              <w:rPr>
                <w:rFonts w:hint="eastAsia" w:ascii="方正仿宋_GBK" w:hAnsi="??" w:eastAsia="方正仿宋_GBK" w:cs="??"/>
                <w:color w:val="000000"/>
                <w:kern w:val="0"/>
                <w:sz w:val="24"/>
                <w:szCs w:val="24"/>
              </w:rPr>
              <w:t>交通运输综合行政执法机构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291" w:type="pct"/>
            <w:noWrap/>
            <w:vAlign w:val="center"/>
          </w:tcPr>
          <w:p>
            <w:pPr>
              <w:widowControl/>
              <w:spacing w:line="320" w:lineRule="exact"/>
              <w:jc w:val="center"/>
              <w:rPr>
                <w:rFonts w:ascii="方正仿宋_GBK" w:hAnsi="??" w:eastAsia="方正仿宋_GBK" w:cs="??"/>
                <w:color w:val="000000"/>
                <w:kern w:val="0"/>
                <w:sz w:val="24"/>
                <w:szCs w:val="24"/>
              </w:rPr>
            </w:pPr>
            <w:r>
              <w:rPr>
                <w:rFonts w:ascii="方正仿宋_GBK" w:hAnsi="??" w:eastAsia="方正仿宋_GBK" w:cs="??"/>
                <w:color w:val="000000"/>
                <w:kern w:val="0"/>
                <w:sz w:val="24"/>
                <w:szCs w:val="24"/>
              </w:rPr>
              <w:t>9</w:t>
            </w:r>
          </w:p>
        </w:tc>
        <w:tc>
          <w:tcPr>
            <w:tcW w:w="2318" w:type="pct"/>
            <w:noWrap w:val="0"/>
            <w:vAlign w:val="center"/>
          </w:tcPr>
          <w:p>
            <w:pPr>
              <w:widowControl/>
              <w:spacing w:line="320" w:lineRule="exact"/>
              <w:rPr>
                <w:rFonts w:ascii="方正仿宋_GBK" w:hAnsi="??" w:eastAsia="方正仿宋_GBK" w:cs="??"/>
                <w:color w:val="000000"/>
                <w:kern w:val="0"/>
                <w:sz w:val="24"/>
                <w:szCs w:val="24"/>
              </w:rPr>
            </w:pPr>
            <w:r>
              <w:rPr>
                <w:rFonts w:hint="eastAsia" w:ascii="方正仿宋_GBK" w:hAnsi="??" w:eastAsia="方正仿宋_GBK" w:cs="??"/>
                <w:color w:val="000000"/>
                <w:kern w:val="0"/>
                <w:sz w:val="24"/>
                <w:szCs w:val="24"/>
              </w:rPr>
              <w:t>使用伪造、变造的超限运输车辆通行证</w:t>
            </w:r>
          </w:p>
        </w:tc>
        <w:tc>
          <w:tcPr>
            <w:tcW w:w="1281" w:type="pct"/>
            <w:noWrap/>
            <w:vAlign w:val="center"/>
          </w:tcPr>
          <w:p>
            <w:pPr>
              <w:widowControl/>
              <w:spacing w:line="320" w:lineRule="exact"/>
              <w:rPr>
                <w:rFonts w:ascii="方正仿宋_GBK" w:hAnsi="??" w:eastAsia="方正仿宋_GBK" w:cs="??"/>
                <w:color w:val="000000"/>
                <w:kern w:val="0"/>
                <w:sz w:val="24"/>
                <w:szCs w:val="24"/>
              </w:rPr>
            </w:pPr>
            <w:r>
              <w:rPr>
                <w:rFonts w:hint="eastAsia" w:ascii="方正仿宋_GBK" w:hAnsi="??" w:eastAsia="方正仿宋_GBK" w:cs="??"/>
                <w:color w:val="000000"/>
                <w:kern w:val="0"/>
                <w:sz w:val="24"/>
                <w:szCs w:val="24"/>
              </w:rPr>
              <w:t>每发生一次扣</w:t>
            </w:r>
            <w:r>
              <w:rPr>
                <w:rFonts w:ascii="方正仿宋_GBK" w:hAnsi="??" w:eastAsia="方正仿宋_GBK" w:cs="??"/>
                <w:color w:val="000000"/>
                <w:kern w:val="0"/>
                <w:sz w:val="24"/>
                <w:szCs w:val="24"/>
              </w:rPr>
              <w:t>40</w:t>
            </w:r>
            <w:r>
              <w:rPr>
                <w:rFonts w:hint="eastAsia" w:ascii="方正仿宋_GBK" w:hAnsi="??" w:eastAsia="方正仿宋_GBK" w:cs="??"/>
                <w:color w:val="000000"/>
                <w:kern w:val="0"/>
                <w:sz w:val="24"/>
                <w:szCs w:val="24"/>
              </w:rPr>
              <w:t>分</w:t>
            </w:r>
          </w:p>
        </w:tc>
        <w:tc>
          <w:tcPr>
            <w:tcW w:w="1110" w:type="pct"/>
            <w:noWrap w:val="0"/>
            <w:vAlign w:val="center"/>
          </w:tcPr>
          <w:p>
            <w:pPr>
              <w:widowControl/>
              <w:spacing w:line="320" w:lineRule="exact"/>
              <w:rPr>
                <w:rFonts w:ascii="方正仿宋_GBK" w:hAnsi="??" w:eastAsia="方正仿宋_GBK" w:cs="??"/>
                <w:color w:val="000000"/>
                <w:kern w:val="0"/>
                <w:sz w:val="24"/>
                <w:szCs w:val="24"/>
              </w:rPr>
            </w:pPr>
            <w:r>
              <w:rPr>
                <w:rFonts w:hint="eastAsia" w:ascii="方正仿宋_GBK" w:hAnsi="??" w:eastAsia="方正仿宋_GBK" w:cs="??"/>
                <w:color w:val="000000"/>
                <w:kern w:val="0"/>
                <w:sz w:val="24"/>
                <w:szCs w:val="24"/>
              </w:rPr>
              <w:t>交通运输综合行政执法机构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trPr>
        <w:tc>
          <w:tcPr>
            <w:tcW w:w="291" w:type="pct"/>
            <w:noWrap/>
            <w:vAlign w:val="center"/>
          </w:tcPr>
          <w:p>
            <w:pPr>
              <w:widowControl/>
              <w:spacing w:line="320" w:lineRule="exact"/>
              <w:jc w:val="center"/>
              <w:rPr>
                <w:rFonts w:ascii="方正仿宋_GBK" w:hAnsi="??" w:eastAsia="方正仿宋_GBK" w:cs="??"/>
                <w:color w:val="000000"/>
                <w:kern w:val="0"/>
                <w:sz w:val="24"/>
                <w:szCs w:val="24"/>
              </w:rPr>
            </w:pPr>
            <w:r>
              <w:rPr>
                <w:rFonts w:ascii="方正仿宋_GBK" w:hAnsi="??" w:eastAsia="方正仿宋_GBK" w:cs="??"/>
                <w:color w:val="000000"/>
                <w:kern w:val="0"/>
                <w:sz w:val="24"/>
                <w:szCs w:val="24"/>
              </w:rPr>
              <w:t>10</w:t>
            </w:r>
          </w:p>
        </w:tc>
        <w:tc>
          <w:tcPr>
            <w:tcW w:w="2318" w:type="pct"/>
            <w:noWrap w:val="0"/>
            <w:vAlign w:val="center"/>
          </w:tcPr>
          <w:p>
            <w:pPr>
              <w:widowControl/>
              <w:spacing w:line="320" w:lineRule="exact"/>
              <w:rPr>
                <w:rFonts w:ascii="方正仿宋_GBK" w:hAnsi="??" w:eastAsia="方正仿宋_GBK" w:cs="??"/>
                <w:color w:val="000000"/>
                <w:kern w:val="0"/>
                <w:sz w:val="24"/>
                <w:szCs w:val="24"/>
              </w:rPr>
            </w:pPr>
            <w:r>
              <w:rPr>
                <w:rFonts w:hint="eastAsia" w:ascii="方正仿宋_GBK" w:hAnsi="??" w:eastAsia="方正仿宋_GBK" w:cs="??"/>
                <w:color w:val="000000"/>
                <w:kern w:val="0"/>
                <w:sz w:val="24"/>
                <w:szCs w:val="24"/>
              </w:rPr>
              <w:t>指使、强令车辆驾驶人超限运输货物，被交通执法机构行政处罚的</w:t>
            </w:r>
          </w:p>
        </w:tc>
        <w:tc>
          <w:tcPr>
            <w:tcW w:w="1281" w:type="pct"/>
            <w:noWrap/>
            <w:vAlign w:val="center"/>
          </w:tcPr>
          <w:p>
            <w:pPr>
              <w:widowControl/>
              <w:spacing w:line="320" w:lineRule="exact"/>
              <w:rPr>
                <w:rFonts w:ascii="方正仿宋_GBK" w:hAnsi="??" w:eastAsia="方正仿宋_GBK" w:cs="??"/>
                <w:color w:val="000000"/>
                <w:kern w:val="0"/>
                <w:sz w:val="24"/>
                <w:szCs w:val="24"/>
              </w:rPr>
            </w:pPr>
            <w:r>
              <w:rPr>
                <w:rFonts w:hint="eastAsia" w:ascii="方正仿宋_GBK" w:hAnsi="??" w:eastAsia="方正仿宋_GBK" w:cs="??"/>
                <w:color w:val="000000"/>
                <w:kern w:val="0"/>
                <w:sz w:val="24"/>
                <w:szCs w:val="24"/>
              </w:rPr>
              <w:t>每发生一次扣</w:t>
            </w:r>
            <w:r>
              <w:rPr>
                <w:rFonts w:ascii="方正仿宋_GBK" w:hAnsi="??" w:eastAsia="方正仿宋_GBK" w:cs="??"/>
                <w:color w:val="000000"/>
                <w:kern w:val="0"/>
                <w:sz w:val="24"/>
                <w:szCs w:val="24"/>
              </w:rPr>
              <w:t>40</w:t>
            </w:r>
            <w:r>
              <w:rPr>
                <w:rFonts w:hint="eastAsia" w:ascii="方正仿宋_GBK" w:hAnsi="??" w:eastAsia="方正仿宋_GBK" w:cs="??"/>
                <w:color w:val="000000"/>
                <w:kern w:val="0"/>
                <w:sz w:val="24"/>
                <w:szCs w:val="24"/>
              </w:rPr>
              <w:t>分</w:t>
            </w:r>
          </w:p>
        </w:tc>
        <w:tc>
          <w:tcPr>
            <w:tcW w:w="1110" w:type="pct"/>
            <w:noWrap w:val="0"/>
            <w:vAlign w:val="center"/>
          </w:tcPr>
          <w:p>
            <w:pPr>
              <w:widowControl/>
              <w:spacing w:line="320" w:lineRule="exact"/>
              <w:rPr>
                <w:rFonts w:ascii="方正仿宋_GBK" w:hAnsi="??" w:eastAsia="方正仿宋_GBK" w:cs="??"/>
                <w:color w:val="000000"/>
                <w:kern w:val="0"/>
                <w:sz w:val="24"/>
                <w:szCs w:val="24"/>
              </w:rPr>
            </w:pPr>
            <w:r>
              <w:rPr>
                <w:rFonts w:hint="eastAsia" w:ascii="方正仿宋_GBK" w:hAnsi="??" w:eastAsia="方正仿宋_GBK" w:cs="??"/>
                <w:color w:val="000000"/>
                <w:kern w:val="0"/>
                <w:sz w:val="24"/>
                <w:szCs w:val="24"/>
              </w:rPr>
              <w:t>交通运输综合行政执法机构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trPr>
        <w:tc>
          <w:tcPr>
            <w:tcW w:w="291" w:type="pct"/>
            <w:noWrap/>
            <w:vAlign w:val="center"/>
          </w:tcPr>
          <w:p>
            <w:pPr>
              <w:widowControl/>
              <w:spacing w:line="320" w:lineRule="exact"/>
              <w:jc w:val="center"/>
              <w:rPr>
                <w:rFonts w:ascii="方正仿宋_GBK" w:hAnsi="??" w:eastAsia="方正仿宋_GBK" w:cs="??"/>
                <w:color w:val="000000"/>
                <w:kern w:val="0"/>
                <w:sz w:val="24"/>
                <w:szCs w:val="24"/>
              </w:rPr>
            </w:pPr>
            <w:r>
              <w:rPr>
                <w:rFonts w:ascii="方正仿宋_GBK" w:hAnsi="??" w:eastAsia="方正仿宋_GBK" w:cs="??"/>
                <w:color w:val="000000"/>
                <w:kern w:val="0"/>
                <w:sz w:val="24"/>
                <w:szCs w:val="24"/>
              </w:rPr>
              <w:t>11</w:t>
            </w:r>
          </w:p>
        </w:tc>
        <w:tc>
          <w:tcPr>
            <w:tcW w:w="2318" w:type="pct"/>
            <w:noWrap w:val="0"/>
            <w:vAlign w:val="center"/>
          </w:tcPr>
          <w:p>
            <w:pPr>
              <w:widowControl/>
              <w:spacing w:line="320" w:lineRule="exact"/>
              <w:rPr>
                <w:rFonts w:ascii="方正仿宋_GBK" w:hAnsi="??" w:eastAsia="方正仿宋_GBK" w:cs="??"/>
                <w:color w:val="000000"/>
                <w:kern w:val="0"/>
                <w:sz w:val="24"/>
                <w:szCs w:val="24"/>
              </w:rPr>
            </w:pPr>
            <w:r>
              <w:rPr>
                <w:rFonts w:hint="eastAsia" w:ascii="方正仿宋_GBK" w:hAnsi="??" w:eastAsia="方正仿宋_GBK" w:cs="??"/>
                <w:color w:val="000000"/>
                <w:kern w:val="0"/>
                <w:sz w:val="24"/>
                <w:szCs w:val="24"/>
              </w:rPr>
              <w:t>隐瞒有关情况或者提供虚假材料申请超限运输行政许可，或者以欺骗、贿赂等不正当手段取得行政许可的</w:t>
            </w:r>
          </w:p>
        </w:tc>
        <w:tc>
          <w:tcPr>
            <w:tcW w:w="1281" w:type="pct"/>
            <w:noWrap/>
            <w:vAlign w:val="center"/>
          </w:tcPr>
          <w:p>
            <w:pPr>
              <w:widowControl/>
              <w:spacing w:line="320" w:lineRule="exact"/>
              <w:rPr>
                <w:rFonts w:ascii="方正仿宋_GBK" w:hAnsi="??" w:eastAsia="方正仿宋_GBK" w:cs="??"/>
                <w:color w:val="000000"/>
                <w:kern w:val="0"/>
                <w:sz w:val="24"/>
                <w:szCs w:val="24"/>
              </w:rPr>
            </w:pPr>
            <w:r>
              <w:rPr>
                <w:rFonts w:hint="eastAsia" w:ascii="方正仿宋_GBK" w:hAnsi="??" w:eastAsia="方正仿宋_GBK" w:cs="??"/>
                <w:color w:val="000000"/>
                <w:kern w:val="0"/>
                <w:sz w:val="24"/>
                <w:szCs w:val="24"/>
              </w:rPr>
              <w:t>每发生一次扣</w:t>
            </w:r>
            <w:r>
              <w:rPr>
                <w:rFonts w:ascii="方正仿宋_GBK" w:hAnsi="??" w:eastAsia="方正仿宋_GBK" w:cs="??"/>
                <w:color w:val="000000"/>
                <w:kern w:val="0"/>
                <w:sz w:val="24"/>
                <w:szCs w:val="24"/>
              </w:rPr>
              <w:t>40</w:t>
            </w:r>
            <w:r>
              <w:rPr>
                <w:rFonts w:hint="eastAsia" w:ascii="方正仿宋_GBK" w:hAnsi="??" w:eastAsia="方正仿宋_GBK" w:cs="??"/>
                <w:color w:val="000000"/>
                <w:kern w:val="0"/>
                <w:sz w:val="24"/>
                <w:szCs w:val="24"/>
              </w:rPr>
              <w:t>分</w:t>
            </w:r>
          </w:p>
        </w:tc>
        <w:tc>
          <w:tcPr>
            <w:tcW w:w="1110" w:type="pct"/>
            <w:noWrap w:val="0"/>
            <w:vAlign w:val="center"/>
          </w:tcPr>
          <w:p>
            <w:pPr>
              <w:widowControl/>
              <w:spacing w:line="320" w:lineRule="exact"/>
              <w:rPr>
                <w:rFonts w:ascii="方正仿宋_GBK" w:hAnsi="??" w:eastAsia="方正仿宋_GBK" w:cs="??"/>
                <w:color w:val="000000"/>
                <w:kern w:val="0"/>
                <w:sz w:val="24"/>
                <w:szCs w:val="24"/>
              </w:rPr>
            </w:pPr>
            <w:r>
              <w:rPr>
                <w:rFonts w:hint="eastAsia" w:ascii="方正仿宋_GBK" w:hAnsi="??" w:eastAsia="方正仿宋_GBK" w:cs="??"/>
                <w:color w:val="000000"/>
                <w:kern w:val="0"/>
                <w:sz w:val="24"/>
                <w:szCs w:val="24"/>
              </w:rPr>
              <w:t>交通运输综合行政执法机构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291" w:type="pct"/>
            <w:noWrap/>
            <w:vAlign w:val="center"/>
          </w:tcPr>
          <w:p>
            <w:pPr>
              <w:widowControl/>
              <w:spacing w:line="320" w:lineRule="exact"/>
              <w:jc w:val="center"/>
              <w:rPr>
                <w:rFonts w:ascii="方正仿宋_GBK" w:hAnsi="??" w:eastAsia="方正仿宋_GBK" w:cs="??"/>
                <w:color w:val="000000"/>
                <w:kern w:val="0"/>
                <w:sz w:val="24"/>
                <w:szCs w:val="24"/>
              </w:rPr>
            </w:pPr>
            <w:r>
              <w:rPr>
                <w:rFonts w:ascii="方正仿宋_GBK" w:hAnsi="??" w:eastAsia="方正仿宋_GBK" w:cs="??"/>
                <w:color w:val="000000"/>
                <w:kern w:val="0"/>
                <w:sz w:val="24"/>
                <w:szCs w:val="24"/>
              </w:rPr>
              <w:t>12</w:t>
            </w:r>
          </w:p>
        </w:tc>
        <w:tc>
          <w:tcPr>
            <w:tcW w:w="2318" w:type="pct"/>
            <w:noWrap w:val="0"/>
            <w:vAlign w:val="center"/>
          </w:tcPr>
          <w:p>
            <w:pPr>
              <w:widowControl/>
              <w:spacing w:line="320" w:lineRule="exact"/>
              <w:rPr>
                <w:rFonts w:ascii="方正仿宋_GBK" w:hAnsi="??" w:eastAsia="方正仿宋_GBK" w:cs="??"/>
                <w:color w:val="000000"/>
                <w:kern w:val="0"/>
                <w:sz w:val="24"/>
                <w:szCs w:val="24"/>
              </w:rPr>
            </w:pPr>
            <w:r>
              <w:rPr>
                <w:rFonts w:hint="eastAsia" w:ascii="方正仿宋_GBK" w:hAnsi="??" w:eastAsia="方正仿宋_GBK" w:cs="??"/>
                <w:color w:val="000000"/>
                <w:kern w:val="0"/>
                <w:sz w:val="24"/>
                <w:szCs w:val="24"/>
              </w:rPr>
              <w:t>因堵塞交通、强行冲卡被公安机关依法给予行政处罚的</w:t>
            </w:r>
          </w:p>
        </w:tc>
        <w:tc>
          <w:tcPr>
            <w:tcW w:w="1281" w:type="pct"/>
            <w:noWrap/>
            <w:vAlign w:val="center"/>
          </w:tcPr>
          <w:p>
            <w:pPr>
              <w:widowControl/>
              <w:spacing w:line="320" w:lineRule="exact"/>
              <w:rPr>
                <w:rFonts w:ascii="方正仿宋_GBK" w:hAnsi="??" w:eastAsia="方正仿宋_GBK" w:cs="??"/>
                <w:color w:val="000000"/>
                <w:kern w:val="0"/>
                <w:sz w:val="24"/>
                <w:szCs w:val="24"/>
              </w:rPr>
            </w:pPr>
            <w:r>
              <w:rPr>
                <w:rFonts w:hint="eastAsia" w:ascii="方正仿宋_GBK" w:hAnsi="??" w:eastAsia="方正仿宋_GBK" w:cs="??"/>
                <w:color w:val="000000"/>
                <w:kern w:val="0"/>
                <w:sz w:val="24"/>
                <w:szCs w:val="24"/>
              </w:rPr>
              <w:t>每发生一次扣</w:t>
            </w:r>
            <w:r>
              <w:rPr>
                <w:rFonts w:ascii="方正仿宋_GBK" w:hAnsi="??" w:eastAsia="方正仿宋_GBK" w:cs="??"/>
                <w:color w:val="000000"/>
                <w:kern w:val="0"/>
                <w:sz w:val="24"/>
                <w:szCs w:val="24"/>
              </w:rPr>
              <w:t>40</w:t>
            </w:r>
            <w:r>
              <w:rPr>
                <w:rFonts w:hint="eastAsia" w:ascii="方正仿宋_GBK" w:hAnsi="??" w:eastAsia="方正仿宋_GBK" w:cs="??"/>
                <w:color w:val="000000"/>
                <w:kern w:val="0"/>
                <w:sz w:val="24"/>
                <w:szCs w:val="24"/>
              </w:rPr>
              <w:t>分</w:t>
            </w:r>
          </w:p>
        </w:tc>
        <w:tc>
          <w:tcPr>
            <w:tcW w:w="1110" w:type="pct"/>
            <w:noWrap w:val="0"/>
            <w:vAlign w:val="center"/>
          </w:tcPr>
          <w:p>
            <w:pPr>
              <w:widowControl/>
              <w:spacing w:line="320" w:lineRule="exact"/>
              <w:rPr>
                <w:rFonts w:ascii="方正仿宋_GBK" w:hAnsi="??" w:eastAsia="方正仿宋_GBK" w:cs="??"/>
                <w:color w:val="000000"/>
                <w:kern w:val="0"/>
                <w:sz w:val="24"/>
                <w:szCs w:val="24"/>
              </w:rPr>
            </w:pPr>
            <w:r>
              <w:rPr>
                <w:rFonts w:hint="eastAsia" w:ascii="方正仿宋_GBK" w:hAnsi="??" w:eastAsia="方正仿宋_GBK" w:cs="??"/>
                <w:color w:val="000000"/>
                <w:kern w:val="0"/>
                <w:sz w:val="24"/>
                <w:szCs w:val="24"/>
              </w:rPr>
              <w:t>交通运输综合行政执法机构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rPr>
        <w:tc>
          <w:tcPr>
            <w:tcW w:w="291" w:type="pct"/>
            <w:noWrap/>
            <w:vAlign w:val="center"/>
          </w:tcPr>
          <w:p>
            <w:pPr>
              <w:widowControl/>
              <w:spacing w:line="320" w:lineRule="exact"/>
              <w:jc w:val="center"/>
              <w:rPr>
                <w:rFonts w:ascii="方正仿宋_GBK" w:hAnsi="??" w:eastAsia="方正仿宋_GBK" w:cs="??"/>
                <w:color w:val="000000"/>
                <w:kern w:val="0"/>
                <w:sz w:val="24"/>
                <w:szCs w:val="24"/>
              </w:rPr>
            </w:pPr>
            <w:r>
              <w:rPr>
                <w:rFonts w:ascii="方正仿宋_GBK" w:hAnsi="??" w:eastAsia="方正仿宋_GBK" w:cs="??"/>
                <w:color w:val="000000"/>
                <w:kern w:val="0"/>
                <w:sz w:val="24"/>
                <w:szCs w:val="24"/>
              </w:rPr>
              <w:t>13</w:t>
            </w:r>
          </w:p>
        </w:tc>
        <w:tc>
          <w:tcPr>
            <w:tcW w:w="2318" w:type="pct"/>
            <w:noWrap w:val="0"/>
            <w:vAlign w:val="center"/>
          </w:tcPr>
          <w:p>
            <w:pPr>
              <w:widowControl/>
              <w:spacing w:line="320" w:lineRule="exact"/>
              <w:rPr>
                <w:rFonts w:ascii="方正仿宋_GBK" w:hAnsi="??" w:eastAsia="方正仿宋_GBK" w:cs="??"/>
                <w:color w:val="000000"/>
                <w:kern w:val="0"/>
                <w:sz w:val="24"/>
                <w:szCs w:val="24"/>
              </w:rPr>
            </w:pPr>
            <w:r>
              <w:rPr>
                <w:rFonts w:hint="eastAsia" w:ascii="方正仿宋_GBK" w:hAnsi="??" w:eastAsia="方正仿宋_GBK" w:cs="??"/>
                <w:color w:val="000000"/>
                <w:kern w:val="0"/>
                <w:sz w:val="24"/>
                <w:szCs w:val="24"/>
              </w:rPr>
              <w:t>因违法超限超载造成重大责任事故且负同等责任以上的</w:t>
            </w:r>
          </w:p>
        </w:tc>
        <w:tc>
          <w:tcPr>
            <w:tcW w:w="1281" w:type="pct"/>
            <w:noWrap w:val="0"/>
            <w:vAlign w:val="center"/>
          </w:tcPr>
          <w:p>
            <w:pPr>
              <w:widowControl/>
              <w:spacing w:line="320" w:lineRule="exact"/>
              <w:rPr>
                <w:rFonts w:ascii="方正仿宋_GBK" w:hAnsi="??" w:eastAsia="方正仿宋_GBK" w:cs="??"/>
                <w:color w:val="000000"/>
                <w:kern w:val="0"/>
                <w:sz w:val="24"/>
                <w:szCs w:val="24"/>
              </w:rPr>
            </w:pPr>
            <w:r>
              <w:rPr>
                <w:rFonts w:hint="eastAsia" w:ascii="方正仿宋_GBK" w:hAnsi="??" w:eastAsia="方正仿宋_GBK" w:cs="??"/>
                <w:color w:val="000000"/>
                <w:kern w:val="0"/>
                <w:sz w:val="24"/>
                <w:szCs w:val="24"/>
              </w:rPr>
              <w:t>每发生一次扣</w:t>
            </w:r>
            <w:r>
              <w:rPr>
                <w:rFonts w:ascii="方正仿宋_GBK" w:hAnsi="??" w:eastAsia="方正仿宋_GBK" w:cs="??"/>
                <w:color w:val="000000"/>
                <w:kern w:val="0"/>
                <w:sz w:val="24"/>
                <w:szCs w:val="24"/>
              </w:rPr>
              <w:t>40</w:t>
            </w:r>
            <w:r>
              <w:rPr>
                <w:rFonts w:hint="eastAsia" w:ascii="方正仿宋_GBK" w:hAnsi="??" w:eastAsia="方正仿宋_GBK" w:cs="??"/>
                <w:color w:val="000000"/>
                <w:kern w:val="0"/>
                <w:sz w:val="24"/>
                <w:szCs w:val="24"/>
              </w:rPr>
              <w:t>分</w:t>
            </w:r>
          </w:p>
        </w:tc>
        <w:tc>
          <w:tcPr>
            <w:tcW w:w="1110" w:type="pct"/>
            <w:noWrap w:val="0"/>
            <w:vAlign w:val="center"/>
          </w:tcPr>
          <w:p>
            <w:pPr>
              <w:widowControl/>
              <w:spacing w:line="320" w:lineRule="exact"/>
              <w:rPr>
                <w:rFonts w:ascii="方正仿宋_GBK" w:hAnsi="??" w:eastAsia="方正仿宋_GBK" w:cs="??"/>
                <w:color w:val="000000"/>
                <w:kern w:val="0"/>
                <w:sz w:val="24"/>
                <w:szCs w:val="24"/>
              </w:rPr>
            </w:pPr>
            <w:r>
              <w:rPr>
                <w:rFonts w:hint="eastAsia" w:ascii="方正仿宋_GBK" w:hAnsi="??" w:eastAsia="方正仿宋_GBK" w:cs="??"/>
                <w:color w:val="000000"/>
                <w:kern w:val="0"/>
                <w:sz w:val="24"/>
                <w:szCs w:val="24"/>
              </w:rPr>
              <w:t>交通运输综合行政执法机构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3" w:hRule="atLeast"/>
        </w:trPr>
        <w:tc>
          <w:tcPr>
            <w:tcW w:w="291" w:type="pct"/>
            <w:noWrap/>
            <w:vAlign w:val="center"/>
          </w:tcPr>
          <w:p>
            <w:pPr>
              <w:widowControl/>
              <w:spacing w:line="320" w:lineRule="exact"/>
              <w:jc w:val="center"/>
              <w:rPr>
                <w:rFonts w:ascii="方正仿宋_GBK" w:hAnsi="??" w:eastAsia="方正仿宋_GBK" w:cs="??"/>
                <w:color w:val="000000"/>
                <w:kern w:val="0"/>
                <w:sz w:val="24"/>
                <w:szCs w:val="24"/>
              </w:rPr>
            </w:pPr>
            <w:r>
              <w:rPr>
                <w:rFonts w:ascii="方正仿宋_GBK" w:hAnsi="??" w:eastAsia="方正仿宋_GBK" w:cs="??"/>
                <w:color w:val="000000"/>
                <w:kern w:val="0"/>
                <w:sz w:val="24"/>
                <w:szCs w:val="24"/>
              </w:rPr>
              <w:t>14</w:t>
            </w:r>
          </w:p>
        </w:tc>
        <w:tc>
          <w:tcPr>
            <w:tcW w:w="2318" w:type="pct"/>
            <w:noWrap w:val="0"/>
            <w:vAlign w:val="center"/>
          </w:tcPr>
          <w:p>
            <w:pPr>
              <w:widowControl/>
              <w:spacing w:line="320" w:lineRule="exact"/>
              <w:rPr>
                <w:rFonts w:ascii="方正仿宋_GBK" w:hAnsi="??" w:eastAsia="方正仿宋_GBK" w:cs="??"/>
                <w:color w:val="000000"/>
                <w:kern w:val="0"/>
                <w:sz w:val="24"/>
                <w:szCs w:val="24"/>
              </w:rPr>
            </w:pPr>
            <w:r>
              <w:rPr>
                <w:rFonts w:hint="eastAsia" w:ascii="方正仿宋_GBK" w:hAnsi="??" w:eastAsia="方正仿宋_GBK" w:cs="??"/>
                <w:color w:val="000000"/>
                <w:kern w:val="0"/>
                <w:sz w:val="24"/>
                <w:szCs w:val="24"/>
              </w:rPr>
              <w:t>因暴力抗法、破坏相关设施设备被公安机关依法给予行政处罚，或致人死亡、伤害的</w:t>
            </w:r>
          </w:p>
        </w:tc>
        <w:tc>
          <w:tcPr>
            <w:tcW w:w="1281" w:type="pct"/>
            <w:noWrap w:val="0"/>
            <w:vAlign w:val="center"/>
          </w:tcPr>
          <w:p>
            <w:pPr>
              <w:widowControl/>
              <w:spacing w:line="320" w:lineRule="exact"/>
              <w:jc w:val="left"/>
              <w:rPr>
                <w:rFonts w:ascii="方正仿宋_GBK" w:hAnsi="??" w:eastAsia="方正仿宋_GBK" w:cs="??"/>
                <w:color w:val="000000"/>
                <w:kern w:val="0"/>
                <w:sz w:val="24"/>
                <w:szCs w:val="24"/>
              </w:rPr>
            </w:pPr>
            <w:r>
              <w:rPr>
                <w:rFonts w:hint="eastAsia" w:ascii="方正仿宋_GBK" w:hAnsi="??" w:eastAsia="方正仿宋_GBK" w:cs="??"/>
                <w:color w:val="000000"/>
                <w:kern w:val="0"/>
                <w:sz w:val="24"/>
                <w:szCs w:val="24"/>
              </w:rPr>
              <w:t>每发生一次扣</w:t>
            </w:r>
            <w:r>
              <w:rPr>
                <w:rFonts w:ascii="方正仿宋_GBK" w:hAnsi="??" w:eastAsia="方正仿宋_GBK" w:cs="??"/>
                <w:color w:val="000000"/>
                <w:kern w:val="0"/>
                <w:sz w:val="24"/>
                <w:szCs w:val="24"/>
              </w:rPr>
              <w:t>40</w:t>
            </w:r>
            <w:r>
              <w:rPr>
                <w:rFonts w:hint="eastAsia" w:ascii="方正仿宋_GBK" w:hAnsi="??" w:eastAsia="方正仿宋_GBK" w:cs="??"/>
                <w:color w:val="000000"/>
                <w:kern w:val="0"/>
                <w:sz w:val="24"/>
                <w:szCs w:val="24"/>
              </w:rPr>
              <w:t>分</w:t>
            </w:r>
          </w:p>
        </w:tc>
        <w:tc>
          <w:tcPr>
            <w:tcW w:w="1110" w:type="pct"/>
            <w:noWrap w:val="0"/>
            <w:vAlign w:val="center"/>
          </w:tcPr>
          <w:p>
            <w:pPr>
              <w:widowControl/>
              <w:spacing w:line="320" w:lineRule="exact"/>
              <w:jc w:val="left"/>
              <w:rPr>
                <w:rFonts w:ascii="方正仿宋_GBK" w:hAnsi="??" w:eastAsia="方正仿宋_GBK" w:cs="??"/>
                <w:color w:val="000000"/>
                <w:kern w:val="0"/>
                <w:sz w:val="24"/>
                <w:szCs w:val="24"/>
              </w:rPr>
            </w:pPr>
            <w:r>
              <w:rPr>
                <w:rFonts w:hint="eastAsia" w:ascii="方正仿宋_GBK" w:hAnsi="??" w:eastAsia="方正仿宋_GBK" w:cs="??"/>
                <w:color w:val="000000"/>
                <w:kern w:val="0"/>
                <w:sz w:val="24"/>
                <w:szCs w:val="24"/>
              </w:rPr>
              <w:t>交通运输综合行政执法机构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291" w:type="pct"/>
            <w:noWrap/>
            <w:vAlign w:val="center"/>
          </w:tcPr>
          <w:p>
            <w:pPr>
              <w:widowControl/>
              <w:spacing w:line="320" w:lineRule="exact"/>
              <w:jc w:val="center"/>
              <w:rPr>
                <w:rFonts w:ascii="方正仿宋_GBK" w:hAnsi="??" w:eastAsia="方正仿宋_GBK" w:cs="??"/>
                <w:color w:val="000000"/>
                <w:kern w:val="0"/>
                <w:sz w:val="24"/>
                <w:szCs w:val="24"/>
              </w:rPr>
            </w:pPr>
            <w:r>
              <w:rPr>
                <w:rFonts w:ascii="方正仿宋_GBK" w:hAnsi="??" w:eastAsia="方正仿宋_GBK" w:cs="??"/>
                <w:color w:val="000000"/>
                <w:kern w:val="0"/>
                <w:sz w:val="24"/>
                <w:szCs w:val="24"/>
              </w:rPr>
              <w:t>15</w:t>
            </w:r>
          </w:p>
        </w:tc>
        <w:tc>
          <w:tcPr>
            <w:tcW w:w="2318" w:type="pct"/>
            <w:noWrap w:val="0"/>
            <w:vAlign w:val="center"/>
          </w:tcPr>
          <w:p>
            <w:pPr>
              <w:widowControl/>
              <w:spacing w:line="320" w:lineRule="exact"/>
              <w:rPr>
                <w:rFonts w:ascii="方正仿宋_GBK" w:hAnsi="??" w:eastAsia="方正仿宋_GBK" w:cs="??"/>
                <w:color w:val="000000"/>
                <w:kern w:val="0"/>
                <w:sz w:val="24"/>
                <w:szCs w:val="24"/>
              </w:rPr>
            </w:pPr>
            <w:r>
              <w:rPr>
                <w:rFonts w:hint="eastAsia" w:ascii="方正仿宋_GBK" w:hAnsi="??" w:eastAsia="方正仿宋_GBK" w:cs="??"/>
                <w:color w:val="000000"/>
                <w:kern w:val="0"/>
                <w:sz w:val="24"/>
                <w:szCs w:val="24"/>
              </w:rPr>
              <w:t>车货总重达</w:t>
            </w:r>
            <w:r>
              <w:rPr>
                <w:rFonts w:ascii="方正仿宋_GBK" w:hAnsi="??" w:eastAsia="方正仿宋_GBK" w:cs="??"/>
                <w:color w:val="000000"/>
                <w:kern w:val="0"/>
                <w:sz w:val="24"/>
                <w:szCs w:val="24"/>
              </w:rPr>
              <w:t>100</w:t>
            </w:r>
            <w:r>
              <w:rPr>
                <w:rFonts w:hint="eastAsia" w:ascii="方正仿宋_GBK" w:hAnsi="??" w:eastAsia="方正仿宋_GBK" w:cs="??"/>
                <w:color w:val="000000"/>
                <w:kern w:val="0"/>
                <w:sz w:val="24"/>
                <w:szCs w:val="24"/>
              </w:rPr>
              <w:t>吨以上的严重超限违法货运行为</w:t>
            </w:r>
          </w:p>
        </w:tc>
        <w:tc>
          <w:tcPr>
            <w:tcW w:w="1281" w:type="pct"/>
            <w:noWrap w:val="0"/>
            <w:vAlign w:val="center"/>
          </w:tcPr>
          <w:p>
            <w:pPr>
              <w:widowControl/>
              <w:spacing w:line="320" w:lineRule="exact"/>
              <w:jc w:val="left"/>
              <w:rPr>
                <w:rFonts w:ascii="方正仿宋_GBK" w:hAnsi="??" w:eastAsia="方正仿宋_GBK" w:cs="??"/>
                <w:color w:val="000000"/>
                <w:kern w:val="0"/>
                <w:sz w:val="24"/>
                <w:szCs w:val="24"/>
              </w:rPr>
            </w:pPr>
            <w:r>
              <w:rPr>
                <w:rFonts w:hint="eastAsia" w:ascii="方正仿宋_GBK" w:hAnsi="??" w:eastAsia="方正仿宋_GBK" w:cs="??"/>
                <w:color w:val="000000"/>
                <w:kern w:val="0"/>
                <w:sz w:val="24"/>
                <w:szCs w:val="24"/>
              </w:rPr>
              <w:t>每发生一次扣</w:t>
            </w:r>
            <w:r>
              <w:rPr>
                <w:rFonts w:ascii="方正仿宋_GBK" w:hAnsi="??" w:eastAsia="方正仿宋_GBK" w:cs="??"/>
                <w:color w:val="000000"/>
                <w:kern w:val="0"/>
                <w:sz w:val="24"/>
                <w:szCs w:val="24"/>
              </w:rPr>
              <w:t>40</w:t>
            </w:r>
            <w:r>
              <w:rPr>
                <w:rFonts w:hint="eastAsia" w:ascii="方正仿宋_GBK" w:hAnsi="??" w:eastAsia="方正仿宋_GBK" w:cs="??"/>
                <w:color w:val="000000"/>
                <w:kern w:val="0"/>
                <w:sz w:val="24"/>
                <w:szCs w:val="24"/>
              </w:rPr>
              <w:t>分</w:t>
            </w:r>
          </w:p>
        </w:tc>
        <w:tc>
          <w:tcPr>
            <w:tcW w:w="1110" w:type="pct"/>
            <w:noWrap w:val="0"/>
            <w:vAlign w:val="center"/>
          </w:tcPr>
          <w:p>
            <w:pPr>
              <w:widowControl/>
              <w:spacing w:line="320" w:lineRule="exact"/>
              <w:jc w:val="left"/>
              <w:rPr>
                <w:rFonts w:ascii="方正仿宋_GBK" w:hAnsi="??" w:eastAsia="方正仿宋_GBK" w:cs="??"/>
                <w:color w:val="000000"/>
                <w:kern w:val="0"/>
                <w:sz w:val="24"/>
                <w:szCs w:val="24"/>
              </w:rPr>
            </w:pPr>
            <w:r>
              <w:rPr>
                <w:rFonts w:hint="eastAsia" w:ascii="方正仿宋_GBK" w:hAnsi="??" w:eastAsia="方正仿宋_GBK" w:cs="??"/>
                <w:color w:val="000000"/>
                <w:kern w:val="0"/>
                <w:sz w:val="24"/>
                <w:szCs w:val="24"/>
              </w:rPr>
              <w:t>交通运输综合行政执法机构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trPr>
        <w:tc>
          <w:tcPr>
            <w:tcW w:w="291" w:type="pct"/>
            <w:noWrap/>
            <w:vAlign w:val="center"/>
          </w:tcPr>
          <w:p>
            <w:pPr>
              <w:widowControl/>
              <w:spacing w:line="320" w:lineRule="exact"/>
              <w:jc w:val="center"/>
              <w:rPr>
                <w:rFonts w:ascii="方正仿宋_GBK" w:hAnsi="??" w:eastAsia="方正仿宋_GBK" w:cs="??"/>
                <w:color w:val="000000"/>
                <w:kern w:val="0"/>
                <w:sz w:val="24"/>
                <w:szCs w:val="24"/>
              </w:rPr>
            </w:pPr>
            <w:r>
              <w:rPr>
                <w:rFonts w:ascii="方正仿宋_GBK" w:hAnsi="??" w:eastAsia="方正仿宋_GBK" w:cs="??"/>
                <w:color w:val="000000"/>
                <w:kern w:val="0"/>
                <w:sz w:val="24"/>
                <w:szCs w:val="24"/>
              </w:rPr>
              <w:t>16</w:t>
            </w:r>
          </w:p>
        </w:tc>
        <w:tc>
          <w:tcPr>
            <w:tcW w:w="2318" w:type="pct"/>
            <w:noWrap w:val="0"/>
            <w:vAlign w:val="center"/>
          </w:tcPr>
          <w:p>
            <w:pPr>
              <w:widowControl/>
              <w:spacing w:line="320" w:lineRule="exact"/>
              <w:rPr>
                <w:rFonts w:ascii="方正仿宋_GBK" w:hAnsi="??" w:eastAsia="方正仿宋_GBK" w:cs="??"/>
                <w:color w:val="000000"/>
                <w:kern w:val="0"/>
                <w:sz w:val="24"/>
                <w:szCs w:val="24"/>
              </w:rPr>
            </w:pPr>
            <w:r>
              <w:rPr>
                <w:rFonts w:hint="eastAsia" w:ascii="方正仿宋_GBK" w:hAnsi="??" w:eastAsia="方正仿宋_GBK" w:cs="??"/>
                <w:color w:val="000000"/>
                <w:kern w:val="0"/>
                <w:sz w:val="24"/>
                <w:szCs w:val="24"/>
              </w:rPr>
              <w:t>被列入交通运输部严重违法失信超限超载运输当事人名单的</w:t>
            </w:r>
          </w:p>
        </w:tc>
        <w:tc>
          <w:tcPr>
            <w:tcW w:w="1281" w:type="pct"/>
            <w:noWrap w:val="0"/>
            <w:vAlign w:val="center"/>
          </w:tcPr>
          <w:p>
            <w:pPr>
              <w:widowControl/>
              <w:spacing w:line="320" w:lineRule="exact"/>
              <w:jc w:val="left"/>
              <w:rPr>
                <w:rFonts w:ascii="方正仿宋_GBK" w:hAnsi="??" w:eastAsia="方正仿宋_GBK" w:cs="??"/>
                <w:color w:val="000000"/>
                <w:kern w:val="0"/>
                <w:sz w:val="24"/>
                <w:szCs w:val="24"/>
              </w:rPr>
            </w:pPr>
            <w:r>
              <w:rPr>
                <w:rFonts w:hint="eastAsia" w:ascii="方正仿宋_GBK" w:hAnsi="??" w:eastAsia="方正仿宋_GBK" w:cs="??"/>
                <w:color w:val="000000"/>
                <w:kern w:val="0"/>
                <w:sz w:val="24"/>
                <w:szCs w:val="24"/>
              </w:rPr>
              <w:t>每发生一次扣</w:t>
            </w:r>
            <w:r>
              <w:rPr>
                <w:rFonts w:ascii="方正仿宋_GBK" w:hAnsi="??" w:eastAsia="方正仿宋_GBK" w:cs="??"/>
                <w:color w:val="000000"/>
                <w:kern w:val="0"/>
                <w:sz w:val="24"/>
                <w:szCs w:val="24"/>
              </w:rPr>
              <w:t>40</w:t>
            </w:r>
            <w:r>
              <w:rPr>
                <w:rFonts w:hint="eastAsia" w:ascii="方正仿宋_GBK" w:hAnsi="??" w:eastAsia="方正仿宋_GBK" w:cs="??"/>
                <w:color w:val="000000"/>
                <w:kern w:val="0"/>
                <w:sz w:val="24"/>
                <w:szCs w:val="24"/>
              </w:rPr>
              <w:t>分</w:t>
            </w:r>
          </w:p>
        </w:tc>
        <w:tc>
          <w:tcPr>
            <w:tcW w:w="1110" w:type="pct"/>
            <w:noWrap w:val="0"/>
            <w:vAlign w:val="center"/>
          </w:tcPr>
          <w:p>
            <w:pPr>
              <w:widowControl/>
              <w:spacing w:line="320" w:lineRule="exact"/>
              <w:jc w:val="left"/>
              <w:rPr>
                <w:rFonts w:ascii="方正仿宋_GBK" w:hAnsi="??" w:eastAsia="方正仿宋_GBK" w:cs="??"/>
                <w:color w:val="000000"/>
                <w:kern w:val="0"/>
                <w:sz w:val="24"/>
                <w:szCs w:val="24"/>
              </w:rPr>
            </w:pPr>
            <w:r>
              <w:rPr>
                <w:rFonts w:hint="eastAsia" w:ascii="方正仿宋_GBK" w:hAnsi="??" w:eastAsia="方正仿宋_GBK" w:cs="??"/>
                <w:color w:val="000000"/>
                <w:kern w:val="0"/>
                <w:sz w:val="24"/>
                <w:szCs w:val="24"/>
              </w:rPr>
              <w:t>市交通运输综合行政执法总队</w:t>
            </w:r>
          </w:p>
        </w:tc>
      </w:tr>
    </w:tbl>
    <w:p>
      <w:pPr>
        <w:spacing w:line="360" w:lineRule="auto"/>
        <w:rPr>
          <w:rFonts w:ascii="楷体" w:hAnsi="楷体" w:eastAsia="楷体"/>
          <w:color w:val="000000"/>
          <w:sz w:val="24"/>
          <w:szCs w:val="24"/>
        </w:rPr>
      </w:pPr>
      <w:r>
        <w:rPr>
          <w:rFonts w:ascii="楷体" w:hAnsi="楷体" w:eastAsia="楷体" w:cs="??"/>
          <w:color w:val="000000"/>
          <w:kern w:val="0"/>
          <w:sz w:val="24"/>
          <w:szCs w:val="24"/>
        </w:rPr>
        <w:t>*</w:t>
      </w:r>
      <w:r>
        <w:rPr>
          <w:rFonts w:hint="eastAsia" w:ascii="楷体" w:hAnsi="楷体" w:eastAsia="楷体" w:cs="??"/>
          <w:color w:val="000000"/>
          <w:kern w:val="0"/>
          <w:sz w:val="24"/>
          <w:szCs w:val="24"/>
        </w:rPr>
        <w:t>注：经营者</w:t>
      </w:r>
      <w:r>
        <w:rPr>
          <w:rFonts w:hint="eastAsia" w:ascii="楷体" w:hAnsi="楷体" w:eastAsia="楷体"/>
          <w:color w:val="000000"/>
          <w:sz w:val="24"/>
          <w:szCs w:val="24"/>
        </w:rPr>
        <w:t>分梯度扣分公式如下</w:t>
      </w:r>
    </w:p>
    <w:p>
      <w:pPr>
        <w:widowControl/>
        <w:spacing w:line="360" w:lineRule="auto"/>
        <w:ind w:firstLine="420" w:firstLineChars="200"/>
        <w:rPr>
          <w:rFonts w:ascii="??" w:hAnsi="??"/>
          <w:color w:val="000000"/>
        </w:rPr>
      </w:pPr>
      <w:r>
        <w:rPr>
          <w:rFonts w:hint="eastAsia"/>
          <w:color w:val="000000"/>
        </w:rPr>
        <w:drawing>
          <wp:inline distT="0" distB="0" distL="114300" distR="114300">
            <wp:extent cx="1318260" cy="472440"/>
            <wp:effectExtent l="0" t="0" r="15240" b="381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6">
                      <a:clrChange>
                        <a:clrFrom>
                          <a:srgbClr val="FFFFFF"/>
                        </a:clrFrom>
                        <a:clrTo>
                          <a:srgbClr val="FFFFFF">
                            <a:alpha val="0"/>
                          </a:srgbClr>
                        </a:clrTo>
                      </a:clrChange>
                    </a:blip>
                    <a:stretch>
                      <a:fillRect/>
                    </a:stretch>
                  </pic:blipFill>
                  <pic:spPr>
                    <a:xfrm>
                      <a:off x="0" y="0"/>
                      <a:ext cx="1318260" cy="472440"/>
                    </a:xfrm>
                    <a:prstGeom prst="rect">
                      <a:avLst/>
                    </a:prstGeom>
                    <a:noFill/>
                    <a:ln>
                      <a:noFill/>
                    </a:ln>
                  </pic:spPr>
                </pic:pic>
              </a:graphicData>
            </a:graphic>
          </wp:inline>
        </w:drawing>
      </w:r>
    </w:p>
    <w:p>
      <w:pPr>
        <w:widowControl/>
        <w:spacing w:line="360" w:lineRule="auto"/>
        <w:ind w:firstLine="480" w:firstLineChars="200"/>
        <w:rPr>
          <w:rFonts w:ascii="楷体" w:hAnsi="楷体" w:eastAsia="楷体"/>
          <w:color w:val="000000"/>
          <w:sz w:val="24"/>
          <w:szCs w:val="24"/>
        </w:rPr>
      </w:pPr>
      <w:r>
        <w:rPr>
          <w:rFonts w:hint="eastAsia" w:ascii="楷体" w:hAnsi="楷体" w:eastAsia="楷体"/>
          <w:color w:val="000000"/>
          <w:sz w:val="24"/>
          <w:szCs w:val="24"/>
        </w:rPr>
        <w:t>其中</w:t>
      </w:r>
      <w:r>
        <w:rPr>
          <w:rFonts w:eastAsia="楷体"/>
          <w:i/>
          <w:color w:val="000000"/>
          <w:sz w:val="24"/>
          <w:szCs w:val="24"/>
        </w:rPr>
        <w:t>n</w:t>
      </w:r>
      <w:r>
        <w:rPr>
          <w:rFonts w:hint="eastAsia" w:ascii="楷体" w:hAnsi="楷体" w:eastAsia="楷体"/>
          <w:color w:val="000000"/>
          <w:sz w:val="24"/>
          <w:szCs w:val="24"/>
        </w:rPr>
        <w:t>为经营者车辆总数，</w:t>
      </w:r>
      <w:r>
        <w:rPr>
          <w:rFonts w:eastAsia="楷体"/>
          <w:i/>
          <w:color w:val="000000"/>
          <w:sz w:val="24"/>
          <w:szCs w:val="24"/>
        </w:rPr>
        <w:t>p</w:t>
      </w:r>
      <w:r>
        <w:rPr>
          <w:rFonts w:hint="eastAsia" w:ascii="楷体" w:hAnsi="楷体" w:eastAsia="楷体"/>
          <w:color w:val="000000"/>
          <w:sz w:val="24"/>
          <w:szCs w:val="24"/>
        </w:rPr>
        <w:t>为该经营者当前失信行为扣分。</w:t>
      </w:r>
    </w:p>
    <w:p>
      <w:pPr>
        <w:widowControl/>
        <w:spacing w:line="360" w:lineRule="auto"/>
        <w:ind w:firstLine="480" w:firstLineChars="200"/>
        <w:rPr>
          <w:rFonts w:ascii="楷体" w:hAnsi="楷体" w:eastAsia="楷体"/>
          <w:color w:val="000000"/>
          <w:sz w:val="24"/>
          <w:szCs w:val="24"/>
        </w:rPr>
      </w:pPr>
      <w:r>
        <w:rPr>
          <w:rFonts w:hint="eastAsia" w:ascii="楷体" w:hAnsi="楷体" w:eastAsia="楷体"/>
          <w:color w:val="000000"/>
          <w:sz w:val="24"/>
          <w:szCs w:val="24"/>
        </w:rPr>
        <w:t>当</w:t>
      </w:r>
      <w:r>
        <w:rPr>
          <w:rFonts w:eastAsia="楷体"/>
          <w:i/>
          <w:color w:val="000000"/>
          <w:sz w:val="24"/>
          <w:szCs w:val="24"/>
        </w:rPr>
        <w:t>n</w:t>
      </w:r>
      <w:r>
        <w:rPr>
          <w:rFonts w:hint="eastAsia" w:ascii="楷体" w:hAnsi="楷体" w:eastAsia="楷体"/>
          <w:color w:val="000000"/>
          <w:sz w:val="24"/>
          <w:szCs w:val="24"/>
        </w:rPr>
        <w:t>≤</w:t>
      </w:r>
      <w:r>
        <w:rPr>
          <w:rFonts w:ascii="楷体" w:hAnsi="楷体" w:eastAsia="楷体"/>
          <w:color w:val="000000"/>
          <w:sz w:val="24"/>
          <w:szCs w:val="24"/>
        </w:rPr>
        <w:t>4</w:t>
      </w:r>
      <w:r>
        <w:rPr>
          <w:rFonts w:hint="eastAsia" w:ascii="楷体" w:hAnsi="楷体" w:eastAsia="楷体"/>
          <w:color w:val="000000"/>
          <w:sz w:val="24"/>
          <w:szCs w:val="24"/>
        </w:rPr>
        <w:t>时，</w:t>
      </w:r>
      <w:r>
        <w:rPr>
          <w:rFonts w:eastAsia="楷体"/>
          <w:i/>
          <w:color w:val="000000"/>
          <w:sz w:val="24"/>
          <w:szCs w:val="24"/>
        </w:rPr>
        <w:t>j</w:t>
      </w:r>
      <w:r>
        <w:rPr>
          <w:rFonts w:hint="eastAsia" w:ascii="楷体" w:hAnsi="楷体" w:eastAsia="楷体"/>
          <w:color w:val="000000"/>
          <w:sz w:val="24"/>
          <w:szCs w:val="24"/>
        </w:rPr>
        <w:t>为经营者当前失信行为关联车辆在当前周期内失信行为记录的总次数；</w:t>
      </w:r>
    </w:p>
    <w:p>
      <w:pPr>
        <w:widowControl/>
        <w:spacing w:line="360" w:lineRule="auto"/>
        <w:ind w:firstLine="480" w:firstLineChars="200"/>
        <w:rPr>
          <w:rFonts w:ascii="楷体" w:hAnsi="楷体" w:eastAsia="楷体"/>
          <w:color w:val="000000"/>
          <w:sz w:val="24"/>
          <w:szCs w:val="24"/>
        </w:rPr>
      </w:pPr>
      <w:r>
        <w:rPr>
          <w:rFonts w:hint="eastAsia" w:ascii="楷体" w:hAnsi="楷体" w:eastAsia="楷体"/>
          <w:color w:val="000000"/>
          <w:sz w:val="24"/>
          <w:szCs w:val="24"/>
        </w:rPr>
        <w:t>当</w:t>
      </w:r>
      <w:r>
        <w:rPr>
          <w:rFonts w:ascii="楷体" w:hAnsi="楷体" w:eastAsia="楷体"/>
          <w:color w:val="000000"/>
          <w:sz w:val="24"/>
          <w:szCs w:val="24"/>
        </w:rPr>
        <w:t>4</w:t>
      </w:r>
      <w:r>
        <w:rPr>
          <w:rFonts w:hint="eastAsia" w:ascii="楷体" w:hAnsi="楷体" w:eastAsia="楷体"/>
          <w:color w:val="000000"/>
          <w:sz w:val="24"/>
          <w:szCs w:val="24"/>
        </w:rPr>
        <w:t>＜</w:t>
      </w:r>
      <w:r>
        <w:rPr>
          <w:rFonts w:eastAsia="楷体"/>
          <w:i/>
          <w:color w:val="000000"/>
          <w:sz w:val="24"/>
          <w:szCs w:val="24"/>
        </w:rPr>
        <w:t>n</w:t>
      </w:r>
      <w:r>
        <w:rPr>
          <w:rFonts w:hint="eastAsia" w:ascii="楷体" w:hAnsi="楷体" w:eastAsia="楷体"/>
          <w:color w:val="000000"/>
          <w:sz w:val="24"/>
          <w:szCs w:val="24"/>
        </w:rPr>
        <w:t>≤</w:t>
      </w:r>
      <w:r>
        <w:rPr>
          <w:rFonts w:ascii="楷体" w:hAnsi="楷体" w:eastAsia="楷体"/>
          <w:color w:val="000000"/>
          <w:sz w:val="24"/>
          <w:szCs w:val="24"/>
        </w:rPr>
        <w:t>8</w:t>
      </w:r>
      <w:r>
        <w:rPr>
          <w:rFonts w:hint="eastAsia" w:ascii="楷体" w:hAnsi="楷体" w:eastAsia="楷体"/>
          <w:color w:val="000000"/>
          <w:sz w:val="24"/>
          <w:szCs w:val="24"/>
        </w:rPr>
        <w:t>时，</w:t>
      </w:r>
      <w:r>
        <w:rPr>
          <w:rFonts w:eastAsia="楷体"/>
          <w:i/>
          <w:color w:val="000000"/>
          <w:sz w:val="24"/>
          <w:szCs w:val="24"/>
        </w:rPr>
        <w:t>j</w:t>
      </w:r>
      <w:r>
        <w:rPr>
          <w:rFonts w:hint="eastAsia" w:ascii="楷体" w:hAnsi="楷体" w:eastAsia="楷体"/>
          <w:color w:val="000000"/>
          <w:sz w:val="24"/>
          <w:szCs w:val="24"/>
        </w:rPr>
        <w:t>为</w:t>
      </w:r>
      <w:r>
        <w:rPr>
          <w:rFonts w:eastAsia="楷体"/>
          <w:i/>
          <w:color w:val="000000"/>
          <w:sz w:val="24"/>
          <w:szCs w:val="24"/>
        </w:rPr>
        <w:t>max</w:t>
      </w:r>
      <w:r>
        <w:rPr>
          <w:rFonts w:hint="eastAsia" w:ascii="楷体" w:hAnsi="楷体" w:eastAsia="楷体"/>
          <w:color w:val="000000"/>
          <w:sz w:val="24"/>
          <w:szCs w:val="24"/>
        </w:rPr>
        <w:t>（</w:t>
      </w:r>
      <w:r>
        <w:rPr>
          <w:rFonts w:ascii="楷体" w:hAnsi="楷体" w:eastAsia="楷体"/>
          <w:color w:val="000000"/>
          <w:sz w:val="24"/>
          <w:szCs w:val="24"/>
        </w:rPr>
        <w:t>1</w:t>
      </w:r>
      <w:r>
        <w:rPr>
          <w:rFonts w:hint="eastAsia" w:ascii="楷体" w:hAnsi="楷体" w:eastAsia="楷体"/>
          <w:color w:val="000000"/>
          <w:sz w:val="24"/>
          <w:szCs w:val="24"/>
        </w:rPr>
        <w:t>，经营者当前失信行为关联车辆在当前周期内失信行为记录的总次数</w:t>
      </w:r>
      <w:r>
        <w:rPr>
          <w:rFonts w:ascii="楷体" w:hAnsi="楷体" w:eastAsia="楷体"/>
          <w:color w:val="000000"/>
          <w:sz w:val="24"/>
          <w:szCs w:val="24"/>
        </w:rPr>
        <w:t>/2</w:t>
      </w:r>
      <w:r>
        <w:rPr>
          <w:rFonts w:hint="eastAsia" w:ascii="楷体" w:hAnsi="楷体" w:eastAsia="楷体"/>
          <w:color w:val="000000"/>
          <w:sz w:val="24"/>
          <w:szCs w:val="24"/>
        </w:rPr>
        <w:t>）；</w:t>
      </w:r>
    </w:p>
    <w:p>
      <w:pPr>
        <w:wordWrap/>
        <w:jc w:val="both"/>
        <w:rPr>
          <w:rFonts w:hint="eastAsia" w:ascii="楷体" w:hAnsi="楷体" w:eastAsia="楷体"/>
          <w:color w:val="000000"/>
          <w:sz w:val="24"/>
          <w:szCs w:val="24"/>
        </w:rPr>
      </w:pPr>
      <w:r>
        <w:rPr>
          <w:rFonts w:hint="eastAsia" w:ascii="楷体" w:hAnsi="楷体" w:eastAsia="楷体"/>
          <w:color w:val="000000"/>
          <w:sz w:val="24"/>
          <w:szCs w:val="24"/>
        </w:rPr>
        <w:t>当</w:t>
      </w:r>
      <w:r>
        <w:rPr>
          <w:rFonts w:eastAsia="楷体"/>
          <w:i/>
          <w:color w:val="000000"/>
          <w:sz w:val="24"/>
          <w:szCs w:val="24"/>
        </w:rPr>
        <w:t>n</w:t>
      </w:r>
      <w:r>
        <w:rPr>
          <w:rFonts w:hint="eastAsia" w:eastAsia="楷体"/>
          <w:color w:val="000000"/>
          <w:sz w:val="24"/>
          <w:szCs w:val="24"/>
        </w:rPr>
        <w:t>＞</w:t>
      </w:r>
      <w:r>
        <w:rPr>
          <w:rFonts w:ascii="楷体" w:hAnsi="楷体" w:eastAsia="楷体"/>
          <w:color w:val="000000"/>
          <w:sz w:val="24"/>
          <w:szCs w:val="24"/>
        </w:rPr>
        <w:t>8</w:t>
      </w:r>
      <w:r>
        <w:rPr>
          <w:rFonts w:hint="eastAsia" w:ascii="楷体" w:hAnsi="楷体" w:eastAsia="楷体"/>
          <w:color w:val="000000"/>
          <w:sz w:val="24"/>
          <w:szCs w:val="24"/>
        </w:rPr>
        <w:t>时，</w:t>
      </w:r>
      <w:r>
        <w:rPr>
          <w:rFonts w:eastAsia="楷体"/>
          <w:i/>
          <w:color w:val="000000"/>
          <w:sz w:val="24"/>
          <w:szCs w:val="24"/>
        </w:rPr>
        <w:t>j</w:t>
      </w:r>
      <w:r>
        <w:rPr>
          <w:rFonts w:hint="eastAsia" w:ascii="楷体" w:hAnsi="楷体" w:eastAsia="楷体"/>
          <w:color w:val="000000"/>
          <w:sz w:val="24"/>
          <w:szCs w:val="24"/>
        </w:rPr>
        <w:t>为常数</w:t>
      </w:r>
      <w:r>
        <w:rPr>
          <w:rFonts w:ascii="楷体" w:hAnsi="楷体" w:eastAsia="楷体"/>
          <w:color w:val="000000"/>
          <w:sz w:val="24"/>
          <w:szCs w:val="24"/>
        </w:rPr>
        <w:t>1</w:t>
      </w:r>
      <w:r>
        <w:rPr>
          <w:rFonts w:hint="eastAsia" w:ascii="楷体" w:hAnsi="楷体" w:eastAsia="楷体"/>
          <w:color w:val="000000"/>
          <w:sz w:val="24"/>
          <w:szCs w:val="24"/>
        </w:rPr>
        <w:t>。</w:t>
      </w:r>
    </w:p>
    <w:p>
      <w:pPr>
        <w:rPr>
          <w:rFonts w:hint="eastAsia" w:ascii="楷体" w:hAnsi="楷体" w:eastAsia="楷体"/>
          <w:color w:val="000000"/>
          <w:sz w:val="24"/>
          <w:szCs w:val="24"/>
        </w:rPr>
      </w:pPr>
      <w:r>
        <w:rPr>
          <w:rFonts w:hint="eastAsia" w:ascii="楷体" w:hAnsi="楷体" w:eastAsia="楷体"/>
          <w:color w:val="000000"/>
          <w:sz w:val="24"/>
          <w:szCs w:val="24"/>
        </w:rPr>
        <w:br w:type="page"/>
      </w:r>
    </w:p>
    <w:p>
      <w:pPr>
        <w:adjustRightInd w:val="0"/>
        <w:snapToGrid w:val="0"/>
        <w:spacing w:line="560" w:lineRule="exact"/>
        <w:rPr>
          <w:rFonts w:ascii="方正黑体_GBK" w:hAnsi="黑体" w:eastAsia="方正黑体_GBK" w:cs="方正小标宋_GBK"/>
          <w:bCs/>
          <w:color w:val="000000"/>
          <w:sz w:val="32"/>
          <w:szCs w:val="32"/>
        </w:rPr>
      </w:pPr>
      <w:r>
        <w:rPr>
          <w:rFonts w:hint="eastAsia" w:ascii="方正黑体_GBK" w:hAnsi="黑体" w:eastAsia="方正黑体_GBK" w:cs="方正小标宋_GBK"/>
          <w:bCs/>
          <w:color w:val="000000"/>
          <w:sz w:val="32"/>
          <w:szCs w:val="32"/>
        </w:rPr>
        <w:t>附件</w:t>
      </w:r>
      <w:r>
        <w:rPr>
          <w:rFonts w:ascii="方正黑体_GBK" w:hAnsi="黑体" w:eastAsia="方正黑体_GBK" w:cs="方正小标宋_GBK"/>
          <w:bCs/>
          <w:color w:val="000000"/>
          <w:sz w:val="32"/>
          <w:szCs w:val="32"/>
        </w:rPr>
        <w:t>2</w:t>
      </w:r>
    </w:p>
    <w:p>
      <w:pPr>
        <w:spacing w:line="560" w:lineRule="exact"/>
        <w:outlineLvl w:val="1"/>
        <w:rPr>
          <w:rFonts w:hint="eastAsia" w:ascii="黑体" w:hAnsi="黑体" w:eastAsia="黑体" w:cs="方正小标宋_GBK"/>
          <w:bCs/>
          <w:color w:val="000000"/>
          <w:sz w:val="32"/>
          <w:szCs w:val="32"/>
        </w:rPr>
      </w:pPr>
    </w:p>
    <w:p>
      <w:pPr>
        <w:spacing w:line="560" w:lineRule="exact"/>
        <w:jc w:val="center"/>
        <w:outlineLvl w:val="1"/>
        <w:rPr>
          <w:rFonts w:ascii="方正小标宋_GBK" w:hAnsi="方正小标宋_GBK" w:eastAsia="方正小标宋_GBK"/>
          <w:color w:val="000000"/>
          <w:sz w:val="44"/>
          <w:szCs w:val="44"/>
        </w:rPr>
      </w:pPr>
      <w:r>
        <w:rPr>
          <w:rFonts w:hint="eastAsia" w:ascii="方正小标宋_GBK" w:hAnsi="方正小标宋_GBK" w:eastAsia="方正小标宋_GBK"/>
          <w:color w:val="000000"/>
          <w:sz w:val="44"/>
          <w:szCs w:val="44"/>
        </w:rPr>
        <w:t>个人信用修复承诺书</w:t>
      </w:r>
    </w:p>
    <w:p>
      <w:pPr>
        <w:spacing w:line="560" w:lineRule="exact"/>
        <w:rPr>
          <w:rFonts w:hint="eastAsia" w:eastAsia="楷体" w:cs="仿宋"/>
          <w:color w:val="000000"/>
          <w:sz w:val="24"/>
        </w:rPr>
      </w:pPr>
    </w:p>
    <w:p>
      <w:pPr>
        <w:spacing w:line="560" w:lineRule="exact"/>
        <w:ind w:firstLine="600" w:firstLineChars="200"/>
        <w:rPr>
          <w:rFonts w:ascii="方正仿宋_GBK" w:eastAsia="方正仿宋_GBK" w:cs="??"/>
          <w:color w:val="000000"/>
          <w:sz w:val="30"/>
          <w:szCs w:val="30"/>
        </w:rPr>
      </w:pPr>
      <w:r>
        <w:rPr>
          <w:rFonts w:hint="eastAsia" w:ascii="方正仿宋_GBK" w:eastAsia="方正仿宋_GBK"/>
          <w:color w:val="000000"/>
          <w:sz w:val="30"/>
          <w:szCs w:val="30"/>
        </w:rPr>
        <w:t>年</w:t>
      </w:r>
      <w:r>
        <w:rPr>
          <w:rFonts w:ascii="方正仿宋_GBK" w:eastAsia="方正仿宋_GBK"/>
          <w:color w:val="000000"/>
          <w:sz w:val="30"/>
          <w:szCs w:val="30"/>
        </w:rPr>
        <w:t xml:space="preserve">  </w:t>
      </w:r>
      <w:r>
        <w:rPr>
          <w:rFonts w:hint="eastAsia" w:ascii="方正仿宋_GBK" w:eastAsia="方正仿宋_GBK"/>
          <w:color w:val="000000"/>
          <w:sz w:val="30"/>
          <w:szCs w:val="30"/>
        </w:rPr>
        <w:t>月</w:t>
      </w:r>
      <w:r>
        <w:rPr>
          <w:rFonts w:ascii="方正仿宋_GBK" w:eastAsia="方正仿宋_GBK"/>
          <w:color w:val="000000"/>
          <w:sz w:val="30"/>
          <w:szCs w:val="30"/>
        </w:rPr>
        <w:t xml:space="preserve">  </w:t>
      </w:r>
      <w:r>
        <w:rPr>
          <w:rFonts w:hint="eastAsia" w:ascii="方正仿宋_GBK" w:eastAsia="方正仿宋_GBK"/>
          <w:color w:val="000000"/>
          <w:sz w:val="30"/>
          <w:szCs w:val="30"/>
        </w:rPr>
        <w:t>日，</w:t>
      </w:r>
      <w:r>
        <w:rPr>
          <w:rFonts w:hint="eastAsia" w:ascii="方正仿宋_GBK" w:eastAsia="方正仿宋_GBK" w:cs="??"/>
          <w:color w:val="000000"/>
          <w:sz w:val="30"/>
          <w:szCs w:val="30"/>
        </w:rPr>
        <w:t>本人（身份证号：</w:t>
      </w:r>
      <w:r>
        <w:rPr>
          <w:rFonts w:ascii="方正仿宋_GBK" w:eastAsia="方正仿宋_GBK" w:cs="??"/>
          <w:color w:val="000000"/>
          <w:sz w:val="30"/>
          <w:szCs w:val="30"/>
        </w:rPr>
        <w:t xml:space="preserve">     </w:t>
      </w:r>
      <w:r>
        <w:rPr>
          <w:rFonts w:hint="eastAsia" w:ascii="方正仿宋_GBK" w:eastAsia="方正仿宋_GBK" w:cs="??"/>
          <w:color w:val="000000"/>
          <w:sz w:val="30"/>
          <w:szCs w:val="30"/>
        </w:rPr>
        <w:t xml:space="preserve"> </w:t>
      </w:r>
      <w:r>
        <w:rPr>
          <w:rFonts w:ascii="方正仿宋_GBK" w:eastAsia="方正仿宋_GBK" w:cs="??"/>
          <w:color w:val="000000"/>
          <w:sz w:val="30"/>
          <w:szCs w:val="30"/>
        </w:rPr>
        <w:t xml:space="preserve">   </w:t>
      </w:r>
      <w:r>
        <w:rPr>
          <w:rFonts w:hint="eastAsia" w:ascii="方正仿宋_GBK" w:eastAsia="方正仿宋_GBK" w:cs="??"/>
          <w:color w:val="000000"/>
          <w:sz w:val="30"/>
          <w:szCs w:val="30"/>
        </w:rPr>
        <w:t>），</w:t>
      </w:r>
      <w:r>
        <w:rPr>
          <w:rFonts w:hint="eastAsia" w:ascii="方正仿宋_GBK" w:eastAsia="方正仿宋_GBK"/>
          <w:color w:val="000000"/>
          <w:sz w:val="30"/>
          <w:szCs w:val="30"/>
        </w:rPr>
        <w:t>因超限运输失信行为累计扣分达到</w:t>
      </w:r>
      <w:r>
        <w:rPr>
          <w:rFonts w:ascii="方正仿宋_GBK" w:eastAsia="方正仿宋_GBK"/>
          <w:color w:val="000000"/>
          <w:sz w:val="30"/>
          <w:szCs w:val="30"/>
        </w:rPr>
        <w:t>40</w:t>
      </w:r>
      <w:r>
        <w:rPr>
          <w:rFonts w:hint="eastAsia" w:ascii="方正仿宋_GBK" w:eastAsia="方正仿宋_GBK"/>
          <w:color w:val="000000"/>
          <w:sz w:val="30"/>
          <w:szCs w:val="30"/>
        </w:rPr>
        <w:t>分及以上，信用等级评定为</w:t>
      </w:r>
      <w:r>
        <w:rPr>
          <w:rFonts w:ascii="方正仿宋_GBK" w:eastAsia="方正仿宋_GBK"/>
          <w:color w:val="000000"/>
          <w:sz w:val="30"/>
          <w:szCs w:val="30"/>
        </w:rPr>
        <w:t>D</w:t>
      </w:r>
      <w:r>
        <w:rPr>
          <w:rFonts w:hint="eastAsia" w:ascii="方正仿宋_GBK" w:eastAsia="方正仿宋_GBK"/>
          <w:color w:val="000000"/>
          <w:sz w:val="30"/>
          <w:szCs w:val="30"/>
        </w:rPr>
        <w:t>级，被列入严重失信主体名单，给行业和社会造成了不良影响。为营造诚实守信的社会环境，我已积极开展信用修复工作，</w:t>
      </w:r>
      <w:r>
        <w:rPr>
          <w:rFonts w:hint="eastAsia" w:ascii="方正仿宋_GBK" w:eastAsia="方正仿宋_GBK" w:cs="??"/>
          <w:color w:val="000000"/>
          <w:sz w:val="30"/>
          <w:szCs w:val="30"/>
        </w:rPr>
        <w:t>现向行业和社会郑重承诺：</w:t>
      </w:r>
    </w:p>
    <w:p>
      <w:pPr>
        <w:spacing w:line="560" w:lineRule="exact"/>
        <w:ind w:firstLine="600" w:firstLineChars="200"/>
        <w:rPr>
          <w:rFonts w:ascii="方正仿宋_GBK" w:eastAsia="方正仿宋_GBK" w:cs="??"/>
          <w:color w:val="000000"/>
          <w:sz w:val="30"/>
          <w:szCs w:val="30"/>
        </w:rPr>
      </w:pPr>
      <w:r>
        <w:rPr>
          <w:rFonts w:hint="eastAsia" w:ascii="方正仿宋_GBK" w:eastAsia="方正仿宋_GBK"/>
          <w:color w:val="000000"/>
          <w:sz w:val="30"/>
          <w:szCs w:val="30"/>
        </w:rPr>
        <w:t>一、原失信问题于年月日已完成整改，现申请对本人在交通运输领域的信用进行修复。</w:t>
      </w:r>
    </w:p>
    <w:p>
      <w:pPr>
        <w:spacing w:line="560" w:lineRule="exact"/>
        <w:ind w:firstLine="600" w:firstLineChars="200"/>
        <w:rPr>
          <w:rFonts w:ascii="方正仿宋_GBK" w:eastAsia="方正仿宋_GBK" w:cs="??"/>
          <w:color w:val="000000"/>
          <w:sz w:val="30"/>
          <w:szCs w:val="30"/>
        </w:rPr>
      </w:pPr>
      <w:r>
        <w:rPr>
          <w:rFonts w:hint="eastAsia" w:ascii="方正仿宋_GBK" w:eastAsia="方正仿宋_GBK"/>
          <w:color w:val="000000"/>
          <w:sz w:val="30"/>
          <w:szCs w:val="30"/>
        </w:rPr>
        <w:t>二、严格遵守国家及交通运输行业有关法律、</w:t>
      </w:r>
      <w:r>
        <w:rPr>
          <w:rFonts w:hint="eastAsia" w:ascii="方正仿宋_GBK" w:eastAsia="方正仿宋_GBK" w:cs="??"/>
          <w:color w:val="000000"/>
          <w:sz w:val="30"/>
          <w:szCs w:val="30"/>
        </w:rPr>
        <w:t>法规、规章和政策规定，主动履行社会责任。</w:t>
      </w:r>
    </w:p>
    <w:p>
      <w:pPr>
        <w:spacing w:line="560" w:lineRule="exact"/>
        <w:ind w:firstLine="600" w:firstLineChars="200"/>
        <w:rPr>
          <w:rFonts w:ascii="方正仿宋_GBK" w:eastAsia="方正仿宋_GBK"/>
          <w:color w:val="000000"/>
          <w:sz w:val="30"/>
          <w:szCs w:val="30"/>
        </w:rPr>
      </w:pPr>
      <w:r>
        <w:rPr>
          <w:rFonts w:hint="eastAsia" w:ascii="方正仿宋_GBK" w:eastAsia="方正仿宋_GBK" w:cs="??"/>
          <w:color w:val="000000"/>
          <w:sz w:val="30"/>
          <w:szCs w:val="30"/>
        </w:rPr>
        <w:t>三、积极配合行政执法部门检查，积极履</w:t>
      </w:r>
      <w:r>
        <w:rPr>
          <w:rFonts w:hint="eastAsia" w:ascii="方正仿宋_GBK" w:eastAsia="方正仿宋_GBK"/>
          <w:color w:val="000000"/>
          <w:sz w:val="30"/>
          <w:szCs w:val="30"/>
        </w:rPr>
        <w:t>行法定义务和责任。</w:t>
      </w:r>
    </w:p>
    <w:p>
      <w:pPr>
        <w:spacing w:line="560" w:lineRule="exact"/>
        <w:ind w:firstLine="600" w:firstLineChars="200"/>
        <w:rPr>
          <w:rFonts w:ascii="方正仿宋_GBK" w:eastAsia="方正仿宋_GBK" w:cs="??"/>
          <w:color w:val="000000"/>
          <w:sz w:val="30"/>
          <w:szCs w:val="30"/>
        </w:rPr>
      </w:pPr>
      <w:r>
        <w:rPr>
          <w:rFonts w:hint="eastAsia" w:ascii="方正仿宋_GBK" w:eastAsia="方正仿宋_GBK" w:cs="??"/>
          <w:color w:val="000000"/>
          <w:sz w:val="30"/>
          <w:szCs w:val="30"/>
        </w:rPr>
        <w:t>四、加强自我约束、自我管理，树立诚信意识。</w:t>
      </w:r>
    </w:p>
    <w:p>
      <w:pPr>
        <w:spacing w:line="560" w:lineRule="exact"/>
        <w:ind w:firstLine="600" w:firstLineChars="200"/>
        <w:rPr>
          <w:rFonts w:ascii="方正仿宋_GBK" w:eastAsia="方正仿宋_GBK" w:cs="??"/>
          <w:color w:val="000000"/>
          <w:sz w:val="30"/>
          <w:szCs w:val="30"/>
        </w:rPr>
      </w:pPr>
      <w:r>
        <w:rPr>
          <w:rFonts w:hint="eastAsia" w:ascii="方正仿宋_GBK" w:eastAsia="方正仿宋_GBK"/>
          <w:color w:val="000000"/>
          <w:sz w:val="30"/>
          <w:szCs w:val="30"/>
        </w:rPr>
        <w:t>五、</w:t>
      </w:r>
      <w:r>
        <w:rPr>
          <w:rFonts w:hint="eastAsia" w:ascii="方正仿宋_GBK" w:eastAsia="方正仿宋_GBK" w:cs="??"/>
          <w:color w:val="000000"/>
          <w:sz w:val="30"/>
          <w:szCs w:val="30"/>
        </w:rPr>
        <w:t>自觉接受政府、行业组织、社会公众、新闻舆论的监督。</w:t>
      </w:r>
    </w:p>
    <w:p>
      <w:pPr>
        <w:spacing w:line="560" w:lineRule="exact"/>
        <w:ind w:firstLine="600" w:firstLineChars="200"/>
        <w:rPr>
          <w:rFonts w:ascii="方正仿宋_GBK" w:eastAsia="方正仿宋_GBK" w:cs="??"/>
          <w:color w:val="000000"/>
          <w:sz w:val="30"/>
          <w:szCs w:val="30"/>
        </w:rPr>
      </w:pPr>
      <w:r>
        <w:rPr>
          <w:rFonts w:hint="eastAsia" w:ascii="方正仿宋_GBK" w:eastAsia="方正仿宋_GBK" w:cs="??"/>
          <w:color w:val="000000"/>
          <w:sz w:val="30"/>
          <w:szCs w:val="30"/>
        </w:rPr>
        <w:t>六、我承诺提交材料真实，如有违反，愿意承担相应责任。</w:t>
      </w:r>
    </w:p>
    <w:p>
      <w:pPr>
        <w:spacing w:line="560" w:lineRule="exact"/>
        <w:ind w:firstLine="600" w:firstLineChars="200"/>
        <w:jc w:val="center"/>
        <w:rPr>
          <w:rFonts w:ascii="方正仿宋_GBK" w:eastAsia="方正仿宋_GBK" w:cs="??"/>
          <w:color w:val="000000"/>
          <w:sz w:val="30"/>
          <w:szCs w:val="30"/>
        </w:rPr>
      </w:pPr>
    </w:p>
    <w:p>
      <w:pPr>
        <w:spacing w:line="560" w:lineRule="exact"/>
        <w:ind w:firstLine="600" w:firstLineChars="200"/>
        <w:jc w:val="center"/>
        <w:rPr>
          <w:rFonts w:ascii="方正仿宋_GBK" w:eastAsia="方正仿宋_GBK" w:cs="??"/>
          <w:color w:val="000000"/>
          <w:sz w:val="30"/>
          <w:szCs w:val="30"/>
        </w:rPr>
      </w:pPr>
    </w:p>
    <w:p>
      <w:pPr>
        <w:spacing w:line="560" w:lineRule="exact"/>
        <w:ind w:firstLine="6450" w:firstLineChars="2150"/>
        <w:jc w:val="left"/>
        <w:rPr>
          <w:rFonts w:ascii="方正仿宋_GBK" w:eastAsia="方正仿宋_GBK" w:cs="??"/>
          <w:color w:val="000000"/>
          <w:sz w:val="30"/>
          <w:szCs w:val="30"/>
        </w:rPr>
      </w:pPr>
      <w:r>
        <w:rPr>
          <w:rFonts w:hint="eastAsia" w:ascii="方正仿宋_GBK" w:eastAsia="方正仿宋_GBK" w:cs="??"/>
          <w:color w:val="000000"/>
          <w:sz w:val="30"/>
          <w:szCs w:val="30"/>
        </w:rPr>
        <w:t>承诺人（签字）：</w:t>
      </w:r>
    </w:p>
    <w:p>
      <w:pPr>
        <w:widowControl/>
        <w:spacing w:line="560" w:lineRule="exact"/>
        <w:ind w:right="560"/>
        <w:jc w:val="right"/>
        <w:rPr>
          <w:rFonts w:ascii="方正仿宋_GBK" w:eastAsia="方正仿宋_GBK" w:cs="??"/>
          <w:color w:val="000000"/>
          <w:sz w:val="30"/>
          <w:szCs w:val="30"/>
        </w:rPr>
      </w:pPr>
      <w:r>
        <w:rPr>
          <w:rFonts w:hint="eastAsia" w:ascii="方正仿宋_GBK" w:eastAsia="方正仿宋_GBK" w:cs="??"/>
          <w:color w:val="000000"/>
          <w:sz w:val="30"/>
          <w:szCs w:val="30"/>
        </w:rPr>
        <w:t>年</w:t>
      </w:r>
      <w:r>
        <w:rPr>
          <w:rFonts w:ascii="方正仿宋_GBK" w:eastAsia="方正仿宋_GBK" w:cs="??"/>
          <w:color w:val="000000"/>
          <w:sz w:val="30"/>
          <w:szCs w:val="30"/>
        </w:rPr>
        <w:t xml:space="preserve">  </w:t>
      </w:r>
      <w:r>
        <w:rPr>
          <w:rFonts w:hint="eastAsia" w:ascii="方正仿宋_GBK" w:eastAsia="方正仿宋_GBK" w:cs="??"/>
          <w:color w:val="000000"/>
          <w:sz w:val="30"/>
          <w:szCs w:val="30"/>
        </w:rPr>
        <w:t>月</w:t>
      </w:r>
      <w:r>
        <w:rPr>
          <w:rFonts w:ascii="方正仿宋_GBK" w:eastAsia="方正仿宋_GBK" w:cs="??"/>
          <w:color w:val="000000"/>
          <w:sz w:val="30"/>
          <w:szCs w:val="30"/>
        </w:rPr>
        <w:t xml:space="preserve">  </w:t>
      </w:r>
      <w:r>
        <w:rPr>
          <w:rFonts w:hint="eastAsia" w:ascii="方正仿宋_GBK" w:eastAsia="方正仿宋_GBK" w:cs="??"/>
          <w:color w:val="000000"/>
          <w:sz w:val="30"/>
          <w:szCs w:val="30"/>
        </w:rPr>
        <w:t>日</w:t>
      </w:r>
    </w:p>
    <w:p>
      <w:pPr>
        <w:widowControl/>
        <w:spacing w:line="480" w:lineRule="exact"/>
        <w:jc w:val="left"/>
        <w:rPr>
          <w:rFonts w:ascii="方正黑体_GBK" w:hAnsi="黑体" w:eastAsia="方正黑体_GBK" w:cs="方正小标宋_GBK"/>
          <w:bCs/>
          <w:color w:val="000000"/>
          <w:sz w:val="32"/>
          <w:szCs w:val="32"/>
        </w:rPr>
      </w:pPr>
      <w:r>
        <w:rPr>
          <w:rFonts w:eastAsia="仿宋_GB2312" w:cs="??"/>
          <w:color w:val="000000"/>
          <w:sz w:val="28"/>
          <w:szCs w:val="32"/>
        </w:rPr>
        <w:br w:type="page"/>
      </w:r>
      <w:r>
        <w:rPr>
          <w:rFonts w:hint="eastAsia" w:ascii="方正黑体_GBK" w:hAnsi="黑体" w:eastAsia="方正黑体_GBK" w:cs="方正小标宋_GBK"/>
          <w:bCs/>
          <w:color w:val="000000"/>
          <w:sz w:val="32"/>
          <w:szCs w:val="32"/>
        </w:rPr>
        <w:t>附件</w:t>
      </w:r>
      <w:r>
        <w:rPr>
          <w:rFonts w:ascii="方正黑体_GBK" w:hAnsi="黑体" w:eastAsia="方正黑体_GBK" w:cs="方正小标宋_GBK"/>
          <w:bCs/>
          <w:color w:val="000000"/>
          <w:sz w:val="32"/>
          <w:szCs w:val="32"/>
        </w:rPr>
        <w:t>3</w:t>
      </w:r>
    </w:p>
    <w:p>
      <w:pPr>
        <w:pStyle w:val="13"/>
        <w:spacing w:line="480" w:lineRule="exact"/>
      </w:pPr>
    </w:p>
    <w:p>
      <w:pPr>
        <w:spacing w:line="480" w:lineRule="exact"/>
        <w:jc w:val="center"/>
        <w:outlineLvl w:val="1"/>
        <w:rPr>
          <w:rFonts w:ascii="方正小标宋_GBK" w:hAnsi="方正小标宋_GBK" w:eastAsia="方正小标宋_GBK"/>
          <w:color w:val="000000"/>
          <w:sz w:val="44"/>
          <w:szCs w:val="44"/>
        </w:rPr>
      </w:pPr>
      <w:r>
        <w:rPr>
          <w:rFonts w:hint="eastAsia" w:ascii="方正小标宋_GBK" w:hAnsi="方正小标宋_GBK" w:eastAsia="方正小标宋_GBK"/>
          <w:color w:val="000000"/>
          <w:sz w:val="44"/>
          <w:szCs w:val="44"/>
        </w:rPr>
        <w:t>单位信用修复承诺书</w:t>
      </w:r>
    </w:p>
    <w:p>
      <w:pPr>
        <w:spacing w:line="480" w:lineRule="exact"/>
        <w:rPr>
          <w:rFonts w:hint="eastAsia" w:eastAsia="仿宋_GB2312"/>
          <w:color w:val="000000"/>
          <w:sz w:val="28"/>
          <w:szCs w:val="30"/>
        </w:rPr>
      </w:pPr>
    </w:p>
    <w:p>
      <w:pPr>
        <w:spacing w:line="480" w:lineRule="exact"/>
        <w:ind w:firstLine="600" w:firstLineChars="200"/>
        <w:rPr>
          <w:rFonts w:ascii="方正仿宋_GBK" w:eastAsia="方正仿宋_GBK"/>
          <w:color w:val="000000"/>
          <w:sz w:val="30"/>
          <w:szCs w:val="30"/>
        </w:rPr>
      </w:pPr>
      <w:r>
        <w:rPr>
          <w:rFonts w:hint="eastAsia" w:ascii="方正仿宋_GBK" w:eastAsia="方正仿宋_GBK"/>
          <w:color w:val="000000"/>
          <w:sz w:val="30"/>
          <w:szCs w:val="30"/>
        </w:rPr>
        <w:t>年</w:t>
      </w:r>
      <w:r>
        <w:rPr>
          <w:rFonts w:ascii="方正仿宋_GBK" w:eastAsia="方正仿宋_GBK"/>
          <w:color w:val="000000"/>
          <w:sz w:val="30"/>
          <w:szCs w:val="30"/>
        </w:rPr>
        <w:t xml:space="preserve">  </w:t>
      </w:r>
      <w:r>
        <w:rPr>
          <w:rFonts w:hint="eastAsia" w:ascii="方正仿宋_GBK" w:eastAsia="方正仿宋_GBK"/>
          <w:color w:val="000000"/>
          <w:sz w:val="30"/>
          <w:szCs w:val="30"/>
        </w:rPr>
        <w:t>月</w:t>
      </w:r>
      <w:r>
        <w:rPr>
          <w:rFonts w:ascii="方正仿宋_GBK" w:eastAsia="方正仿宋_GBK"/>
          <w:color w:val="000000"/>
          <w:sz w:val="30"/>
          <w:szCs w:val="30"/>
        </w:rPr>
        <w:t xml:space="preserve"> </w:t>
      </w:r>
      <w:r>
        <w:rPr>
          <w:rFonts w:hint="eastAsia" w:ascii="方正仿宋_GBK" w:eastAsia="方正仿宋_GBK"/>
          <w:color w:val="000000"/>
          <w:sz w:val="30"/>
          <w:szCs w:val="30"/>
        </w:rPr>
        <w:t>日，我单位（单位名称：</w:t>
      </w:r>
      <w:r>
        <w:rPr>
          <w:rFonts w:ascii="方正仿宋_GBK" w:eastAsia="方正仿宋_GBK"/>
          <w:color w:val="000000"/>
          <w:sz w:val="30"/>
          <w:szCs w:val="30"/>
        </w:rPr>
        <w:t xml:space="preserve">          </w:t>
      </w:r>
      <w:r>
        <w:rPr>
          <w:rFonts w:hint="eastAsia" w:ascii="方正仿宋_GBK" w:eastAsia="方正仿宋_GBK"/>
          <w:color w:val="000000"/>
          <w:sz w:val="30"/>
          <w:szCs w:val="30"/>
        </w:rPr>
        <w:t>，</w:t>
      </w:r>
      <w:r>
        <w:rPr>
          <w:rFonts w:hint="eastAsia" w:ascii="方正仿宋_GBK" w:eastAsia="方正仿宋_GBK" w:cs="??"/>
          <w:color w:val="000000"/>
          <w:sz w:val="30"/>
          <w:szCs w:val="30"/>
        </w:rPr>
        <w:t>统一社会信用代码：</w:t>
      </w:r>
      <w:r>
        <w:rPr>
          <w:rFonts w:ascii="方正仿宋_GBK" w:eastAsia="方正仿宋_GBK" w:cs="??"/>
          <w:color w:val="000000"/>
          <w:sz w:val="30"/>
          <w:szCs w:val="30"/>
        </w:rPr>
        <w:t xml:space="preserve">               </w:t>
      </w:r>
      <w:r>
        <w:rPr>
          <w:rFonts w:hint="eastAsia" w:ascii="方正仿宋_GBK" w:eastAsia="方正仿宋_GBK"/>
          <w:color w:val="000000"/>
          <w:sz w:val="30"/>
          <w:szCs w:val="30"/>
        </w:rPr>
        <w:t>），因超限运输失信行为累计扣分达到</w:t>
      </w:r>
      <w:r>
        <w:rPr>
          <w:rFonts w:ascii="方正仿宋_GBK" w:eastAsia="方正仿宋_GBK"/>
          <w:color w:val="000000"/>
          <w:sz w:val="30"/>
          <w:szCs w:val="30"/>
        </w:rPr>
        <w:t>40</w:t>
      </w:r>
      <w:r>
        <w:rPr>
          <w:rFonts w:hint="eastAsia" w:ascii="方正仿宋_GBK" w:eastAsia="方正仿宋_GBK"/>
          <w:color w:val="000000"/>
          <w:sz w:val="30"/>
          <w:szCs w:val="30"/>
        </w:rPr>
        <w:t>分及以上，信用等级评定为</w:t>
      </w:r>
      <w:r>
        <w:rPr>
          <w:rFonts w:ascii="方正仿宋_GBK" w:eastAsia="方正仿宋_GBK"/>
          <w:color w:val="000000"/>
          <w:sz w:val="30"/>
          <w:szCs w:val="30"/>
        </w:rPr>
        <w:t>D</w:t>
      </w:r>
      <w:r>
        <w:rPr>
          <w:rFonts w:hint="eastAsia" w:ascii="方正仿宋_GBK" w:eastAsia="方正仿宋_GBK"/>
          <w:color w:val="000000"/>
          <w:sz w:val="30"/>
          <w:szCs w:val="30"/>
        </w:rPr>
        <w:t>级，被列入严重失信主体名单，给行业和社会造成了不良影响。为再创诚信守信的良好形象，我单位已积极开展信用修复工作，并公开向行业及社会作出以下承诺：</w:t>
      </w:r>
    </w:p>
    <w:p>
      <w:pPr>
        <w:spacing w:line="480" w:lineRule="exact"/>
        <w:ind w:firstLine="600" w:firstLineChars="200"/>
        <w:rPr>
          <w:rFonts w:ascii="方正仿宋_GBK" w:eastAsia="方正仿宋_GBK"/>
          <w:color w:val="000000"/>
          <w:sz w:val="30"/>
          <w:szCs w:val="30"/>
        </w:rPr>
      </w:pPr>
      <w:r>
        <w:rPr>
          <w:rFonts w:hint="eastAsia" w:ascii="方正仿宋_GBK" w:eastAsia="方正仿宋_GBK"/>
          <w:color w:val="000000"/>
          <w:sz w:val="30"/>
          <w:szCs w:val="30"/>
        </w:rPr>
        <w:t>一、原失信问题于年月日已完成整改，现申请对本单位在交通运输领域信用进行修复。</w:t>
      </w:r>
    </w:p>
    <w:p>
      <w:pPr>
        <w:spacing w:line="480" w:lineRule="exact"/>
        <w:ind w:firstLine="600" w:firstLineChars="200"/>
        <w:rPr>
          <w:rFonts w:ascii="方正仿宋_GBK" w:eastAsia="方正仿宋_GBK" w:cs="??"/>
          <w:color w:val="000000"/>
          <w:sz w:val="30"/>
          <w:szCs w:val="30"/>
        </w:rPr>
      </w:pPr>
      <w:r>
        <w:rPr>
          <w:rFonts w:hint="eastAsia" w:ascii="方正仿宋_GBK" w:eastAsia="方正仿宋_GBK"/>
          <w:color w:val="000000"/>
          <w:sz w:val="30"/>
          <w:szCs w:val="30"/>
        </w:rPr>
        <w:t>二、严格遵守国家及交通行业有关法律、</w:t>
      </w:r>
      <w:r>
        <w:rPr>
          <w:rFonts w:hint="eastAsia" w:ascii="方正仿宋_GBK" w:eastAsia="方正仿宋_GBK" w:cs="??"/>
          <w:color w:val="000000"/>
          <w:sz w:val="30"/>
          <w:szCs w:val="30"/>
        </w:rPr>
        <w:t>法规、规章和政策规定，主动履行社会责任。</w:t>
      </w:r>
    </w:p>
    <w:p>
      <w:pPr>
        <w:spacing w:line="480" w:lineRule="exact"/>
        <w:ind w:firstLine="600" w:firstLineChars="200"/>
        <w:rPr>
          <w:rFonts w:ascii="方正仿宋_GBK" w:eastAsia="方正仿宋_GBK"/>
          <w:color w:val="000000"/>
          <w:spacing w:val="-10"/>
          <w:sz w:val="30"/>
          <w:szCs w:val="30"/>
        </w:rPr>
      </w:pPr>
      <w:r>
        <w:rPr>
          <w:rFonts w:hint="eastAsia" w:ascii="方正仿宋_GBK" w:eastAsia="方正仿宋_GBK" w:cs="??"/>
          <w:color w:val="000000"/>
          <w:sz w:val="30"/>
          <w:szCs w:val="30"/>
        </w:rPr>
        <w:t>三、积</w:t>
      </w:r>
      <w:r>
        <w:rPr>
          <w:rFonts w:hint="eastAsia" w:ascii="方正仿宋_GBK" w:eastAsia="方正仿宋_GBK" w:cs="??"/>
          <w:color w:val="000000"/>
          <w:spacing w:val="-10"/>
          <w:sz w:val="30"/>
          <w:szCs w:val="30"/>
        </w:rPr>
        <w:t>极配合交通行政执法部门检查，积极履</w:t>
      </w:r>
      <w:r>
        <w:rPr>
          <w:rFonts w:hint="eastAsia" w:ascii="方正仿宋_GBK" w:eastAsia="方正仿宋_GBK"/>
          <w:color w:val="000000"/>
          <w:spacing w:val="-10"/>
          <w:sz w:val="30"/>
          <w:szCs w:val="30"/>
        </w:rPr>
        <w:t>行法定义务和责任。</w:t>
      </w:r>
    </w:p>
    <w:p>
      <w:pPr>
        <w:spacing w:line="480" w:lineRule="exact"/>
        <w:ind w:firstLine="600" w:firstLineChars="200"/>
        <w:rPr>
          <w:rFonts w:ascii="方正仿宋_GBK" w:eastAsia="方正仿宋_GBK" w:cs="??"/>
          <w:color w:val="000000"/>
          <w:sz w:val="30"/>
          <w:szCs w:val="30"/>
        </w:rPr>
      </w:pPr>
      <w:r>
        <w:rPr>
          <w:rFonts w:hint="eastAsia" w:ascii="方正仿宋_GBK" w:eastAsia="方正仿宋_GBK"/>
          <w:color w:val="000000"/>
          <w:sz w:val="30"/>
          <w:szCs w:val="30"/>
        </w:rPr>
        <w:t>四、</w:t>
      </w:r>
      <w:r>
        <w:rPr>
          <w:rFonts w:hint="eastAsia" w:ascii="方正仿宋_GBK" w:eastAsia="方正仿宋_GBK" w:cs="??"/>
          <w:color w:val="000000"/>
          <w:sz w:val="30"/>
          <w:szCs w:val="30"/>
        </w:rPr>
        <w:t>加强单位内部信用管理，健全信用管理制度体系，弘扬单位诚信文化，将信用责任、诚信文化落实融入每位员工工作中。</w:t>
      </w:r>
    </w:p>
    <w:p>
      <w:pPr>
        <w:spacing w:line="480" w:lineRule="exact"/>
        <w:ind w:firstLine="600" w:firstLineChars="200"/>
        <w:rPr>
          <w:rFonts w:ascii="方正仿宋_GBK" w:eastAsia="方正仿宋_GBK"/>
          <w:color w:val="000000"/>
          <w:sz w:val="30"/>
          <w:szCs w:val="30"/>
        </w:rPr>
      </w:pPr>
      <w:r>
        <w:rPr>
          <w:rFonts w:hint="eastAsia" w:ascii="方正仿宋_GBK" w:eastAsia="方正仿宋_GBK" w:cs="??"/>
          <w:color w:val="000000"/>
          <w:sz w:val="30"/>
          <w:szCs w:val="30"/>
        </w:rPr>
        <w:t>五、单位负责人带头遵守国家和单位信用管理制度，切实履行信用责任，树立诚信意识。</w:t>
      </w:r>
    </w:p>
    <w:p>
      <w:pPr>
        <w:spacing w:line="480" w:lineRule="exact"/>
        <w:ind w:firstLine="600" w:firstLineChars="200"/>
        <w:rPr>
          <w:rFonts w:ascii="方正仿宋_GBK" w:eastAsia="方正仿宋_GBK" w:cs="??"/>
          <w:color w:val="000000"/>
          <w:sz w:val="30"/>
          <w:szCs w:val="30"/>
        </w:rPr>
      </w:pPr>
      <w:r>
        <w:rPr>
          <w:rFonts w:hint="eastAsia" w:ascii="方正仿宋_GBK" w:eastAsia="方正仿宋_GBK"/>
          <w:color w:val="000000"/>
          <w:sz w:val="30"/>
          <w:szCs w:val="30"/>
        </w:rPr>
        <w:t>六、</w:t>
      </w:r>
      <w:r>
        <w:rPr>
          <w:rFonts w:hint="eastAsia" w:ascii="方正仿宋_GBK" w:eastAsia="方正仿宋_GBK" w:cs="??"/>
          <w:color w:val="000000"/>
          <w:sz w:val="30"/>
          <w:szCs w:val="30"/>
        </w:rPr>
        <w:t>自觉接受政府、行业组织、社会公众、新闻舆论的监督。</w:t>
      </w:r>
    </w:p>
    <w:p>
      <w:pPr>
        <w:spacing w:line="480" w:lineRule="exact"/>
        <w:ind w:firstLine="600" w:firstLineChars="200"/>
        <w:rPr>
          <w:rFonts w:ascii="方正仿宋_GBK" w:eastAsia="方正仿宋_GBK" w:cs="??"/>
          <w:color w:val="000000"/>
          <w:sz w:val="30"/>
          <w:szCs w:val="30"/>
        </w:rPr>
      </w:pPr>
      <w:r>
        <w:rPr>
          <w:rFonts w:hint="eastAsia" w:ascii="方正仿宋_GBK" w:eastAsia="方正仿宋_GBK" w:cs="??"/>
          <w:color w:val="000000"/>
          <w:sz w:val="30"/>
          <w:szCs w:val="30"/>
        </w:rPr>
        <w:t>七、我单位承诺提交材料真实，如有违反，愿意承担相应责任。</w:t>
      </w:r>
    </w:p>
    <w:p>
      <w:pPr>
        <w:spacing w:line="480" w:lineRule="exact"/>
        <w:ind w:firstLine="600" w:firstLineChars="200"/>
        <w:rPr>
          <w:rFonts w:ascii="方正仿宋_GBK" w:eastAsia="方正仿宋_GBK" w:cs="??"/>
          <w:color w:val="000000"/>
          <w:sz w:val="30"/>
          <w:szCs w:val="30"/>
        </w:rPr>
      </w:pPr>
      <w:r>
        <w:rPr>
          <w:rFonts w:hint="eastAsia" w:ascii="方正仿宋_GBK" w:eastAsia="方正仿宋_GBK" w:cs="??"/>
          <w:color w:val="000000"/>
          <w:sz w:val="30"/>
          <w:szCs w:val="30"/>
        </w:rPr>
        <w:t>八、本《单位信用修复承诺书》同意向社会公开。</w:t>
      </w:r>
    </w:p>
    <w:p>
      <w:pPr>
        <w:spacing w:line="480" w:lineRule="exact"/>
        <w:ind w:firstLine="600" w:firstLineChars="200"/>
        <w:jc w:val="left"/>
        <w:rPr>
          <w:rFonts w:ascii="方正仿宋_GBK" w:eastAsia="方正仿宋_GBK" w:cs="??"/>
          <w:color w:val="000000"/>
          <w:sz w:val="30"/>
          <w:szCs w:val="30"/>
        </w:rPr>
      </w:pPr>
    </w:p>
    <w:p>
      <w:pPr>
        <w:pStyle w:val="13"/>
      </w:pPr>
    </w:p>
    <w:p>
      <w:pPr>
        <w:spacing w:line="480" w:lineRule="exact"/>
        <w:ind w:firstLine="6300" w:firstLineChars="2100"/>
        <w:jc w:val="left"/>
        <w:rPr>
          <w:rFonts w:ascii="方正仿宋_GBK" w:eastAsia="方正仿宋_GBK" w:cs="??"/>
          <w:color w:val="000000"/>
          <w:sz w:val="30"/>
          <w:szCs w:val="30"/>
        </w:rPr>
      </w:pPr>
      <w:r>
        <w:rPr>
          <w:rFonts w:hint="eastAsia" w:ascii="方正仿宋_GBK" w:eastAsia="方正仿宋_GBK" w:cs="??"/>
          <w:color w:val="000000"/>
          <w:sz w:val="30"/>
          <w:szCs w:val="30"/>
        </w:rPr>
        <w:t>承诺单位（公章）：</w:t>
      </w:r>
    </w:p>
    <w:p>
      <w:pPr>
        <w:spacing w:line="480" w:lineRule="exact"/>
        <w:ind w:firstLine="5250" w:firstLineChars="1750"/>
        <w:rPr>
          <w:rFonts w:ascii="方正仿宋_GBK" w:eastAsia="方正仿宋_GBK" w:cs="??"/>
          <w:color w:val="000000"/>
          <w:sz w:val="30"/>
          <w:szCs w:val="30"/>
        </w:rPr>
      </w:pPr>
      <w:r>
        <w:rPr>
          <w:rFonts w:hint="eastAsia" w:ascii="方正仿宋_GBK" w:eastAsia="方正仿宋_GBK" w:cs="??"/>
          <w:color w:val="000000"/>
          <w:sz w:val="30"/>
          <w:szCs w:val="30"/>
        </w:rPr>
        <w:t>法定代表人（签字</w:t>
      </w:r>
      <w:r>
        <w:rPr>
          <w:rFonts w:ascii="方正仿宋_GBK" w:eastAsia="方正仿宋_GBK" w:cs="??"/>
          <w:color w:val="000000"/>
          <w:sz w:val="30"/>
          <w:szCs w:val="30"/>
        </w:rPr>
        <w:t>/</w:t>
      </w:r>
      <w:r>
        <w:rPr>
          <w:rFonts w:hint="eastAsia" w:ascii="方正仿宋_GBK" w:eastAsia="方正仿宋_GBK" w:cs="??"/>
          <w:color w:val="000000"/>
          <w:sz w:val="30"/>
          <w:szCs w:val="30"/>
        </w:rPr>
        <w:t>盖章）：</w:t>
      </w:r>
    </w:p>
    <w:p>
      <w:pPr>
        <w:widowControl/>
        <w:spacing w:line="480" w:lineRule="exact"/>
        <w:ind w:right="140"/>
        <w:jc w:val="right"/>
        <w:rPr>
          <w:rFonts w:ascii="方正仿宋_GBK" w:eastAsia="方正仿宋_GBK" w:cs="??"/>
          <w:color w:val="000000"/>
          <w:sz w:val="30"/>
          <w:szCs w:val="30"/>
        </w:rPr>
      </w:pPr>
      <w:r>
        <w:rPr>
          <w:rFonts w:hint="eastAsia" w:ascii="方正仿宋_GBK" w:eastAsia="方正仿宋_GBK" w:cs="??"/>
          <w:color w:val="000000"/>
          <w:sz w:val="30"/>
          <w:szCs w:val="30"/>
        </w:rPr>
        <w:t>年</w:t>
      </w:r>
      <w:r>
        <w:rPr>
          <w:rFonts w:ascii="方正仿宋_GBK" w:eastAsia="方正仿宋_GBK" w:cs="??"/>
          <w:color w:val="000000"/>
          <w:sz w:val="30"/>
          <w:szCs w:val="30"/>
        </w:rPr>
        <w:t xml:space="preserve">  </w:t>
      </w:r>
      <w:r>
        <w:rPr>
          <w:rFonts w:hint="eastAsia" w:ascii="方正仿宋_GBK" w:eastAsia="方正仿宋_GBK" w:cs="??"/>
          <w:color w:val="000000"/>
          <w:sz w:val="30"/>
          <w:szCs w:val="30"/>
        </w:rPr>
        <w:t>月</w:t>
      </w:r>
      <w:r>
        <w:rPr>
          <w:rFonts w:ascii="方正仿宋_GBK" w:eastAsia="方正仿宋_GBK" w:cs="??"/>
          <w:color w:val="000000"/>
          <w:sz w:val="30"/>
          <w:szCs w:val="30"/>
        </w:rPr>
        <w:t xml:space="preserve">  </w:t>
      </w:r>
      <w:r>
        <w:rPr>
          <w:rFonts w:hint="eastAsia" w:ascii="方正仿宋_GBK" w:eastAsia="方正仿宋_GBK" w:cs="??"/>
          <w:color w:val="000000"/>
          <w:sz w:val="30"/>
          <w:szCs w:val="30"/>
        </w:rPr>
        <w:t>日</w:t>
      </w:r>
    </w:p>
    <w:p>
      <w:pPr>
        <w:spacing w:line="560" w:lineRule="exact"/>
        <w:jc w:val="left"/>
        <w:rPr>
          <w:rFonts w:ascii="方正黑体_GBK" w:hAnsi="黑体" w:eastAsia="方正黑体_GBK" w:cs="方正小标宋_GBK"/>
          <w:bCs/>
          <w:color w:val="000000"/>
          <w:sz w:val="32"/>
          <w:szCs w:val="32"/>
        </w:rPr>
      </w:pPr>
      <w:r>
        <w:rPr>
          <w:rFonts w:eastAsia="仿宋_GB2312" w:cs="??"/>
          <w:color w:val="000000"/>
          <w:sz w:val="28"/>
          <w:szCs w:val="30"/>
        </w:rPr>
        <w:br w:type="page"/>
      </w:r>
      <w:r>
        <w:rPr>
          <w:rFonts w:hint="eastAsia" w:ascii="方正黑体_GBK" w:hAnsi="黑体" w:eastAsia="方正黑体_GBK" w:cs="方正小标宋_GBK"/>
          <w:bCs/>
          <w:color w:val="000000"/>
          <w:sz w:val="32"/>
          <w:szCs w:val="32"/>
        </w:rPr>
        <w:t>附件</w:t>
      </w:r>
      <w:r>
        <w:rPr>
          <w:rFonts w:ascii="方正黑体_GBK" w:hAnsi="黑体" w:eastAsia="方正黑体_GBK" w:cs="方正小标宋_GBK"/>
          <w:bCs/>
          <w:color w:val="000000"/>
          <w:sz w:val="32"/>
          <w:szCs w:val="32"/>
        </w:rPr>
        <w:t>4</w:t>
      </w:r>
    </w:p>
    <w:p>
      <w:pPr>
        <w:pStyle w:val="13"/>
        <w:spacing w:line="560" w:lineRule="exact"/>
      </w:pPr>
    </w:p>
    <w:p>
      <w:pPr>
        <w:pStyle w:val="2"/>
        <w:keepNext w:val="0"/>
        <w:keepLines w:val="0"/>
        <w:spacing w:before="0" w:after="0" w:line="560" w:lineRule="exact"/>
        <w:jc w:val="center"/>
        <w:rPr>
          <w:rFonts w:ascii="方正小标宋_GBK" w:hAnsi="方正小标宋_GBK" w:eastAsia="方正小标宋_GBK"/>
          <w:b w:val="0"/>
          <w:bCs w:val="0"/>
          <w:color w:val="000000"/>
        </w:rPr>
      </w:pPr>
      <w:r>
        <w:rPr>
          <w:rFonts w:hint="eastAsia" w:ascii="方正小标宋_GBK" w:hAnsi="方正小标宋_GBK" w:eastAsia="方正小标宋_GBK"/>
          <w:b w:val="0"/>
          <w:bCs w:val="0"/>
          <w:color w:val="000000"/>
          <w:sz w:val="44"/>
          <w:szCs w:val="44"/>
        </w:rPr>
        <w:t>交通运输信用修复申请书</w:t>
      </w:r>
    </w:p>
    <w:tbl>
      <w:tblPr>
        <w:tblStyle w:val="8"/>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3199"/>
        <w:gridCol w:w="2131"/>
        <w:gridCol w:w="1466"/>
        <w:gridCol w:w="226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1765" w:type="pct"/>
            <w:tcBorders>
              <w:top w:val="single" w:color="auto" w:sz="12" w:space="0"/>
            </w:tcBorders>
            <w:noWrap w:val="0"/>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单位名称</w:t>
            </w:r>
          </w:p>
          <w:p>
            <w:pPr>
              <w:jc w:val="center"/>
              <w:rPr>
                <w:rFonts w:ascii="仿宋" w:hAnsi="仿宋" w:eastAsia="仿宋" w:cs="仿宋"/>
                <w:color w:val="000000"/>
                <w:sz w:val="24"/>
                <w:szCs w:val="24"/>
              </w:rPr>
            </w:pPr>
            <w:r>
              <w:rPr>
                <w:rFonts w:hint="eastAsia" w:ascii="仿宋" w:hAnsi="仿宋" w:eastAsia="仿宋" w:cs="仿宋"/>
                <w:color w:val="000000"/>
                <w:sz w:val="24"/>
                <w:szCs w:val="24"/>
              </w:rPr>
              <w:t>（个人姓名）</w:t>
            </w:r>
          </w:p>
        </w:tc>
        <w:tc>
          <w:tcPr>
            <w:tcW w:w="3235" w:type="pct"/>
            <w:gridSpan w:val="3"/>
            <w:tcBorders>
              <w:top w:val="single" w:color="auto" w:sz="12" w:space="0"/>
            </w:tcBorders>
            <w:noWrap w:val="0"/>
            <w:vAlign w:val="center"/>
          </w:tcPr>
          <w:p>
            <w:pPr>
              <w:rPr>
                <w:rFonts w:ascii="仿宋" w:hAnsi="仿宋" w:eastAsia="仿宋" w:cs="仿宋"/>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1765" w:type="pct"/>
            <w:noWrap w:val="0"/>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统一社会信用代码</w:t>
            </w:r>
          </w:p>
          <w:p>
            <w:pPr>
              <w:jc w:val="center"/>
              <w:rPr>
                <w:rFonts w:ascii="仿宋" w:hAnsi="仿宋" w:eastAsia="仿宋" w:cs="仿宋"/>
                <w:color w:val="000000"/>
                <w:sz w:val="24"/>
                <w:szCs w:val="24"/>
              </w:rPr>
            </w:pPr>
            <w:r>
              <w:rPr>
                <w:rFonts w:hint="eastAsia" w:ascii="仿宋" w:hAnsi="仿宋" w:eastAsia="仿宋" w:cs="仿宋"/>
                <w:color w:val="000000"/>
                <w:sz w:val="24"/>
                <w:szCs w:val="24"/>
              </w:rPr>
              <w:t>（身份证号码）</w:t>
            </w:r>
          </w:p>
        </w:tc>
        <w:tc>
          <w:tcPr>
            <w:tcW w:w="1176" w:type="pct"/>
            <w:noWrap w:val="0"/>
            <w:vAlign w:val="center"/>
          </w:tcPr>
          <w:p>
            <w:pPr>
              <w:rPr>
                <w:rFonts w:ascii="仿宋" w:hAnsi="仿宋" w:eastAsia="仿宋" w:cs="仿宋"/>
                <w:color w:val="000000"/>
                <w:sz w:val="24"/>
                <w:szCs w:val="24"/>
              </w:rPr>
            </w:pPr>
          </w:p>
        </w:tc>
        <w:tc>
          <w:tcPr>
            <w:tcW w:w="809" w:type="pct"/>
            <w:noWrap w:val="0"/>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申请日期</w:t>
            </w:r>
          </w:p>
        </w:tc>
        <w:tc>
          <w:tcPr>
            <w:tcW w:w="1250" w:type="pct"/>
            <w:noWrap w:val="0"/>
            <w:vAlign w:val="center"/>
          </w:tcPr>
          <w:p>
            <w:pPr>
              <w:jc w:val="center"/>
              <w:rPr>
                <w:rFonts w:ascii="仿宋" w:hAnsi="仿宋" w:eastAsia="仿宋" w:cs="仿宋"/>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65" w:type="pct"/>
            <w:noWrap w:val="0"/>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联系人</w:t>
            </w:r>
          </w:p>
        </w:tc>
        <w:tc>
          <w:tcPr>
            <w:tcW w:w="1176" w:type="pct"/>
            <w:noWrap w:val="0"/>
            <w:vAlign w:val="center"/>
          </w:tcPr>
          <w:p>
            <w:pPr>
              <w:rPr>
                <w:rFonts w:ascii="仿宋" w:hAnsi="仿宋" w:eastAsia="仿宋" w:cs="仿宋"/>
                <w:color w:val="000000"/>
                <w:sz w:val="24"/>
                <w:szCs w:val="24"/>
              </w:rPr>
            </w:pPr>
          </w:p>
        </w:tc>
        <w:tc>
          <w:tcPr>
            <w:tcW w:w="809" w:type="pct"/>
            <w:noWrap w:val="0"/>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联系电话</w:t>
            </w:r>
          </w:p>
        </w:tc>
        <w:tc>
          <w:tcPr>
            <w:tcW w:w="1250" w:type="pct"/>
            <w:noWrap w:val="0"/>
            <w:vAlign w:val="center"/>
          </w:tcPr>
          <w:p>
            <w:pPr>
              <w:jc w:val="center"/>
              <w:rPr>
                <w:rFonts w:ascii="仿宋" w:hAnsi="仿宋" w:eastAsia="仿宋" w:cs="仿宋"/>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65" w:type="pct"/>
            <w:noWrap w:val="0"/>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通讯地址</w:t>
            </w:r>
          </w:p>
        </w:tc>
        <w:tc>
          <w:tcPr>
            <w:tcW w:w="1176" w:type="pct"/>
            <w:noWrap w:val="0"/>
            <w:vAlign w:val="center"/>
          </w:tcPr>
          <w:p>
            <w:pPr>
              <w:rPr>
                <w:rFonts w:ascii="仿宋" w:hAnsi="仿宋" w:eastAsia="仿宋" w:cs="仿宋"/>
                <w:color w:val="000000"/>
                <w:sz w:val="24"/>
                <w:szCs w:val="24"/>
              </w:rPr>
            </w:pPr>
          </w:p>
        </w:tc>
        <w:tc>
          <w:tcPr>
            <w:tcW w:w="809" w:type="pct"/>
            <w:noWrap w:val="0"/>
            <w:vAlign w:val="center"/>
          </w:tcPr>
          <w:p>
            <w:pPr>
              <w:jc w:val="center"/>
              <w:rPr>
                <w:rFonts w:eastAsia="仿宋"/>
                <w:color w:val="000000"/>
                <w:sz w:val="24"/>
                <w:szCs w:val="24"/>
              </w:rPr>
            </w:pPr>
            <w:r>
              <w:rPr>
                <w:rFonts w:hint="eastAsia" w:ascii="仿宋" w:hAnsi="仿宋" w:eastAsia="仿宋" w:cs="仿宋"/>
                <w:color w:val="000000"/>
                <w:sz w:val="24"/>
                <w:szCs w:val="24"/>
              </w:rPr>
              <w:t>电子邮箱</w:t>
            </w:r>
          </w:p>
        </w:tc>
        <w:tc>
          <w:tcPr>
            <w:tcW w:w="1250" w:type="pct"/>
            <w:noWrap w:val="0"/>
            <w:vAlign w:val="center"/>
          </w:tcPr>
          <w:p>
            <w:pPr>
              <w:jc w:val="center"/>
              <w:rPr>
                <w:rFonts w:ascii="仿宋" w:hAnsi="仿宋" w:eastAsia="仿宋" w:cs="仿宋"/>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65" w:type="pct"/>
            <w:noWrap w:val="0"/>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认定部门</w:t>
            </w:r>
          </w:p>
        </w:tc>
        <w:tc>
          <w:tcPr>
            <w:tcW w:w="3235" w:type="pct"/>
            <w:gridSpan w:val="3"/>
            <w:noWrap w:val="0"/>
            <w:vAlign w:val="top"/>
          </w:tcPr>
          <w:p>
            <w:pPr>
              <w:rPr>
                <w:rFonts w:ascii="仿宋" w:hAnsi="仿宋" w:eastAsia="仿宋" w:cs="仿宋"/>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77" w:hRule="atLeast"/>
        </w:trPr>
        <w:tc>
          <w:tcPr>
            <w:tcW w:w="1765" w:type="pct"/>
            <w:noWrap w:val="0"/>
            <w:vAlign w:val="center"/>
          </w:tcPr>
          <w:p>
            <w:pPr>
              <w:jc w:val="center"/>
              <w:rPr>
                <w:rFonts w:eastAsia="仿宋" w:cs="仿宋"/>
                <w:color w:val="000000"/>
                <w:kern w:val="0"/>
                <w:sz w:val="24"/>
                <w:szCs w:val="24"/>
              </w:rPr>
            </w:pPr>
            <w:r>
              <w:rPr>
                <w:rFonts w:hint="eastAsia" w:eastAsia="仿宋" w:cs="仿宋"/>
                <w:color w:val="000000"/>
                <w:kern w:val="0"/>
                <w:sz w:val="24"/>
                <w:szCs w:val="24"/>
              </w:rPr>
              <w:t>违法失信情况</w:t>
            </w:r>
          </w:p>
        </w:tc>
        <w:tc>
          <w:tcPr>
            <w:tcW w:w="3235" w:type="pct"/>
            <w:gridSpan w:val="3"/>
            <w:noWrap w:val="0"/>
            <w:vAlign w:val="center"/>
          </w:tcPr>
          <w:p>
            <w:pPr>
              <w:ind w:firstLine="480" w:firstLineChars="200"/>
              <w:jc w:val="left"/>
              <w:rPr>
                <w:rFonts w:eastAsia="仿宋"/>
                <w:color w:val="000000"/>
                <w:kern w:val="0"/>
                <w:sz w:val="24"/>
                <w:szCs w:val="24"/>
              </w:rPr>
            </w:pPr>
            <w:r>
              <w:rPr>
                <w:rFonts w:hint="eastAsia" w:eastAsia="仿宋"/>
                <w:color w:val="000000"/>
                <w:kern w:val="0"/>
                <w:sz w:val="24"/>
                <w:szCs w:val="24"/>
              </w:rPr>
              <w:t>年月日，因超限运输失信行为累计扣分达到</w:t>
            </w:r>
            <w:r>
              <w:rPr>
                <w:rFonts w:eastAsia="仿宋"/>
                <w:color w:val="000000"/>
                <w:kern w:val="0"/>
                <w:sz w:val="24"/>
                <w:szCs w:val="24"/>
              </w:rPr>
              <w:t>40</w:t>
            </w:r>
            <w:r>
              <w:rPr>
                <w:rFonts w:hint="eastAsia" w:eastAsia="仿宋"/>
                <w:color w:val="000000"/>
                <w:kern w:val="0"/>
                <w:sz w:val="24"/>
                <w:szCs w:val="24"/>
              </w:rPr>
              <w:t>分及以上，信用等级评定为</w:t>
            </w:r>
            <w:r>
              <w:rPr>
                <w:rFonts w:eastAsia="仿宋"/>
                <w:color w:val="000000"/>
                <w:kern w:val="0"/>
                <w:sz w:val="24"/>
                <w:szCs w:val="24"/>
              </w:rPr>
              <w:t>D</w:t>
            </w:r>
            <w:r>
              <w:rPr>
                <w:rFonts w:hint="eastAsia" w:eastAsia="仿宋"/>
                <w:color w:val="000000"/>
                <w:kern w:val="0"/>
                <w:sz w:val="24"/>
                <w:szCs w:val="24"/>
              </w:rPr>
              <w:t>级，被列入严重失信主体名单。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65" w:type="pct"/>
            <w:noWrap w:val="0"/>
            <w:vAlign w:val="center"/>
          </w:tcPr>
          <w:p>
            <w:pPr>
              <w:jc w:val="center"/>
              <w:rPr>
                <w:rFonts w:eastAsia="仿宋" w:cs="仿宋"/>
                <w:color w:val="000000"/>
                <w:kern w:val="0"/>
                <w:sz w:val="24"/>
                <w:szCs w:val="24"/>
              </w:rPr>
            </w:pPr>
            <w:r>
              <w:rPr>
                <w:rFonts w:hint="eastAsia" w:eastAsia="仿宋" w:cs="仿宋"/>
                <w:color w:val="000000"/>
                <w:kern w:val="0"/>
                <w:sz w:val="24"/>
                <w:szCs w:val="24"/>
              </w:rPr>
              <w:t>整改情况</w:t>
            </w:r>
          </w:p>
        </w:tc>
        <w:tc>
          <w:tcPr>
            <w:tcW w:w="3235" w:type="pct"/>
            <w:gridSpan w:val="3"/>
            <w:noWrap w:val="0"/>
            <w:vAlign w:val="top"/>
          </w:tcPr>
          <w:p>
            <w:pPr>
              <w:rPr>
                <w:rFonts w:eastAsia="仿宋" w:cs="仿宋"/>
                <w:color w:val="000000"/>
                <w:kern w:val="0"/>
                <w:sz w:val="24"/>
                <w:szCs w:val="24"/>
              </w:rPr>
            </w:pPr>
          </w:p>
          <w:p>
            <w:pPr>
              <w:rPr>
                <w:rFonts w:eastAsia="仿宋" w:cs="仿宋"/>
                <w:color w:val="000000"/>
                <w:kern w:val="0"/>
                <w:sz w:val="24"/>
                <w:szCs w:val="24"/>
              </w:rPr>
            </w:pPr>
          </w:p>
          <w:p>
            <w:pPr>
              <w:rPr>
                <w:rFonts w:eastAsia="仿宋" w:cs="仿宋"/>
                <w:color w:val="000000"/>
                <w:kern w:val="0"/>
                <w:sz w:val="24"/>
                <w:szCs w:val="24"/>
              </w:rPr>
            </w:pPr>
          </w:p>
          <w:p>
            <w:pPr>
              <w:jc w:val="right"/>
              <w:rPr>
                <w:rFonts w:eastAsia="仿宋" w:cs="仿宋"/>
                <w:color w:val="000000"/>
                <w:kern w:val="0"/>
                <w:sz w:val="24"/>
                <w:szCs w:val="24"/>
              </w:rPr>
            </w:pPr>
            <w:r>
              <w:rPr>
                <w:rFonts w:hint="eastAsia" w:eastAsia="仿宋" w:cs="仿宋"/>
                <w:color w:val="000000"/>
                <w:kern w:val="0"/>
                <w:sz w:val="24"/>
                <w:szCs w:val="24"/>
              </w:rPr>
              <w:t>（可另附页）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25" w:hRule="atLeast"/>
        </w:trPr>
        <w:tc>
          <w:tcPr>
            <w:tcW w:w="1765" w:type="pct"/>
            <w:noWrap w:val="0"/>
            <w:vAlign w:val="center"/>
          </w:tcPr>
          <w:p>
            <w:pPr>
              <w:jc w:val="center"/>
              <w:rPr>
                <w:rFonts w:eastAsia="仿宋" w:cs="仿宋"/>
                <w:color w:val="000000"/>
                <w:kern w:val="0"/>
                <w:sz w:val="24"/>
                <w:szCs w:val="24"/>
              </w:rPr>
            </w:pPr>
            <w:r>
              <w:rPr>
                <w:rFonts w:hint="eastAsia" w:eastAsia="仿宋" w:cs="仿宋"/>
                <w:color w:val="000000"/>
                <w:kern w:val="0"/>
                <w:sz w:val="24"/>
                <w:szCs w:val="24"/>
              </w:rPr>
              <w:t>补充材料目录</w:t>
            </w:r>
          </w:p>
        </w:tc>
        <w:tc>
          <w:tcPr>
            <w:tcW w:w="3235" w:type="pct"/>
            <w:gridSpan w:val="3"/>
            <w:noWrap w:val="0"/>
            <w:vAlign w:val="top"/>
          </w:tcPr>
          <w:p>
            <w:pPr>
              <w:ind w:right="960"/>
              <w:rPr>
                <w:rFonts w:eastAsia="仿宋" w:cs="仿宋"/>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765" w:type="pct"/>
            <w:noWrap w:val="0"/>
            <w:vAlign w:val="center"/>
          </w:tcPr>
          <w:p>
            <w:pPr>
              <w:jc w:val="center"/>
              <w:rPr>
                <w:rFonts w:eastAsia="仿宋" w:cs="仿宋"/>
                <w:color w:val="000000"/>
                <w:kern w:val="0"/>
                <w:sz w:val="24"/>
                <w:szCs w:val="24"/>
              </w:rPr>
            </w:pPr>
            <w:r>
              <w:rPr>
                <w:rFonts w:hint="eastAsia" w:eastAsia="仿宋" w:cs="仿宋"/>
                <w:color w:val="000000"/>
                <w:kern w:val="0"/>
                <w:sz w:val="24"/>
                <w:szCs w:val="24"/>
              </w:rPr>
              <w:t>真实性承诺</w:t>
            </w:r>
          </w:p>
        </w:tc>
        <w:tc>
          <w:tcPr>
            <w:tcW w:w="3235" w:type="pct"/>
            <w:gridSpan w:val="3"/>
            <w:noWrap w:val="0"/>
            <w:vAlign w:val="top"/>
          </w:tcPr>
          <w:p>
            <w:pPr>
              <w:spacing w:line="340" w:lineRule="exact"/>
              <w:ind w:firstLine="480" w:firstLineChars="200"/>
              <w:rPr>
                <w:rFonts w:ascii="方正仿宋_GBK" w:eastAsia="方正仿宋_GBK" w:cs="仿宋"/>
                <w:color w:val="000000"/>
                <w:kern w:val="0"/>
                <w:sz w:val="24"/>
                <w:szCs w:val="24"/>
              </w:rPr>
            </w:pPr>
            <w:r>
              <w:rPr>
                <w:rFonts w:hint="eastAsia" w:ascii="方正仿宋_GBK" w:eastAsia="方正仿宋_GBK" w:cs="仿宋"/>
                <w:color w:val="000000"/>
                <w:kern w:val="0"/>
                <w:sz w:val="24"/>
                <w:szCs w:val="24"/>
              </w:rPr>
              <w:t>本单位（本人）承诺所填写内容和提交相关材料真实有效，否则依法依规承担相应失信责任，并在全国交通运输信用信息平台中记入信用记录。</w:t>
            </w:r>
          </w:p>
          <w:p>
            <w:pPr>
              <w:spacing w:line="340" w:lineRule="exact"/>
              <w:rPr>
                <w:rFonts w:ascii="方正仿宋_GBK" w:eastAsia="方正仿宋_GBK" w:cs="仿宋"/>
                <w:color w:val="000000"/>
                <w:kern w:val="0"/>
                <w:sz w:val="24"/>
                <w:szCs w:val="24"/>
              </w:rPr>
            </w:pPr>
          </w:p>
          <w:p>
            <w:pPr>
              <w:pStyle w:val="13"/>
              <w:spacing w:line="340" w:lineRule="exact"/>
              <w:rPr>
                <w:rFonts w:ascii="方正仿宋_GBK" w:eastAsia="方正仿宋_GBK"/>
              </w:rPr>
            </w:pPr>
          </w:p>
          <w:p>
            <w:pPr>
              <w:spacing w:line="340" w:lineRule="exact"/>
              <w:jc w:val="center"/>
              <w:rPr>
                <w:rFonts w:ascii="方正仿宋_GBK" w:eastAsia="方正仿宋_GBK" w:cs="仿宋"/>
                <w:color w:val="000000"/>
                <w:kern w:val="0"/>
                <w:sz w:val="24"/>
                <w:szCs w:val="24"/>
              </w:rPr>
            </w:pPr>
            <w:r>
              <w:rPr>
                <w:rFonts w:hint="eastAsia" w:ascii="方正仿宋_GBK" w:eastAsia="方正仿宋_GBK" w:cs="仿宋"/>
                <w:color w:val="000000"/>
                <w:kern w:val="0"/>
                <w:sz w:val="24"/>
                <w:szCs w:val="24"/>
              </w:rPr>
              <w:t>签字</w:t>
            </w:r>
          </w:p>
          <w:p>
            <w:pPr>
              <w:pStyle w:val="13"/>
              <w:spacing w:line="340" w:lineRule="exact"/>
              <w:ind w:firstLine="2280" w:firstLineChars="950"/>
            </w:pPr>
            <w:r>
              <w:rPr>
                <w:rFonts w:hint="eastAsia" w:ascii="方正仿宋_GBK" w:eastAsia="方正仿宋_GBK" w:cs="仿宋"/>
              </w:rPr>
              <w:t>（盖章）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65" w:type="pct"/>
            <w:tcBorders>
              <w:bottom w:val="single" w:color="auto" w:sz="12" w:space="0"/>
            </w:tcBorders>
            <w:noWrap w:val="0"/>
            <w:vAlign w:val="center"/>
          </w:tcPr>
          <w:p>
            <w:pPr>
              <w:jc w:val="center"/>
              <w:rPr>
                <w:rFonts w:eastAsia="仿宋" w:cs="仿宋"/>
                <w:color w:val="000000"/>
                <w:kern w:val="0"/>
                <w:sz w:val="24"/>
                <w:szCs w:val="24"/>
              </w:rPr>
            </w:pPr>
            <w:r>
              <w:rPr>
                <w:rFonts w:hint="eastAsia" w:eastAsia="仿宋" w:cs="仿宋"/>
                <w:color w:val="000000"/>
                <w:kern w:val="0"/>
                <w:sz w:val="24"/>
                <w:szCs w:val="24"/>
              </w:rPr>
              <w:t>备注</w:t>
            </w:r>
          </w:p>
        </w:tc>
        <w:tc>
          <w:tcPr>
            <w:tcW w:w="3235" w:type="pct"/>
            <w:gridSpan w:val="3"/>
            <w:tcBorders>
              <w:bottom w:val="single" w:color="auto" w:sz="12" w:space="0"/>
            </w:tcBorders>
            <w:noWrap w:val="0"/>
            <w:vAlign w:val="top"/>
          </w:tcPr>
          <w:p>
            <w:pPr>
              <w:jc w:val="left"/>
              <w:rPr>
                <w:rFonts w:eastAsia="仿宋" w:cs="仿宋"/>
                <w:color w:val="000000"/>
                <w:kern w:val="0"/>
                <w:sz w:val="24"/>
                <w:szCs w:val="24"/>
              </w:rPr>
            </w:pPr>
          </w:p>
        </w:tc>
      </w:tr>
    </w:tbl>
    <w:p>
      <w:pPr>
        <w:rPr>
          <w:rFonts w:ascii="方正仿宋_GBK" w:eastAsia="方正仿宋_GBK" w:cs="仿宋"/>
          <w:color w:val="000000"/>
          <w:sz w:val="24"/>
          <w:szCs w:val="24"/>
        </w:rPr>
      </w:pPr>
      <w:r>
        <w:rPr>
          <w:rFonts w:hint="eastAsia" w:ascii="方正仿宋_GBK" w:eastAsia="方正仿宋_GBK" w:cs="仿宋"/>
          <w:color w:val="000000"/>
          <w:sz w:val="24"/>
          <w:szCs w:val="24"/>
        </w:rPr>
        <w:t>说明：申请书一式两份，申请单位（个人）、严重失信主体认定单位各留一份存档。</w:t>
      </w:r>
    </w:p>
    <w:p>
      <w:pPr>
        <w:rPr>
          <w:rFonts w:eastAsia="仿宋" w:cs="仿宋"/>
          <w:color w:val="000000"/>
          <w:sz w:val="24"/>
        </w:rPr>
      </w:pPr>
      <w:r>
        <w:rPr>
          <w:rFonts w:eastAsia="仿宋" w:cs="仿宋"/>
          <w:color w:val="000000"/>
          <w:sz w:val="24"/>
        </w:rPr>
        <w:br w:type="page"/>
      </w:r>
    </w:p>
    <w:p>
      <w:pPr>
        <w:snapToGrid w:val="0"/>
        <w:spacing w:line="560" w:lineRule="atLeast"/>
        <w:jc w:val="center"/>
        <w:rPr>
          <w:rFonts w:ascii="方正小标宋_GBK" w:hAnsi="方正小标宋_GBK" w:eastAsia="方正小标宋_GBK" w:cs="Arial"/>
          <w:color w:val="000000"/>
          <w:sz w:val="44"/>
          <w:szCs w:val="44"/>
        </w:rPr>
      </w:pPr>
      <w:r>
        <w:rPr>
          <w:rFonts w:hint="eastAsia" w:ascii="方正小标宋_GBK" w:hAnsi="方正小标宋_GBK" w:eastAsia="方正小标宋_GBK" w:cs="Arial"/>
          <w:color w:val="000000"/>
          <w:sz w:val="44"/>
          <w:szCs w:val="44"/>
        </w:rPr>
        <w:t>交通运输信用修复申请书填报说明</w:t>
      </w:r>
    </w:p>
    <w:p>
      <w:pPr>
        <w:spacing w:line="560" w:lineRule="exact"/>
        <w:rPr>
          <w:rFonts w:hint="eastAsia" w:eastAsia="黑体"/>
          <w:color w:val="000000"/>
          <w:kern w:val="0"/>
          <w:sz w:val="28"/>
          <w:szCs w:val="28"/>
        </w:rPr>
      </w:pPr>
    </w:p>
    <w:p>
      <w:pPr>
        <w:spacing w:line="560" w:lineRule="exact"/>
        <w:ind w:firstLine="640" w:firstLineChars="200"/>
        <w:rPr>
          <w:rFonts w:ascii="方正黑体_GBK" w:eastAsia="方正黑体_GBK"/>
          <w:color w:val="000000"/>
          <w:kern w:val="0"/>
          <w:sz w:val="32"/>
          <w:szCs w:val="32"/>
        </w:rPr>
      </w:pPr>
      <w:r>
        <w:rPr>
          <w:rFonts w:hint="eastAsia" w:ascii="方正黑体_GBK" w:eastAsia="方正黑体_GBK"/>
          <w:color w:val="000000"/>
          <w:kern w:val="0"/>
          <w:sz w:val="32"/>
          <w:szCs w:val="32"/>
        </w:rPr>
        <w:t>一、交通运输信用修复申请书</w:t>
      </w:r>
    </w:p>
    <w:p>
      <w:pPr>
        <w:spacing w:line="560" w:lineRule="exact"/>
        <w:ind w:firstLine="640" w:firstLineChars="200"/>
        <w:rPr>
          <w:rFonts w:ascii="方正仿宋_GBK" w:eastAsia="方正仿宋_GBK"/>
          <w:bCs/>
          <w:color w:val="000000"/>
          <w:sz w:val="32"/>
          <w:szCs w:val="32"/>
        </w:rPr>
      </w:pPr>
      <w:r>
        <w:rPr>
          <w:rFonts w:hint="eastAsia" w:ascii="方正仿宋_GBK" w:eastAsia="方正仿宋_GBK"/>
          <w:bCs/>
          <w:color w:val="000000"/>
          <w:sz w:val="32"/>
          <w:szCs w:val="32"/>
        </w:rPr>
        <w:t>（一）除另有说明外，申请表中栏目不得空缺。</w:t>
      </w:r>
    </w:p>
    <w:p>
      <w:pPr>
        <w:spacing w:line="560" w:lineRule="exact"/>
        <w:ind w:firstLine="640" w:firstLineChars="200"/>
        <w:rPr>
          <w:rFonts w:ascii="方正仿宋_GBK" w:eastAsia="方正仿宋_GBK"/>
          <w:bCs/>
          <w:color w:val="000000"/>
          <w:sz w:val="32"/>
          <w:szCs w:val="32"/>
        </w:rPr>
      </w:pPr>
      <w:r>
        <w:rPr>
          <w:rFonts w:hint="eastAsia" w:ascii="方正仿宋_GBK" w:eastAsia="方正仿宋_GBK"/>
          <w:bCs/>
          <w:color w:val="000000"/>
          <w:sz w:val="32"/>
          <w:szCs w:val="32"/>
        </w:rPr>
        <w:t>（二）在填写统一社会信用代码的地方，自然人请填写个人身份证号。</w:t>
      </w:r>
    </w:p>
    <w:p>
      <w:pPr>
        <w:spacing w:line="560" w:lineRule="exact"/>
        <w:ind w:firstLine="640" w:firstLineChars="200"/>
        <w:rPr>
          <w:rFonts w:ascii="方正黑体_GBK" w:eastAsia="方正黑体_GBK"/>
          <w:color w:val="000000"/>
          <w:kern w:val="0"/>
          <w:sz w:val="32"/>
          <w:szCs w:val="32"/>
        </w:rPr>
      </w:pPr>
      <w:r>
        <w:rPr>
          <w:rFonts w:hint="eastAsia" w:ascii="方正黑体_GBK" w:eastAsia="方正黑体_GBK"/>
          <w:color w:val="000000"/>
          <w:kern w:val="0"/>
          <w:sz w:val="32"/>
          <w:szCs w:val="32"/>
        </w:rPr>
        <w:t>二、整改情况</w:t>
      </w:r>
    </w:p>
    <w:p>
      <w:pPr>
        <w:spacing w:line="560" w:lineRule="exact"/>
        <w:ind w:firstLine="640" w:firstLineChars="200"/>
        <w:rPr>
          <w:rFonts w:ascii="方正仿宋_GBK" w:eastAsia="方正仿宋_GBK"/>
          <w:bCs/>
          <w:color w:val="000000"/>
          <w:sz w:val="32"/>
          <w:szCs w:val="32"/>
        </w:rPr>
      </w:pPr>
      <w:r>
        <w:rPr>
          <w:rFonts w:hint="eastAsia" w:ascii="方正仿宋_GBK" w:eastAsia="方正仿宋_GBK"/>
          <w:bCs/>
          <w:color w:val="000000"/>
          <w:sz w:val="32"/>
          <w:szCs w:val="32"/>
        </w:rPr>
        <w:t>（一）被纳入严重失信主体名单的失信主体完成整改情况；</w:t>
      </w:r>
    </w:p>
    <w:p>
      <w:pPr>
        <w:spacing w:line="560" w:lineRule="exact"/>
        <w:ind w:firstLine="640" w:firstLineChars="200"/>
        <w:rPr>
          <w:rFonts w:ascii="方正仿宋_GBK" w:eastAsia="方正仿宋_GBK"/>
          <w:bCs/>
          <w:color w:val="000000"/>
          <w:sz w:val="32"/>
          <w:szCs w:val="32"/>
        </w:rPr>
      </w:pPr>
      <w:r>
        <w:rPr>
          <w:rFonts w:hint="eastAsia" w:ascii="方正仿宋_GBK" w:eastAsia="方正仿宋_GBK"/>
          <w:bCs/>
          <w:color w:val="000000"/>
          <w:sz w:val="32"/>
          <w:szCs w:val="32"/>
        </w:rPr>
        <w:t>（二）本单位健全信用管理制度情况；</w:t>
      </w:r>
    </w:p>
    <w:p>
      <w:pPr>
        <w:spacing w:line="560" w:lineRule="exact"/>
        <w:ind w:firstLine="640" w:firstLineChars="200"/>
        <w:rPr>
          <w:rFonts w:ascii="方正仿宋_GBK" w:eastAsia="方正仿宋_GBK"/>
          <w:bCs/>
          <w:color w:val="000000"/>
          <w:sz w:val="32"/>
          <w:szCs w:val="32"/>
        </w:rPr>
      </w:pPr>
      <w:r>
        <w:rPr>
          <w:rFonts w:hint="eastAsia" w:ascii="方正仿宋_GBK" w:eastAsia="方正仿宋_GBK"/>
          <w:bCs/>
          <w:color w:val="000000"/>
          <w:sz w:val="32"/>
          <w:szCs w:val="32"/>
        </w:rPr>
        <w:t>（三）参加规定内容的培训教育。</w:t>
      </w:r>
    </w:p>
    <w:p>
      <w:pPr>
        <w:spacing w:line="560" w:lineRule="exact"/>
        <w:ind w:firstLine="640" w:firstLineChars="200"/>
        <w:rPr>
          <w:rFonts w:ascii="方正黑体_GBK" w:eastAsia="方正黑体_GBK"/>
          <w:color w:val="000000"/>
          <w:kern w:val="0"/>
          <w:sz w:val="32"/>
          <w:szCs w:val="32"/>
        </w:rPr>
      </w:pPr>
      <w:r>
        <w:rPr>
          <w:rFonts w:hint="eastAsia" w:ascii="方正黑体_GBK" w:eastAsia="方正黑体_GBK"/>
          <w:color w:val="000000"/>
          <w:kern w:val="0"/>
          <w:sz w:val="32"/>
          <w:szCs w:val="32"/>
        </w:rPr>
        <w:t>三、需提供的材料</w:t>
      </w:r>
    </w:p>
    <w:p>
      <w:pPr>
        <w:spacing w:line="560" w:lineRule="exact"/>
        <w:ind w:firstLine="640" w:firstLineChars="200"/>
        <w:rPr>
          <w:rFonts w:ascii="方正仿宋_GBK" w:eastAsia="方正仿宋_GBK"/>
          <w:bCs/>
          <w:color w:val="000000"/>
          <w:sz w:val="32"/>
          <w:szCs w:val="32"/>
        </w:rPr>
      </w:pPr>
      <w:r>
        <w:rPr>
          <w:rFonts w:hint="eastAsia" w:ascii="方正仿宋_GBK" w:eastAsia="方正仿宋_GBK"/>
          <w:bCs/>
          <w:color w:val="000000"/>
          <w:sz w:val="32"/>
          <w:szCs w:val="32"/>
        </w:rPr>
        <w:t>（一）法人、非法人组织应提交统一社会信用代码证书（营业执照）复印件并加盖公章，由法人、非法人组织授权委托的经办人身份证复印件、委托书；自然人应提交身份证复印件；</w:t>
      </w:r>
    </w:p>
    <w:p>
      <w:pPr>
        <w:spacing w:line="560" w:lineRule="exact"/>
        <w:ind w:firstLine="640" w:firstLineChars="200"/>
        <w:rPr>
          <w:rFonts w:ascii="方正仿宋_GBK" w:eastAsia="方正仿宋_GBK"/>
          <w:bCs/>
          <w:color w:val="000000"/>
          <w:sz w:val="32"/>
          <w:szCs w:val="32"/>
        </w:rPr>
      </w:pPr>
      <w:r>
        <w:rPr>
          <w:rFonts w:hint="eastAsia" w:ascii="方正仿宋_GBK" w:eastAsia="方正仿宋_GBK"/>
          <w:bCs/>
          <w:color w:val="000000"/>
          <w:sz w:val="32"/>
          <w:szCs w:val="32"/>
        </w:rPr>
        <w:t>（二）本单位健全完善的信用管理制度相关材料（自然人可不提供该项材料）；</w:t>
      </w:r>
    </w:p>
    <w:p>
      <w:pPr>
        <w:spacing w:line="560" w:lineRule="exact"/>
        <w:ind w:firstLine="640" w:firstLineChars="200"/>
        <w:rPr>
          <w:rFonts w:ascii="方正仿宋_GBK" w:eastAsia="方正仿宋_GBK"/>
          <w:bCs/>
          <w:color w:val="000000"/>
          <w:sz w:val="32"/>
          <w:szCs w:val="32"/>
        </w:rPr>
      </w:pPr>
      <w:r>
        <w:rPr>
          <w:rFonts w:hint="eastAsia" w:ascii="方正仿宋_GBK" w:eastAsia="方正仿宋_GBK"/>
          <w:bCs/>
          <w:color w:val="000000"/>
          <w:sz w:val="32"/>
          <w:szCs w:val="32"/>
        </w:rPr>
        <w:t>（三）参加信用培训的相关材料。</w:t>
      </w:r>
    </w:p>
    <w:p>
      <w:pPr>
        <w:widowControl/>
        <w:spacing w:line="500" w:lineRule="exact"/>
        <w:jc w:val="left"/>
        <w:rPr>
          <w:rFonts w:ascii="方正黑体_GBK" w:hAnsi="黑体" w:eastAsia="方正黑体_GBK" w:cs="方正小标宋_GBK"/>
          <w:bCs/>
          <w:color w:val="000000"/>
          <w:sz w:val="32"/>
          <w:szCs w:val="32"/>
        </w:rPr>
      </w:pPr>
      <w:r>
        <w:rPr>
          <w:rFonts w:eastAsia="仿宋_GB2312" w:cs="??"/>
          <w:color w:val="000000"/>
          <w:sz w:val="28"/>
          <w:szCs w:val="30"/>
        </w:rPr>
        <w:br w:type="page"/>
      </w:r>
      <w:r>
        <w:rPr>
          <w:rFonts w:hint="eastAsia" w:ascii="方正黑体_GBK" w:hAnsi="黑体" w:eastAsia="方正黑体_GBK" w:cs="方正小标宋_GBK"/>
          <w:bCs/>
          <w:color w:val="000000"/>
          <w:sz w:val="32"/>
          <w:szCs w:val="32"/>
        </w:rPr>
        <w:t>附件</w:t>
      </w:r>
      <w:r>
        <w:rPr>
          <w:rFonts w:ascii="方正黑体_GBK" w:hAnsi="黑体" w:eastAsia="方正黑体_GBK" w:cs="方正小标宋_GBK"/>
          <w:bCs/>
          <w:color w:val="000000"/>
          <w:sz w:val="32"/>
          <w:szCs w:val="32"/>
        </w:rPr>
        <w:t>5</w:t>
      </w:r>
    </w:p>
    <w:p>
      <w:pPr>
        <w:pStyle w:val="13"/>
        <w:spacing w:line="500" w:lineRule="exact"/>
      </w:pPr>
    </w:p>
    <w:p>
      <w:pPr>
        <w:spacing w:line="500" w:lineRule="exact"/>
        <w:jc w:val="center"/>
        <w:outlineLvl w:val="1"/>
        <w:rPr>
          <w:rFonts w:ascii="方正小标宋_GBK" w:hAnsi="方正小标宋_GBK" w:eastAsia="方正小标宋_GBK" w:cs="仿宋"/>
          <w:color w:val="000000"/>
          <w:sz w:val="28"/>
          <w:szCs w:val="28"/>
        </w:rPr>
      </w:pPr>
      <w:r>
        <w:rPr>
          <w:rFonts w:hint="eastAsia" w:ascii="方正小标宋_GBK" w:hAnsi="方正小标宋_GBK" w:eastAsia="方正小标宋_GBK"/>
          <w:color w:val="000000"/>
          <w:sz w:val="44"/>
          <w:szCs w:val="44"/>
        </w:rPr>
        <w:t>交通运输信用修复通知书</w:t>
      </w:r>
    </w:p>
    <w:tbl>
      <w:tblPr>
        <w:tblStyle w:val="8"/>
        <w:tblpPr w:leftFromText="662" w:rightFromText="28708" w:topFromText="161" w:vertAnchor="text" w:horzAnchor="margin" w:tblpXSpec="center" w:tblpY="260"/>
        <w:tblW w:w="5000" w:type="pct"/>
        <w:tblInd w:w="-15"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0" w:type="dxa"/>
          <w:bottom w:w="0" w:type="dxa"/>
          <w:right w:w="0" w:type="dxa"/>
        </w:tblCellMar>
      </w:tblPr>
      <w:tblGrid>
        <w:gridCol w:w="2870"/>
        <w:gridCol w:w="2000"/>
        <w:gridCol w:w="1846"/>
        <w:gridCol w:w="215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28" w:hRule="exact"/>
        </w:trPr>
        <w:tc>
          <w:tcPr>
            <w:tcW w:w="5000" w:type="pct"/>
            <w:gridSpan w:val="4"/>
            <w:tcBorders>
              <w:top w:val="single" w:color="auto" w:sz="12" w:space="0"/>
            </w:tcBorders>
            <w:noWrap w:val="0"/>
            <w:vAlign w:val="center"/>
          </w:tcPr>
          <w:p>
            <w:pPr>
              <w:spacing w:line="360" w:lineRule="auto"/>
              <w:jc w:val="center"/>
              <w:rPr>
                <w:rFonts w:ascii="仿宋" w:hAnsi="仿宋" w:eastAsia="仿宋" w:cs="仿宋"/>
                <w:color w:val="000000"/>
                <w:sz w:val="24"/>
                <w:szCs w:val="24"/>
              </w:rPr>
            </w:pPr>
            <w:r>
              <w:rPr>
                <w:rFonts w:hint="eastAsia" w:ascii="仿宋" w:hAnsi="仿宋" w:eastAsia="仿宋" w:cs="仿宋"/>
                <w:color w:val="000000"/>
                <w:sz w:val="24"/>
                <w:szCs w:val="24"/>
              </w:rPr>
              <w:t>信用修复申请人信息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740" w:hRule="exact"/>
        </w:trPr>
        <w:tc>
          <w:tcPr>
            <w:tcW w:w="1617" w:type="pct"/>
            <w:noWrap w:val="0"/>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单位名称</w:t>
            </w:r>
          </w:p>
          <w:p>
            <w:pPr>
              <w:jc w:val="center"/>
              <w:rPr>
                <w:rFonts w:ascii="仿宋" w:hAnsi="仿宋" w:eastAsia="仿宋" w:cs="仿宋"/>
                <w:color w:val="000000"/>
                <w:sz w:val="24"/>
                <w:szCs w:val="24"/>
              </w:rPr>
            </w:pPr>
            <w:r>
              <w:rPr>
                <w:rFonts w:hint="eastAsia" w:ascii="仿宋" w:hAnsi="仿宋" w:eastAsia="仿宋" w:cs="仿宋"/>
                <w:color w:val="000000"/>
                <w:sz w:val="24"/>
                <w:szCs w:val="24"/>
              </w:rPr>
              <w:t>（个人姓名）</w:t>
            </w:r>
          </w:p>
        </w:tc>
        <w:tc>
          <w:tcPr>
            <w:tcW w:w="3383" w:type="pct"/>
            <w:gridSpan w:val="3"/>
            <w:noWrap w:val="0"/>
            <w:vAlign w:val="center"/>
          </w:tcPr>
          <w:p>
            <w:pPr>
              <w:spacing w:line="360" w:lineRule="auto"/>
              <w:jc w:val="center"/>
              <w:rPr>
                <w:rFonts w:ascii="仿宋" w:hAnsi="仿宋" w:eastAsia="仿宋" w:cs="仿宋"/>
                <w:color w:val="000000"/>
                <w:sz w:val="24"/>
                <w:szCs w:val="24"/>
              </w:rPr>
            </w:pPr>
            <w:r>
              <w:rPr>
                <w:rFonts w:ascii="仿宋" w:hAnsi="仿宋" w:eastAsia="仿宋" w:cs="仿宋"/>
                <w:color w:val="000000"/>
                <w:sz w:val="24"/>
                <w:szCs w:val="24"/>
              </w:rPr>
              <w:t xml:space="preserve">                    (</w:t>
            </w:r>
            <w:r>
              <w:rPr>
                <w:rFonts w:hint="eastAsia" w:ascii="仿宋" w:hAnsi="仿宋" w:eastAsia="仿宋" w:cs="仿宋"/>
                <w:color w:val="000000"/>
                <w:sz w:val="24"/>
                <w:szCs w:val="24"/>
              </w:rPr>
              <w:t>盖章</w:t>
            </w:r>
            <w:r>
              <w:rPr>
                <w:rFonts w:ascii="仿宋" w:hAnsi="仿宋" w:eastAsia="仿宋" w:cs="仿宋"/>
                <w:color w:val="000000"/>
                <w:sz w:val="24"/>
                <w:szCs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708" w:hRule="exact"/>
        </w:trPr>
        <w:tc>
          <w:tcPr>
            <w:tcW w:w="1617" w:type="pct"/>
            <w:noWrap w:val="0"/>
            <w:vAlign w:val="center"/>
          </w:tcPr>
          <w:p>
            <w:pPr>
              <w:adjustRightInd w:val="0"/>
              <w:snapToGrid w:val="0"/>
              <w:jc w:val="center"/>
              <w:rPr>
                <w:rFonts w:ascii="仿宋" w:hAnsi="仿宋" w:eastAsia="仿宋" w:cs="仿宋"/>
                <w:color w:val="000000"/>
                <w:sz w:val="24"/>
                <w:szCs w:val="24"/>
              </w:rPr>
            </w:pPr>
            <w:r>
              <w:rPr>
                <w:rFonts w:hint="eastAsia" w:ascii="仿宋" w:hAnsi="仿宋" w:eastAsia="仿宋" w:cs="仿宋"/>
                <w:color w:val="000000"/>
                <w:sz w:val="24"/>
                <w:szCs w:val="24"/>
              </w:rPr>
              <w:t>统一社会信用代码</w:t>
            </w:r>
          </w:p>
          <w:p>
            <w:pPr>
              <w:adjustRightInd w:val="0"/>
              <w:snapToGrid w:val="0"/>
              <w:jc w:val="center"/>
              <w:rPr>
                <w:rFonts w:ascii="仿宋" w:hAnsi="仿宋" w:eastAsia="仿宋" w:cs="仿宋"/>
                <w:color w:val="000000"/>
                <w:sz w:val="24"/>
                <w:szCs w:val="24"/>
              </w:rPr>
            </w:pPr>
            <w:r>
              <w:rPr>
                <w:rFonts w:hint="eastAsia" w:ascii="仿宋" w:hAnsi="仿宋" w:eastAsia="仿宋" w:cs="仿宋"/>
                <w:color w:val="000000"/>
                <w:sz w:val="24"/>
                <w:szCs w:val="24"/>
              </w:rPr>
              <w:t>（身份证号码）</w:t>
            </w:r>
          </w:p>
        </w:tc>
        <w:tc>
          <w:tcPr>
            <w:tcW w:w="1127" w:type="pct"/>
            <w:noWrap w:val="0"/>
            <w:vAlign w:val="center"/>
          </w:tcPr>
          <w:p>
            <w:pPr>
              <w:adjustRightInd w:val="0"/>
              <w:snapToGrid w:val="0"/>
              <w:rPr>
                <w:rFonts w:ascii="仿宋" w:hAnsi="仿宋" w:eastAsia="仿宋" w:cs="仿宋"/>
                <w:color w:val="000000"/>
                <w:sz w:val="24"/>
                <w:szCs w:val="24"/>
              </w:rPr>
            </w:pPr>
          </w:p>
        </w:tc>
        <w:tc>
          <w:tcPr>
            <w:tcW w:w="1040" w:type="pct"/>
            <w:noWrap w:val="0"/>
            <w:vAlign w:val="center"/>
          </w:tcPr>
          <w:p>
            <w:pPr>
              <w:adjustRightInd w:val="0"/>
              <w:snapToGrid w:val="0"/>
              <w:jc w:val="center"/>
              <w:rPr>
                <w:rFonts w:ascii="仿宋" w:hAnsi="仿宋" w:eastAsia="仿宋" w:cs="仿宋"/>
                <w:color w:val="000000"/>
                <w:sz w:val="24"/>
                <w:szCs w:val="24"/>
              </w:rPr>
            </w:pPr>
            <w:r>
              <w:rPr>
                <w:rFonts w:hint="eastAsia" w:ascii="仿宋" w:hAnsi="仿宋" w:eastAsia="仿宋" w:cs="仿宋"/>
                <w:color w:val="000000"/>
                <w:sz w:val="24"/>
                <w:szCs w:val="24"/>
              </w:rPr>
              <w:t>申请日期</w:t>
            </w:r>
          </w:p>
        </w:tc>
        <w:tc>
          <w:tcPr>
            <w:tcW w:w="1216" w:type="pct"/>
            <w:noWrap w:val="0"/>
            <w:vAlign w:val="center"/>
          </w:tcPr>
          <w:p>
            <w:pPr>
              <w:spacing w:line="360" w:lineRule="auto"/>
              <w:rPr>
                <w:rFonts w:ascii="仿宋" w:hAnsi="仿宋" w:eastAsia="仿宋" w:cs="仿宋"/>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94" w:hRule="atLeast"/>
        </w:trPr>
        <w:tc>
          <w:tcPr>
            <w:tcW w:w="5000" w:type="pct"/>
            <w:gridSpan w:val="4"/>
            <w:noWrap w:val="0"/>
            <w:vAlign w:val="center"/>
          </w:tcPr>
          <w:p>
            <w:pPr>
              <w:spacing w:line="360" w:lineRule="auto"/>
              <w:jc w:val="center"/>
              <w:rPr>
                <w:rFonts w:eastAsia="仿宋" w:cs="仿宋"/>
                <w:color w:val="000000"/>
                <w:sz w:val="24"/>
                <w:szCs w:val="24"/>
              </w:rPr>
            </w:pPr>
            <w:r>
              <w:rPr>
                <w:rFonts w:hint="eastAsia" w:eastAsia="仿宋" w:cs="仿宋"/>
                <w:color w:val="000000"/>
                <w:sz w:val="24"/>
                <w:szCs w:val="24"/>
              </w:rPr>
              <w:t>严重失信主体认定单位修复决定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680" w:hRule="exact"/>
        </w:trPr>
        <w:tc>
          <w:tcPr>
            <w:tcW w:w="1617" w:type="pct"/>
            <w:noWrap w:val="0"/>
            <w:vAlign w:val="center"/>
          </w:tcPr>
          <w:p>
            <w:pPr>
              <w:spacing w:line="360" w:lineRule="auto"/>
              <w:jc w:val="center"/>
              <w:rPr>
                <w:rFonts w:eastAsia="仿宋" w:cs="仿宋"/>
                <w:color w:val="000000"/>
                <w:sz w:val="24"/>
                <w:szCs w:val="24"/>
              </w:rPr>
            </w:pPr>
            <w:r>
              <w:rPr>
                <w:rFonts w:hint="eastAsia" w:eastAsia="仿宋" w:cs="仿宋"/>
                <w:color w:val="000000"/>
                <w:sz w:val="24"/>
                <w:szCs w:val="24"/>
              </w:rPr>
              <w:t>修复认定情况</w:t>
            </w:r>
          </w:p>
        </w:tc>
        <w:tc>
          <w:tcPr>
            <w:tcW w:w="3383" w:type="pct"/>
            <w:gridSpan w:val="3"/>
            <w:noWrap w:val="0"/>
            <w:vAlign w:val="center"/>
          </w:tcPr>
          <w:p>
            <w:pPr>
              <w:spacing w:line="400" w:lineRule="exact"/>
              <w:ind w:firstLine="480" w:firstLineChars="200"/>
              <w:rPr>
                <w:rFonts w:eastAsia="仿宋" w:cs="仿宋"/>
                <w:color w:val="000000"/>
                <w:sz w:val="24"/>
                <w:szCs w:val="24"/>
              </w:rPr>
            </w:pPr>
            <w:r>
              <w:rPr>
                <w:rFonts w:hint="eastAsia" w:eastAsia="仿宋" w:cs="仿宋"/>
                <w:color w:val="000000"/>
                <w:sz w:val="24"/>
                <w:szCs w:val="24"/>
              </w:rPr>
              <w:t>填写说明（供参考）：</w:t>
            </w:r>
          </w:p>
          <w:p>
            <w:pPr>
              <w:spacing w:line="400" w:lineRule="exact"/>
              <w:ind w:firstLine="480" w:firstLineChars="200"/>
              <w:rPr>
                <w:rFonts w:ascii="黑体" w:hAnsi="黑体" w:eastAsia="黑体" w:cs="黑体"/>
                <w:color w:val="000000"/>
                <w:sz w:val="24"/>
                <w:szCs w:val="24"/>
              </w:rPr>
            </w:pPr>
            <w:r>
              <w:rPr>
                <w:rFonts w:hint="eastAsia" w:ascii="黑体" w:hAnsi="黑体" w:eastAsia="黑体" w:cs="黑体"/>
                <w:color w:val="000000"/>
                <w:sz w:val="24"/>
                <w:szCs w:val="24"/>
              </w:rPr>
              <w:t>基本情况：</w:t>
            </w:r>
          </w:p>
          <w:p>
            <w:pPr>
              <w:spacing w:line="400" w:lineRule="exact"/>
              <w:ind w:firstLine="480" w:firstLineChars="200"/>
              <w:rPr>
                <w:rFonts w:eastAsia="仿宋_GB2312" w:cs="仿宋"/>
                <w:color w:val="000000"/>
                <w:sz w:val="24"/>
                <w:szCs w:val="24"/>
              </w:rPr>
            </w:pPr>
            <w:r>
              <w:rPr>
                <w:rFonts w:eastAsia="仿宋" w:cs="仿宋"/>
                <w:color w:val="000000"/>
                <w:sz w:val="24"/>
                <w:szCs w:val="24"/>
              </w:rPr>
              <w:t>(</w:t>
            </w:r>
            <w:r>
              <w:rPr>
                <w:rFonts w:hint="eastAsia" w:eastAsia="仿宋" w:cs="仿宋"/>
                <w:color w:val="000000"/>
                <w:sz w:val="24"/>
                <w:szCs w:val="24"/>
              </w:rPr>
              <w:t>单位</w:t>
            </w:r>
            <w:r>
              <w:rPr>
                <w:rFonts w:eastAsia="仿宋" w:cs="仿宋"/>
                <w:color w:val="000000"/>
                <w:sz w:val="24"/>
                <w:szCs w:val="24"/>
              </w:rPr>
              <w:t>/</w:t>
            </w:r>
            <w:r>
              <w:rPr>
                <w:rFonts w:hint="eastAsia" w:eastAsia="仿宋" w:cs="仿宋"/>
                <w:color w:val="000000"/>
                <w:sz w:val="24"/>
                <w:szCs w:val="24"/>
              </w:rPr>
              <w:t>个人）于</w:t>
            </w:r>
            <w:r>
              <w:rPr>
                <w:rFonts w:hint="eastAsia" w:eastAsia="仿宋_GB2312"/>
                <w:color w:val="000000"/>
                <w:sz w:val="24"/>
                <w:szCs w:val="24"/>
              </w:rPr>
              <w:t>年月日，因超限运输失信行为累计扣分达到</w:t>
            </w:r>
            <w:r>
              <w:rPr>
                <w:rFonts w:eastAsia="仿宋_GB2312"/>
                <w:color w:val="000000"/>
                <w:sz w:val="24"/>
                <w:szCs w:val="24"/>
              </w:rPr>
              <w:t>40</w:t>
            </w:r>
            <w:r>
              <w:rPr>
                <w:rFonts w:hint="eastAsia" w:eastAsia="仿宋_GB2312"/>
                <w:color w:val="000000"/>
                <w:sz w:val="24"/>
                <w:szCs w:val="24"/>
              </w:rPr>
              <w:t>分及以上，信用等级评定为</w:t>
            </w:r>
            <w:r>
              <w:rPr>
                <w:rFonts w:eastAsia="仿宋_GB2312"/>
                <w:color w:val="000000"/>
                <w:sz w:val="24"/>
                <w:szCs w:val="24"/>
              </w:rPr>
              <w:t>D</w:t>
            </w:r>
            <w:r>
              <w:rPr>
                <w:rFonts w:hint="eastAsia" w:eastAsia="仿宋_GB2312"/>
                <w:color w:val="000000"/>
                <w:sz w:val="24"/>
                <w:szCs w:val="24"/>
              </w:rPr>
              <w:t>级，被列入严重失信主体名单。</w:t>
            </w:r>
          </w:p>
          <w:p>
            <w:pPr>
              <w:spacing w:line="400" w:lineRule="exact"/>
              <w:ind w:firstLine="480" w:firstLineChars="200"/>
              <w:rPr>
                <w:rFonts w:eastAsia="仿宋" w:cs="仿宋"/>
                <w:color w:val="000000"/>
                <w:sz w:val="24"/>
                <w:szCs w:val="24"/>
              </w:rPr>
            </w:pPr>
          </w:p>
          <w:p>
            <w:pPr>
              <w:spacing w:line="400" w:lineRule="exact"/>
              <w:ind w:firstLine="480" w:firstLineChars="200"/>
              <w:rPr>
                <w:rFonts w:eastAsia="仿宋" w:cs="仿宋"/>
                <w:color w:val="000000"/>
                <w:sz w:val="24"/>
                <w:szCs w:val="24"/>
              </w:rPr>
            </w:pPr>
            <w:r>
              <w:rPr>
                <w:rFonts w:hint="eastAsia" w:ascii="黑体" w:hAnsi="黑体" w:eastAsia="黑体" w:cs="黑体"/>
                <w:color w:val="000000"/>
                <w:sz w:val="24"/>
                <w:szCs w:val="24"/>
              </w:rPr>
              <w:t>修复情况：</w:t>
            </w:r>
            <w:r>
              <w:rPr>
                <w:rFonts w:hint="eastAsia" w:eastAsia="仿宋" w:cs="仿宋"/>
                <w:color w:val="000000"/>
                <w:sz w:val="24"/>
                <w:szCs w:val="24"/>
              </w:rPr>
              <w:t>经核查，</w:t>
            </w:r>
            <w:r>
              <w:rPr>
                <w:rFonts w:eastAsia="仿宋" w:cs="仿宋"/>
                <w:color w:val="000000"/>
                <w:sz w:val="24"/>
                <w:szCs w:val="24"/>
              </w:rPr>
              <w:t>(</w:t>
            </w:r>
            <w:r>
              <w:rPr>
                <w:rFonts w:hint="eastAsia" w:eastAsia="仿宋" w:cs="仿宋"/>
                <w:color w:val="000000"/>
                <w:sz w:val="24"/>
                <w:szCs w:val="24"/>
              </w:rPr>
              <w:t>单位</w:t>
            </w:r>
            <w:r>
              <w:rPr>
                <w:rFonts w:eastAsia="仿宋" w:cs="仿宋"/>
                <w:color w:val="000000"/>
                <w:sz w:val="24"/>
                <w:szCs w:val="24"/>
              </w:rPr>
              <w:t>/</w:t>
            </w:r>
            <w:r>
              <w:rPr>
                <w:rFonts w:hint="eastAsia" w:eastAsia="仿宋" w:cs="仿宋"/>
                <w:color w:val="000000"/>
                <w:sz w:val="24"/>
                <w:szCs w:val="24"/>
              </w:rPr>
              <w:t>个人）已履行法定责任和义务。进行了以下信用修复措施：</w:t>
            </w:r>
          </w:p>
          <w:p>
            <w:pPr>
              <w:spacing w:line="400" w:lineRule="exact"/>
              <w:ind w:firstLine="480" w:firstLineChars="200"/>
              <w:rPr>
                <w:rFonts w:eastAsia="仿宋"/>
                <w:color w:val="000000"/>
                <w:sz w:val="24"/>
                <w:szCs w:val="24"/>
              </w:rPr>
            </w:pPr>
            <w:r>
              <w:rPr>
                <w:rFonts w:eastAsia="仿宋"/>
                <w:color w:val="000000"/>
                <w:sz w:val="24"/>
                <w:szCs w:val="24"/>
              </w:rPr>
              <w:t>1.</w:t>
            </w:r>
          </w:p>
          <w:p>
            <w:pPr>
              <w:spacing w:line="400" w:lineRule="exact"/>
              <w:ind w:firstLine="480" w:firstLineChars="200"/>
              <w:rPr>
                <w:rFonts w:eastAsia="仿宋"/>
                <w:color w:val="000000"/>
                <w:sz w:val="24"/>
                <w:szCs w:val="24"/>
              </w:rPr>
            </w:pPr>
            <w:r>
              <w:rPr>
                <w:rFonts w:eastAsia="仿宋"/>
                <w:color w:val="000000"/>
                <w:sz w:val="24"/>
                <w:szCs w:val="24"/>
              </w:rPr>
              <w:t>2.</w:t>
            </w:r>
          </w:p>
          <w:p>
            <w:pPr>
              <w:spacing w:line="400" w:lineRule="exact"/>
              <w:ind w:firstLine="480" w:firstLineChars="200"/>
              <w:rPr>
                <w:rFonts w:eastAsia="仿宋" w:cs="仿宋"/>
                <w:color w:val="000000"/>
                <w:sz w:val="24"/>
                <w:szCs w:val="24"/>
              </w:rPr>
            </w:pPr>
            <w:r>
              <w:rPr>
                <w:rFonts w:eastAsia="仿宋"/>
                <w:color w:val="000000"/>
                <w:sz w:val="24"/>
                <w:szCs w:val="24"/>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635" w:hRule="atLeast"/>
        </w:trPr>
        <w:tc>
          <w:tcPr>
            <w:tcW w:w="1617" w:type="pct"/>
            <w:noWrap w:val="0"/>
            <w:vAlign w:val="center"/>
          </w:tcPr>
          <w:p>
            <w:pPr>
              <w:spacing w:line="360" w:lineRule="auto"/>
              <w:jc w:val="center"/>
              <w:rPr>
                <w:rFonts w:eastAsia="仿宋" w:cs="仿宋"/>
                <w:color w:val="000000"/>
                <w:sz w:val="24"/>
                <w:szCs w:val="24"/>
              </w:rPr>
            </w:pPr>
            <w:r>
              <w:rPr>
                <w:rFonts w:hint="eastAsia" w:eastAsia="仿宋" w:cs="仿宋"/>
                <w:color w:val="000000"/>
                <w:sz w:val="24"/>
                <w:szCs w:val="24"/>
              </w:rPr>
              <w:t>修复决定</w:t>
            </w:r>
          </w:p>
        </w:tc>
        <w:tc>
          <w:tcPr>
            <w:tcW w:w="3383" w:type="pct"/>
            <w:gridSpan w:val="3"/>
            <w:noWrap w:val="0"/>
            <w:vAlign w:val="top"/>
          </w:tcPr>
          <w:p>
            <w:pPr>
              <w:spacing w:line="400" w:lineRule="exact"/>
              <w:rPr>
                <w:rFonts w:eastAsia="仿宋" w:cs="仿宋"/>
                <w:color w:val="000000"/>
                <w:sz w:val="24"/>
                <w:szCs w:val="24"/>
              </w:rPr>
            </w:pPr>
          </w:p>
          <w:p>
            <w:pPr>
              <w:spacing w:line="400" w:lineRule="exact"/>
              <w:rPr>
                <w:rFonts w:eastAsia="仿宋" w:cs="仿宋"/>
                <w:color w:val="000000"/>
                <w:sz w:val="24"/>
                <w:szCs w:val="24"/>
              </w:rPr>
            </w:pPr>
            <w:r>
              <w:rPr>
                <w:rFonts w:hint="eastAsia" w:eastAsia="仿宋" w:cs="仿宋"/>
                <w:color w:val="000000"/>
                <w:sz w:val="24"/>
                <w:szCs w:val="24"/>
              </w:rPr>
              <w:t>□同意信用修复。</w:t>
            </w:r>
          </w:p>
          <w:p>
            <w:pPr>
              <w:spacing w:line="400" w:lineRule="exact"/>
              <w:rPr>
                <w:rFonts w:eastAsia="仿宋" w:cs="仿宋"/>
                <w:color w:val="000000"/>
                <w:sz w:val="24"/>
                <w:szCs w:val="24"/>
              </w:rPr>
            </w:pPr>
            <w:r>
              <w:rPr>
                <w:rFonts w:hint="eastAsia" w:eastAsia="仿宋" w:cs="仿宋"/>
                <w:color w:val="000000"/>
                <w:sz w:val="24"/>
                <w:szCs w:val="24"/>
              </w:rPr>
              <w:t>□不同意信用修复。</w:t>
            </w:r>
          </w:p>
          <w:p>
            <w:pPr>
              <w:spacing w:line="360" w:lineRule="auto"/>
              <w:rPr>
                <w:rFonts w:eastAsia="仿宋" w:cs="仿宋"/>
                <w:color w:val="000000"/>
                <w:sz w:val="24"/>
                <w:szCs w:val="24"/>
              </w:rPr>
            </w:pPr>
          </w:p>
          <w:p>
            <w:pPr>
              <w:spacing w:line="360" w:lineRule="auto"/>
              <w:ind w:firstLine="480" w:firstLineChars="200"/>
              <w:rPr>
                <w:rFonts w:eastAsia="仿宋" w:cs="仿宋"/>
                <w:color w:val="000000"/>
                <w:sz w:val="24"/>
                <w:szCs w:val="24"/>
              </w:rPr>
            </w:pPr>
            <w:r>
              <w:rPr>
                <w:rFonts w:hint="eastAsia" w:eastAsia="仿宋" w:cs="仿宋"/>
                <w:color w:val="000000"/>
                <w:sz w:val="24"/>
                <w:szCs w:val="24"/>
              </w:rPr>
              <w:t>日期</w:t>
            </w:r>
            <w:r>
              <w:rPr>
                <w:rFonts w:eastAsia="仿宋" w:cs="仿宋"/>
                <w:color w:val="000000"/>
                <w:sz w:val="24"/>
                <w:szCs w:val="24"/>
              </w:rPr>
              <w:t xml:space="preserve">:       </w:t>
            </w:r>
            <w:r>
              <w:rPr>
                <w:rFonts w:hint="eastAsia" w:eastAsia="仿宋" w:cs="仿宋"/>
                <w:color w:val="000000"/>
                <w:sz w:val="24"/>
                <w:szCs w:val="24"/>
              </w:rPr>
              <w:t>修复单位盖章：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99" w:hRule="atLeast"/>
        </w:trPr>
        <w:tc>
          <w:tcPr>
            <w:tcW w:w="1617" w:type="pct"/>
            <w:tcBorders>
              <w:bottom w:val="single" w:color="auto" w:sz="12" w:space="0"/>
            </w:tcBorders>
            <w:noWrap w:val="0"/>
            <w:vAlign w:val="center"/>
          </w:tcPr>
          <w:p>
            <w:pPr>
              <w:spacing w:line="360" w:lineRule="auto"/>
              <w:jc w:val="center"/>
              <w:rPr>
                <w:rFonts w:eastAsia="仿宋" w:cs="仿宋"/>
                <w:color w:val="000000"/>
                <w:sz w:val="24"/>
                <w:szCs w:val="24"/>
              </w:rPr>
            </w:pPr>
            <w:r>
              <w:rPr>
                <w:rFonts w:hint="eastAsia" w:eastAsia="仿宋" w:cs="仿宋"/>
                <w:color w:val="000000"/>
                <w:sz w:val="24"/>
                <w:szCs w:val="24"/>
              </w:rPr>
              <w:t>备注</w:t>
            </w:r>
          </w:p>
        </w:tc>
        <w:tc>
          <w:tcPr>
            <w:tcW w:w="3383" w:type="pct"/>
            <w:gridSpan w:val="3"/>
            <w:tcBorders>
              <w:bottom w:val="single" w:color="auto" w:sz="12" w:space="0"/>
            </w:tcBorders>
            <w:noWrap w:val="0"/>
            <w:vAlign w:val="top"/>
          </w:tcPr>
          <w:p>
            <w:pPr>
              <w:spacing w:line="360" w:lineRule="auto"/>
              <w:rPr>
                <w:rFonts w:eastAsia="仿宋" w:cs="仿宋"/>
                <w:color w:val="000000"/>
                <w:sz w:val="24"/>
                <w:szCs w:val="24"/>
              </w:rPr>
            </w:pPr>
          </w:p>
        </w:tc>
      </w:tr>
    </w:tbl>
    <w:p>
      <w:pPr>
        <w:wordWrap/>
        <w:jc w:val="both"/>
        <w:rPr>
          <w:rFonts w:hint="default" w:ascii="楷体" w:hAnsi="楷体" w:eastAsia="楷体"/>
          <w:color w:val="000000"/>
          <w:sz w:val="24"/>
          <w:szCs w:val="24"/>
          <w:lang w:val="en-US" w:eastAsia="zh-CN"/>
        </w:rPr>
      </w:pPr>
      <w:r>
        <w:rPr>
          <w:rFonts w:hint="eastAsia" w:ascii="方正仿宋_GBK" w:eastAsia="方正仿宋_GBK" w:cs="仿宋"/>
          <w:color w:val="000000"/>
          <w:sz w:val="24"/>
          <w:szCs w:val="24"/>
        </w:rPr>
        <w:t>说明：申请书一式两份，申请单位（个人）、严重失信主体认定单位各留一份存档</w:t>
      </w:r>
      <w:r>
        <w:rPr>
          <w:rFonts w:hint="eastAsia" w:ascii="方正仿宋_GBK" w:eastAsia="方正仿宋_GBK" w:cs="仿宋"/>
          <w:color w:val="000000"/>
          <w:sz w:val="24"/>
        </w:rPr>
        <w:t>。</w:t>
      </w:r>
    </w:p>
    <w:sectPr>
      <w:headerReference r:id="rId3" w:type="default"/>
      <w:footerReference r:id="rId4" w:type="default"/>
      <w:pgSz w:w="11906" w:h="16838"/>
      <w:pgMar w:top="1962" w:right="1474" w:bottom="1848" w:left="1587" w:header="851" w:footer="992" w:gutter="0"/>
      <w:pgNumType w:fmt="numberInDash"/>
      <w:cols w:space="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sz w:val="32"/>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d1wwq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Mrd1wwqAgAAVwQAAA4AAAAAAAAAAQAgAAAAHwEAAGRycy9lMm9Eb2MueG1sUEsFBgAAAAAGAAYA&#10;WQEAALsFA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6"/>
      <w:ind w:left="4788" w:leftChars="2280" w:firstLine="6400" w:firstLineChars="2000"/>
      <w:rPr>
        <w:sz w:val="32"/>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-3175</wp:posOffset>
              </wp:positionH>
              <wp:positionV relativeFrom="paragraph">
                <wp:posOffset>140335</wp:posOffset>
              </wp:positionV>
              <wp:extent cx="5615940" cy="0"/>
              <wp:effectExtent l="0" t="10795" r="3810" b="17780"/>
              <wp:wrapNone/>
              <wp:docPr id="11" name="直接连接符 11"/>
              <wp:cNvGraphicFramePr/>
              <a:graphic xmlns:a="http://schemas.openxmlformats.org/drawingml/2006/main">
                <a:graphicData uri="http://schemas.microsoft.com/office/word/2010/wordprocessingShape">
                  <wps:wsp>
                    <wps:cNvCnPr/>
                    <wps:spPr>
                      <a:xfrm>
                        <a:off x="0" y="0"/>
                        <a:ext cx="561594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5pt;margin-top:11.05pt;height:0pt;width:442.2pt;z-index:251660288;mso-width-relative:page;mso-height-relative:page;" filled="f" stroked="t" coordsize="21600,21600" o:gfxdata="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YfIVU9MAAAAH&#10;AQAADwAAAAAAAAABACAAAAAiAAAAZHJzL2Rvd25yZXYueG1sUEsBAhQAFAAAAAgAh07iQAlkppHo&#10;AQAAtAMAAA4AAAAAAAAAAQAgAAAAIgEAAGRycy9lMm9Eb2MueG1sUEsFBgAAAAAGAAYAWQEAAHwF&#10;AAAAAA==&#10;">
              <v:fill on="f" focussize="0,0"/>
              <v:stroke weight="1.75pt" color="#005192 [3204]" miterlimit="8" joinstyle="miter"/>
              <v:imagedata o:title=""/>
              <o:lock v:ext="edit" aspectratio="f"/>
            </v:line>
          </w:pict>
        </mc:Fallback>
      </mc:AlternateContent>
    </w:r>
  </w:p>
  <w:p>
    <w:pPr>
      <w:pStyle w:val="6"/>
      <w:wordWrap w:val="0"/>
      <w:jc w:val="right"/>
      <w:rPr>
        <w:rFonts w:ascii="宋体" w:hAnsi="宋体" w:eastAsia="宋体" w:cs="宋体"/>
        <w:b/>
        <w:bCs/>
        <w:color w:val="005192"/>
        <w:sz w:val="28"/>
        <w:szCs w:val="44"/>
      </w:rPr>
    </w:pPr>
    <w:r>
      <w:rPr>
        <w:rFonts w:hint="eastAsia" w:ascii="宋体" w:hAnsi="宋体" w:eastAsia="宋体" w:cs="宋体"/>
        <w:b/>
        <w:bCs/>
        <w:color w:val="005192"/>
        <w:sz w:val="28"/>
        <w:szCs w:val="44"/>
      </w:rPr>
      <w:t>重庆市交通局发布</w:t>
    </w:r>
    <w:r>
      <w:rPr>
        <w:rFonts w:ascii="宋体" w:hAnsi="宋体" w:eastAsia="宋体" w:cs="宋体"/>
        <w:b/>
        <w:bCs/>
        <w:color w:val="005192"/>
        <w:sz w:val="28"/>
        <w:szCs w:val="44"/>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extAlignment w:val="center"/>
      <w:rPr>
        <w:rFonts w:ascii="宋体" w:hAnsi="宋体" w:eastAsia="宋体" w:cs="宋体"/>
        <w:b/>
        <w:bCs/>
        <w:color w:val="005192"/>
        <w:sz w:val="32"/>
        <w:szCs w:val="32"/>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462280</wp:posOffset>
              </wp:positionV>
              <wp:extent cx="5615940" cy="1143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5615940" cy="1143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6.4pt;height:0.9pt;width:442.2pt;z-index:251659264;mso-width-relative:page;mso-height-relative:page;" filled="f" stroked="t" coordsize="21600,21600" o:gfxdata="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IA7KHUAAAABwEAAA8AAAAAAAAAAQAgAAAAIgAAAGRycy9kb3ducmV2LnhtbFBLAQIU&#10;ABQAAAAIAIdO4kD+BNfB9wEAAMEDAAAOAAAAAAAAAAEAIAAAACMBAABkcnMvZTJvRG9jLnhtbFBL&#10;BQYAAAAABgAGAFkBAACM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Hans"/>
      </w:rPr>
      <w:t>重庆市</w:t>
    </w:r>
    <w:r>
      <w:rPr>
        <w:rFonts w:hint="eastAsia" w:ascii="宋体" w:hAnsi="宋体" w:eastAsia="宋体" w:cs="宋体"/>
        <w:b/>
        <w:bCs/>
        <w:color w:val="005192"/>
        <w:sz w:val="32"/>
      </w:rPr>
      <w:t>交通局行政</w:t>
    </w:r>
    <w:r>
      <w:rPr>
        <w:rFonts w:hint="eastAsia" w:ascii="宋体" w:hAnsi="宋体" w:eastAsia="宋体" w:cs="宋体"/>
        <w:b/>
        <w:bCs/>
        <w:color w:val="005192"/>
        <w:sz w:val="32"/>
        <w:szCs w:val="32"/>
        <w:lang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8"/>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0YTdmOWQ5MmM1YzE2OGQ1Yjk5OWYzYzEwZWMxYjcifQ=="/>
  </w:docVars>
  <w:rsids>
    <w:rsidRoot w:val="00172A27"/>
    <w:rsid w:val="00172A27"/>
    <w:rsid w:val="001975B8"/>
    <w:rsid w:val="00332C01"/>
    <w:rsid w:val="00336965"/>
    <w:rsid w:val="00670CF9"/>
    <w:rsid w:val="009E7D10"/>
    <w:rsid w:val="00FA754C"/>
    <w:rsid w:val="019E71BD"/>
    <w:rsid w:val="01E93D58"/>
    <w:rsid w:val="04B679C3"/>
    <w:rsid w:val="05F07036"/>
    <w:rsid w:val="06E00104"/>
    <w:rsid w:val="07D76026"/>
    <w:rsid w:val="080F63D8"/>
    <w:rsid w:val="09341458"/>
    <w:rsid w:val="098254C2"/>
    <w:rsid w:val="0A766EDE"/>
    <w:rsid w:val="0AD64BE8"/>
    <w:rsid w:val="0B0912D7"/>
    <w:rsid w:val="0E025194"/>
    <w:rsid w:val="0EEF0855"/>
    <w:rsid w:val="11DB7C71"/>
    <w:rsid w:val="13742125"/>
    <w:rsid w:val="152D2DCA"/>
    <w:rsid w:val="187168EA"/>
    <w:rsid w:val="196673CA"/>
    <w:rsid w:val="1CF734C9"/>
    <w:rsid w:val="1DEC284C"/>
    <w:rsid w:val="1E6523AC"/>
    <w:rsid w:val="22440422"/>
    <w:rsid w:val="22BB4BBB"/>
    <w:rsid w:val="25EB1AF4"/>
    <w:rsid w:val="2C6D42C9"/>
    <w:rsid w:val="2DD05FE1"/>
    <w:rsid w:val="2EAE3447"/>
    <w:rsid w:val="31A15F24"/>
    <w:rsid w:val="36FB1DF0"/>
    <w:rsid w:val="395347B5"/>
    <w:rsid w:val="39A232A0"/>
    <w:rsid w:val="39E745AA"/>
    <w:rsid w:val="3B5A6BBB"/>
    <w:rsid w:val="3CA154E3"/>
    <w:rsid w:val="3EDA13A6"/>
    <w:rsid w:val="3FF56C14"/>
    <w:rsid w:val="417B75E9"/>
    <w:rsid w:val="42430A63"/>
    <w:rsid w:val="426119A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3"/>
    <w:basedOn w:val="1"/>
    <w:next w:val="1"/>
    <w:qFormat/>
    <w:uiPriority w:val="0"/>
    <w:pPr>
      <w:keepNext/>
      <w:keepLines/>
      <w:spacing w:before="260" w:after="260" w:line="413" w:lineRule="auto"/>
      <w:outlineLvl w:val="2"/>
    </w:pPr>
    <w:rPr>
      <w:rFonts w:eastAsia="Times New Roman"/>
      <w:b/>
      <w:bCs/>
      <w:sz w:val="32"/>
      <w:szCs w:val="32"/>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10">
    <w:name w:val="Strong"/>
    <w:basedOn w:val="9"/>
    <w:qFormat/>
    <w:uiPriority w:val="0"/>
    <w:rPr>
      <w:b/>
      <w:bCs/>
    </w:rPr>
  </w:style>
  <w:style w:type="paragraph" w:customStyle="1" w:styleId="11">
    <w:name w:val="p0"/>
    <w:basedOn w:val="1"/>
    <w:qFormat/>
    <w:uiPriority w:val="0"/>
    <w:pPr>
      <w:widowControl/>
    </w:pPr>
    <w:rPr>
      <w:rFonts w:ascii="Calibri" w:hAnsi="Calibri" w:eastAsia="宋体" w:cs="宋体"/>
      <w:kern w:val="0"/>
      <w:szCs w:val="32"/>
    </w:rPr>
  </w:style>
  <w:style w:type="character" w:customStyle="1" w:styleId="12">
    <w:name w:val="NormalCharacter"/>
    <w:semiHidden/>
    <w:uiPriority w:val="0"/>
  </w:style>
  <w:style w:type="paragraph" w:customStyle="1" w:styleId="13">
    <w:name w:val="Defaul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0</Words>
  <Characters>0</Characters>
  <Lines>0</Lines>
  <Paragraphs>0</Paragraphs>
  <TotalTime>2</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小段叻</cp:lastModifiedBy>
  <cp:lastPrinted>2022-06-06T16:09:00Z</cp:lastPrinted>
  <dcterms:modified xsi:type="dcterms:W3CDTF">2024-01-15T08:39:35Z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48C61CB29D3F4D9384F5922CF0F7FFB4</vt:lpwstr>
  </property>
</Properties>
</file>