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0" w:beforeAutospacing="0" w:after="0" w:afterAutospacing="0" w:line="690" w:lineRule="atLeast"/>
        <w:jc w:val="center"/>
        <w:rPr>
          <w:rFonts w:hint="eastAsia" w:ascii="方正小标宋_GBK" w:hAnsi="方正小标宋_GBK" w:eastAsia="方正小标宋_GBK" w:cs="方正小标宋_GBK"/>
          <w:sz w:val="42"/>
          <w:szCs w:val="42"/>
        </w:rPr>
      </w:pPr>
    </w:p>
    <w:p>
      <w:pPr>
        <w:pStyle w:val="6"/>
        <w:keepNext w:val="0"/>
        <w:keepLines w:val="0"/>
        <w:widowControl/>
        <w:suppressLineNumbers w:val="0"/>
        <w:spacing w:before="0" w:beforeAutospacing="0" w:after="0" w:afterAutospacing="0" w:line="690" w:lineRule="atLeast"/>
        <w:jc w:val="center"/>
        <w:rPr>
          <w:rFonts w:hint="eastAsia" w:ascii="方正小标宋_GBK" w:hAnsi="方正小标宋_GBK" w:eastAsia="方正小标宋_GBK" w:cs="方正小标宋_GBK"/>
          <w:sz w:val="42"/>
          <w:szCs w:val="4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重庆市交通</w:t>
      </w:r>
      <w:bookmarkStart w:id="0" w:name="_GoBack"/>
      <w:bookmarkEnd w:id="0"/>
      <w:r>
        <w:rPr>
          <w:rFonts w:hint="eastAsia" w:ascii="方正小标宋_GBK" w:hAnsi="方正小标宋_GBK" w:eastAsia="方正小标宋_GBK" w:cs="方正小标宋_GBK"/>
          <w:sz w:val="44"/>
          <w:szCs w:val="44"/>
        </w:rPr>
        <w:t>委员会关于</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废止和继续施行部分规范性文件的通知</w:t>
      </w:r>
    </w:p>
    <w:p>
      <w:pPr>
        <w:pStyle w:val="6"/>
        <w:keepNext w:val="0"/>
        <w:keepLines w:val="0"/>
        <w:widowControl/>
        <w:suppressLineNumbers w:val="0"/>
        <w:spacing w:before="0" w:beforeAutospacing="0" w:after="0" w:afterAutospacing="0" w:line="570" w:lineRule="atLeast"/>
        <w:jc w:val="center"/>
        <w:rPr>
          <w:rFonts w:ascii="仿宋" w:hAnsi="仿宋" w:eastAsia="方正仿宋_GBK" w:cs="仿宋"/>
          <w:sz w:val="32"/>
          <w:szCs w:val="32"/>
        </w:rPr>
      </w:pPr>
      <w:r>
        <w:rPr>
          <w:rFonts w:hint="eastAsia" w:ascii="方正仿宋_GBK" w:hAnsi="方正仿宋_GBK" w:eastAsia="方正仿宋_GBK" w:cs="方正仿宋_GBK"/>
          <w:color w:val="000000"/>
          <w:sz w:val="32"/>
          <w:szCs w:val="32"/>
        </w:rPr>
        <w:t>渝交委法〔2017〕26号</w:t>
      </w:r>
    </w:p>
    <w:p>
      <w:pPr>
        <w:pStyle w:val="6"/>
        <w:keepNext w:val="0"/>
        <w:keepLines w:val="0"/>
        <w:widowControl/>
        <w:suppressLineNumbers w:val="0"/>
        <w:spacing w:before="0" w:beforeAutospacing="0" w:after="0" w:afterAutospacing="0" w:line="570" w:lineRule="atLeast"/>
        <w:jc w:val="center"/>
        <w:rPr>
          <w:rFonts w:hint="eastAsia" w:ascii="仿宋" w:hAnsi="仿宋" w:eastAsia="方正仿宋_GBK" w:cs="仿宋"/>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市公路局、市运管局、市港航局、市交通执法总队、委质监局，委机关相关处室：</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深入推进依法行政，加快法治政府部门建设，根据《重庆市行政规范性文件管理办法》（重庆市人民政府令第290号）规定，我委对2016年以前制发的规范性文件进行了全面清理。经研究，对《重庆市交通委员会关于印发重庆市道路客运安全生产规范的通知》（渝交委安〔2011〕5号）等</w:t>
      </w:r>
      <w:r>
        <w:rPr>
          <w:rFonts w:hint="eastAsia" w:ascii="方正仿宋_GBK" w:hAnsi="方正仿宋_GBK" w:eastAsia="方正仿宋_GBK" w:cs="方正仿宋_GBK"/>
          <w:color w:val="000000"/>
          <w:sz w:val="32"/>
          <w:szCs w:val="32"/>
        </w:rPr>
        <w:t>8件规范性文件予以废止（附件1）</w:t>
      </w:r>
      <w:r>
        <w:rPr>
          <w:rFonts w:hint="eastAsia" w:ascii="方正仿宋_GBK" w:hAnsi="方正仿宋_GBK" w:eastAsia="方正仿宋_GBK" w:cs="方正仿宋_GBK"/>
          <w:sz w:val="32"/>
          <w:szCs w:val="32"/>
        </w:rPr>
        <w:t>，自本通知印发之日起不再施行；有效期届满的《重庆市交通委员会关于规范重庆市公路建设市场信用信息管理系统运行的通知》（渝交委路〔2012〕55号）等22件</w:t>
      </w:r>
      <w:r>
        <w:rPr>
          <w:rFonts w:hint="eastAsia" w:ascii="方正仿宋_GBK" w:hAnsi="方正仿宋_GBK" w:eastAsia="方正仿宋_GBK" w:cs="方正仿宋_GBK"/>
          <w:color w:val="000000"/>
          <w:sz w:val="32"/>
          <w:szCs w:val="32"/>
        </w:rPr>
        <w:t>规范性文件继续施行（附件2），其有效期自本通知印发之日起重新起算</w:t>
      </w:r>
      <w:r>
        <w:rPr>
          <w:rFonts w:hint="eastAsia" w:ascii="方正仿宋_GBK" w:hAnsi="方正仿宋_GBK" w:eastAsia="方正仿宋_GBK" w:cs="方正仿宋_GBK"/>
          <w:sz w:val="32"/>
          <w:szCs w:val="32"/>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附件：1．市交委废止规范性文件目录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　　　2．有效期满继续施行的市交委规范性文件目录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 w:hAnsi="仿宋" w:eastAsia="方正仿宋_GBK" w:cs="仿宋"/>
          <w:sz w:val="32"/>
          <w:szCs w:val="32"/>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jc w:val="right"/>
        <w:textAlignment w:val="auto"/>
        <w:rPr>
          <w:rFonts w:hint="default" w:ascii="仿宋" w:hAnsi="仿宋" w:eastAsia="方正仿宋_GBK" w:cs="仿宋"/>
          <w:sz w:val="32"/>
          <w:szCs w:val="32"/>
          <w:lang w:val="en-US" w:eastAsia="zh-CN"/>
        </w:rPr>
      </w:pPr>
      <w:r>
        <w:rPr>
          <w:rFonts w:hint="eastAsia" w:ascii="仿宋" w:hAnsi="仿宋" w:eastAsia="方正仿宋_GBK" w:cs="仿宋"/>
          <w:sz w:val="32"/>
          <w:szCs w:val="32"/>
        </w:rPr>
        <w:t>重庆市交通委员会</w:t>
      </w:r>
      <w:r>
        <w:rPr>
          <w:rFonts w:hint="eastAsia" w:ascii="仿宋" w:hAnsi="仿宋" w:eastAsia="方正仿宋_GBK" w:cs="仿宋"/>
          <w:sz w:val="32"/>
          <w:szCs w:val="32"/>
          <w:lang w:val="en-US" w:eastAsia="zh-CN"/>
        </w:rPr>
        <w:t xml:space="preserve">    </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jc w:val="right"/>
        <w:textAlignment w:val="auto"/>
        <w:rPr>
          <w:rFonts w:hint="default" w:ascii="仿宋" w:hAnsi="仿宋" w:eastAsia="方正仿宋_GBK" w:cs="仿宋"/>
          <w:sz w:val="32"/>
          <w:szCs w:val="32"/>
          <w:lang w:val="en-US" w:eastAsia="zh-CN"/>
        </w:rPr>
      </w:pPr>
      <w:r>
        <w:rPr>
          <w:rFonts w:hint="eastAsia" w:ascii="方正仿宋_GBK" w:hAnsi="方正仿宋_GBK" w:eastAsia="方正仿宋_GBK" w:cs="方正仿宋_GBK"/>
          <w:sz w:val="32"/>
          <w:szCs w:val="32"/>
        </w:rPr>
        <w:t>2017年6月15日</w:t>
      </w:r>
      <w:r>
        <w:rPr>
          <w:rFonts w:hint="eastAsia" w:ascii="仿宋" w:hAnsi="仿宋" w:eastAsia="方正仿宋_GBK" w:cs="仿宋"/>
          <w:sz w:val="32"/>
          <w:szCs w:val="32"/>
        </w:rPr>
        <w:t>  </w:t>
      </w:r>
      <w:r>
        <w:rPr>
          <w:rFonts w:hint="eastAsia" w:ascii="仿宋" w:hAnsi="仿宋" w:eastAsia="方正仿宋_GBK" w:cs="仿宋"/>
          <w:sz w:val="32"/>
          <w:szCs w:val="32"/>
          <w:lang w:val="en-US" w:eastAsia="zh-CN"/>
        </w:rPr>
        <w:t xml:space="preserve">   </w:t>
      </w:r>
    </w:p>
    <w:p>
      <w:pPr>
        <w:pStyle w:val="6"/>
        <w:keepNext w:val="0"/>
        <w:keepLines w:val="0"/>
        <w:widowControl/>
        <w:suppressLineNumbers w:val="0"/>
        <w:spacing w:before="0" w:beforeAutospacing="0" w:after="0" w:afterAutospacing="0" w:line="570" w:lineRule="atLeast"/>
        <w:jc w:val="left"/>
        <w:rPr>
          <w:rFonts w:hint="eastAsia" w:ascii="仿宋" w:hAnsi="仿宋" w:eastAsia="方正仿宋_GBK" w:cs="仿宋"/>
          <w:sz w:val="31"/>
          <w:szCs w:val="31"/>
        </w:rPr>
      </w:pPr>
    </w:p>
    <w:p>
      <w:pPr>
        <w:pStyle w:val="6"/>
        <w:keepNext w:val="0"/>
        <w:keepLines w:val="0"/>
        <w:widowControl/>
        <w:suppressLineNumbers w:val="0"/>
        <w:spacing w:before="0" w:beforeAutospacing="0" w:after="0" w:afterAutospacing="0" w:line="570" w:lineRule="atLeast"/>
        <w:jc w:val="left"/>
        <w:rPr>
          <w:rFonts w:hint="eastAsia" w:ascii="仿宋" w:hAnsi="仿宋" w:eastAsia="方正仿宋_GBK" w:cs="仿宋"/>
          <w:sz w:val="31"/>
          <w:szCs w:val="31"/>
        </w:rPr>
      </w:pPr>
    </w:p>
    <w:p>
      <w:pPr>
        <w:pStyle w:val="6"/>
        <w:keepNext w:val="0"/>
        <w:keepLines w:val="0"/>
        <w:widowControl/>
        <w:suppressLineNumbers w:val="0"/>
        <w:spacing w:before="0" w:beforeAutospacing="0" w:after="0" w:afterAutospacing="0" w:line="570" w:lineRule="atLeast"/>
        <w:jc w:val="left"/>
        <w:rPr>
          <w:rFonts w:hint="eastAsia" w:ascii="仿宋" w:hAnsi="仿宋" w:eastAsia="方正仿宋_GBK" w:cs="仿宋"/>
          <w:sz w:val="31"/>
          <w:szCs w:val="31"/>
        </w:rPr>
      </w:pPr>
    </w:p>
    <w:p>
      <w:pPr>
        <w:pStyle w:val="6"/>
        <w:keepNext w:val="0"/>
        <w:keepLines w:val="0"/>
        <w:widowControl/>
        <w:suppressLineNumbers w:val="0"/>
        <w:spacing w:before="0" w:beforeAutospacing="0" w:after="0" w:afterAutospacing="0" w:line="570" w:lineRule="atLeast"/>
        <w:jc w:val="left"/>
        <w:rPr>
          <w:rFonts w:hint="eastAsia" w:ascii="仿宋" w:hAnsi="仿宋" w:eastAsia="方正仿宋_GBK" w:cs="仿宋"/>
          <w:sz w:val="31"/>
          <w:szCs w:val="31"/>
        </w:rPr>
      </w:pPr>
    </w:p>
    <w:p>
      <w:pPr>
        <w:pStyle w:val="6"/>
        <w:keepNext w:val="0"/>
        <w:keepLines w:val="0"/>
        <w:widowControl/>
        <w:suppressLineNumbers w:val="0"/>
        <w:spacing w:before="0" w:beforeAutospacing="0" w:after="0" w:afterAutospacing="0" w:line="570" w:lineRule="atLeast"/>
        <w:jc w:val="left"/>
        <w:rPr>
          <w:rFonts w:hint="eastAsia" w:ascii="仿宋" w:hAnsi="仿宋" w:eastAsia="方正仿宋_GBK" w:cs="仿宋"/>
          <w:sz w:val="31"/>
          <w:szCs w:val="31"/>
        </w:rPr>
      </w:pPr>
    </w:p>
    <w:p>
      <w:pPr>
        <w:pStyle w:val="6"/>
        <w:keepNext w:val="0"/>
        <w:keepLines w:val="0"/>
        <w:widowControl/>
        <w:suppressLineNumbers w:val="0"/>
        <w:spacing w:before="0" w:beforeAutospacing="0" w:after="0" w:afterAutospacing="0" w:line="570" w:lineRule="atLeast"/>
        <w:jc w:val="left"/>
        <w:rPr>
          <w:rFonts w:hint="eastAsia" w:ascii="仿宋" w:hAnsi="仿宋" w:eastAsia="方正仿宋_GBK" w:cs="仿宋"/>
          <w:sz w:val="31"/>
          <w:szCs w:val="31"/>
        </w:rPr>
      </w:pPr>
    </w:p>
    <w:p>
      <w:pPr>
        <w:pStyle w:val="6"/>
        <w:keepNext w:val="0"/>
        <w:keepLines w:val="0"/>
        <w:widowControl/>
        <w:suppressLineNumbers w:val="0"/>
        <w:spacing w:before="0" w:beforeAutospacing="0" w:after="0" w:afterAutospacing="0" w:line="570" w:lineRule="atLeast"/>
        <w:jc w:val="left"/>
        <w:rPr>
          <w:rFonts w:hint="eastAsia" w:ascii="仿宋" w:hAnsi="仿宋" w:eastAsia="方正仿宋_GBK" w:cs="仿宋"/>
          <w:sz w:val="31"/>
          <w:szCs w:val="31"/>
        </w:rPr>
      </w:pPr>
    </w:p>
    <w:p>
      <w:pPr>
        <w:pStyle w:val="6"/>
        <w:keepNext w:val="0"/>
        <w:keepLines w:val="0"/>
        <w:widowControl/>
        <w:suppressLineNumbers w:val="0"/>
        <w:spacing w:before="0" w:beforeAutospacing="0" w:after="0" w:afterAutospacing="0" w:line="570" w:lineRule="atLeast"/>
        <w:jc w:val="left"/>
        <w:rPr>
          <w:rFonts w:hint="eastAsia" w:ascii="仿宋" w:hAnsi="仿宋" w:eastAsia="方正仿宋_GBK" w:cs="仿宋"/>
          <w:sz w:val="31"/>
          <w:szCs w:val="31"/>
        </w:rPr>
      </w:pPr>
    </w:p>
    <w:p>
      <w:pPr>
        <w:pStyle w:val="6"/>
        <w:keepNext w:val="0"/>
        <w:keepLines w:val="0"/>
        <w:widowControl/>
        <w:suppressLineNumbers w:val="0"/>
        <w:spacing w:before="0" w:beforeAutospacing="0" w:after="0" w:afterAutospacing="0" w:line="570" w:lineRule="atLeast"/>
        <w:jc w:val="left"/>
        <w:rPr>
          <w:rFonts w:hint="eastAsia" w:ascii="仿宋" w:hAnsi="仿宋" w:eastAsia="方正仿宋_GBK" w:cs="仿宋"/>
          <w:sz w:val="31"/>
          <w:szCs w:val="31"/>
        </w:rPr>
      </w:pPr>
    </w:p>
    <w:p>
      <w:pPr>
        <w:pStyle w:val="6"/>
        <w:keepNext w:val="0"/>
        <w:keepLines w:val="0"/>
        <w:widowControl/>
        <w:suppressLineNumbers w:val="0"/>
        <w:spacing w:before="0" w:beforeAutospacing="0" w:after="0" w:afterAutospacing="0" w:line="570" w:lineRule="atLeast"/>
        <w:jc w:val="left"/>
        <w:rPr>
          <w:rFonts w:hint="eastAsia" w:ascii="仿宋" w:hAnsi="仿宋" w:eastAsia="方正仿宋_GBK" w:cs="仿宋"/>
          <w:sz w:val="31"/>
          <w:szCs w:val="31"/>
        </w:rPr>
      </w:pPr>
    </w:p>
    <w:p>
      <w:pPr>
        <w:pStyle w:val="6"/>
        <w:keepNext w:val="0"/>
        <w:keepLines w:val="0"/>
        <w:widowControl/>
        <w:suppressLineNumbers w:val="0"/>
        <w:spacing w:before="0" w:beforeAutospacing="0" w:after="0" w:afterAutospacing="0" w:line="570" w:lineRule="atLeast"/>
        <w:jc w:val="left"/>
        <w:rPr>
          <w:rFonts w:hint="eastAsia" w:ascii="仿宋" w:hAnsi="仿宋" w:eastAsia="方正仿宋_GBK" w:cs="仿宋"/>
          <w:sz w:val="31"/>
          <w:szCs w:val="31"/>
        </w:rPr>
      </w:pPr>
    </w:p>
    <w:p>
      <w:pPr>
        <w:pStyle w:val="6"/>
        <w:keepNext w:val="0"/>
        <w:keepLines w:val="0"/>
        <w:widowControl/>
        <w:suppressLineNumbers w:val="0"/>
        <w:spacing w:before="0" w:beforeAutospacing="0" w:after="0" w:afterAutospacing="0" w:line="570" w:lineRule="atLeast"/>
        <w:jc w:val="left"/>
        <w:rPr>
          <w:rFonts w:hint="eastAsia" w:ascii="仿宋" w:hAnsi="仿宋" w:eastAsia="方正仿宋_GBK" w:cs="仿宋"/>
          <w:sz w:val="31"/>
          <w:szCs w:val="31"/>
        </w:rPr>
      </w:pPr>
    </w:p>
    <w:p>
      <w:pPr>
        <w:pStyle w:val="6"/>
        <w:keepNext w:val="0"/>
        <w:keepLines w:val="0"/>
        <w:widowControl/>
        <w:suppressLineNumbers w:val="0"/>
        <w:spacing w:before="0" w:beforeAutospacing="0" w:after="0" w:afterAutospacing="0" w:line="570" w:lineRule="atLeast"/>
        <w:jc w:val="left"/>
        <w:rPr>
          <w:rFonts w:hint="eastAsia" w:ascii="仿宋" w:hAnsi="仿宋" w:eastAsia="方正仿宋_GBK" w:cs="仿宋"/>
          <w:sz w:val="31"/>
          <w:szCs w:val="31"/>
        </w:rPr>
      </w:pPr>
    </w:p>
    <w:p>
      <w:pPr>
        <w:pStyle w:val="6"/>
        <w:keepNext w:val="0"/>
        <w:keepLines w:val="0"/>
        <w:widowControl/>
        <w:suppressLineNumbers w:val="0"/>
        <w:spacing w:before="0" w:beforeAutospacing="0" w:after="0" w:afterAutospacing="0" w:line="570" w:lineRule="atLeast"/>
        <w:jc w:val="left"/>
        <w:rPr>
          <w:rFonts w:hint="eastAsia" w:ascii="仿宋" w:hAnsi="仿宋" w:eastAsia="方正仿宋_GBK" w:cs="仿宋"/>
          <w:sz w:val="31"/>
          <w:szCs w:val="31"/>
        </w:rPr>
      </w:pPr>
    </w:p>
    <w:p>
      <w:pPr>
        <w:pStyle w:val="6"/>
        <w:keepNext w:val="0"/>
        <w:keepLines w:val="0"/>
        <w:widowControl/>
        <w:suppressLineNumbers w:val="0"/>
        <w:spacing w:before="0" w:beforeAutospacing="0" w:after="0" w:afterAutospacing="0" w:line="570" w:lineRule="atLeast"/>
        <w:jc w:val="left"/>
        <w:rPr>
          <w:rFonts w:hint="eastAsia" w:ascii="仿宋" w:hAnsi="仿宋" w:eastAsia="方正仿宋_GBK" w:cs="仿宋"/>
          <w:sz w:val="31"/>
          <w:szCs w:val="31"/>
        </w:rPr>
      </w:pPr>
    </w:p>
    <w:p>
      <w:pPr>
        <w:pStyle w:val="6"/>
        <w:keepNext w:val="0"/>
        <w:keepLines w:val="0"/>
        <w:widowControl/>
        <w:suppressLineNumbers w:val="0"/>
        <w:spacing w:before="0" w:beforeAutospacing="0" w:after="0" w:afterAutospacing="0" w:line="570" w:lineRule="atLeast"/>
        <w:jc w:val="left"/>
        <w:rPr>
          <w:rFonts w:hint="eastAsia" w:ascii="仿宋" w:hAnsi="仿宋" w:eastAsia="方正仿宋_GBK" w:cs="仿宋"/>
          <w:sz w:val="31"/>
          <w:szCs w:val="31"/>
        </w:rPr>
      </w:pPr>
    </w:p>
    <w:p>
      <w:pPr>
        <w:pStyle w:val="6"/>
        <w:keepNext w:val="0"/>
        <w:keepLines w:val="0"/>
        <w:widowControl/>
        <w:suppressLineNumbers w:val="0"/>
        <w:spacing w:before="0" w:beforeAutospacing="0" w:after="0" w:afterAutospacing="0" w:line="570" w:lineRule="atLeast"/>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pStyle w:val="6"/>
        <w:keepNext w:val="0"/>
        <w:keepLines w:val="0"/>
        <w:widowControl/>
        <w:suppressLineNumbers w:val="0"/>
        <w:spacing w:before="0" w:beforeAutospacing="0" w:after="0" w:afterAutospacing="0" w:line="570" w:lineRule="atLeast"/>
        <w:jc w:val="left"/>
        <w:rPr>
          <w:rFonts w:hint="eastAsia" w:ascii="仿宋" w:hAnsi="仿宋" w:eastAsia="方正仿宋_GBK" w:cs="仿宋"/>
          <w:sz w:val="31"/>
          <w:szCs w:val="31"/>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市交委废止规范性文件目录</w:t>
      </w:r>
    </w:p>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25"/>
        <w:gridCol w:w="5226"/>
        <w:gridCol w:w="302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897" w:hRule="atLeast"/>
          <w:jc w:val="center"/>
        </w:trPr>
        <w:tc>
          <w:tcPr>
            <w:tcW w:w="633"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序号</w:t>
            </w:r>
          </w:p>
        </w:tc>
        <w:tc>
          <w:tcPr>
            <w:tcW w:w="535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文件名称</w:t>
            </w:r>
          </w:p>
        </w:tc>
        <w:tc>
          <w:tcPr>
            <w:tcW w:w="3072"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文件号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897" w:hRule="atLeast"/>
          <w:jc w:val="center"/>
        </w:trPr>
        <w:tc>
          <w:tcPr>
            <w:tcW w:w="633"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仿宋" w:hAnsi="仿宋" w:eastAsia="方正仿宋_GBK" w:cs="仿宋"/>
                <w:sz w:val="32"/>
                <w:szCs w:val="32"/>
              </w:rPr>
            </w:pPr>
            <w:r>
              <w:rPr>
                <w:rFonts w:hint="eastAsia" w:ascii="仿宋" w:hAnsi="仿宋" w:eastAsia="方正仿宋_GBK" w:cs="仿宋"/>
                <w:sz w:val="32"/>
                <w:szCs w:val="32"/>
              </w:rPr>
              <w:t>1</w:t>
            </w:r>
          </w:p>
        </w:tc>
        <w:tc>
          <w:tcPr>
            <w:tcW w:w="535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仿宋" w:hAnsi="仿宋" w:eastAsia="方正仿宋_GBK" w:cs="仿宋"/>
                <w:sz w:val="32"/>
                <w:szCs w:val="32"/>
              </w:rPr>
            </w:pPr>
            <w:r>
              <w:rPr>
                <w:rFonts w:hint="eastAsia" w:ascii="仿宋" w:hAnsi="仿宋" w:eastAsia="方正仿宋_GBK" w:cs="仿宋"/>
                <w:sz w:val="32"/>
                <w:szCs w:val="32"/>
              </w:rPr>
              <w:t>重庆市交通委员会关于印发重庆市道路客运安全生产规范的通知</w:t>
            </w:r>
          </w:p>
        </w:tc>
        <w:tc>
          <w:tcPr>
            <w:tcW w:w="3072"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仿宋" w:hAnsi="仿宋" w:eastAsia="方正仿宋_GBK" w:cs="仿宋"/>
                <w:sz w:val="32"/>
                <w:szCs w:val="32"/>
              </w:rPr>
            </w:pPr>
            <w:r>
              <w:rPr>
                <w:rFonts w:hint="eastAsia" w:ascii="仿宋" w:hAnsi="仿宋" w:eastAsia="方正仿宋_GBK" w:cs="仿宋"/>
                <w:sz w:val="32"/>
                <w:szCs w:val="32"/>
              </w:rPr>
              <w:t>渝交委安</w:t>
            </w:r>
            <w:r>
              <w:rPr>
                <w:rFonts w:hint="eastAsia" w:ascii="方正仿宋_GBK" w:hAnsi="方正仿宋_GBK" w:eastAsia="方正仿宋_GBK" w:cs="方正仿宋_GBK"/>
                <w:sz w:val="32"/>
                <w:szCs w:val="32"/>
              </w:rPr>
              <w:t>〔2011〕5</w:t>
            </w:r>
            <w:r>
              <w:rPr>
                <w:rFonts w:hint="eastAsia" w:ascii="仿宋" w:hAnsi="仿宋" w:eastAsia="方正仿宋_GBK" w:cs="仿宋"/>
                <w:sz w:val="32"/>
                <w:szCs w:val="32"/>
              </w:rPr>
              <w:t>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897" w:hRule="atLeast"/>
          <w:jc w:val="center"/>
        </w:trPr>
        <w:tc>
          <w:tcPr>
            <w:tcW w:w="633"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仿宋" w:hAnsi="仿宋" w:eastAsia="方正仿宋_GBK" w:cs="仿宋"/>
                <w:sz w:val="32"/>
                <w:szCs w:val="32"/>
              </w:rPr>
            </w:pPr>
            <w:r>
              <w:rPr>
                <w:rFonts w:hint="eastAsia" w:ascii="仿宋" w:hAnsi="仿宋" w:eastAsia="方正仿宋_GBK" w:cs="仿宋"/>
                <w:sz w:val="32"/>
                <w:szCs w:val="32"/>
              </w:rPr>
              <w:t>2</w:t>
            </w:r>
          </w:p>
        </w:tc>
        <w:tc>
          <w:tcPr>
            <w:tcW w:w="535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仿宋" w:hAnsi="仿宋" w:eastAsia="方正仿宋_GBK" w:cs="仿宋"/>
                <w:sz w:val="32"/>
                <w:szCs w:val="32"/>
              </w:rPr>
            </w:pPr>
            <w:r>
              <w:rPr>
                <w:rFonts w:hint="eastAsia" w:ascii="仿宋" w:hAnsi="仿宋" w:eastAsia="方正仿宋_GBK" w:cs="仿宋"/>
                <w:sz w:val="32"/>
                <w:szCs w:val="32"/>
              </w:rPr>
              <w:t>重庆市交通委员会关于印发进一步规范公路工程造价人员从业行为的通知</w:t>
            </w:r>
          </w:p>
        </w:tc>
        <w:tc>
          <w:tcPr>
            <w:tcW w:w="3072"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仿宋" w:hAnsi="仿宋" w:eastAsia="方正仿宋_GBK" w:cs="仿宋"/>
                <w:sz w:val="32"/>
                <w:szCs w:val="32"/>
              </w:rPr>
            </w:pPr>
            <w:r>
              <w:rPr>
                <w:rFonts w:hint="eastAsia" w:ascii="仿宋" w:hAnsi="仿宋" w:eastAsia="方正仿宋_GBK" w:cs="仿宋"/>
                <w:sz w:val="32"/>
                <w:szCs w:val="32"/>
              </w:rPr>
              <w:t>渝交委路</w:t>
            </w:r>
            <w:r>
              <w:rPr>
                <w:rFonts w:hint="eastAsia" w:ascii="方正仿宋_GBK" w:hAnsi="方正仿宋_GBK" w:eastAsia="方正仿宋_GBK" w:cs="方正仿宋_GBK"/>
                <w:sz w:val="32"/>
                <w:szCs w:val="32"/>
              </w:rPr>
              <w:t>〔2010〕123</w:t>
            </w:r>
            <w:r>
              <w:rPr>
                <w:rFonts w:hint="eastAsia" w:ascii="仿宋" w:hAnsi="仿宋" w:eastAsia="方正仿宋_GBK" w:cs="仿宋"/>
                <w:sz w:val="32"/>
                <w:szCs w:val="32"/>
              </w:rPr>
              <w:t>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897" w:hRule="atLeast"/>
          <w:jc w:val="center"/>
        </w:trPr>
        <w:tc>
          <w:tcPr>
            <w:tcW w:w="633"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仿宋" w:hAnsi="仿宋" w:eastAsia="方正仿宋_GBK" w:cs="仿宋"/>
                <w:sz w:val="32"/>
                <w:szCs w:val="32"/>
              </w:rPr>
            </w:pPr>
            <w:r>
              <w:rPr>
                <w:rFonts w:hint="eastAsia" w:ascii="仿宋" w:hAnsi="仿宋" w:eastAsia="方正仿宋_GBK" w:cs="仿宋"/>
                <w:sz w:val="32"/>
                <w:szCs w:val="32"/>
              </w:rPr>
              <w:t>3</w:t>
            </w:r>
          </w:p>
        </w:tc>
        <w:tc>
          <w:tcPr>
            <w:tcW w:w="535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仿宋" w:hAnsi="仿宋" w:eastAsia="方正仿宋_GBK" w:cs="仿宋"/>
                <w:sz w:val="32"/>
                <w:szCs w:val="32"/>
              </w:rPr>
            </w:pPr>
            <w:r>
              <w:rPr>
                <w:rFonts w:hint="eastAsia" w:ascii="仿宋" w:hAnsi="仿宋" w:eastAsia="方正仿宋_GBK" w:cs="仿宋"/>
                <w:sz w:val="32"/>
                <w:szCs w:val="32"/>
              </w:rPr>
              <w:t>重庆市交通委员会关于印发重庆市水运工程建设市场信用评价细则（暂行）的通知</w:t>
            </w:r>
          </w:p>
        </w:tc>
        <w:tc>
          <w:tcPr>
            <w:tcW w:w="3072"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仿宋" w:hAnsi="仿宋" w:eastAsia="方正仿宋_GBK" w:cs="仿宋"/>
                <w:sz w:val="32"/>
                <w:szCs w:val="32"/>
              </w:rPr>
            </w:pPr>
            <w:r>
              <w:rPr>
                <w:rFonts w:hint="eastAsia" w:ascii="仿宋" w:hAnsi="仿宋" w:eastAsia="方正仿宋_GBK" w:cs="仿宋"/>
                <w:sz w:val="32"/>
                <w:szCs w:val="32"/>
              </w:rPr>
              <w:t>渝交委</w:t>
            </w:r>
            <w:r>
              <w:rPr>
                <w:rFonts w:hint="eastAsia" w:ascii="方正仿宋_GBK" w:hAnsi="方正仿宋_GBK" w:eastAsia="方正仿宋_GBK" w:cs="方正仿宋_GBK"/>
                <w:sz w:val="32"/>
                <w:szCs w:val="32"/>
              </w:rPr>
              <w:t>港〔2010〕11号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45" w:hRule="atLeast"/>
          <w:jc w:val="center"/>
        </w:trPr>
        <w:tc>
          <w:tcPr>
            <w:tcW w:w="633"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仿宋" w:hAnsi="仿宋" w:eastAsia="方正仿宋_GBK" w:cs="仿宋"/>
                <w:sz w:val="32"/>
                <w:szCs w:val="32"/>
              </w:rPr>
            </w:pPr>
            <w:r>
              <w:rPr>
                <w:rFonts w:hint="eastAsia" w:ascii="仿宋" w:hAnsi="仿宋" w:eastAsia="方正仿宋_GBK" w:cs="仿宋"/>
                <w:sz w:val="32"/>
                <w:szCs w:val="32"/>
              </w:rPr>
              <w:t>4</w:t>
            </w:r>
          </w:p>
        </w:tc>
        <w:tc>
          <w:tcPr>
            <w:tcW w:w="535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仿宋" w:hAnsi="仿宋" w:eastAsia="方正仿宋_GBK" w:cs="仿宋"/>
                <w:sz w:val="32"/>
                <w:szCs w:val="32"/>
              </w:rPr>
            </w:pPr>
            <w:r>
              <w:rPr>
                <w:rFonts w:hint="eastAsia" w:ascii="仿宋" w:hAnsi="仿宋" w:eastAsia="方正仿宋_GBK" w:cs="仿宋"/>
                <w:sz w:val="32"/>
                <w:szCs w:val="32"/>
              </w:rPr>
              <w:t>重庆市交通委员会关于印发重庆市水运工程建设管理办法（暂行）的通知</w:t>
            </w:r>
          </w:p>
        </w:tc>
        <w:tc>
          <w:tcPr>
            <w:tcW w:w="3072"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渝交委港〔2008〕1号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45" w:hRule="atLeast"/>
          <w:jc w:val="center"/>
        </w:trPr>
        <w:tc>
          <w:tcPr>
            <w:tcW w:w="633"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仿宋" w:hAnsi="仿宋" w:eastAsia="方正仿宋_GBK" w:cs="仿宋"/>
                <w:sz w:val="32"/>
                <w:szCs w:val="32"/>
              </w:rPr>
            </w:pPr>
            <w:r>
              <w:rPr>
                <w:rFonts w:hint="eastAsia" w:ascii="仿宋" w:hAnsi="仿宋" w:eastAsia="方正仿宋_GBK" w:cs="仿宋"/>
                <w:sz w:val="32"/>
                <w:szCs w:val="32"/>
              </w:rPr>
              <w:t>5</w:t>
            </w:r>
          </w:p>
        </w:tc>
        <w:tc>
          <w:tcPr>
            <w:tcW w:w="535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仿宋" w:hAnsi="仿宋" w:eastAsia="方正仿宋_GBK" w:cs="仿宋"/>
                <w:sz w:val="32"/>
                <w:szCs w:val="32"/>
              </w:rPr>
            </w:pPr>
            <w:r>
              <w:rPr>
                <w:rFonts w:hint="eastAsia" w:ascii="仿宋" w:hAnsi="仿宋" w:eastAsia="方正仿宋_GBK" w:cs="仿宋"/>
                <w:sz w:val="32"/>
                <w:szCs w:val="32"/>
              </w:rPr>
              <w:t>重庆市交通委员会关于印发建设项目穿跨越高速公路有关技术要求的通知</w:t>
            </w:r>
          </w:p>
        </w:tc>
        <w:tc>
          <w:tcPr>
            <w:tcW w:w="3072"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渝交委路〔2007〕121号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28" w:hRule="atLeast"/>
          <w:jc w:val="center"/>
        </w:trPr>
        <w:tc>
          <w:tcPr>
            <w:tcW w:w="633"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仿宋" w:hAnsi="仿宋" w:eastAsia="方正仿宋_GBK" w:cs="仿宋"/>
                <w:sz w:val="32"/>
                <w:szCs w:val="32"/>
              </w:rPr>
            </w:pPr>
            <w:r>
              <w:rPr>
                <w:rFonts w:hint="eastAsia" w:ascii="仿宋" w:hAnsi="仿宋" w:eastAsia="方正仿宋_GBK" w:cs="仿宋"/>
                <w:sz w:val="32"/>
                <w:szCs w:val="32"/>
              </w:rPr>
              <w:t>6</w:t>
            </w:r>
          </w:p>
        </w:tc>
        <w:tc>
          <w:tcPr>
            <w:tcW w:w="535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仿宋" w:hAnsi="仿宋" w:eastAsia="方正仿宋_GBK" w:cs="仿宋"/>
                <w:sz w:val="32"/>
                <w:szCs w:val="32"/>
              </w:rPr>
            </w:pPr>
            <w:r>
              <w:rPr>
                <w:rFonts w:hint="eastAsia" w:ascii="仿宋" w:hAnsi="仿宋" w:eastAsia="方正仿宋_GBK" w:cs="仿宋"/>
                <w:sz w:val="32"/>
                <w:szCs w:val="32"/>
              </w:rPr>
              <w:t>重庆市交通委员会关于进一步规范主城区公共汽车客运秩序的若干措施</w:t>
            </w:r>
          </w:p>
        </w:tc>
        <w:tc>
          <w:tcPr>
            <w:tcW w:w="3072"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仿宋" w:hAnsi="仿宋" w:eastAsia="方正仿宋_GBK" w:cs="仿宋"/>
                <w:sz w:val="32"/>
                <w:szCs w:val="32"/>
              </w:rPr>
            </w:pPr>
            <w:r>
              <w:rPr>
                <w:rFonts w:hint="eastAsia" w:ascii="仿宋" w:hAnsi="仿宋" w:eastAsia="方正仿宋_GBK" w:cs="仿宋"/>
                <w:sz w:val="32"/>
                <w:szCs w:val="32"/>
              </w:rPr>
              <w:t>渝交委</w:t>
            </w:r>
            <w:r>
              <w:rPr>
                <w:rFonts w:hint="eastAsia" w:ascii="方正仿宋_GBK" w:hAnsi="方正仿宋_GBK" w:eastAsia="方正仿宋_GBK" w:cs="方正仿宋_GBK"/>
                <w:sz w:val="32"/>
                <w:szCs w:val="32"/>
              </w:rPr>
              <w:t>法〔2007〕14号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13" w:hRule="atLeast"/>
          <w:jc w:val="center"/>
        </w:trPr>
        <w:tc>
          <w:tcPr>
            <w:tcW w:w="633"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仿宋" w:hAnsi="仿宋" w:eastAsia="方正仿宋_GBK" w:cs="仿宋"/>
                <w:sz w:val="32"/>
                <w:szCs w:val="32"/>
              </w:rPr>
            </w:pPr>
            <w:r>
              <w:rPr>
                <w:rFonts w:hint="eastAsia" w:ascii="仿宋" w:hAnsi="仿宋" w:eastAsia="方正仿宋_GBK" w:cs="仿宋"/>
                <w:sz w:val="32"/>
                <w:szCs w:val="32"/>
              </w:rPr>
              <w:t>7</w:t>
            </w:r>
          </w:p>
        </w:tc>
        <w:tc>
          <w:tcPr>
            <w:tcW w:w="535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仿宋" w:hAnsi="仿宋" w:eastAsia="方正仿宋_GBK" w:cs="仿宋"/>
                <w:sz w:val="32"/>
                <w:szCs w:val="32"/>
              </w:rPr>
            </w:pPr>
            <w:r>
              <w:rPr>
                <w:rFonts w:hint="eastAsia" w:ascii="仿宋" w:hAnsi="仿宋" w:eastAsia="方正仿宋_GBK" w:cs="仿宋"/>
                <w:sz w:val="32"/>
                <w:szCs w:val="32"/>
              </w:rPr>
              <w:t>重庆市交通委员会关于加强道路运输安全源头管理若干措施的通知</w:t>
            </w:r>
          </w:p>
        </w:tc>
        <w:tc>
          <w:tcPr>
            <w:tcW w:w="3072"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渝交委法〔2007〕11号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939" w:hRule="atLeast"/>
          <w:jc w:val="center"/>
        </w:trPr>
        <w:tc>
          <w:tcPr>
            <w:tcW w:w="633"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仿宋" w:hAnsi="仿宋" w:eastAsia="方正仿宋_GBK" w:cs="仿宋"/>
                <w:sz w:val="32"/>
                <w:szCs w:val="32"/>
              </w:rPr>
            </w:pPr>
            <w:r>
              <w:rPr>
                <w:rFonts w:hint="eastAsia" w:ascii="仿宋" w:hAnsi="仿宋" w:eastAsia="方正仿宋_GBK" w:cs="仿宋"/>
                <w:sz w:val="32"/>
                <w:szCs w:val="32"/>
              </w:rPr>
              <w:t>8</w:t>
            </w:r>
          </w:p>
        </w:tc>
        <w:tc>
          <w:tcPr>
            <w:tcW w:w="535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仿宋" w:hAnsi="仿宋" w:eastAsia="方正仿宋_GBK" w:cs="仿宋"/>
                <w:sz w:val="32"/>
                <w:szCs w:val="32"/>
              </w:rPr>
            </w:pPr>
            <w:r>
              <w:rPr>
                <w:rFonts w:hint="eastAsia" w:ascii="仿宋" w:hAnsi="仿宋" w:eastAsia="方正仿宋_GBK" w:cs="仿宋"/>
                <w:sz w:val="32"/>
                <w:szCs w:val="32"/>
              </w:rPr>
              <w:t>重庆市交通委员会关于加强道路运输车辆管理的通知</w:t>
            </w:r>
          </w:p>
        </w:tc>
        <w:tc>
          <w:tcPr>
            <w:tcW w:w="3072"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渝交委运〔2005〕47号</w:t>
            </w:r>
          </w:p>
        </w:tc>
      </w:tr>
    </w:tbl>
    <w:p>
      <w:pPr>
        <w:pStyle w:val="6"/>
        <w:keepNext w:val="0"/>
        <w:keepLines w:val="0"/>
        <w:widowControl/>
        <w:suppressLineNumbers w:val="0"/>
        <w:spacing w:before="0" w:beforeAutospacing="0" w:after="0" w:afterAutospacing="0" w:line="570" w:lineRule="atLeast"/>
        <w:jc w:val="left"/>
        <w:rPr>
          <w:rFonts w:hint="eastAsia" w:ascii="仿宋" w:hAnsi="仿宋" w:eastAsia="方正仿宋_GBK" w:cs="仿宋"/>
          <w:sz w:val="31"/>
          <w:szCs w:val="31"/>
        </w:rPr>
      </w:pPr>
    </w:p>
    <w:p>
      <w:pPr>
        <w:pStyle w:val="6"/>
        <w:keepNext w:val="0"/>
        <w:keepLines w:val="0"/>
        <w:widowControl/>
        <w:suppressLineNumbers w:val="0"/>
        <w:spacing w:before="0" w:beforeAutospacing="0" w:after="0" w:afterAutospacing="0" w:line="570" w:lineRule="atLeast"/>
        <w:jc w:val="left"/>
        <w:rPr>
          <w:rFonts w:hint="eastAsia" w:ascii="方正黑体_GBK" w:hAnsi="方正黑体_GBK" w:eastAsia="方正黑体_GBK" w:cs="方正黑体_GBK"/>
          <w:sz w:val="31"/>
          <w:szCs w:val="31"/>
        </w:rPr>
      </w:pPr>
      <w:r>
        <w:rPr>
          <w:rFonts w:hint="eastAsia" w:ascii="方正黑体_GBK" w:hAnsi="方正黑体_GBK" w:eastAsia="方正黑体_GBK" w:cs="方正黑体_GBK"/>
          <w:sz w:val="31"/>
          <w:szCs w:val="31"/>
        </w:rPr>
        <w:t>附件2</w:t>
      </w:r>
    </w:p>
    <w:p>
      <w:pPr>
        <w:pStyle w:val="6"/>
        <w:keepNext w:val="0"/>
        <w:keepLines w:val="0"/>
        <w:widowControl/>
        <w:suppressLineNumbers w:val="0"/>
        <w:spacing w:before="0" w:beforeAutospacing="0" w:after="0" w:afterAutospacing="0" w:line="570" w:lineRule="atLeast"/>
        <w:jc w:val="left"/>
        <w:rPr>
          <w:rFonts w:hint="eastAsia" w:ascii="仿宋" w:hAnsi="仿宋" w:eastAsia="方正仿宋_GBK" w:cs="仿宋"/>
          <w:sz w:val="31"/>
          <w:szCs w:val="31"/>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有效期满继续施行的市交委规范性文件目录</w:t>
      </w:r>
    </w:p>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30"/>
        <w:gridCol w:w="5115"/>
        <w:gridCol w:w="31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Header/>
          <w:jc w:val="center"/>
        </w:trPr>
        <w:tc>
          <w:tcPr>
            <w:tcW w:w="633"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序号</w:t>
            </w:r>
          </w:p>
        </w:tc>
        <w:tc>
          <w:tcPr>
            <w:tcW w:w="514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文件名称</w:t>
            </w:r>
          </w:p>
        </w:tc>
        <w:tc>
          <w:tcPr>
            <w:tcW w:w="3150"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文件号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048" w:hRule="atLeast"/>
          <w:jc w:val="center"/>
        </w:trPr>
        <w:tc>
          <w:tcPr>
            <w:tcW w:w="633"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514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重庆市交通委员会关于规范重庆市公路建设市场信用信息管理系统运行的通知</w:t>
            </w:r>
          </w:p>
        </w:tc>
        <w:tc>
          <w:tcPr>
            <w:tcW w:w="3150"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渝交委路〔2012〕55号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920" w:hRule="atLeast"/>
          <w:jc w:val="center"/>
        </w:trPr>
        <w:tc>
          <w:tcPr>
            <w:tcW w:w="633"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p>
        </w:tc>
        <w:tc>
          <w:tcPr>
            <w:tcW w:w="514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重庆市交通委员会关于高速公路枢纽互通建设与管理有关事宜的通知</w:t>
            </w:r>
          </w:p>
        </w:tc>
        <w:tc>
          <w:tcPr>
            <w:tcW w:w="3150"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渝交管养〔2012〕47号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089" w:hRule="atLeast"/>
          <w:jc w:val="center"/>
        </w:trPr>
        <w:tc>
          <w:tcPr>
            <w:tcW w:w="633"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p>
        </w:tc>
        <w:tc>
          <w:tcPr>
            <w:tcW w:w="514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重庆市交通委员会关于印发重庆市营运高速公路施工标准化管理规定的通知</w:t>
            </w:r>
          </w:p>
        </w:tc>
        <w:tc>
          <w:tcPr>
            <w:tcW w:w="3150"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渝交管养</w:t>
            </w:r>
            <w:r>
              <w:rPr>
                <w:rFonts w:hint="eastAsia" w:ascii="方正仿宋_GBK" w:hAnsi="方正仿宋_GBK" w:eastAsia="方正仿宋_GBK" w:cs="方正仿宋_GBK"/>
                <w:sz w:val="32"/>
                <w:szCs w:val="32"/>
              </w:rPr>
              <w:t>〔2012〕32号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933" w:hRule="atLeast"/>
          <w:jc w:val="center"/>
        </w:trPr>
        <w:tc>
          <w:tcPr>
            <w:tcW w:w="633"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c>
          <w:tcPr>
            <w:tcW w:w="514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重庆市交通委员会关于印发《出租汽车驾驶员诚信考核计分标准》的通知</w:t>
            </w:r>
          </w:p>
        </w:tc>
        <w:tc>
          <w:tcPr>
            <w:tcW w:w="3150"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渝交委法〔2012〕14号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228" w:hRule="atLeast"/>
          <w:jc w:val="center"/>
        </w:trPr>
        <w:tc>
          <w:tcPr>
            <w:tcW w:w="633"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514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重庆市交通委员会关于进一步加强水运工程施工质量管理和控制有关措施的通知</w:t>
            </w:r>
          </w:p>
        </w:tc>
        <w:tc>
          <w:tcPr>
            <w:tcW w:w="3150"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渝交委港〔2012〕14号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919" w:hRule="atLeast"/>
          <w:jc w:val="center"/>
        </w:trPr>
        <w:tc>
          <w:tcPr>
            <w:tcW w:w="633"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514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重庆市交通委员会关于发布重庆市水运工程设计变更管理办法的通知</w:t>
            </w:r>
          </w:p>
        </w:tc>
        <w:tc>
          <w:tcPr>
            <w:tcW w:w="3150"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渝交委港〔2012〕6号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916" w:hRule="atLeast"/>
          <w:jc w:val="center"/>
        </w:trPr>
        <w:tc>
          <w:tcPr>
            <w:tcW w:w="633"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w:t>
            </w:r>
          </w:p>
        </w:tc>
        <w:tc>
          <w:tcPr>
            <w:tcW w:w="514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重庆市交通委员会关于发布重庆市公路工程设计变更管理办法的通知</w:t>
            </w:r>
          </w:p>
        </w:tc>
        <w:tc>
          <w:tcPr>
            <w:tcW w:w="3150"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渝交委路〔2012〕32号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085" w:hRule="atLeast"/>
          <w:jc w:val="center"/>
        </w:trPr>
        <w:tc>
          <w:tcPr>
            <w:tcW w:w="633"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w:t>
            </w:r>
          </w:p>
        </w:tc>
        <w:tc>
          <w:tcPr>
            <w:tcW w:w="514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重庆市交通委员会关于印发重庆市公路施工企业信用评价实施细则的通知</w:t>
            </w:r>
          </w:p>
        </w:tc>
        <w:tc>
          <w:tcPr>
            <w:tcW w:w="3150"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渝交委路〔2011〕106号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915" w:hRule="atLeast"/>
          <w:jc w:val="center"/>
        </w:trPr>
        <w:tc>
          <w:tcPr>
            <w:tcW w:w="633"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w:t>
            </w:r>
          </w:p>
        </w:tc>
        <w:tc>
          <w:tcPr>
            <w:tcW w:w="514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重庆市交通委员会关于印发《重庆市普通国省干线公路改造工程管理办法》的通知</w:t>
            </w:r>
          </w:p>
        </w:tc>
        <w:tc>
          <w:tcPr>
            <w:tcW w:w="3150"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渝交委法〔2011〕27号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963" w:hRule="atLeast"/>
          <w:jc w:val="center"/>
        </w:trPr>
        <w:tc>
          <w:tcPr>
            <w:tcW w:w="633"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w:t>
            </w:r>
          </w:p>
        </w:tc>
        <w:tc>
          <w:tcPr>
            <w:tcW w:w="514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重庆市交通委员会关于印发《重庆市农村公路建设管理办法》的通知</w:t>
            </w:r>
          </w:p>
        </w:tc>
        <w:tc>
          <w:tcPr>
            <w:tcW w:w="3150"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渝交委法〔2011〕24号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231" w:hRule="atLeast"/>
          <w:jc w:val="center"/>
        </w:trPr>
        <w:tc>
          <w:tcPr>
            <w:tcW w:w="633"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w:t>
            </w:r>
          </w:p>
        </w:tc>
        <w:tc>
          <w:tcPr>
            <w:tcW w:w="514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重庆市交通委员会关于印发重庆市道路营运车辆安全监控系统使用管理规定的通知</w:t>
            </w:r>
          </w:p>
        </w:tc>
        <w:tc>
          <w:tcPr>
            <w:tcW w:w="3150"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渝交委安〔2011〕4号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920" w:hRule="atLeast"/>
          <w:jc w:val="center"/>
        </w:trPr>
        <w:tc>
          <w:tcPr>
            <w:tcW w:w="633"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12</w:t>
            </w:r>
          </w:p>
        </w:tc>
        <w:tc>
          <w:tcPr>
            <w:tcW w:w="514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重庆市交通委员会关于印发《重庆市船舶交易管理办法》的通知</w:t>
            </w:r>
          </w:p>
        </w:tc>
        <w:tc>
          <w:tcPr>
            <w:tcW w:w="3150"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渝交委法〔2010〕26号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074" w:hRule="atLeast"/>
          <w:jc w:val="center"/>
        </w:trPr>
        <w:tc>
          <w:tcPr>
            <w:tcW w:w="633"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13</w:t>
            </w:r>
          </w:p>
        </w:tc>
        <w:tc>
          <w:tcPr>
            <w:tcW w:w="514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重庆市交通委员会关于印发重庆市交通系统2007年度第二批市级管理权限下放项目的通知</w:t>
            </w:r>
          </w:p>
        </w:tc>
        <w:tc>
          <w:tcPr>
            <w:tcW w:w="3150"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渝交委法〔2007〕15号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400" w:hRule="atLeast"/>
          <w:jc w:val="center"/>
        </w:trPr>
        <w:tc>
          <w:tcPr>
            <w:tcW w:w="633"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14</w:t>
            </w:r>
          </w:p>
        </w:tc>
        <w:tc>
          <w:tcPr>
            <w:tcW w:w="514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重庆市主城区城市公共汽车客运线路特许经营权招标投标管理办法</w:t>
            </w:r>
          </w:p>
        </w:tc>
        <w:tc>
          <w:tcPr>
            <w:tcW w:w="3150"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渝交委法〔2007〕13号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922" w:hRule="atLeast"/>
          <w:jc w:val="center"/>
        </w:trPr>
        <w:tc>
          <w:tcPr>
            <w:tcW w:w="633"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w:t>
            </w:r>
          </w:p>
        </w:tc>
        <w:tc>
          <w:tcPr>
            <w:tcW w:w="514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重庆市交通委员会关于印发《重庆市农村公路建设质量管理办法》的通知</w:t>
            </w:r>
          </w:p>
        </w:tc>
        <w:tc>
          <w:tcPr>
            <w:tcW w:w="3150"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渝交委法〔2006〕21号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076" w:hRule="atLeast"/>
          <w:jc w:val="center"/>
        </w:trPr>
        <w:tc>
          <w:tcPr>
            <w:tcW w:w="633"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16</w:t>
            </w:r>
          </w:p>
        </w:tc>
        <w:tc>
          <w:tcPr>
            <w:tcW w:w="514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重庆市交通委员会关于印发《重庆市农村公路养护管理办法》的通知</w:t>
            </w:r>
          </w:p>
        </w:tc>
        <w:tc>
          <w:tcPr>
            <w:tcW w:w="3150"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渝交委法〔2006〕22号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921" w:hRule="atLeast"/>
          <w:jc w:val="center"/>
        </w:trPr>
        <w:tc>
          <w:tcPr>
            <w:tcW w:w="633"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17</w:t>
            </w:r>
          </w:p>
        </w:tc>
        <w:tc>
          <w:tcPr>
            <w:tcW w:w="514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重庆市交通委员会关于规范水运工程施工安全监理工作的通知</w:t>
            </w:r>
          </w:p>
        </w:tc>
        <w:tc>
          <w:tcPr>
            <w:tcW w:w="3150"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渝交委港〔2007〕10号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089" w:hRule="atLeast"/>
          <w:jc w:val="center"/>
        </w:trPr>
        <w:tc>
          <w:tcPr>
            <w:tcW w:w="633"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18</w:t>
            </w:r>
          </w:p>
        </w:tc>
        <w:tc>
          <w:tcPr>
            <w:tcW w:w="514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重庆市交通委员会关于认真做好港口经营管理有关工作的通知</w:t>
            </w:r>
          </w:p>
        </w:tc>
        <w:tc>
          <w:tcPr>
            <w:tcW w:w="3150"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渝交委港航〔2010〕14号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918" w:hRule="atLeast"/>
          <w:jc w:val="center"/>
        </w:trPr>
        <w:tc>
          <w:tcPr>
            <w:tcW w:w="633"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19</w:t>
            </w:r>
          </w:p>
        </w:tc>
        <w:tc>
          <w:tcPr>
            <w:tcW w:w="514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重庆市交通委员会关于切实做好农村客运发展工作的通知</w:t>
            </w:r>
          </w:p>
        </w:tc>
        <w:tc>
          <w:tcPr>
            <w:tcW w:w="3150"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渝交委运管〔2009〕1号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930" w:hRule="atLeast"/>
          <w:jc w:val="center"/>
        </w:trPr>
        <w:tc>
          <w:tcPr>
            <w:tcW w:w="633"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w:t>
            </w:r>
          </w:p>
        </w:tc>
        <w:tc>
          <w:tcPr>
            <w:tcW w:w="514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重庆市交通委员会关于印发执行交通部公路工程基本建设项目概算预算编制办法（JTGB06-2007)的通知</w:t>
            </w:r>
          </w:p>
        </w:tc>
        <w:tc>
          <w:tcPr>
            <w:tcW w:w="3150"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渝交委路〔2008〕31号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275" w:hRule="atLeast"/>
          <w:jc w:val="center"/>
        </w:trPr>
        <w:tc>
          <w:tcPr>
            <w:tcW w:w="633"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21</w:t>
            </w:r>
          </w:p>
        </w:tc>
        <w:tc>
          <w:tcPr>
            <w:tcW w:w="514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重庆市交通委员会关于印发重庆市高速公路广告设置规范的通知</w:t>
            </w:r>
          </w:p>
        </w:tc>
        <w:tc>
          <w:tcPr>
            <w:tcW w:w="3150"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渝交委路〔2006〕150号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909" w:hRule="atLeast"/>
          <w:jc w:val="center"/>
        </w:trPr>
        <w:tc>
          <w:tcPr>
            <w:tcW w:w="633"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22</w:t>
            </w:r>
          </w:p>
        </w:tc>
        <w:tc>
          <w:tcPr>
            <w:tcW w:w="514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重庆市交通委员会关于印发重庆市高速公路路面及附属设施日常保洁养护技术标准和重庆市高速公路沿线设设施维护保养技术标准的通知</w:t>
            </w:r>
          </w:p>
        </w:tc>
        <w:tc>
          <w:tcPr>
            <w:tcW w:w="3150"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渝交委路〔2010〕46号</w:t>
            </w:r>
          </w:p>
        </w:tc>
      </w:tr>
    </w:tbl>
    <w:p>
      <w:pPr>
        <w:rPr>
          <w:rFonts w:hint="eastAsia"/>
          <w:lang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140335</wp:posOffset>
              </wp:positionV>
              <wp:extent cx="56159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5pt;margin-top:11.05pt;height:0pt;width:442.2pt;z-index:251660288;mso-width-relative:page;mso-height-relative:page;" filled="f" stroked="t" coordsize="21600,21600" o:gfxdata="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fIVU9MAAAAH&#10;AQAADwAAAAAAAAABACAAAAAiAAAAZHJzL2Rvd25yZXYueG1sUEsBAhQAFAAAAAgAh07iQAlkppHo&#10;AQAAtAMAAA4AAAAAAAAAAQAgAAAAIgEAAGRycy9lMm9Eb2MueG1sUEsFBgAAAAAGAAYAWQEAAHwF&#10;AAAAAA==&#10;">
              <v:fill on="f" focussize="0,0"/>
              <v:stroke weight="1.75pt" color="#005192 [3204]" miterlimit="8" joinstyle="miter"/>
              <v:imagedata o:title=""/>
              <o:lock v:ext="edit" aspectratio="f"/>
            </v:lin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重庆市交通局发布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5615940" cy="1143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15940" cy="114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9pt;width:442.2pt;z-index:251659264;mso-width-relative:page;mso-height-relative:page;" filled="f" stroked="t" coordsize="21600,21600" o:gfxdata="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IA7KHUAAAABwEAAA8AAAAAAAAAAQAgAAAAIgAAAGRycy9kb3ducmV2LnhtbFBLAQIU&#10;ABQAAAAIAIdO4kD+BNfB9wEAAMEDAAAOAAAAAAAAAAEAIAAAACMBAABkcnMvZTJvRG9jLnhtbFBL&#10;BQYAAAAABgAGAFkBAACM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重庆市交通局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0YTdmOWQ5MmM1YzE2OGQ1Yjk5OWYzYzEwZWMxYjcifQ=="/>
  </w:docVars>
  <w:rsids>
    <w:rsidRoot w:val="00172A27"/>
    <w:rsid w:val="019E71BD"/>
    <w:rsid w:val="01E93D58"/>
    <w:rsid w:val="04B679C3"/>
    <w:rsid w:val="05F07036"/>
    <w:rsid w:val="06E00104"/>
    <w:rsid w:val="080F63D8"/>
    <w:rsid w:val="08A9439C"/>
    <w:rsid w:val="09341458"/>
    <w:rsid w:val="098254C2"/>
    <w:rsid w:val="0A766EDE"/>
    <w:rsid w:val="0AD64BE8"/>
    <w:rsid w:val="0B0912D7"/>
    <w:rsid w:val="0E025194"/>
    <w:rsid w:val="0EEF0855"/>
    <w:rsid w:val="11DB7C71"/>
    <w:rsid w:val="13742125"/>
    <w:rsid w:val="152D2DCA"/>
    <w:rsid w:val="187168EA"/>
    <w:rsid w:val="196673CA"/>
    <w:rsid w:val="1CF734C9"/>
    <w:rsid w:val="1DEC284C"/>
    <w:rsid w:val="1E6523AC"/>
    <w:rsid w:val="22440422"/>
    <w:rsid w:val="22BB4BBB"/>
    <w:rsid w:val="25EB1AF4"/>
    <w:rsid w:val="2C6D42C9"/>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二狗の段段</cp:lastModifiedBy>
  <cp:lastPrinted>2022-06-06T16:09:00Z</cp:lastPrinted>
  <dcterms:modified xsi:type="dcterms:W3CDTF">2022-06-16T09:34:07Z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037C06EF04994475AD1006C9E652336A</vt:lpwstr>
  </property>
</Properties>
</file>