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重庆市第〔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〕届人民代表大会第〔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〕次会议</w:t>
      </w:r>
    </w:p>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 xml:space="preserve">        代表建议、批评和意见纸 </w:t>
      </w:r>
      <w:r>
        <w:rPr>
          <w:rFonts w:ascii="楷体_GB2312" w:eastAsia="楷体_GB2312" w:hAnsi="宋体" w:hint="eastAsia"/>
          <w:color w:val="008000"/>
          <w:sz w:val="30"/>
          <w:szCs w:val="30"/>
        </w:rPr>
        <w:t>〔</w:t>
      </w:r>
      <w:r>
        <w:rPr>
          <w:rFonts w:ascii="楷体_GB2312" w:eastAsia="楷体_GB2312" w:hAnsi="宋体"/>
          <w:color w:val="008000"/>
          <w:sz w:val="30"/>
          <w:szCs w:val="30"/>
          <w:u w:val="dash"/>
        </w:rPr>
        <w:t>预收号 DH0431</w:t>
      </w:r>
      <w:r>
        <w:rPr>
          <w:rFonts w:ascii="楷体_GB2312" w:eastAsia="楷体_GB2312" w:hAnsi="宋体" w:hint="eastAsia"/>
          <w:color w:val="008000"/>
          <w:sz w:val="30"/>
          <w:szCs w:val="30"/>
        </w:rPr>
        <w:t>〕</w:t>
      </w:r>
    </w:p>
    <w:p w:rsidR="006C1AF2" w:rsidRDefault="00936D01">
      <w:pPr>
        <w:rPr>
          <w:rFonts w:ascii="楷体_GB2312" w:eastAsia="楷体_GB2312"/>
          <w:color w:val="008000"/>
          <w:sz w:val="30"/>
          <w:szCs w:val="30"/>
        </w:rPr>
      </w:pPr>
      <w:r>
        <w:rPr>
          <w:rFonts w:ascii="楷体_GB2312" w:eastAsia="楷体_GB2312" w:hint="eastAsia"/>
          <w:color w:val="008000"/>
          <w:sz w:val="30"/>
          <w:szCs w:val="30"/>
        </w:rPr>
        <w:t>第</w:t>
      </w:r>
      <w:r>
        <w:rPr>
          <w:rFonts w:eastAsia="楷体_GB2312" w:hint="eastAsia"/>
          <w:color w:val="008000"/>
          <w:sz w:val="30"/>
          <w:szCs w:val="30"/>
          <w:u w:val="dash"/>
        </w:rPr>
        <w:t xml:space="preserve"> </w:t>
      </w:r>
      <w:r>
        <w:rPr>
          <w:rFonts w:eastAsia="楷体_GB2312" w:hint="eastAsia"/>
          <w:color w:val="008000"/>
          <w:sz w:val="30"/>
          <w:szCs w:val="30"/>
          <w:u w:val="dash"/>
        </w:rPr>
        <w:t>0646</w:t>
      </w:r>
      <w:r>
        <w:rPr>
          <w:rFonts w:eastAsia="楷体_GB2312" w:hint="eastAsia"/>
          <w:color w:val="008000"/>
          <w:sz w:val="30"/>
          <w:szCs w:val="30"/>
          <w:u w:val="dash"/>
        </w:rPr>
        <w:t xml:space="preserve"> </w:t>
      </w:r>
      <w:r>
        <w:rPr>
          <w:rFonts w:ascii="楷体_GB2312" w:eastAsia="楷体_GB2312" w:hint="eastAsia"/>
          <w:color w:val="008000"/>
          <w:sz w:val="30"/>
          <w:szCs w:val="30"/>
        </w:rPr>
        <w:t>号</w:t>
      </w:r>
      <w:r>
        <w:rPr>
          <w:rFonts w:ascii="楷体_GB2312" w:eastAsia="楷体_GB2312" w:hAnsi="宋体" w:hint="eastAsia"/>
          <w:color w:val="008000"/>
          <w:sz w:val="30"/>
          <w:szCs w:val="30"/>
        </w:rPr>
        <w:t>〔</w:t>
      </w:r>
      <w:r>
        <w:rPr>
          <w:rFonts w:ascii="楷体_GB2312" w:eastAsia="楷体_GB2312" w:hAnsi="宋体" w:hint="eastAsia"/>
          <w:color w:val="008000"/>
          <w:sz w:val="30"/>
          <w:szCs w:val="30"/>
          <w:u w:val="dash"/>
        </w:rPr>
        <w:t xml:space="preserve"> </w:t>
      </w:r>
      <w:r>
        <w:rPr>
          <w:rFonts w:ascii="楷体_GB2312" w:eastAsia="楷体_GB2312" w:hAnsi="宋体"/>
          <w:color w:val="008000"/>
          <w:sz w:val="30"/>
          <w:szCs w:val="30"/>
          <w:u w:val="dash"/>
        </w:rPr>
        <w:t>发展规划和综合经济</w:t>
      </w:r>
      <w:r>
        <w:rPr>
          <w:rFonts w:ascii="楷体_GB2312" w:eastAsia="楷体_GB2312" w:hAnsi="宋体" w:hint="eastAsia"/>
          <w:color w:val="008000"/>
          <w:sz w:val="30"/>
          <w:szCs w:val="30"/>
          <w:u w:val="dash"/>
        </w:rPr>
        <w:t xml:space="preserve"> </w:t>
      </w:r>
      <w:r>
        <w:rPr>
          <w:rFonts w:ascii="楷体_GB2312" w:eastAsia="楷体_GB2312" w:hAnsi="宋体" w:hint="eastAsia"/>
          <w:color w:val="008000"/>
          <w:sz w:val="30"/>
          <w:szCs w:val="30"/>
        </w:rPr>
        <w:t>类〕</w:t>
      </w:r>
      <w:r w:rsidR="000E62D1">
        <w:rPr>
          <w:rFonts w:ascii="楷体_GB2312" w:eastAsia="楷体_GB2312" w:hint="eastAsia"/>
          <w:color w:val="008000"/>
          <w:sz w:val="30"/>
          <w:szCs w:val="30"/>
        </w:rPr>
        <w:t xml:space="preserve">   </w:t>
      </w:r>
      <w:r>
        <w:rPr>
          <w:rFonts w:ascii="楷体_GB2312" w:eastAsia="楷体_GB2312"/>
          <w:color w:val="008000"/>
          <w:sz w:val="30"/>
          <w:szCs w:val="30"/>
        </w:rPr>
        <w:t>2022年1月17日</w:t>
      </w:r>
      <w:r>
        <w:rPr>
          <w:rFonts w:ascii="楷体_GB2312" w:eastAsia="楷体_GB2312" w:hint="eastAsia"/>
          <w:color w:val="008000"/>
          <w:sz w:val="30"/>
          <w:szCs w:val="30"/>
        </w:rPr>
        <w:t>收到</w:t>
      </w:r>
    </w:p>
    <w:tbl>
      <w:tblPr>
        <w:tblW w:w="967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4"/>
        <w:gridCol w:w="506"/>
        <w:gridCol w:w="1253"/>
        <w:gridCol w:w="440"/>
        <w:gridCol w:w="1526"/>
        <w:gridCol w:w="1626"/>
        <w:gridCol w:w="1474"/>
        <w:gridCol w:w="1642"/>
      </w:tblGrid>
      <w:tr w:rsidR="006C1AF2" w:rsidTr="009F02C1">
        <w:trPr>
          <w:trHeight w:val="441"/>
          <w:jc w:val="center"/>
        </w:trPr>
        <w:tc>
          <w:tcPr>
            <w:tcW w:w="1710" w:type="dxa"/>
            <w:gridSpan w:val="2"/>
            <w:tcBorders>
              <w:top w:val="single" w:sz="1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姓</w:t>
            </w:r>
            <w:r>
              <w:rPr>
                <w:rFonts w:hint="eastAsia"/>
                <w:color w:val="008000"/>
                <w:sz w:val="30"/>
                <w:szCs w:val="30"/>
              </w:rPr>
              <w:t xml:space="preserve">    </w:t>
            </w:r>
            <w:r>
              <w:rPr>
                <w:rFonts w:hint="eastAsia"/>
                <w:color w:val="008000"/>
                <w:sz w:val="30"/>
                <w:szCs w:val="30"/>
              </w:rPr>
              <w:t>名</w:t>
            </w:r>
          </w:p>
        </w:tc>
        <w:tc>
          <w:tcPr>
            <w:tcW w:w="1693" w:type="dxa"/>
            <w:gridSpan w:val="2"/>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8D43D9" w:rsidP="008D43D9">
            <w:pPr>
              <w:rPr>
                <w:color w:val="008000"/>
                <w:sz w:val="30"/>
                <w:szCs w:val="30"/>
              </w:rPr>
            </w:pPr>
            <w:r>
              <w:rPr>
                <w:rFonts w:hint="eastAsia"/>
                <w:color w:val="008000"/>
                <w:sz w:val="30"/>
                <w:szCs w:val="30"/>
              </w:rPr>
              <w:t>陈清松</w:t>
            </w:r>
          </w:p>
        </w:tc>
        <w:tc>
          <w:tcPr>
            <w:tcW w:w="15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代表证号</w:t>
            </w:r>
          </w:p>
        </w:tc>
        <w:tc>
          <w:tcPr>
            <w:tcW w:w="16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1020</w:t>
            </w:r>
          </w:p>
        </w:tc>
        <w:tc>
          <w:tcPr>
            <w:tcW w:w="1474"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代</w:t>
            </w:r>
            <w:r>
              <w:rPr>
                <w:rFonts w:hint="eastAsia"/>
                <w:color w:val="008000"/>
                <w:sz w:val="30"/>
                <w:szCs w:val="30"/>
              </w:rPr>
              <w:t xml:space="preserve"> </w:t>
            </w:r>
            <w:r>
              <w:rPr>
                <w:rFonts w:hint="eastAsia"/>
                <w:color w:val="008000"/>
                <w:sz w:val="30"/>
                <w:szCs w:val="30"/>
              </w:rPr>
              <w:t>表</w:t>
            </w:r>
            <w:r>
              <w:rPr>
                <w:rFonts w:hint="eastAsia"/>
                <w:color w:val="008000"/>
                <w:sz w:val="30"/>
                <w:szCs w:val="30"/>
              </w:rPr>
              <w:t xml:space="preserve"> </w:t>
            </w:r>
            <w:r>
              <w:rPr>
                <w:rFonts w:hint="eastAsia"/>
                <w:color w:val="008000"/>
                <w:sz w:val="30"/>
                <w:szCs w:val="30"/>
              </w:rPr>
              <w:t>团</w:t>
            </w:r>
          </w:p>
        </w:tc>
        <w:tc>
          <w:tcPr>
            <w:tcW w:w="1642" w:type="dxa"/>
            <w:tcBorders>
              <w:top w:val="single" w:sz="12" w:space="0" w:color="008000"/>
              <w:left w:val="single" w:sz="2" w:space="0" w:color="008000"/>
              <w:bottom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彭水苗族土家族自治县</w:t>
            </w:r>
          </w:p>
        </w:tc>
      </w:tr>
      <w:tr w:rsidR="006C1AF2" w:rsidTr="009F02C1">
        <w:trPr>
          <w:trHeight w:val="720"/>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spacing w:line="400" w:lineRule="exact"/>
              <w:jc w:val="distribute"/>
              <w:rPr>
                <w:color w:val="008000"/>
                <w:sz w:val="30"/>
                <w:szCs w:val="30"/>
              </w:rPr>
            </w:pPr>
            <w:r>
              <w:rPr>
                <w:rFonts w:hint="eastAsia"/>
                <w:color w:val="008000"/>
                <w:sz w:val="30"/>
                <w:szCs w:val="30"/>
              </w:rPr>
              <w:t>工作单位及</w:t>
            </w:r>
          </w:p>
          <w:p w:rsidR="006C1AF2" w:rsidRDefault="00936D01">
            <w:pPr>
              <w:spacing w:line="400" w:lineRule="exact"/>
              <w:jc w:val="distribute"/>
              <w:rPr>
                <w:color w:val="008000"/>
                <w:sz w:val="30"/>
                <w:szCs w:val="30"/>
              </w:rPr>
            </w:pPr>
            <w:r>
              <w:rPr>
                <w:rFonts w:hint="eastAsia"/>
                <w:color w:val="008000"/>
                <w:sz w:val="30"/>
                <w:szCs w:val="30"/>
              </w:rPr>
              <w:t>通讯地址</w:t>
            </w:r>
          </w:p>
        </w:tc>
        <w:tc>
          <w:tcPr>
            <w:tcW w:w="7961" w:type="dxa"/>
            <w:gridSpan w:val="6"/>
            <w:tcBorders>
              <w:top w:val="single" w:sz="2" w:space="0" w:color="008000"/>
              <w:left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30"/>
                <w:szCs w:val="30"/>
              </w:rPr>
              <w:t xml:space="preserve">  </w:t>
            </w:r>
            <w:r>
              <w:rPr>
                <w:color w:val="008000"/>
                <w:sz w:val="30"/>
                <w:szCs w:val="30"/>
              </w:rPr>
              <w:t>彭水自治县人民政府 彭水县汉葭街道北门街33号县政府办公室</w:t>
            </w:r>
          </w:p>
        </w:tc>
      </w:tr>
      <w:tr w:rsidR="006C1AF2" w:rsidTr="009F02C1">
        <w:trPr>
          <w:trHeight w:val="415"/>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联系电话</w:t>
            </w:r>
          </w:p>
        </w:tc>
        <w:tc>
          <w:tcPr>
            <w:tcW w:w="4845" w:type="dxa"/>
            <w:gridSpan w:val="4"/>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 xml:space="preserve">  </w:t>
            </w:r>
            <w:r>
              <w:rPr>
                <w:color w:val="008000"/>
                <w:sz w:val="30"/>
                <w:szCs w:val="30"/>
              </w:rPr>
              <w:t>13908270389</w:t>
            </w:r>
          </w:p>
        </w:tc>
        <w:tc>
          <w:tcPr>
            <w:tcW w:w="1474" w:type="dxa"/>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邮</w:t>
            </w:r>
            <w:r>
              <w:rPr>
                <w:rFonts w:hint="eastAsia"/>
                <w:color w:val="008000"/>
                <w:sz w:val="30"/>
                <w:szCs w:val="30"/>
              </w:rPr>
              <w:t xml:space="preserve">    </w:t>
            </w:r>
            <w:r>
              <w:rPr>
                <w:rFonts w:hint="eastAsia"/>
                <w:color w:val="008000"/>
                <w:sz w:val="30"/>
                <w:szCs w:val="30"/>
              </w:rPr>
              <w:t>编</w:t>
            </w:r>
          </w:p>
        </w:tc>
        <w:tc>
          <w:tcPr>
            <w:tcW w:w="1642" w:type="dxa"/>
            <w:tcBorders>
              <w:top w:val="single" w:sz="2" w:space="0" w:color="008000"/>
              <w:left w:val="single" w:sz="2" w:space="0" w:color="008000"/>
              <w:bottom w:val="single" w:sz="2" w:space="0" w:color="008000"/>
            </w:tcBorders>
            <w:shd w:val="clear" w:color="auto" w:fill="auto"/>
            <w:vAlign w:val="center"/>
          </w:tcPr>
          <w:p w:rsidR="006C1AF2" w:rsidRDefault="006C1AF2">
            <w:pPr>
              <w:rPr>
                <w:color w:val="008000"/>
                <w:sz w:val="30"/>
                <w:szCs w:val="30"/>
              </w:rPr>
            </w:pPr>
          </w:p>
        </w:tc>
      </w:tr>
      <w:tr w:rsidR="006C1AF2">
        <w:trPr>
          <w:trHeight w:val="505"/>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28"/>
                <w:szCs w:val="28"/>
              </w:rPr>
              <w:t>□</w:t>
            </w:r>
            <w:r>
              <w:rPr>
                <w:rFonts w:hint="eastAsia"/>
                <w:color w:val="008000"/>
                <w:sz w:val="30"/>
                <w:szCs w:val="30"/>
              </w:rPr>
              <w:t>代表团建议</w:t>
            </w:r>
            <w:r>
              <w:rPr>
                <w:rFonts w:hint="eastAsia"/>
                <w:color w:val="008000"/>
                <w:sz w:val="30"/>
                <w:szCs w:val="30"/>
              </w:rPr>
              <w:t xml:space="preserve">       </w:t>
            </w:r>
            <w:r>
              <w:rPr>
                <w:color w:val="008000"/>
                <w:sz w:val="30"/>
                <w:szCs w:val="30"/>
              </w:rPr>
              <w:t xml:space="preserve">  </w:t>
            </w:r>
            <w:r>
              <w:rPr>
                <w:rFonts w:hint="eastAsia"/>
                <w:color w:val="008000"/>
                <w:sz w:val="30"/>
                <w:szCs w:val="30"/>
              </w:rPr>
              <w:t xml:space="preserve"> </w:t>
            </w:r>
            <w:r>
              <w:rPr>
                <w:rFonts w:hint="eastAsia"/>
                <w:color w:val="008000"/>
                <w:sz w:val="30"/>
                <w:szCs w:val="30"/>
              </w:rPr>
              <w:t>代表团负责人签名：</w:t>
            </w:r>
          </w:p>
        </w:tc>
      </w:tr>
      <w:tr w:rsidR="006C1AF2">
        <w:trPr>
          <w:trHeight w:val="431"/>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Cs w:val="21"/>
              </w:rPr>
            </w:pPr>
            <w:r>
              <w:rPr>
                <w:rFonts w:hint="eastAsia"/>
                <w:color w:val="008000"/>
                <w:sz w:val="28"/>
                <w:szCs w:val="28"/>
              </w:rPr>
              <w:t>☑</w:t>
            </w:r>
            <w:r>
              <w:rPr>
                <w:rFonts w:hint="eastAsia"/>
                <w:color w:val="008000"/>
                <w:sz w:val="30"/>
                <w:szCs w:val="30"/>
              </w:rPr>
              <w:t>代表</w:t>
            </w:r>
            <w:r>
              <w:rPr>
                <w:color w:val="008000"/>
                <w:sz w:val="30"/>
                <w:szCs w:val="30"/>
              </w:rPr>
              <w:t>个人</w:t>
            </w:r>
            <w:r>
              <w:rPr>
                <w:rFonts w:hint="eastAsia"/>
                <w:color w:val="008000"/>
                <w:sz w:val="30"/>
                <w:szCs w:val="30"/>
              </w:rPr>
              <w:t>建议</w:t>
            </w:r>
          </w:p>
        </w:tc>
      </w:tr>
      <w:tr w:rsidR="006C1AF2">
        <w:trPr>
          <w:trHeight w:val="650"/>
          <w:jc w:val="center"/>
        </w:trPr>
        <w:tc>
          <w:tcPr>
            <w:tcW w:w="9671" w:type="dxa"/>
            <w:gridSpan w:val="8"/>
            <w:tcBorders>
              <w:top w:val="single" w:sz="2" w:space="0" w:color="008000"/>
              <w:bottom w:val="double" w:sz="4" w:space="0" w:color="008000"/>
            </w:tcBorders>
            <w:shd w:val="clear" w:color="auto" w:fill="auto"/>
            <w:vAlign w:val="center"/>
          </w:tcPr>
          <w:p w:rsidR="006C1AF2" w:rsidRDefault="00936D01">
            <w:pPr>
              <w:spacing w:line="400" w:lineRule="exact"/>
              <w:rPr>
                <w:rFonts w:ascii="宋体" w:hAnsi="宋体"/>
                <w:color w:val="008000"/>
                <w:sz w:val="30"/>
                <w:szCs w:val="30"/>
              </w:rPr>
            </w:pPr>
            <w:r>
              <w:rPr>
                <w:rFonts w:ascii="宋体" w:hAnsi="宋体" w:hint="eastAsia"/>
                <w:color w:val="008000"/>
                <w:sz w:val="30"/>
                <w:szCs w:val="30"/>
              </w:rPr>
              <w:t xml:space="preserve">建议标题: </w:t>
            </w:r>
            <w:r>
              <w:rPr>
                <w:rFonts w:ascii="宋体" w:hAnsi="宋体"/>
                <w:color w:val="008000"/>
                <w:sz w:val="30"/>
                <w:szCs w:val="30"/>
              </w:rPr>
              <w:t>关于将石（柱）彭（水）务（川）高速公路路线走向整体纳入重庆市高速公路网规划的建议</w:t>
            </w:r>
          </w:p>
          <w:p w:rsidR="006C1AF2" w:rsidRDefault="00936D01">
            <w:pPr>
              <w:spacing w:line="400" w:lineRule="exact"/>
              <w:rPr>
                <w:color w:val="008000"/>
                <w:szCs w:val="21"/>
              </w:rPr>
            </w:pPr>
            <w:r>
              <w:rPr>
                <w:rFonts w:ascii="宋体" w:hAnsi="宋体" w:hint="eastAsia"/>
                <w:color w:val="008000"/>
                <w:szCs w:val="21"/>
              </w:rPr>
              <w:t>〔</w:t>
            </w:r>
            <w:r>
              <w:rPr>
                <w:color w:val="008000"/>
                <w:szCs w:val="21"/>
              </w:rPr>
              <w:t>正文</w:t>
            </w:r>
            <w:r>
              <w:rPr>
                <w:rFonts w:hint="eastAsia"/>
                <w:color w:val="008000"/>
                <w:szCs w:val="21"/>
              </w:rPr>
              <w:t>附后</w:t>
            </w:r>
            <w:r>
              <w:rPr>
                <w:rFonts w:ascii="宋体" w:hAnsi="宋体" w:hint="eastAsia"/>
                <w:color w:val="008000"/>
                <w:szCs w:val="21"/>
              </w:rPr>
              <w:t>〕</w:t>
            </w:r>
          </w:p>
        </w:tc>
      </w:tr>
      <w:tr w:rsidR="006C1AF2">
        <w:trPr>
          <w:trHeight w:val="1680"/>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rPr>
                <w:rFonts w:ascii="楷体_GB2312" w:eastAsia="楷体_GB2312"/>
                <w:color w:val="008000"/>
                <w:szCs w:val="21"/>
              </w:rPr>
            </w:pPr>
            <w:r>
              <w:rPr>
                <w:rFonts w:ascii="楷体_GB2312" w:eastAsia="楷体_GB2312" w:hint="eastAsia"/>
                <w:color w:val="008000"/>
                <w:szCs w:val="21"/>
              </w:rPr>
              <w:t>如有以下情况，请代表在该项前的方框内划“√”。</w:t>
            </w:r>
          </w:p>
          <w:p w:rsidR="006C1AF2" w:rsidRDefault="00936D01">
            <w:pPr>
              <w:numPr>
                <w:ilvl w:val="0"/>
                <w:numId w:val="1"/>
              </w:numPr>
              <w:spacing w:line="360" w:lineRule="exact"/>
              <w:rPr>
                <w:color w:val="008000"/>
                <w:szCs w:val="21"/>
              </w:rPr>
            </w:pPr>
            <w:r>
              <w:rPr>
                <w:rFonts w:ascii="宋体" w:hAnsi="宋体" w:hint="eastAsia"/>
                <w:color w:val="008000"/>
                <w:szCs w:val="21"/>
              </w:rPr>
              <w:t>建议来源：</w:t>
            </w:r>
            <w:r>
              <w:rPr>
                <w:rFonts w:hint="eastAsia"/>
                <w:color w:val="008000"/>
              </w:rPr>
              <w:t>□</w:t>
            </w:r>
            <w:r>
              <w:rPr>
                <w:rFonts w:hint="eastAsia"/>
                <w:color w:val="008000"/>
                <w:szCs w:val="21"/>
              </w:rPr>
              <w:t>走</w:t>
            </w:r>
            <w:r>
              <w:rPr>
                <w:color w:val="008000"/>
                <w:szCs w:val="21"/>
              </w:rPr>
              <w:t>访接待</w:t>
            </w:r>
            <w:r>
              <w:rPr>
                <w:rFonts w:hint="eastAsia"/>
                <w:color w:val="008000"/>
                <w:szCs w:val="21"/>
              </w:rPr>
              <w:t xml:space="preserve"> </w:t>
            </w:r>
            <w:r>
              <w:rPr>
                <w:rFonts w:hint="eastAsia"/>
                <w:color w:val="008000"/>
              </w:rPr>
              <w:t>☑</w:t>
            </w:r>
            <w:r>
              <w:rPr>
                <w:rFonts w:hint="eastAsia"/>
                <w:color w:val="008000"/>
                <w:szCs w:val="21"/>
              </w:rPr>
              <w:t>专题</w:t>
            </w:r>
            <w:r>
              <w:rPr>
                <w:color w:val="008000"/>
                <w:szCs w:val="21"/>
              </w:rPr>
              <w:t>调研</w:t>
            </w:r>
            <w:r>
              <w:rPr>
                <w:rFonts w:hint="eastAsia"/>
                <w:color w:val="008000"/>
                <w:szCs w:val="21"/>
              </w:rPr>
              <w:t xml:space="preserve">  </w:t>
            </w:r>
            <w:r>
              <w:rPr>
                <w:rFonts w:hint="eastAsia"/>
                <w:color w:val="008000"/>
              </w:rPr>
              <w:t>□</w:t>
            </w:r>
            <w:r>
              <w:rPr>
                <w:rFonts w:hint="eastAsia"/>
                <w:color w:val="008000"/>
                <w:szCs w:val="21"/>
              </w:rPr>
              <w:t>视察</w:t>
            </w:r>
            <w:r>
              <w:rPr>
                <w:rFonts w:hint="eastAsia"/>
                <w:color w:val="008000"/>
                <w:szCs w:val="21"/>
              </w:rPr>
              <w:t xml:space="preserve"> </w:t>
            </w:r>
            <w:r>
              <w:rPr>
                <w:rFonts w:hint="eastAsia"/>
                <w:color w:val="008000"/>
              </w:rPr>
              <w:t>□</w:t>
            </w:r>
            <w:r>
              <w:rPr>
                <w:rFonts w:hint="eastAsia"/>
                <w:color w:val="008000"/>
                <w:szCs w:val="21"/>
              </w:rPr>
              <w:t>代表</w:t>
            </w:r>
            <w:r>
              <w:rPr>
                <w:color w:val="008000"/>
                <w:szCs w:val="21"/>
              </w:rPr>
              <w:t>小组活动</w:t>
            </w:r>
            <w:r>
              <w:rPr>
                <w:rFonts w:hint="eastAsia"/>
                <w:color w:val="008000"/>
                <w:szCs w:val="21"/>
              </w:rPr>
              <w:t xml:space="preserve"> </w:t>
            </w:r>
            <w:r>
              <w:rPr>
                <w:rFonts w:hint="eastAsia"/>
                <w:color w:val="008000"/>
              </w:rPr>
              <w:t>□</w:t>
            </w:r>
            <w:r>
              <w:rPr>
                <w:rFonts w:hint="eastAsia"/>
                <w:color w:val="008000"/>
                <w:szCs w:val="21"/>
              </w:rPr>
              <w:t>群众来信来访</w:t>
            </w:r>
            <w:r>
              <w:rPr>
                <w:rFonts w:hint="eastAsia"/>
                <w:color w:val="008000"/>
                <w:szCs w:val="21"/>
              </w:rPr>
              <w:t xml:space="preserve"> </w:t>
            </w:r>
            <w:r>
              <w:rPr>
                <w:rFonts w:hint="eastAsia"/>
                <w:color w:val="008000"/>
              </w:rPr>
              <w:t>□</w:t>
            </w:r>
            <w:r>
              <w:rPr>
                <w:rFonts w:hint="eastAsia"/>
                <w:color w:val="008000"/>
                <w:szCs w:val="21"/>
              </w:rPr>
              <w:t>其他</w:t>
            </w:r>
          </w:p>
          <w:p w:rsidR="006C1AF2" w:rsidRDefault="00936D01">
            <w:pPr>
              <w:numPr>
                <w:ilvl w:val="0"/>
                <w:numId w:val="1"/>
              </w:numPr>
              <w:spacing w:line="360" w:lineRule="exact"/>
              <w:rPr>
                <w:color w:val="008000"/>
                <w:szCs w:val="21"/>
              </w:rPr>
            </w:pPr>
            <w:r>
              <w:rPr>
                <w:rFonts w:ascii="宋体" w:hAnsi="宋体" w:hint="eastAsia"/>
                <w:color w:val="008000"/>
                <w:szCs w:val="21"/>
              </w:rPr>
              <w:t>建议内容属于首次或多次（年）提出：</w:t>
            </w:r>
            <w:r>
              <w:rPr>
                <w:rFonts w:hint="eastAsia"/>
                <w:color w:val="008000"/>
              </w:rPr>
              <w:t>☑</w:t>
            </w:r>
            <w:r>
              <w:rPr>
                <w:rFonts w:hint="eastAsia"/>
                <w:color w:val="008000"/>
                <w:szCs w:val="21"/>
              </w:rPr>
              <w:t>首次</w:t>
            </w:r>
            <w:r>
              <w:rPr>
                <w:rFonts w:hint="eastAsia"/>
                <w:color w:val="008000"/>
                <w:szCs w:val="21"/>
              </w:rPr>
              <w:t xml:space="preserve">  </w:t>
            </w:r>
            <w:r>
              <w:rPr>
                <w:rFonts w:hint="eastAsia"/>
                <w:color w:val="008000"/>
              </w:rPr>
              <w:t>□</w:t>
            </w:r>
            <w:r>
              <w:rPr>
                <w:rFonts w:hint="eastAsia"/>
                <w:color w:val="008000"/>
                <w:szCs w:val="21"/>
              </w:rPr>
              <w:t>2</w:t>
            </w:r>
            <w:r>
              <w:rPr>
                <w:rFonts w:hint="eastAsia"/>
                <w:color w:val="008000"/>
                <w:szCs w:val="21"/>
              </w:rPr>
              <w:t>次（年）</w:t>
            </w:r>
            <w:r>
              <w:rPr>
                <w:rFonts w:hint="eastAsia"/>
                <w:color w:val="008000"/>
                <w:szCs w:val="21"/>
              </w:rPr>
              <w:t xml:space="preserve">  </w:t>
            </w:r>
            <w:r>
              <w:rPr>
                <w:rFonts w:hint="eastAsia"/>
                <w:color w:val="008000"/>
              </w:rPr>
              <w:t>□</w:t>
            </w:r>
            <w:r>
              <w:rPr>
                <w:rFonts w:hint="eastAsia"/>
                <w:color w:val="008000"/>
                <w:szCs w:val="21"/>
              </w:rPr>
              <w:t>3</w:t>
            </w:r>
            <w:r>
              <w:rPr>
                <w:rFonts w:hint="eastAsia"/>
                <w:color w:val="008000"/>
                <w:szCs w:val="21"/>
              </w:rPr>
              <w:t>次（年）以上</w:t>
            </w:r>
          </w:p>
          <w:p w:rsidR="006C1AF2" w:rsidRDefault="00936D01">
            <w:pPr>
              <w:numPr>
                <w:ilvl w:val="0"/>
                <w:numId w:val="1"/>
              </w:numPr>
              <w:spacing w:line="360" w:lineRule="exact"/>
              <w:rPr>
                <w:rFonts w:ascii="宋体" w:hAnsi="宋体"/>
                <w:color w:val="008000"/>
                <w:szCs w:val="21"/>
              </w:rPr>
            </w:pPr>
            <w:r>
              <w:rPr>
                <w:rFonts w:ascii="宋体" w:hAnsi="宋体" w:hint="eastAsia"/>
                <w:color w:val="008000"/>
                <w:szCs w:val="21"/>
              </w:rPr>
              <w:t>代表建议公开：</w:t>
            </w:r>
            <w:r>
              <w:rPr>
                <w:rFonts w:hint="eastAsia"/>
                <w:color w:val="008000"/>
              </w:rPr>
              <w:t>□</w:t>
            </w:r>
            <w:r>
              <w:rPr>
                <w:rFonts w:hint="eastAsia"/>
                <w:color w:val="008000"/>
                <w:szCs w:val="21"/>
              </w:rPr>
              <w:t>代表建议涉及国家秘密、商业秘密、个人隐私等不宜公开的内容</w:t>
            </w:r>
            <w:r>
              <w:rPr>
                <w:rFonts w:hint="eastAsia"/>
                <w:color w:val="008000"/>
                <w:szCs w:val="21"/>
              </w:rPr>
              <w:t xml:space="preserve"> </w:t>
            </w:r>
          </w:p>
        </w:tc>
      </w:tr>
      <w:tr w:rsidR="006C1AF2">
        <w:trPr>
          <w:trHeight w:val="1605"/>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jc w:val="left"/>
              <w:rPr>
                <w:color w:val="008000"/>
                <w:szCs w:val="21"/>
              </w:rPr>
            </w:pPr>
            <w:r>
              <w:rPr>
                <w:rFonts w:hint="eastAsia"/>
                <w:color w:val="008000"/>
                <w:szCs w:val="21"/>
              </w:rPr>
              <w:t>分类：</w:t>
            </w:r>
            <w:r>
              <w:rPr>
                <w:rFonts w:hint="eastAsia"/>
                <w:color w:val="008000"/>
              </w:rPr>
              <w:t>□</w:t>
            </w:r>
            <w:r>
              <w:rPr>
                <w:rFonts w:hint="eastAsia"/>
                <w:color w:val="008000"/>
                <w:szCs w:val="21"/>
              </w:rPr>
              <w:t>党委及</w:t>
            </w:r>
            <w:r>
              <w:rPr>
                <w:color w:val="008000"/>
                <w:szCs w:val="21"/>
              </w:rPr>
              <w:t>群团工作</w:t>
            </w:r>
            <w:r>
              <w:rPr>
                <w:rFonts w:hint="eastAsia"/>
                <w:color w:val="008000"/>
                <w:szCs w:val="21"/>
              </w:rPr>
              <w:t xml:space="preserve">                          </w:t>
            </w:r>
            <w:r>
              <w:rPr>
                <w:rFonts w:hint="eastAsia"/>
                <w:color w:val="008000"/>
              </w:rPr>
              <w:t>□</w:t>
            </w:r>
            <w:r>
              <w:rPr>
                <w:rFonts w:hint="eastAsia"/>
                <w:color w:val="008000"/>
                <w:szCs w:val="21"/>
              </w:rPr>
              <w:t>人大工作</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发展规划和综合经济</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“三农”以及水利、林业、三峡库区</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城市</w:t>
            </w:r>
            <w:r>
              <w:rPr>
                <w:color w:val="008000"/>
                <w:szCs w:val="21"/>
              </w:rPr>
              <w:t>建设和资源环境</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文化及社会事业</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体制机制改革和对内对外开放</w:t>
            </w:r>
            <w:r>
              <w:rPr>
                <w:rFonts w:hint="eastAsia"/>
                <w:color w:val="008000"/>
                <w:szCs w:val="21"/>
              </w:rPr>
              <w:t xml:space="preserve">        </w:t>
            </w:r>
            <w:bookmarkStart w:id="0" w:name="_GoBack"/>
            <w:bookmarkEnd w:id="0"/>
            <w:r>
              <w:rPr>
                <w:rFonts w:hint="eastAsia"/>
                <w:color w:val="008000"/>
                <w:szCs w:val="21"/>
              </w:rPr>
              <w:t xml:space="preserve">      </w:t>
            </w:r>
            <w:r>
              <w:rPr>
                <w:rFonts w:hint="eastAsia"/>
                <w:color w:val="008000"/>
              </w:rPr>
              <w:t>□</w:t>
            </w:r>
            <w:r>
              <w:rPr>
                <w:rFonts w:hint="eastAsia"/>
                <w:color w:val="008000"/>
                <w:szCs w:val="21"/>
              </w:rPr>
              <w:t>公共管理</w:t>
            </w:r>
            <w:r>
              <w:rPr>
                <w:color w:val="008000"/>
                <w:szCs w:val="21"/>
              </w:rPr>
              <w:t>及</w:t>
            </w:r>
            <w:r>
              <w:rPr>
                <w:rFonts w:hint="eastAsia"/>
                <w:color w:val="008000"/>
                <w:szCs w:val="21"/>
              </w:rPr>
              <w:t>政府自身建设</w:t>
            </w:r>
            <w:r>
              <w:rPr>
                <w:rFonts w:hint="eastAsia"/>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sidR="009F02C1" w:rsidRPr="009F02C1">
              <w:rPr>
                <w:rFonts w:hint="eastAsia"/>
                <w:color w:val="008000"/>
                <w:szCs w:val="21"/>
              </w:rPr>
              <w:t>监察委员会、</w:t>
            </w:r>
            <w:r>
              <w:rPr>
                <w:color w:val="008000"/>
                <w:szCs w:val="21"/>
              </w:rPr>
              <w:t>法院、检察院工作</w:t>
            </w:r>
            <w:r w:rsidR="009F02C1">
              <w:rPr>
                <w:rFonts w:hint="eastAsia"/>
                <w:color w:val="008000"/>
                <w:szCs w:val="21"/>
              </w:rPr>
              <w:t xml:space="preserve">            </w:t>
            </w:r>
            <w:r>
              <w:rPr>
                <w:rFonts w:hint="eastAsia"/>
                <w:color w:val="008000"/>
              </w:rPr>
              <w:t>□</w:t>
            </w:r>
            <w:r>
              <w:rPr>
                <w:rFonts w:hint="eastAsia"/>
                <w:color w:val="008000"/>
                <w:szCs w:val="21"/>
              </w:rPr>
              <w:t>其他</w:t>
            </w:r>
          </w:p>
        </w:tc>
      </w:tr>
      <w:tr w:rsidR="006C1AF2" w:rsidTr="009F02C1">
        <w:trPr>
          <w:trHeight w:val="508"/>
          <w:jc w:val="center"/>
        </w:trPr>
        <w:tc>
          <w:tcPr>
            <w:tcW w:w="1204" w:type="dxa"/>
            <w:vMerge w:val="restart"/>
            <w:tcBorders>
              <w:top w:val="double" w:sz="4" w:space="0" w:color="008000"/>
              <w:right w:val="single" w:sz="2" w:space="0" w:color="008000"/>
            </w:tcBorders>
            <w:shd w:val="clear" w:color="auto" w:fill="auto"/>
            <w:vAlign w:val="center"/>
          </w:tcPr>
          <w:p w:rsidR="006C1AF2" w:rsidRDefault="00936D01">
            <w:pPr>
              <w:spacing w:line="440" w:lineRule="exact"/>
              <w:rPr>
                <w:color w:val="008000"/>
                <w:sz w:val="30"/>
                <w:szCs w:val="30"/>
              </w:rPr>
            </w:pPr>
            <w:r>
              <w:rPr>
                <w:rFonts w:hint="eastAsia"/>
                <w:color w:val="008000"/>
                <w:sz w:val="30"/>
                <w:szCs w:val="30"/>
              </w:rPr>
              <w:t>处</w:t>
            </w:r>
            <w:r>
              <w:rPr>
                <w:rFonts w:hint="eastAsia"/>
                <w:color w:val="008000"/>
                <w:sz w:val="30"/>
                <w:szCs w:val="30"/>
              </w:rPr>
              <w:t xml:space="preserve"> </w:t>
            </w:r>
            <w:r>
              <w:rPr>
                <w:rFonts w:hint="eastAsia"/>
                <w:color w:val="008000"/>
                <w:sz w:val="30"/>
                <w:szCs w:val="30"/>
              </w:rPr>
              <w:t>理</w:t>
            </w:r>
          </w:p>
          <w:p w:rsidR="006C1AF2" w:rsidRDefault="00936D01">
            <w:pPr>
              <w:spacing w:line="440" w:lineRule="exact"/>
              <w:rPr>
                <w:color w:val="008000"/>
                <w:sz w:val="30"/>
                <w:szCs w:val="30"/>
              </w:rPr>
            </w:pPr>
            <w:r>
              <w:rPr>
                <w:rFonts w:hint="eastAsia"/>
                <w:color w:val="008000"/>
                <w:sz w:val="30"/>
                <w:szCs w:val="30"/>
              </w:rPr>
              <w:t>意</w:t>
            </w:r>
            <w:r>
              <w:rPr>
                <w:rFonts w:hint="eastAsia"/>
                <w:color w:val="008000"/>
                <w:sz w:val="30"/>
                <w:szCs w:val="30"/>
              </w:rPr>
              <w:t xml:space="preserve"> </w:t>
            </w:r>
            <w:r>
              <w:rPr>
                <w:rFonts w:hint="eastAsia"/>
                <w:color w:val="008000"/>
                <w:sz w:val="30"/>
                <w:szCs w:val="30"/>
              </w:rPr>
              <w:t>见</w:t>
            </w:r>
          </w:p>
        </w:tc>
        <w:tc>
          <w:tcPr>
            <w:tcW w:w="1759" w:type="dxa"/>
            <w:gridSpan w:val="2"/>
            <w:tcBorders>
              <w:top w:val="double" w:sz="4" w:space="0" w:color="008000"/>
              <w:right w:val="single" w:sz="2" w:space="0" w:color="008000"/>
            </w:tcBorders>
            <w:shd w:val="clear" w:color="auto" w:fill="auto"/>
            <w:vAlign w:val="center"/>
          </w:tcPr>
          <w:p w:rsidR="006C1AF2" w:rsidRDefault="00936D01">
            <w:pPr>
              <w:widowControl/>
              <w:jc w:val="left"/>
              <w:rPr>
                <w:color w:val="008000"/>
                <w:sz w:val="30"/>
                <w:szCs w:val="30"/>
              </w:rPr>
            </w:pPr>
            <w:r>
              <w:rPr>
                <w:rFonts w:hint="eastAsia"/>
                <w:color w:val="008000"/>
              </w:rPr>
              <w:t>□</w:t>
            </w:r>
            <w:r>
              <w:rPr>
                <w:rFonts w:hint="eastAsia"/>
                <w:color w:val="008000"/>
              </w:rPr>
              <w:t>代表建议</w:t>
            </w:r>
          </w:p>
        </w:tc>
        <w:tc>
          <w:tcPr>
            <w:tcW w:w="6708" w:type="dxa"/>
            <w:gridSpan w:val="5"/>
            <w:vMerge w:val="restart"/>
            <w:tcBorders>
              <w:top w:val="double" w:sz="4" w:space="0" w:color="008000"/>
              <w:left w:val="single" w:sz="2" w:space="0" w:color="008000"/>
            </w:tcBorders>
            <w:shd w:val="clear" w:color="auto" w:fill="auto"/>
            <w:vAlign w:val="center"/>
          </w:tcPr>
          <w:p w:rsidR="006C1AF2" w:rsidRDefault="00936D01">
            <w:pPr>
              <w:rPr>
                <w:color w:val="008000"/>
                <w:sz w:val="30"/>
                <w:szCs w:val="30"/>
              </w:rPr>
            </w:pPr>
            <w:r>
              <w:rPr>
                <w:rFonts w:ascii="宋体" w:hAnsi="宋体" w:hint="eastAsia"/>
                <w:color w:val="008000"/>
                <w:sz w:val="24"/>
              </w:rPr>
              <w:t>市交通局主办、市发展改革委协办、市财政局协办、市规划自然资源局协办</w:t>
            </w:r>
          </w:p>
        </w:tc>
      </w:tr>
      <w:tr w:rsidR="006C1AF2" w:rsidTr="009F02C1">
        <w:trPr>
          <w:trHeight w:val="227"/>
          <w:jc w:val="center"/>
        </w:trPr>
        <w:tc>
          <w:tcPr>
            <w:tcW w:w="1204" w:type="dxa"/>
            <w:vMerge/>
            <w:tcBorders>
              <w:bottom w:val="single" w:sz="12" w:space="0" w:color="008000"/>
              <w:right w:val="single" w:sz="2" w:space="0" w:color="008000"/>
            </w:tcBorders>
            <w:shd w:val="clear" w:color="auto" w:fill="auto"/>
            <w:vAlign w:val="center"/>
          </w:tcPr>
          <w:p w:rsidR="006C1AF2" w:rsidRDefault="006C1AF2">
            <w:pPr>
              <w:rPr>
                <w:color w:val="008000"/>
                <w:sz w:val="30"/>
                <w:szCs w:val="30"/>
              </w:rPr>
            </w:pPr>
          </w:p>
        </w:tc>
        <w:tc>
          <w:tcPr>
            <w:tcW w:w="1759" w:type="dxa"/>
            <w:gridSpan w:val="2"/>
            <w:tcBorders>
              <w:bottom w:val="single" w:sz="1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rPr>
              <w:t>□</w:t>
            </w:r>
            <w:r>
              <w:rPr>
                <w:rFonts w:hint="eastAsia"/>
                <w:color w:val="008000"/>
              </w:rPr>
              <w:t>工作参考</w:t>
            </w:r>
          </w:p>
        </w:tc>
        <w:tc>
          <w:tcPr>
            <w:tcW w:w="6708" w:type="dxa"/>
            <w:gridSpan w:val="5"/>
            <w:vMerge/>
            <w:tcBorders>
              <w:left w:val="single" w:sz="2" w:space="0" w:color="008000"/>
              <w:bottom w:val="single" w:sz="12" w:space="0" w:color="008000"/>
            </w:tcBorders>
            <w:shd w:val="clear" w:color="auto" w:fill="auto"/>
            <w:vAlign w:val="center"/>
          </w:tcPr>
          <w:p w:rsidR="006C1AF2" w:rsidRDefault="006C1AF2">
            <w:pPr>
              <w:rPr>
                <w:color w:val="008000"/>
                <w:sz w:val="30"/>
                <w:szCs w:val="30"/>
              </w:rPr>
            </w:pPr>
          </w:p>
        </w:tc>
      </w:tr>
    </w:tbl>
    <w:p w:rsidR="009F02C1" w:rsidRPr="00176A03" w:rsidRDefault="009F02C1" w:rsidP="009F02C1">
      <w:pPr>
        <w:ind w:left="810" w:hangingChars="450" w:hanging="810"/>
        <w:rPr>
          <w:color w:val="008000"/>
          <w:sz w:val="18"/>
          <w:szCs w:val="18"/>
        </w:rPr>
      </w:pPr>
      <w:r>
        <w:rPr>
          <w:rFonts w:ascii="黑体" w:eastAsia="黑体" w:hint="eastAsia"/>
          <w:color w:val="008000"/>
          <w:sz w:val="18"/>
          <w:szCs w:val="18"/>
        </w:rPr>
        <w:t>说明</w:t>
      </w:r>
      <w:r w:rsidRPr="004C528A">
        <w:rPr>
          <w:rFonts w:ascii="黑体" w:eastAsia="黑体" w:hint="eastAsia"/>
          <w:color w:val="008000"/>
          <w:sz w:val="18"/>
          <w:szCs w:val="18"/>
        </w:rPr>
        <w:t>：</w:t>
      </w:r>
      <w:r w:rsidRPr="00176A03">
        <w:rPr>
          <w:rFonts w:hint="eastAsia"/>
          <w:color w:val="008000"/>
          <w:sz w:val="18"/>
          <w:szCs w:val="18"/>
        </w:rPr>
        <w:t xml:space="preserve">1. </w:t>
      </w:r>
      <w:r w:rsidRPr="00176A03">
        <w:rPr>
          <w:rFonts w:hint="eastAsia"/>
          <w:color w:val="008000"/>
          <w:sz w:val="18"/>
          <w:szCs w:val="18"/>
        </w:rPr>
        <w:t>重庆市</w:t>
      </w:r>
      <w:r w:rsidRPr="00176A03">
        <w:rPr>
          <w:color w:val="008000"/>
          <w:sz w:val="18"/>
          <w:szCs w:val="18"/>
        </w:rPr>
        <w:t>人大</w:t>
      </w:r>
      <w:r w:rsidRPr="00176A03">
        <w:rPr>
          <w:rFonts w:hint="eastAsia"/>
          <w:color w:val="008000"/>
          <w:sz w:val="18"/>
          <w:szCs w:val="18"/>
        </w:rPr>
        <w:t>代表在市人代会会议期间和</w:t>
      </w:r>
      <w:r w:rsidRPr="00176A03">
        <w:rPr>
          <w:color w:val="008000"/>
          <w:sz w:val="18"/>
          <w:szCs w:val="18"/>
        </w:rPr>
        <w:t>闭会期间</w:t>
      </w:r>
      <w:r w:rsidRPr="00176A03">
        <w:rPr>
          <w:rFonts w:hint="eastAsia"/>
          <w:color w:val="008000"/>
          <w:sz w:val="18"/>
          <w:szCs w:val="18"/>
        </w:rPr>
        <w:t>提交建议均</w:t>
      </w:r>
      <w:r w:rsidRPr="00176A03">
        <w:rPr>
          <w:color w:val="008000"/>
          <w:sz w:val="18"/>
          <w:szCs w:val="18"/>
        </w:rPr>
        <w:t>使</w:t>
      </w:r>
      <w:r w:rsidRPr="00176A03">
        <w:rPr>
          <w:rFonts w:hint="eastAsia"/>
          <w:color w:val="008000"/>
          <w:sz w:val="18"/>
          <w:szCs w:val="18"/>
        </w:rPr>
        <w:t>用此专用纸。代表应</w:t>
      </w:r>
      <w:r w:rsidRPr="00176A03">
        <w:rPr>
          <w:color w:val="008000"/>
          <w:sz w:val="18"/>
          <w:szCs w:val="18"/>
        </w:rPr>
        <w:t>将</w:t>
      </w:r>
      <w:r w:rsidRPr="00176A03">
        <w:rPr>
          <w:rFonts w:hint="eastAsia"/>
          <w:color w:val="008000"/>
          <w:sz w:val="18"/>
          <w:szCs w:val="18"/>
        </w:rPr>
        <w:t>建议文本纸质件及其电子件交代表团或</w:t>
      </w:r>
      <w:r w:rsidRPr="00176A03">
        <w:rPr>
          <w:color w:val="008000"/>
          <w:sz w:val="18"/>
          <w:szCs w:val="18"/>
        </w:rPr>
        <w:t>代表联系</w:t>
      </w:r>
      <w:r w:rsidRPr="00176A03">
        <w:rPr>
          <w:rFonts w:hint="eastAsia"/>
          <w:color w:val="008000"/>
          <w:sz w:val="18"/>
          <w:szCs w:val="18"/>
        </w:rPr>
        <w:t>组记录、核对</w:t>
      </w:r>
      <w:r w:rsidRPr="00176A03">
        <w:rPr>
          <w:color w:val="008000"/>
          <w:sz w:val="18"/>
          <w:szCs w:val="18"/>
        </w:rPr>
        <w:t>后</w:t>
      </w:r>
      <w:r w:rsidRPr="00176A03">
        <w:rPr>
          <w:rFonts w:hint="eastAsia"/>
          <w:color w:val="008000"/>
          <w:sz w:val="18"/>
          <w:szCs w:val="18"/>
        </w:rPr>
        <w:t>，由</w:t>
      </w:r>
      <w:r w:rsidRPr="00176A03">
        <w:rPr>
          <w:color w:val="008000"/>
          <w:sz w:val="18"/>
          <w:szCs w:val="18"/>
        </w:rPr>
        <w:t>工作人员</w:t>
      </w:r>
      <w:r w:rsidRPr="00176A03">
        <w:rPr>
          <w:rFonts w:hint="eastAsia"/>
          <w:color w:val="008000"/>
          <w:sz w:val="18"/>
          <w:szCs w:val="18"/>
        </w:rPr>
        <w:t>提交大会秘书处议案建议组或市</w:t>
      </w:r>
      <w:r w:rsidRPr="00176A03">
        <w:rPr>
          <w:color w:val="008000"/>
          <w:sz w:val="18"/>
          <w:szCs w:val="18"/>
        </w:rPr>
        <w:t>人大常委会人代</w:t>
      </w:r>
      <w:r w:rsidRPr="00176A03">
        <w:rPr>
          <w:rFonts w:hint="eastAsia"/>
          <w:color w:val="008000"/>
          <w:sz w:val="18"/>
          <w:szCs w:val="18"/>
        </w:rPr>
        <w:t>工</w:t>
      </w:r>
      <w:r w:rsidRPr="00176A03">
        <w:rPr>
          <w:color w:val="008000"/>
          <w:sz w:val="18"/>
          <w:szCs w:val="18"/>
        </w:rPr>
        <w:t>委</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2</w:t>
      </w:r>
      <w:r w:rsidRPr="00176A03">
        <w:rPr>
          <w:rFonts w:hint="eastAsia"/>
          <w:color w:val="008000"/>
          <w:sz w:val="18"/>
          <w:szCs w:val="18"/>
        </w:rPr>
        <w:t xml:space="preserve">. </w:t>
      </w:r>
      <w:r w:rsidRPr="00176A03">
        <w:rPr>
          <w:rFonts w:hint="eastAsia"/>
          <w:color w:val="008000"/>
          <w:sz w:val="18"/>
          <w:szCs w:val="18"/>
        </w:rPr>
        <w:t>承办单位应自收到代表建议之日起</w:t>
      </w:r>
      <w:r w:rsidRPr="00176A03">
        <w:rPr>
          <w:rFonts w:hint="eastAsia"/>
          <w:color w:val="008000"/>
          <w:sz w:val="18"/>
          <w:szCs w:val="18"/>
        </w:rPr>
        <w:t>2</w:t>
      </w:r>
      <w:r w:rsidRPr="00176A03">
        <w:rPr>
          <w:color w:val="008000"/>
          <w:sz w:val="18"/>
          <w:szCs w:val="18"/>
        </w:rPr>
        <w:t>0</w:t>
      </w:r>
      <w:r w:rsidRPr="00176A03">
        <w:rPr>
          <w:rFonts w:hint="eastAsia"/>
          <w:color w:val="008000"/>
          <w:sz w:val="18"/>
          <w:szCs w:val="18"/>
        </w:rPr>
        <w:t>个工作日内与代表沟通、联系，并</w:t>
      </w:r>
      <w:r w:rsidRPr="00176A03">
        <w:rPr>
          <w:color w:val="008000"/>
          <w:sz w:val="18"/>
          <w:szCs w:val="18"/>
        </w:rPr>
        <w:t>自</w:t>
      </w:r>
      <w:r w:rsidRPr="00176A03">
        <w:rPr>
          <w:rFonts w:hint="eastAsia"/>
          <w:color w:val="008000"/>
          <w:sz w:val="18"/>
          <w:szCs w:val="18"/>
        </w:rPr>
        <w:t>代表建议交办之日起三个月内（涉及面广、处理难度大的不超过六个月）将办理结果书面答复代表。答复函应当抄送市人大常委会人代工委，并在重庆市人大代表履职服务平台“代表议案建议信息系统”中分</w:t>
      </w:r>
      <w:r w:rsidRPr="00176A03">
        <w:rPr>
          <w:color w:val="008000"/>
          <w:sz w:val="18"/>
          <w:szCs w:val="18"/>
        </w:rPr>
        <w:t>类上传</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rFonts w:hint="eastAsia"/>
          <w:color w:val="008000"/>
          <w:sz w:val="18"/>
          <w:szCs w:val="18"/>
        </w:rPr>
        <w:t>3</w:t>
      </w:r>
      <w:r w:rsidRPr="00176A03">
        <w:rPr>
          <w:rFonts w:hint="eastAsia"/>
          <w:color w:val="008000"/>
          <w:sz w:val="18"/>
          <w:szCs w:val="18"/>
        </w:rPr>
        <w:t>．承办单位在</w:t>
      </w:r>
      <w:r w:rsidRPr="00176A03">
        <w:rPr>
          <w:color w:val="008000"/>
          <w:sz w:val="18"/>
          <w:szCs w:val="18"/>
        </w:rPr>
        <w:t>答复函中</w:t>
      </w:r>
      <w:r w:rsidRPr="00176A03">
        <w:rPr>
          <w:rFonts w:hint="eastAsia"/>
          <w:color w:val="008000"/>
          <w:sz w:val="18"/>
          <w:szCs w:val="18"/>
        </w:rPr>
        <w:t>作</w:t>
      </w:r>
      <w:r w:rsidRPr="00176A03">
        <w:rPr>
          <w:color w:val="008000"/>
          <w:sz w:val="18"/>
          <w:szCs w:val="18"/>
        </w:rPr>
        <w:t>出承诺事项的</w:t>
      </w:r>
      <w:r w:rsidRPr="00176A03">
        <w:rPr>
          <w:rFonts w:hint="eastAsia"/>
          <w:color w:val="008000"/>
          <w:sz w:val="18"/>
          <w:szCs w:val="18"/>
        </w:rPr>
        <w:t>，应当</w:t>
      </w:r>
      <w:r w:rsidRPr="009F02C1">
        <w:rPr>
          <w:rFonts w:hint="eastAsia"/>
          <w:color w:val="008000"/>
          <w:sz w:val="18"/>
          <w:szCs w:val="18"/>
        </w:rPr>
        <w:t>在答复函及回执中分项列出，并</w:t>
      </w:r>
      <w:r w:rsidRPr="00176A03">
        <w:rPr>
          <w:rFonts w:hint="eastAsia"/>
          <w:color w:val="008000"/>
          <w:sz w:val="18"/>
          <w:szCs w:val="18"/>
        </w:rPr>
        <w:t>建立承诺事项台账，注重办理落实，并将承诺事项以及落实情况录入重庆市人大代表履职服务平台“代表议案建议信息系统”。承办</w:t>
      </w:r>
      <w:r w:rsidRPr="00176A03">
        <w:rPr>
          <w:color w:val="008000"/>
          <w:sz w:val="18"/>
          <w:szCs w:val="18"/>
        </w:rPr>
        <w:t>单位应于</w:t>
      </w:r>
      <w:r w:rsidRPr="00176A03">
        <w:rPr>
          <w:rFonts w:hint="eastAsia"/>
          <w:color w:val="008000"/>
          <w:sz w:val="18"/>
          <w:szCs w:val="18"/>
        </w:rPr>
        <w:t>每年第四季度向代表寄送本年度和上一年承诺事项的落实情况和回执，并向市人大常委会人代工委报送承诺事项台账。</w:t>
      </w:r>
    </w:p>
    <w:p w:rsidR="009F02C1" w:rsidRPr="00176A03" w:rsidRDefault="009F02C1" w:rsidP="009F02C1">
      <w:pPr>
        <w:ind w:leftChars="258" w:left="722" w:hangingChars="100" w:hanging="180"/>
        <w:rPr>
          <w:color w:val="008000"/>
          <w:sz w:val="18"/>
          <w:szCs w:val="18"/>
        </w:rPr>
      </w:pPr>
      <w:r w:rsidRPr="00176A03">
        <w:rPr>
          <w:color w:val="008000"/>
          <w:sz w:val="18"/>
          <w:szCs w:val="18"/>
        </w:rPr>
        <w:t>4</w:t>
      </w:r>
      <w:r w:rsidRPr="00176A03">
        <w:rPr>
          <w:rFonts w:hint="eastAsia"/>
          <w:color w:val="008000"/>
          <w:sz w:val="18"/>
          <w:szCs w:val="18"/>
        </w:rPr>
        <w:t xml:space="preserve">. </w:t>
      </w:r>
      <w:r w:rsidRPr="00176A03">
        <w:rPr>
          <w:rFonts w:hint="eastAsia"/>
          <w:color w:val="008000"/>
          <w:sz w:val="18"/>
          <w:szCs w:val="18"/>
        </w:rPr>
        <w:t>代表收到答复函和</w:t>
      </w:r>
      <w:r w:rsidRPr="00176A03">
        <w:rPr>
          <w:color w:val="008000"/>
          <w:sz w:val="18"/>
          <w:szCs w:val="18"/>
        </w:rPr>
        <w:t>承诺事项</w:t>
      </w:r>
      <w:r w:rsidRPr="00176A03">
        <w:rPr>
          <w:rFonts w:hint="eastAsia"/>
          <w:color w:val="008000"/>
          <w:sz w:val="18"/>
          <w:szCs w:val="18"/>
        </w:rPr>
        <w:t>落实情况后，应在</w:t>
      </w:r>
      <w:r w:rsidRPr="00176A03">
        <w:rPr>
          <w:rFonts w:hint="eastAsia"/>
          <w:color w:val="008000"/>
          <w:sz w:val="18"/>
          <w:szCs w:val="18"/>
        </w:rPr>
        <w:t>20</w:t>
      </w:r>
      <w:r w:rsidRPr="00176A03">
        <w:rPr>
          <w:rFonts w:hint="eastAsia"/>
          <w:color w:val="008000"/>
          <w:sz w:val="18"/>
          <w:szCs w:val="18"/>
        </w:rPr>
        <w:t>个工作日内登陆重庆市人大代表履职服务平台，在“代表议案建议信息系统”中填写回执，也可将回执邮寄或传真给市</w:t>
      </w:r>
      <w:r w:rsidRPr="00176A03">
        <w:rPr>
          <w:color w:val="008000"/>
          <w:sz w:val="18"/>
          <w:szCs w:val="18"/>
        </w:rPr>
        <w:t>人大常委会人代工委</w:t>
      </w:r>
      <w:r w:rsidRPr="00176A03">
        <w:rPr>
          <w:rFonts w:hint="eastAsia"/>
          <w:color w:val="008000"/>
          <w:sz w:val="18"/>
          <w:szCs w:val="18"/>
        </w:rPr>
        <w:t>。</w:t>
      </w:r>
      <w:r w:rsidRPr="00176A03">
        <w:rPr>
          <w:color w:val="008000"/>
          <w:sz w:val="18"/>
          <w:szCs w:val="18"/>
        </w:rPr>
        <w:t>逾期未反馈回执</w:t>
      </w:r>
      <w:r w:rsidRPr="00176A03">
        <w:rPr>
          <w:rFonts w:hint="eastAsia"/>
          <w:color w:val="008000"/>
          <w:sz w:val="18"/>
          <w:szCs w:val="18"/>
        </w:rPr>
        <w:t>的</w:t>
      </w:r>
      <w:r w:rsidRPr="00176A03">
        <w:rPr>
          <w:color w:val="008000"/>
          <w:sz w:val="18"/>
          <w:szCs w:val="18"/>
        </w:rPr>
        <w:t>，</w:t>
      </w:r>
      <w:r w:rsidRPr="00176A03">
        <w:rPr>
          <w:rFonts w:hint="eastAsia"/>
          <w:color w:val="008000"/>
          <w:sz w:val="18"/>
          <w:szCs w:val="18"/>
        </w:rPr>
        <w:t>将记</w:t>
      </w:r>
      <w:r w:rsidRPr="00176A03">
        <w:rPr>
          <w:color w:val="008000"/>
          <w:sz w:val="18"/>
          <w:szCs w:val="18"/>
        </w:rPr>
        <w:t>入代表履职档案</w:t>
      </w:r>
      <w:r w:rsidRPr="00176A03">
        <w:rPr>
          <w:rFonts w:hint="eastAsia"/>
          <w:color w:val="008000"/>
          <w:sz w:val="18"/>
          <w:szCs w:val="18"/>
        </w:rPr>
        <w:t>，不</w:t>
      </w:r>
      <w:r w:rsidRPr="00176A03">
        <w:rPr>
          <w:color w:val="008000"/>
          <w:sz w:val="18"/>
          <w:szCs w:val="18"/>
        </w:rPr>
        <w:t>纳入</w:t>
      </w:r>
      <w:r w:rsidRPr="00176A03">
        <w:rPr>
          <w:rFonts w:hint="eastAsia"/>
          <w:color w:val="008000"/>
          <w:sz w:val="18"/>
          <w:szCs w:val="18"/>
        </w:rPr>
        <w:t>承办</w:t>
      </w:r>
      <w:r w:rsidRPr="00176A03">
        <w:rPr>
          <w:color w:val="008000"/>
          <w:sz w:val="18"/>
          <w:szCs w:val="18"/>
        </w:rPr>
        <w:t>单位办理工作满意情况的统计范围</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5</w:t>
      </w:r>
      <w:r w:rsidRPr="00176A03">
        <w:rPr>
          <w:rFonts w:hint="eastAsia"/>
          <w:color w:val="008000"/>
          <w:sz w:val="18"/>
          <w:szCs w:val="18"/>
        </w:rPr>
        <w:t>．代表对建议办理工作或办理结果不满意的，应当填写具体意见，由市人大常委会人代工委视情况要求承办</w:t>
      </w:r>
      <w:r w:rsidRPr="00176A03">
        <w:rPr>
          <w:color w:val="008000"/>
          <w:sz w:val="18"/>
          <w:szCs w:val="18"/>
        </w:rPr>
        <w:t>单位</w:t>
      </w:r>
      <w:r w:rsidRPr="00176A03">
        <w:rPr>
          <w:rFonts w:hint="eastAsia"/>
          <w:color w:val="008000"/>
          <w:sz w:val="18"/>
          <w:szCs w:val="18"/>
        </w:rPr>
        <w:t>重</w:t>
      </w:r>
      <w:r w:rsidRPr="00176A03">
        <w:rPr>
          <w:rFonts w:hint="eastAsia"/>
          <w:color w:val="008000"/>
          <w:sz w:val="18"/>
          <w:szCs w:val="18"/>
        </w:rPr>
        <w:lastRenderedPageBreak/>
        <w:t>新办理。</w:t>
      </w:r>
    </w:p>
    <w:p w:rsidR="009F02C1" w:rsidRPr="00176A03" w:rsidRDefault="009F02C1" w:rsidP="009F02C1">
      <w:pPr>
        <w:ind w:leftChars="258" w:left="722" w:hangingChars="100" w:hanging="180"/>
        <w:rPr>
          <w:color w:val="008000"/>
          <w:sz w:val="18"/>
          <w:szCs w:val="18"/>
        </w:rPr>
      </w:pPr>
      <w:r w:rsidRPr="00176A03">
        <w:rPr>
          <w:color w:val="008000"/>
          <w:sz w:val="18"/>
          <w:szCs w:val="18"/>
        </w:rPr>
        <w:t>6</w:t>
      </w:r>
      <w:r w:rsidRPr="00176A03">
        <w:rPr>
          <w:rFonts w:hint="eastAsia"/>
          <w:color w:val="008000"/>
          <w:sz w:val="18"/>
          <w:szCs w:val="18"/>
        </w:rPr>
        <w:t xml:space="preserve">. </w:t>
      </w:r>
      <w:r w:rsidRPr="00176A03">
        <w:rPr>
          <w:rFonts w:hint="eastAsia"/>
          <w:color w:val="008000"/>
          <w:sz w:val="18"/>
          <w:szCs w:val="18"/>
        </w:rPr>
        <w:t>市人大常委会人代工委议案建议办理处联系电话（传真）：</w:t>
      </w:r>
      <w:r w:rsidRPr="009F02C1">
        <w:rPr>
          <w:rFonts w:hint="eastAsia"/>
          <w:color w:val="008000"/>
          <w:sz w:val="18"/>
          <w:szCs w:val="18"/>
        </w:rPr>
        <w:t>67678697</w:t>
      </w:r>
      <w:r w:rsidRPr="00176A03">
        <w:rPr>
          <w:rFonts w:hint="eastAsia"/>
          <w:color w:val="008000"/>
          <w:sz w:val="18"/>
          <w:szCs w:val="18"/>
        </w:rPr>
        <w:t>，</w:t>
      </w:r>
      <w:r w:rsidRPr="00176A03">
        <w:rPr>
          <w:rFonts w:hint="eastAsia"/>
          <w:color w:val="008000"/>
          <w:sz w:val="18"/>
          <w:szCs w:val="18"/>
        </w:rPr>
        <w:t>67678756</w:t>
      </w:r>
      <w:r w:rsidRPr="00176A03">
        <w:rPr>
          <w:rFonts w:hint="eastAsia"/>
          <w:color w:val="008000"/>
          <w:sz w:val="18"/>
          <w:szCs w:val="18"/>
        </w:rPr>
        <w:t>。</w:t>
      </w:r>
    </w:p>
    <w:p w:rsidR="006C1AF2" w:rsidRDefault="00936D01">
      <w:pPr>
        <w:jc w:val="center"/>
        <w:rPr>
          <w:rFonts w:ascii="方正黑体_GBK" w:eastAsia="方正黑体_GBK"/>
          <w:color w:val="008000"/>
          <w:sz w:val="36"/>
          <w:szCs w:val="36"/>
        </w:rPr>
      </w:pPr>
      <w:r>
        <w:rPr>
          <w:rFonts w:ascii="方正黑体_GBK" w:eastAsia="方正黑体_GBK" w:hint="eastAsia"/>
          <w:color w:val="008000"/>
          <w:sz w:val="36"/>
          <w:szCs w:val="36"/>
        </w:rPr>
        <w:t>注 意 事 项</w:t>
      </w:r>
    </w:p>
    <w:p w:rsidR="006C1AF2" w:rsidRDefault="00936D01">
      <w:pPr>
        <w:spacing w:line="520" w:lineRule="exact"/>
        <w:ind w:firstLineChars="200" w:firstLine="560"/>
        <w:rPr>
          <w:rFonts w:ascii="方正仿宋_GBK" w:eastAsia="方正仿宋_GBK"/>
          <w:color w:val="008000"/>
          <w:sz w:val="28"/>
          <w:szCs w:val="28"/>
        </w:rPr>
      </w:pPr>
      <w:r>
        <w:rPr>
          <w:rFonts w:ascii="方正仿宋_GBK" w:eastAsia="方正仿宋_GBK" w:hint="eastAsia"/>
          <w:color w:val="008000"/>
          <w:sz w:val="28"/>
          <w:szCs w:val="28"/>
        </w:rPr>
        <w:t>（一）按照《中华人民共和国</w:t>
      </w:r>
      <w:r>
        <w:rPr>
          <w:rFonts w:ascii="方正仿宋_GBK" w:eastAsia="方正仿宋_GBK"/>
          <w:color w:val="008000"/>
          <w:sz w:val="28"/>
          <w:szCs w:val="28"/>
        </w:rPr>
        <w:t>全国人民代表大会和地方各级人民代表大会代表法》</w:t>
      </w:r>
      <w:r>
        <w:rPr>
          <w:rFonts w:ascii="方正仿宋_GBK" w:eastAsia="方正仿宋_GBK" w:hint="eastAsia"/>
          <w:color w:val="008000"/>
          <w:sz w:val="28"/>
          <w:szCs w:val="28"/>
        </w:rPr>
        <w:t>、</w:t>
      </w:r>
      <w:r>
        <w:rPr>
          <w:rFonts w:ascii="方正仿宋_GBK" w:eastAsia="方正仿宋_GBK"/>
          <w:color w:val="008000"/>
          <w:sz w:val="28"/>
          <w:szCs w:val="28"/>
        </w:rPr>
        <w:t>《重庆市人民代表大会议事规则》</w:t>
      </w:r>
      <w:r>
        <w:rPr>
          <w:rFonts w:ascii="方正仿宋_GBK" w:eastAsia="方正仿宋_GBK" w:hint="eastAsia"/>
          <w:color w:val="008000"/>
          <w:sz w:val="28"/>
          <w:szCs w:val="28"/>
        </w:rPr>
        <w:t>和</w:t>
      </w:r>
      <w:r>
        <w:rPr>
          <w:rFonts w:ascii="方正仿宋_GBK" w:eastAsia="方正仿宋_GBK"/>
          <w:color w:val="008000"/>
          <w:sz w:val="28"/>
          <w:szCs w:val="28"/>
        </w:rPr>
        <w:t>《</w:t>
      </w:r>
      <w:r>
        <w:rPr>
          <w:rFonts w:ascii="方正仿宋_GBK" w:eastAsia="方正仿宋_GBK" w:hint="eastAsia"/>
          <w:color w:val="008000"/>
          <w:sz w:val="28"/>
          <w:szCs w:val="28"/>
        </w:rPr>
        <w:t>重庆市人民代表</w:t>
      </w:r>
      <w:r>
        <w:rPr>
          <w:rFonts w:ascii="方正仿宋_GBK" w:eastAsia="方正仿宋_GBK"/>
          <w:color w:val="008000"/>
          <w:sz w:val="28"/>
          <w:szCs w:val="28"/>
        </w:rPr>
        <w:t>大会代表</w:t>
      </w:r>
      <w:r>
        <w:rPr>
          <w:rFonts w:ascii="方正仿宋_GBK" w:eastAsia="方正仿宋_GBK" w:hint="eastAsia"/>
          <w:color w:val="008000"/>
          <w:sz w:val="28"/>
          <w:szCs w:val="28"/>
        </w:rPr>
        <w:t>建议批评</w:t>
      </w:r>
      <w:r>
        <w:rPr>
          <w:rFonts w:ascii="方正仿宋_GBK" w:eastAsia="方正仿宋_GBK"/>
          <w:color w:val="008000"/>
          <w:sz w:val="28"/>
          <w:szCs w:val="28"/>
        </w:rPr>
        <w:t>和意见工作条例》的规定，代表有权向本级人民代表大会</w:t>
      </w:r>
      <w:r>
        <w:rPr>
          <w:rFonts w:ascii="方正仿宋_GBK" w:eastAsia="方正仿宋_GBK" w:hint="eastAsia"/>
          <w:color w:val="008000"/>
          <w:sz w:val="28"/>
          <w:szCs w:val="28"/>
        </w:rPr>
        <w:t>及其常务委员会</w:t>
      </w:r>
      <w:r>
        <w:rPr>
          <w:rFonts w:ascii="方正仿宋_GBK" w:eastAsia="方正仿宋_GBK"/>
          <w:color w:val="008000"/>
          <w:sz w:val="28"/>
          <w:szCs w:val="28"/>
        </w:rPr>
        <w:t>提出对各方面工作的建议、批评和意见（以下简称建议）。</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二）</w:t>
      </w:r>
      <w:r>
        <w:rPr>
          <w:rFonts w:ascii="方正仿宋_GBK" w:eastAsia="方正仿宋_GBK" w:hint="eastAsia"/>
          <w:color w:val="008000"/>
          <w:sz w:val="28"/>
          <w:szCs w:val="28"/>
        </w:rPr>
        <w:t>代表</w:t>
      </w:r>
      <w:r>
        <w:rPr>
          <w:rFonts w:ascii="方正仿宋_GBK" w:eastAsia="方正仿宋_GBK"/>
          <w:color w:val="008000"/>
          <w:sz w:val="28"/>
          <w:szCs w:val="28"/>
        </w:rPr>
        <w:t>应当与</w:t>
      </w:r>
      <w:r>
        <w:rPr>
          <w:rFonts w:ascii="方正仿宋_GBK" w:eastAsia="方正仿宋_GBK" w:hint="eastAsia"/>
          <w:color w:val="008000"/>
          <w:sz w:val="28"/>
          <w:szCs w:val="28"/>
        </w:rPr>
        <w:t>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在深入调查、认真研究相关问题的基础上</w:t>
      </w:r>
      <w:r>
        <w:rPr>
          <w:rFonts w:ascii="方正仿宋_GBK" w:eastAsia="方正仿宋_GBK"/>
          <w:color w:val="008000"/>
          <w:sz w:val="28"/>
          <w:szCs w:val="28"/>
        </w:rPr>
        <w:t>，</w:t>
      </w:r>
      <w:r>
        <w:rPr>
          <w:rFonts w:ascii="方正仿宋_GBK" w:eastAsia="方正仿宋_GBK" w:hint="eastAsia"/>
          <w:color w:val="008000"/>
          <w:sz w:val="28"/>
          <w:szCs w:val="28"/>
        </w:rPr>
        <w:t>提出</w:t>
      </w:r>
      <w:r>
        <w:rPr>
          <w:rFonts w:ascii="方正仿宋_GBK" w:eastAsia="方正仿宋_GBK"/>
          <w:color w:val="008000"/>
          <w:sz w:val="28"/>
          <w:szCs w:val="28"/>
        </w:rPr>
        <w:t>建议</w:t>
      </w:r>
      <w:r>
        <w:rPr>
          <w:rFonts w:ascii="方正仿宋_GBK" w:eastAsia="方正仿宋_GBK" w:hint="eastAsia"/>
          <w:color w:val="008000"/>
          <w:sz w:val="28"/>
          <w:szCs w:val="28"/>
        </w:rPr>
        <w:t>。</w:t>
      </w:r>
      <w:r>
        <w:rPr>
          <w:rFonts w:ascii="方正仿宋_GBK" w:eastAsia="方正仿宋_GBK"/>
          <w:color w:val="008000"/>
          <w:sz w:val="28"/>
          <w:szCs w:val="28"/>
        </w:rPr>
        <w:t>建议应当注重反映实际情况和问题</w:t>
      </w:r>
      <w:r>
        <w:rPr>
          <w:rFonts w:ascii="方正仿宋_GBK" w:eastAsia="方正仿宋_GBK" w:hint="eastAsia"/>
          <w:color w:val="008000"/>
          <w:sz w:val="28"/>
          <w:szCs w:val="28"/>
        </w:rPr>
        <w:t>，做到条理清晰，内容明确具体，一事一议。不同的事项和问题，应当分成若干建议提出。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三）涉及下列情况不应当作为代表建议提出：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color w:val="008000"/>
          <w:sz w:val="28"/>
          <w:szCs w:val="28"/>
        </w:rPr>
        <w:t>1</w:t>
      </w:r>
      <w:r>
        <w:rPr>
          <w:rFonts w:ascii="方正仿宋_GBK" w:eastAsia="方正仿宋_GBK" w:hint="eastAsia"/>
          <w:color w:val="008000"/>
          <w:sz w:val="28"/>
          <w:szCs w:val="28"/>
        </w:rPr>
        <w:t>．涉及解决代表本人或者其亲属个人问题的；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2．涉及具体的司法案件或者代转人民群众来信的；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3．属于学术探讨、产品推介的；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4．属于检举、申诉、控告的；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5．法律、法规规定的其他不宜作为代表建议的。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（四</w:t>
      </w:r>
      <w:r>
        <w:rPr>
          <w:rFonts w:ascii="方正仿宋_GBK" w:eastAsia="方正仿宋_GBK"/>
          <w:color w:val="008000"/>
          <w:sz w:val="28"/>
          <w:szCs w:val="28"/>
        </w:rPr>
        <w:t>）代表提出建议，请使用统一印制的</w:t>
      </w:r>
      <w:r>
        <w:rPr>
          <w:rFonts w:ascii="方正仿宋_GBK" w:eastAsia="方正仿宋_GBK" w:hint="eastAsia"/>
          <w:color w:val="008000"/>
          <w:sz w:val="28"/>
          <w:szCs w:val="28"/>
        </w:rPr>
        <w:t>代表建议</w:t>
      </w:r>
      <w:r>
        <w:rPr>
          <w:rFonts w:ascii="方正仿宋_GBK" w:eastAsia="方正仿宋_GBK"/>
          <w:color w:val="008000"/>
          <w:sz w:val="28"/>
          <w:szCs w:val="28"/>
        </w:rPr>
        <w:t>专用纸，</w:t>
      </w:r>
      <w:r>
        <w:rPr>
          <w:rFonts w:ascii="方正仿宋_GBK" w:eastAsia="方正仿宋_GBK" w:hint="eastAsia"/>
          <w:color w:val="008000"/>
          <w:sz w:val="28"/>
          <w:szCs w:val="28"/>
        </w:rPr>
        <w:t>并将建议文本</w:t>
      </w:r>
      <w:r>
        <w:rPr>
          <w:rFonts w:ascii="方正仿宋_GBK" w:eastAsia="方正仿宋_GBK"/>
          <w:color w:val="008000"/>
          <w:sz w:val="28"/>
          <w:szCs w:val="28"/>
        </w:rPr>
        <w:t>交代表团或者</w:t>
      </w:r>
      <w:r>
        <w:rPr>
          <w:rFonts w:ascii="方正仿宋_GBK" w:eastAsia="方正仿宋_GBK" w:hint="eastAsia"/>
          <w:color w:val="008000"/>
          <w:sz w:val="28"/>
          <w:szCs w:val="28"/>
        </w:rPr>
        <w:t>代</w:t>
      </w:r>
      <w:r>
        <w:rPr>
          <w:rFonts w:ascii="方正仿宋_GBK" w:eastAsia="方正仿宋_GBK"/>
          <w:color w:val="008000"/>
          <w:sz w:val="28"/>
          <w:szCs w:val="28"/>
        </w:rPr>
        <w:t>表联系组</w:t>
      </w:r>
      <w:r>
        <w:rPr>
          <w:rFonts w:ascii="方正仿宋_GBK" w:eastAsia="方正仿宋_GBK" w:hint="eastAsia"/>
          <w:color w:val="008000"/>
          <w:sz w:val="28"/>
          <w:szCs w:val="28"/>
        </w:rPr>
        <w:t>记录、核对</w:t>
      </w:r>
      <w:r>
        <w:rPr>
          <w:rFonts w:ascii="方正仿宋_GBK" w:eastAsia="方正仿宋_GBK"/>
          <w:color w:val="008000"/>
          <w:sz w:val="28"/>
          <w:szCs w:val="28"/>
        </w:rPr>
        <w:t>后</w:t>
      </w:r>
      <w:r>
        <w:rPr>
          <w:rFonts w:ascii="方正仿宋_GBK" w:eastAsia="方正仿宋_GBK" w:hint="eastAsia"/>
          <w:color w:val="008000"/>
          <w:sz w:val="28"/>
          <w:szCs w:val="28"/>
        </w:rPr>
        <w:t>，通过</w:t>
      </w:r>
      <w:r>
        <w:rPr>
          <w:rFonts w:ascii="方正仿宋_GBK" w:eastAsia="方正仿宋_GBK"/>
          <w:color w:val="008000"/>
          <w:sz w:val="28"/>
          <w:szCs w:val="28"/>
        </w:rPr>
        <w:t>“</w:t>
      </w:r>
      <w:r>
        <w:rPr>
          <w:rFonts w:ascii="方正仿宋_GBK" w:eastAsia="方正仿宋_GBK"/>
          <w:color w:val="008000"/>
          <w:sz w:val="28"/>
          <w:szCs w:val="28"/>
        </w:rPr>
        <w:t>重庆市人大代表议案建议信息系统</w:t>
      </w:r>
      <w:r>
        <w:rPr>
          <w:rFonts w:ascii="方正仿宋_GBK" w:eastAsia="方正仿宋_GBK"/>
          <w:color w:val="008000"/>
          <w:sz w:val="28"/>
          <w:szCs w:val="28"/>
        </w:rPr>
        <w:t>”</w:t>
      </w:r>
      <w:r>
        <w:rPr>
          <w:rFonts w:ascii="方正仿宋_GBK" w:eastAsia="方正仿宋_GBK"/>
          <w:color w:val="008000"/>
          <w:sz w:val="28"/>
          <w:szCs w:val="28"/>
        </w:rPr>
        <w:t>提交。提交时</w:t>
      </w:r>
      <w:r>
        <w:rPr>
          <w:rFonts w:ascii="方正仿宋_GBK" w:eastAsia="方正仿宋_GBK" w:hint="eastAsia"/>
          <w:color w:val="008000"/>
          <w:sz w:val="28"/>
          <w:szCs w:val="28"/>
        </w:rPr>
        <w:t>，</w:t>
      </w:r>
      <w:r>
        <w:rPr>
          <w:rFonts w:ascii="方正仿宋_GBK" w:eastAsia="方正仿宋_GBK"/>
          <w:color w:val="008000"/>
          <w:sz w:val="28"/>
          <w:szCs w:val="28"/>
        </w:rPr>
        <w:t>请</w:t>
      </w:r>
      <w:r>
        <w:rPr>
          <w:rFonts w:ascii="方正仿宋_GBK" w:eastAsia="方正仿宋_GBK" w:hint="eastAsia"/>
          <w:color w:val="008000"/>
          <w:sz w:val="28"/>
          <w:szCs w:val="28"/>
        </w:rPr>
        <w:t>逐项</w:t>
      </w:r>
      <w:r>
        <w:rPr>
          <w:rFonts w:ascii="方正仿宋_GBK" w:eastAsia="方正仿宋_GBK"/>
          <w:color w:val="008000"/>
          <w:sz w:val="28"/>
          <w:szCs w:val="28"/>
        </w:rPr>
        <w:t>填写和勾选相应的</w:t>
      </w:r>
      <w:r>
        <w:rPr>
          <w:rFonts w:ascii="方正仿宋_GBK" w:eastAsia="方正仿宋_GBK" w:hint="eastAsia"/>
          <w:color w:val="008000"/>
          <w:sz w:val="28"/>
          <w:szCs w:val="28"/>
        </w:rPr>
        <w:t>栏目</w:t>
      </w:r>
      <w:r>
        <w:rPr>
          <w:rFonts w:ascii="方正仿宋_GBK" w:eastAsia="方正仿宋_GBK"/>
          <w:color w:val="008000"/>
          <w:sz w:val="28"/>
          <w:szCs w:val="28"/>
        </w:rPr>
        <w:t>。如</w:t>
      </w:r>
      <w:r>
        <w:rPr>
          <w:rFonts w:ascii="方正仿宋_GBK" w:eastAsia="方正仿宋_GBK" w:hint="eastAsia"/>
          <w:color w:val="008000"/>
          <w:sz w:val="28"/>
          <w:szCs w:val="28"/>
        </w:rPr>
        <w:t>是</w:t>
      </w:r>
      <w:r>
        <w:rPr>
          <w:rFonts w:ascii="方正仿宋_GBK" w:eastAsia="方正仿宋_GBK"/>
          <w:color w:val="008000"/>
          <w:sz w:val="28"/>
          <w:szCs w:val="28"/>
        </w:rPr>
        <w:t>代表团提出的建议，应有代表团团长签名。</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五）代表应当根据承办单位办理代表建议的实际情况，通过填写回执，对承办单位办理代表建议的答复函，以及答复函中承诺事项的落实情况作出满意、基本满意、不满意等评价，并将评价结果反馈市人大常委会人代工委。代表开展评价工作的情况记入代表履职档案。</w:t>
      </w:r>
    </w:p>
    <w:p w:rsidR="006C1AF2" w:rsidRDefault="006C1AF2">
      <w:pPr>
        <w:spacing w:line="520" w:lineRule="exact"/>
        <w:ind w:firstLine="600"/>
        <w:rPr>
          <w:rFonts w:ascii="方正仿宋_GBK" w:eastAsia="方正仿宋_GBK"/>
          <w:color w:val="008000"/>
          <w:sz w:val="28"/>
          <w:szCs w:val="28"/>
        </w:rPr>
      </w:pPr>
    </w:p>
    <w:p w:rsidR="006C1AF2" w:rsidRDefault="006C1AF2">
      <w:pPr>
        <w:spacing w:line="520" w:lineRule="exact"/>
        <w:ind w:firstLine="600"/>
        <w:rPr>
          <w:rFonts w:ascii="方正仿宋_GBK" w:eastAsia="方正仿宋_GBK"/>
          <w:color w:val="008000"/>
          <w:sz w:val="28"/>
          <w:szCs w:val="28"/>
        </w:rPr>
      </w:pPr>
    </w:p>
    <w:sectPr w:rsidR="006C1AF2">
      <w:headerReference w:type="default" r:id="rId8"/>
      <w:footerReference w:type="even" r:id="rId9"/>
      <w:footerReference w:type="default" r:id="rId10"/>
      <w:pgSz w:w="11906" w:h="16838"/>
      <w:pgMar w:top="851" w:right="1134" w:bottom="851" w:left="1134" w:header="851" w:footer="992" w:gutter="0"/>
      <w:cols w:space="425"/>
      <w:docGrid w:type="lines" w:linePitch="312"/>
    </w:sectPr>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关于将石（柱）彭（水）务（川）</w:t>
      </w:r>
    </w:p>
    <w:p>
      <w:pPr>
        <w:spacing w:line="600" w:lineRule="exact"/>
        <w:jc w:val="center"/>
        <w:rPr>
          <w:rFonts w:hint="eastAsia" w:ascii="方正小标宋_GBK" w:hAnsi="方正小标宋_GBK" w:eastAsia="方正小标宋_GBK" w:cs="方正小标宋_GBK"/>
          <w:bCs/>
          <w:snapToGrid w:val="0"/>
          <w:spacing w:val="-20"/>
          <w:sz w:val="44"/>
          <w:szCs w:val="44"/>
        </w:rPr>
      </w:pPr>
      <w:r>
        <w:rPr>
          <w:rFonts w:hint="eastAsia" w:ascii="方正小标宋_GBK" w:hAnsi="方正小标宋_GBK" w:eastAsia="方正小标宋_GBK" w:cs="方正小标宋_GBK"/>
          <w:spacing w:val="-6"/>
          <w:sz w:val="44"/>
          <w:szCs w:val="44"/>
        </w:rPr>
        <w:t>高速公路路线走向整体纳入重庆市高速公路网</w:t>
      </w:r>
      <w:r>
        <w:rPr>
          <w:rFonts w:hint="eastAsia" w:ascii="方正小标宋_GBK" w:hAnsi="方正小标宋_GBK" w:eastAsia="方正小标宋_GBK" w:cs="方正小标宋_GBK"/>
          <w:sz w:val="44"/>
          <w:szCs w:val="44"/>
        </w:rPr>
        <w:t>规划的建议</w:t>
      </w:r>
      <w:bookmarkStart w:id="0" w:name="_GoBack"/>
      <w:bookmarkEnd w:id="0"/>
    </w:p>
    <w:p>
      <w:pPr>
        <w:spacing w:line="600" w:lineRule="exact"/>
        <w:rPr>
          <w:rFonts w:ascii="Times New Roman" w:hAnsi="Times New Roman" w:eastAsia="方正楷体_GBK" w:cs="Times New Roman"/>
          <w:bCs/>
          <w:sz w:val="32"/>
        </w:rPr>
      </w:pPr>
    </w:p>
    <w:p>
      <w:pPr>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石、彭、务三县同属武陵山连片地区，三县经济发展水平低</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该片区为少数民族地区，旅游资源丰富，民俗风情浓郁而丰富多彩，经济和社会活动来往较为密切。但苦于交通不便，在</w:t>
      </w:r>
      <w:r>
        <w:rPr>
          <w:rFonts w:hint="eastAsia" w:ascii="Times New Roman" w:hAnsi="Times New Roman" w:eastAsia="方正仿宋_GBK" w:cs="Times New Roman"/>
          <w:snapToGrid w:val="0"/>
          <w:sz w:val="32"/>
          <w:szCs w:val="32"/>
        </w:rPr>
        <w:t>三县</w:t>
      </w:r>
      <w:r>
        <w:rPr>
          <w:rFonts w:ascii="Times New Roman" w:hAnsi="Times New Roman" w:eastAsia="方正仿宋_GBK" w:cs="Times New Roman"/>
          <w:snapToGrid w:val="0"/>
          <w:sz w:val="32"/>
          <w:szCs w:val="32"/>
        </w:rPr>
        <w:t>南北向通道上缺乏一条高速大通道，经济互补和协同发展受到了较大的制约。</w:t>
      </w:r>
    </w:p>
    <w:p>
      <w:pPr>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目前，在</w:t>
      </w:r>
      <w:r>
        <w:rPr>
          <w:rFonts w:hint="eastAsia" w:ascii="Times New Roman" w:hAnsi="Times New Roman" w:eastAsia="方正仿宋_GBK" w:cs="Times New Roman"/>
          <w:snapToGrid w:val="0"/>
          <w:sz w:val="32"/>
          <w:szCs w:val="32"/>
        </w:rPr>
        <w:t>三县</w:t>
      </w:r>
      <w:r>
        <w:rPr>
          <w:rFonts w:ascii="Times New Roman" w:hAnsi="Times New Roman" w:eastAsia="方正仿宋_GBK" w:cs="Times New Roman"/>
          <w:snapToGrid w:val="0"/>
          <w:sz w:val="32"/>
          <w:szCs w:val="32"/>
        </w:rPr>
        <w:t>的武陵山区域内，西有垫丰武道高速纵向干线，东有石黔高速、渝湘高速、酉沿高速纵向通道，在东西两侧纵向通道之间，缺乏一条高速公路加密线，石柱至彭水只有靠国道G211和省道S522通行，彭水至务川依赖省道S518通行，均属二级及以下普通公路，公路等级低，通行耗时长，极大的制约了三县的经济发展和资源共享，不能满足人民日益增长的美好生活需要。</w:t>
      </w:r>
    </w:p>
    <w:p>
      <w:pPr>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重庆石柱和彭水、贵州务川经济社会发展需要提升交通基础条件</w:t>
      </w:r>
      <w:r>
        <w:rPr>
          <w:rFonts w:hint="eastAsia" w:ascii="Times New Roman" w:hAnsi="Times New Roman" w:eastAsia="方正仿宋_GBK" w:cs="Times New Roman"/>
          <w:snapToGrid w:val="0"/>
          <w:sz w:val="32"/>
          <w:szCs w:val="32"/>
        </w:rPr>
        <w:t>。</w:t>
      </w:r>
    </w:p>
    <w:p>
      <w:pPr>
        <w:snapToGrid w:val="0"/>
        <w:spacing w:line="600" w:lineRule="exact"/>
        <w:ind w:firstLine="480" w:firstLineChars="150"/>
        <w:rPr>
          <w:rFonts w:ascii="Times New Roman" w:hAnsi="Times New Roman" w:eastAsia="方正仿宋_GBK" w:cs="Times New Roman"/>
          <w:snapToGrid w:val="0"/>
          <w:sz w:val="32"/>
          <w:szCs w:val="32"/>
        </w:rPr>
      </w:pPr>
      <w:r>
        <w:rPr>
          <w:rFonts w:ascii="Times New Roman" w:hAnsi="Times New Roman" w:eastAsia="方正楷体_GBK" w:cs="Times New Roman"/>
          <w:snapToGrid w:val="0"/>
          <w:sz w:val="32"/>
          <w:szCs w:val="32"/>
        </w:rPr>
        <w:t>石彭务高速的建设是深入落实习近平总书记对重庆提出的“两点”定位、“两地”“两高”目标和发挥“三个作用”要求，贯彻落实党的十九大精神，切实推动长江经济带发展，打造长江经济带综合立体交通走廊的需要。</w:t>
      </w:r>
      <w:r>
        <w:rPr>
          <w:rFonts w:ascii="Times New Roman" w:hAnsi="Times New Roman" w:eastAsia="方正仿宋_GBK" w:cs="Times New Roman"/>
          <w:snapToGrid w:val="0"/>
          <w:sz w:val="32"/>
          <w:szCs w:val="32"/>
        </w:rPr>
        <w:t>本项目北向可使黔北的务川和彭水片区，通过彭务高速直连石黔高速至石柱，经G50忠石高速进入长江，北上西安或利用黄金水道航运东进，使长江经济带覆盖区域交通联系更为紧密，客货运输更为通畅，对长江经济带区域发展具有积极作用</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同时，本项目南向可通过黔东北务川，经德务高速形成出海大通道。</w:t>
      </w:r>
    </w:p>
    <w:p>
      <w:pPr>
        <w:snapToGrid w:val="0"/>
        <w:spacing w:line="600" w:lineRule="exact"/>
        <w:ind w:firstLine="480" w:firstLineChars="150"/>
        <w:rPr>
          <w:rFonts w:ascii="Times New Roman" w:hAnsi="Times New Roman" w:eastAsia="方正仿宋_GBK" w:cs="Times New Roman"/>
          <w:snapToGrid w:val="0"/>
          <w:sz w:val="32"/>
          <w:szCs w:val="32"/>
        </w:rPr>
      </w:pPr>
      <w:r>
        <w:rPr>
          <w:rFonts w:ascii="Times New Roman" w:hAnsi="Times New Roman" w:eastAsia="方正楷体_GBK" w:cs="Times New Roman"/>
          <w:snapToGrid w:val="0"/>
          <w:sz w:val="32"/>
          <w:szCs w:val="32"/>
        </w:rPr>
        <w:t>石彭务高速的建设是增加覆盖、便民出行，少数民族地区全面致富，满足人民美好生活的需要。</w:t>
      </w:r>
      <w:r>
        <w:rPr>
          <w:rFonts w:ascii="Times New Roman" w:hAnsi="Times New Roman" w:eastAsia="方正仿宋_GBK" w:cs="Times New Roman"/>
          <w:snapToGrid w:val="0"/>
          <w:sz w:val="32"/>
          <w:szCs w:val="32"/>
        </w:rPr>
        <w:t>本项目所规划走廊，高速公路途</w:t>
      </w:r>
      <w:r>
        <w:rPr>
          <w:rFonts w:hint="eastAsia" w:ascii="Times New Roman" w:hAnsi="Times New Roman" w:eastAsia="方正仿宋_GBK" w:cs="Times New Roman"/>
          <w:snapToGrid w:val="0"/>
          <w:sz w:val="32"/>
          <w:szCs w:val="32"/>
        </w:rPr>
        <w:t>经</w:t>
      </w:r>
      <w:r>
        <w:rPr>
          <w:rFonts w:ascii="Times New Roman" w:hAnsi="Times New Roman" w:eastAsia="方正仿宋_GBK" w:cs="Times New Roman"/>
          <w:snapToGrid w:val="0"/>
          <w:sz w:val="32"/>
          <w:szCs w:val="32"/>
        </w:rPr>
        <w:t>17个乡镇</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街道</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，增加覆盖近80万人口，出行便捷，经济社会效益巨大。建成后，</w:t>
      </w:r>
      <w:r>
        <w:rPr>
          <w:rFonts w:hint="eastAsia" w:ascii="Times New Roman" w:hAnsi="Times New Roman" w:eastAsia="方正仿宋_GBK" w:cs="Times New Roman"/>
          <w:snapToGrid w:val="0"/>
          <w:sz w:val="32"/>
          <w:szCs w:val="32"/>
        </w:rPr>
        <w:t>将</w:t>
      </w:r>
      <w:r>
        <w:rPr>
          <w:rFonts w:ascii="Times New Roman" w:hAnsi="Times New Roman" w:eastAsia="方正仿宋_GBK" w:cs="Times New Roman"/>
          <w:snapToGrid w:val="0"/>
          <w:sz w:val="32"/>
          <w:szCs w:val="32"/>
        </w:rPr>
        <w:t>进一步提升沿线县城区位优势，改善运输、出行条件，降低物流成本，方便沿线农副产品、矿产资源出口交易，可大幅增加沿线群众的经济收入；其次，三县政府和群众推进区域协作发展意愿强烈，本项目的建设必将使沿线地区实现资源共享、优势互补、增进交流，从而带动沿线经济发展，加快群众致富的步伐。</w:t>
      </w:r>
    </w:p>
    <w:p>
      <w:pPr>
        <w:autoSpaceDE w:val="0"/>
        <w:autoSpaceDN w:val="0"/>
        <w:adjustRightInd w:val="0"/>
        <w:spacing w:line="600" w:lineRule="exact"/>
        <w:ind w:firstLine="640" w:firstLineChars="200"/>
        <w:jc w:val="left"/>
        <w:rPr>
          <w:rFonts w:ascii="Times New Roman" w:hAnsi="Times New Roman" w:eastAsia="方正仿宋_GBK" w:cs="Times New Roman"/>
          <w:snapToGrid w:val="0"/>
          <w:sz w:val="32"/>
          <w:szCs w:val="32"/>
        </w:rPr>
      </w:pPr>
      <w:r>
        <w:rPr>
          <w:rFonts w:ascii="Times New Roman" w:hAnsi="Times New Roman" w:eastAsia="方正楷体_GBK" w:cs="Times New Roman"/>
          <w:snapToGrid w:val="0"/>
          <w:sz w:val="32"/>
          <w:szCs w:val="32"/>
        </w:rPr>
        <w:t>建议规划走向。</w:t>
      </w:r>
      <w:r>
        <w:rPr>
          <w:rFonts w:ascii="Times New Roman" w:hAnsi="Times New Roman" w:eastAsia="方正仿宋_GBK" w:cs="Times New Roman"/>
          <w:snapToGrid w:val="0"/>
          <w:sz w:val="32"/>
          <w:szCs w:val="32"/>
        </w:rPr>
        <w:t>2020年8月27日，在彭水自治县召开石（柱）彭（水）务（川）高速公路路线走向商讨会，经三县合议和初步研究，结合两省市三县区域高速公路网布局，按照增加覆盖、加密路网、均衡布局、形成南北大通道的思路，初步确定路线走廊方案为：石彭路起于石黔高速马武互通，经太原、普子、龙射、平安，止于G65长滩互通，与彭水至务川段顺接，并与G65形成四路枢纽互通；彭务路走廊起于长滩，在摩围山东侧经阿依河、黄家，在贵州境内经分水、镇南至务川；线路重庆境内全长77.3</w:t>
      </w:r>
      <w:r>
        <w:rPr>
          <w:rFonts w:hint="eastAsia" w:ascii="Times New Roman" w:hAnsi="Times New Roman" w:eastAsia="方正仿宋_GBK" w:cs="Times New Roman"/>
          <w:snapToGrid w:val="0"/>
          <w:sz w:val="32"/>
          <w:szCs w:val="32"/>
        </w:rPr>
        <w:t>公里</w:t>
      </w:r>
      <w:r>
        <w:rPr>
          <w:rFonts w:ascii="Times New Roman" w:hAnsi="Times New Roman" w:eastAsia="方正仿宋_GBK" w:cs="Times New Roman"/>
          <w:snapToGrid w:val="0"/>
          <w:sz w:val="32"/>
          <w:szCs w:val="32"/>
        </w:rPr>
        <w:t>，其中石彭段54.6</w:t>
      </w:r>
      <w:r>
        <w:rPr>
          <w:rFonts w:hint="eastAsia" w:ascii="Times New Roman" w:hAnsi="Times New Roman" w:eastAsia="方正仿宋_GBK" w:cs="Times New Roman"/>
          <w:snapToGrid w:val="0"/>
          <w:sz w:val="32"/>
          <w:szCs w:val="32"/>
        </w:rPr>
        <w:t>公里</w:t>
      </w:r>
      <w:r>
        <w:rPr>
          <w:rFonts w:ascii="Times New Roman" w:hAnsi="Times New Roman" w:eastAsia="方正仿宋_GBK" w:cs="Times New Roman"/>
          <w:snapToGrid w:val="0"/>
          <w:sz w:val="32"/>
          <w:szCs w:val="32"/>
        </w:rPr>
        <w:t>，彭务段22.7</w:t>
      </w:r>
      <w:r>
        <w:rPr>
          <w:rFonts w:hint="eastAsia" w:ascii="Times New Roman" w:hAnsi="Times New Roman" w:eastAsia="方正仿宋_GBK" w:cs="Times New Roman"/>
          <w:snapToGrid w:val="0"/>
          <w:sz w:val="32"/>
          <w:szCs w:val="32"/>
        </w:rPr>
        <w:t>公里</w:t>
      </w:r>
      <w:r>
        <w:rPr>
          <w:rFonts w:ascii="Times New Roman" w:hAnsi="Times New Roman" w:eastAsia="方正仿宋_GBK" w:cs="Times New Roman"/>
          <w:snapToGrid w:val="0"/>
          <w:sz w:val="32"/>
          <w:szCs w:val="32"/>
        </w:rPr>
        <w:t>。</w:t>
      </w:r>
    </w:p>
    <w:p>
      <w:pPr>
        <w:spacing w:line="600" w:lineRule="exact"/>
        <w:ind w:firstLine="705"/>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目前，石柱至彭水高速已纳入《重庆市高速公路网规划》（2019</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2035年）。为此，</w:t>
      </w:r>
      <w:r>
        <w:rPr>
          <w:rFonts w:hint="eastAsia" w:ascii="Times New Roman" w:hAnsi="Times New Roman" w:eastAsia="方正仿宋_GBK" w:cs="Times New Roman"/>
          <w:snapToGrid w:val="0"/>
          <w:sz w:val="32"/>
          <w:szCs w:val="32"/>
        </w:rPr>
        <w:t>建议：</w:t>
      </w:r>
    </w:p>
    <w:p>
      <w:pPr>
        <w:spacing w:line="600" w:lineRule="exact"/>
        <w:ind w:firstLine="705"/>
        <w:rPr>
          <w:rFonts w:ascii="Times New Roman" w:hAnsi="Times New Roman" w:eastAsia="方正仿宋_GBK" w:cs="Times New Roman"/>
          <w:snapToGrid w:val="0"/>
          <w:w w:val="97"/>
          <w:sz w:val="32"/>
          <w:szCs w:val="32"/>
        </w:rPr>
      </w:pPr>
      <w:r>
        <w:rPr>
          <w:rFonts w:ascii="Times New Roman" w:hAnsi="Times New Roman" w:eastAsia="方正仿宋_GBK" w:cs="Times New Roman"/>
          <w:snapToGrid w:val="0"/>
          <w:sz w:val="32"/>
          <w:szCs w:val="32"/>
        </w:rPr>
        <w:t>一是批准我县开展彭水至石柱高速公路前期工可研究工作；二是将彭水至务川高速纳入彭水至石柱高速进行整体规划并同时开展前期工作，早日开工建</w:t>
      </w:r>
      <w:r>
        <w:rPr>
          <w:rFonts w:ascii="Times New Roman" w:hAnsi="Times New Roman" w:eastAsia="方正仿宋_GBK" w:cs="Times New Roman"/>
          <w:snapToGrid w:val="0"/>
          <w:w w:val="97"/>
          <w:sz w:val="32"/>
          <w:szCs w:val="32"/>
        </w:rPr>
        <w:t>设，打通渝东南至黔东北的南北大通道，促进沿线经济社会大发展。</w:t>
      </w:r>
    </w:p>
    <w:p>
      <w:pPr>
        <w:spacing w:line="600" w:lineRule="exact"/>
        <w:ind w:firstLine="705"/>
        <w:rPr>
          <w:rFonts w:ascii="Times New Roman" w:hAnsi="Times New Roman" w:eastAsia="方正仿宋_GBK" w:cs="Times New Roman"/>
          <w:snapToGrid w:val="0"/>
          <w:szCs w:val="32"/>
        </w:rPr>
      </w:pPr>
    </w:p>
    <w:p>
      <w:pPr>
        <w:pStyle w:val="7"/>
        <w:spacing w:line="600" w:lineRule="exact"/>
        <w:rPr>
          <w:rFonts w:ascii="Times New Roman" w:eastAsia="方正仿宋_GBK" w:cs="Times New Roman"/>
          <w:color w:val="000000" w:themeColor="text1"/>
          <w:sz w:val="32"/>
          <w:szCs w:val="32"/>
        </w:rPr>
      </w:pPr>
    </w:p>
    <w:p>
      <w:pPr>
        <w:spacing w:line="600" w:lineRule="exact"/>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62" w:rsidRDefault="00517862">
      <w:r>
        <w:separator/>
      </w:r>
    </w:p>
  </w:endnote>
  <w:endnote w:type="continuationSeparator" w:id="0">
    <w:p w:rsidR="00517862" w:rsidRDefault="0051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936D0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1AF2" w:rsidRDefault="006C1A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517862">
    <w:pPr>
      <w:pStyle w:val="a5"/>
      <w:jc w:val="right"/>
      <w:rPr>
        <w:sz w:val="21"/>
        <w:szCs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371.2pt;margin-top:0;width:2in;height:2in;z-index:1;mso-wrap-style:none;mso-position-horizontal:right;mso-position-horizontal-relative:margin;mso-width-relative:page;mso-height-relative:page" filled="f" stroked="f">
          <v:textbox style="mso-fit-shape-to-text:t" inset="0,0,0,0">
            <w:txbxContent>
              <w:p w:rsidR="006C1AF2" w:rsidRDefault="00936D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02C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02C1">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62" w:rsidRDefault="00517862">
      <w:r>
        <w:separator/>
      </w:r>
    </w:p>
  </w:footnote>
  <w:footnote w:type="continuationSeparator" w:id="0">
    <w:p w:rsidR="00517862" w:rsidRDefault="0051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6C1A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26508"/>
    <w:multiLevelType w:val="multilevel"/>
    <w:tmpl w:val="60B26508"/>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B8"/>
    <w:rsid w:val="00001FB3"/>
    <w:rsid w:val="00002F1D"/>
    <w:rsid w:val="000076EC"/>
    <w:rsid w:val="00010942"/>
    <w:rsid w:val="000116EA"/>
    <w:rsid w:val="00012D70"/>
    <w:rsid w:val="00015044"/>
    <w:rsid w:val="00016995"/>
    <w:rsid w:val="00017BA1"/>
    <w:rsid w:val="000211DD"/>
    <w:rsid w:val="000230E3"/>
    <w:rsid w:val="000232E8"/>
    <w:rsid w:val="00024A74"/>
    <w:rsid w:val="00026719"/>
    <w:rsid w:val="000323E1"/>
    <w:rsid w:val="00032D28"/>
    <w:rsid w:val="00033596"/>
    <w:rsid w:val="00034705"/>
    <w:rsid w:val="0003629D"/>
    <w:rsid w:val="00036863"/>
    <w:rsid w:val="0004021E"/>
    <w:rsid w:val="00040EA1"/>
    <w:rsid w:val="0004369A"/>
    <w:rsid w:val="0004405F"/>
    <w:rsid w:val="00044BE5"/>
    <w:rsid w:val="00046D11"/>
    <w:rsid w:val="00047380"/>
    <w:rsid w:val="00051A1F"/>
    <w:rsid w:val="000524D3"/>
    <w:rsid w:val="00053645"/>
    <w:rsid w:val="00054C1C"/>
    <w:rsid w:val="00055507"/>
    <w:rsid w:val="00055670"/>
    <w:rsid w:val="000568FB"/>
    <w:rsid w:val="00057769"/>
    <w:rsid w:val="000577F8"/>
    <w:rsid w:val="000616EA"/>
    <w:rsid w:val="00062CE9"/>
    <w:rsid w:val="00064932"/>
    <w:rsid w:val="00067158"/>
    <w:rsid w:val="000706F6"/>
    <w:rsid w:val="00070816"/>
    <w:rsid w:val="000713E9"/>
    <w:rsid w:val="00071FB5"/>
    <w:rsid w:val="00074D25"/>
    <w:rsid w:val="00076C11"/>
    <w:rsid w:val="00077068"/>
    <w:rsid w:val="00080E47"/>
    <w:rsid w:val="00082520"/>
    <w:rsid w:val="000831DF"/>
    <w:rsid w:val="00085403"/>
    <w:rsid w:val="00090783"/>
    <w:rsid w:val="000971CD"/>
    <w:rsid w:val="000A08C8"/>
    <w:rsid w:val="000A1B98"/>
    <w:rsid w:val="000A5722"/>
    <w:rsid w:val="000A6EBE"/>
    <w:rsid w:val="000B2352"/>
    <w:rsid w:val="000B3FC9"/>
    <w:rsid w:val="000B4CDA"/>
    <w:rsid w:val="000B521B"/>
    <w:rsid w:val="000B6833"/>
    <w:rsid w:val="000B68F2"/>
    <w:rsid w:val="000B744F"/>
    <w:rsid w:val="000B7C80"/>
    <w:rsid w:val="000C020B"/>
    <w:rsid w:val="000C0445"/>
    <w:rsid w:val="000C3386"/>
    <w:rsid w:val="000C37FE"/>
    <w:rsid w:val="000C3AAA"/>
    <w:rsid w:val="000C4190"/>
    <w:rsid w:val="000C45FD"/>
    <w:rsid w:val="000C46F2"/>
    <w:rsid w:val="000D0CAA"/>
    <w:rsid w:val="000D1370"/>
    <w:rsid w:val="000D1640"/>
    <w:rsid w:val="000D3B5A"/>
    <w:rsid w:val="000D5E15"/>
    <w:rsid w:val="000D5E5D"/>
    <w:rsid w:val="000D6E16"/>
    <w:rsid w:val="000E2EEE"/>
    <w:rsid w:val="000E30BA"/>
    <w:rsid w:val="000E52C7"/>
    <w:rsid w:val="000E54FC"/>
    <w:rsid w:val="000E62D1"/>
    <w:rsid w:val="000E6588"/>
    <w:rsid w:val="000F2742"/>
    <w:rsid w:val="000F6762"/>
    <w:rsid w:val="00100256"/>
    <w:rsid w:val="00101D1F"/>
    <w:rsid w:val="00102082"/>
    <w:rsid w:val="00102476"/>
    <w:rsid w:val="00103983"/>
    <w:rsid w:val="0010621B"/>
    <w:rsid w:val="0010798A"/>
    <w:rsid w:val="00112A53"/>
    <w:rsid w:val="00115DDA"/>
    <w:rsid w:val="00117BD0"/>
    <w:rsid w:val="001219F8"/>
    <w:rsid w:val="001242A2"/>
    <w:rsid w:val="001255D6"/>
    <w:rsid w:val="00130987"/>
    <w:rsid w:val="00131C6F"/>
    <w:rsid w:val="00132133"/>
    <w:rsid w:val="00135E7D"/>
    <w:rsid w:val="00142A2E"/>
    <w:rsid w:val="00142B3F"/>
    <w:rsid w:val="00143416"/>
    <w:rsid w:val="00145639"/>
    <w:rsid w:val="00146560"/>
    <w:rsid w:val="00150287"/>
    <w:rsid w:val="00150C5C"/>
    <w:rsid w:val="00150F7E"/>
    <w:rsid w:val="0015118D"/>
    <w:rsid w:val="00152AD3"/>
    <w:rsid w:val="00152C47"/>
    <w:rsid w:val="00153E51"/>
    <w:rsid w:val="00155E3C"/>
    <w:rsid w:val="00161FF1"/>
    <w:rsid w:val="001623AF"/>
    <w:rsid w:val="0016684D"/>
    <w:rsid w:val="00166E88"/>
    <w:rsid w:val="00173770"/>
    <w:rsid w:val="00173A87"/>
    <w:rsid w:val="001763E5"/>
    <w:rsid w:val="00176BE0"/>
    <w:rsid w:val="00182265"/>
    <w:rsid w:val="001835AA"/>
    <w:rsid w:val="001841A1"/>
    <w:rsid w:val="00184DD1"/>
    <w:rsid w:val="0018784A"/>
    <w:rsid w:val="00190DCE"/>
    <w:rsid w:val="00192A09"/>
    <w:rsid w:val="001938EB"/>
    <w:rsid w:val="00196498"/>
    <w:rsid w:val="001A0BA4"/>
    <w:rsid w:val="001A101E"/>
    <w:rsid w:val="001A4541"/>
    <w:rsid w:val="001B2286"/>
    <w:rsid w:val="001B59F0"/>
    <w:rsid w:val="001B6408"/>
    <w:rsid w:val="001C308C"/>
    <w:rsid w:val="001C49BD"/>
    <w:rsid w:val="001C4FB8"/>
    <w:rsid w:val="001C5410"/>
    <w:rsid w:val="001C5E28"/>
    <w:rsid w:val="001D101B"/>
    <w:rsid w:val="001D2D9B"/>
    <w:rsid w:val="001D3B97"/>
    <w:rsid w:val="001D774C"/>
    <w:rsid w:val="001E0DEA"/>
    <w:rsid w:val="001E2458"/>
    <w:rsid w:val="001F4FE3"/>
    <w:rsid w:val="001F6CFD"/>
    <w:rsid w:val="00200757"/>
    <w:rsid w:val="00200988"/>
    <w:rsid w:val="00201670"/>
    <w:rsid w:val="002065D3"/>
    <w:rsid w:val="002075F2"/>
    <w:rsid w:val="002079E6"/>
    <w:rsid w:val="00211D28"/>
    <w:rsid w:val="00212FD2"/>
    <w:rsid w:val="00214206"/>
    <w:rsid w:val="00217687"/>
    <w:rsid w:val="002213CF"/>
    <w:rsid w:val="0022194B"/>
    <w:rsid w:val="0022630E"/>
    <w:rsid w:val="00227B7A"/>
    <w:rsid w:val="00230B17"/>
    <w:rsid w:val="00233D78"/>
    <w:rsid w:val="002341C3"/>
    <w:rsid w:val="002360D9"/>
    <w:rsid w:val="00237319"/>
    <w:rsid w:val="002377B2"/>
    <w:rsid w:val="00237C46"/>
    <w:rsid w:val="00241C23"/>
    <w:rsid w:val="00243242"/>
    <w:rsid w:val="00243506"/>
    <w:rsid w:val="0024469F"/>
    <w:rsid w:val="00245845"/>
    <w:rsid w:val="00245D23"/>
    <w:rsid w:val="00245F8E"/>
    <w:rsid w:val="00253C28"/>
    <w:rsid w:val="00260AA5"/>
    <w:rsid w:val="00260B35"/>
    <w:rsid w:val="0026126B"/>
    <w:rsid w:val="002623EC"/>
    <w:rsid w:val="0026358E"/>
    <w:rsid w:val="00264CF5"/>
    <w:rsid w:val="00266BF0"/>
    <w:rsid w:val="00270932"/>
    <w:rsid w:val="00272C6F"/>
    <w:rsid w:val="002778B7"/>
    <w:rsid w:val="002805CB"/>
    <w:rsid w:val="002848CB"/>
    <w:rsid w:val="00284C0B"/>
    <w:rsid w:val="00284CDC"/>
    <w:rsid w:val="00285AF1"/>
    <w:rsid w:val="002866ED"/>
    <w:rsid w:val="00287455"/>
    <w:rsid w:val="002877B4"/>
    <w:rsid w:val="002903F8"/>
    <w:rsid w:val="00295F65"/>
    <w:rsid w:val="002964B8"/>
    <w:rsid w:val="00297375"/>
    <w:rsid w:val="00297D8C"/>
    <w:rsid w:val="002A03D8"/>
    <w:rsid w:val="002A2143"/>
    <w:rsid w:val="002A281C"/>
    <w:rsid w:val="002A72DC"/>
    <w:rsid w:val="002B0D29"/>
    <w:rsid w:val="002B1871"/>
    <w:rsid w:val="002C029A"/>
    <w:rsid w:val="002C03A4"/>
    <w:rsid w:val="002C1268"/>
    <w:rsid w:val="002C2527"/>
    <w:rsid w:val="002C2709"/>
    <w:rsid w:val="002C363F"/>
    <w:rsid w:val="002C4438"/>
    <w:rsid w:val="002C5E40"/>
    <w:rsid w:val="002D2B03"/>
    <w:rsid w:val="002D315A"/>
    <w:rsid w:val="002D3E9A"/>
    <w:rsid w:val="002D41CA"/>
    <w:rsid w:val="002D68D9"/>
    <w:rsid w:val="002D6A3D"/>
    <w:rsid w:val="002D6A8B"/>
    <w:rsid w:val="002E05D1"/>
    <w:rsid w:val="002E390F"/>
    <w:rsid w:val="002E6933"/>
    <w:rsid w:val="002E6D96"/>
    <w:rsid w:val="002E706E"/>
    <w:rsid w:val="002F0425"/>
    <w:rsid w:val="002F068D"/>
    <w:rsid w:val="002F1129"/>
    <w:rsid w:val="002F335B"/>
    <w:rsid w:val="002F3C20"/>
    <w:rsid w:val="002F4157"/>
    <w:rsid w:val="002F4B06"/>
    <w:rsid w:val="002F5F46"/>
    <w:rsid w:val="00302353"/>
    <w:rsid w:val="003023E3"/>
    <w:rsid w:val="00303A2B"/>
    <w:rsid w:val="00303C66"/>
    <w:rsid w:val="0030422D"/>
    <w:rsid w:val="003115E0"/>
    <w:rsid w:val="003125B4"/>
    <w:rsid w:val="0031274D"/>
    <w:rsid w:val="003130D8"/>
    <w:rsid w:val="003131A7"/>
    <w:rsid w:val="00315345"/>
    <w:rsid w:val="00316013"/>
    <w:rsid w:val="0031618E"/>
    <w:rsid w:val="00317DBD"/>
    <w:rsid w:val="00321904"/>
    <w:rsid w:val="003228EB"/>
    <w:rsid w:val="00325E96"/>
    <w:rsid w:val="0033178D"/>
    <w:rsid w:val="003324AC"/>
    <w:rsid w:val="0033548E"/>
    <w:rsid w:val="00337048"/>
    <w:rsid w:val="00340E54"/>
    <w:rsid w:val="0034319F"/>
    <w:rsid w:val="003461B0"/>
    <w:rsid w:val="003461CA"/>
    <w:rsid w:val="00350622"/>
    <w:rsid w:val="00351495"/>
    <w:rsid w:val="00351E0E"/>
    <w:rsid w:val="00351E9E"/>
    <w:rsid w:val="003548CA"/>
    <w:rsid w:val="003570E7"/>
    <w:rsid w:val="00357C0D"/>
    <w:rsid w:val="00357DC4"/>
    <w:rsid w:val="00362714"/>
    <w:rsid w:val="003629FF"/>
    <w:rsid w:val="00363E26"/>
    <w:rsid w:val="00365365"/>
    <w:rsid w:val="00366C87"/>
    <w:rsid w:val="00367AFF"/>
    <w:rsid w:val="003705A7"/>
    <w:rsid w:val="0037119C"/>
    <w:rsid w:val="003748D2"/>
    <w:rsid w:val="0037637E"/>
    <w:rsid w:val="003766B0"/>
    <w:rsid w:val="00377B2D"/>
    <w:rsid w:val="0038076A"/>
    <w:rsid w:val="00381524"/>
    <w:rsid w:val="0038157E"/>
    <w:rsid w:val="00382CFE"/>
    <w:rsid w:val="00383151"/>
    <w:rsid w:val="0038596E"/>
    <w:rsid w:val="00385A1E"/>
    <w:rsid w:val="00386B2C"/>
    <w:rsid w:val="003908C9"/>
    <w:rsid w:val="00390932"/>
    <w:rsid w:val="00390AE8"/>
    <w:rsid w:val="00392263"/>
    <w:rsid w:val="003928FC"/>
    <w:rsid w:val="00393033"/>
    <w:rsid w:val="003A03B7"/>
    <w:rsid w:val="003A1BC4"/>
    <w:rsid w:val="003A2C6A"/>
    <w:rsid w:val="003A3883"/>
    <w:rsid w:val="003A4138"/>
    <w:rsid w:val="003A6E89"/>
    <w:rsid w:val="003B20DD"/>
    <w:rsid w:val="003B386D"/>
    <w:rsid w:val="003B4484"/>
    <w:rsid w:val="003B7D7B"/>
    <w:rsid w:val="003C0AB8"/>
    <w:rsid w:val="003C2E59"/>
    <w:rsid w:val="003C3FB7"/>
    <w:rsid w:val="003C4F37"/>
    <w:rsid w:val="003C795F"/>
    <w:rsid w:val="003D29FE"/>
    <w:rsid w:val="003E4EC0"/>
    <w:rsid w:val="003E6D5B"/>
    <w:rsid w:val="003E7ED4"/>
    <w:rsid w:val="003F1C61"/>
    <w:rsid w:val="003F5E02"/>
    <w:rsid w:val="00400229"/>
    <w:rsid w:val="0040139F"/>
    <w:rsid w:val="0040396A"/>
    <w:rsid w:val="00403BAA"/>
    <w:rsid w:val="00403CB3"/>
    <w:rsid w:val="0040418E"/>
    <w:rsid w:val="0040433D"/>
    <w:rsid w:val="00404CB8"/>
    <w:rsid w:val="00405D10"/>
    <w:rsid w:val="00406260"/>
    <w:rsid w:val="0040636E"/>
    <w:rsid w:val="00406B0F"/>
    <w:rsid w:val="00407B31"/>
    <w:rsid w:val="004106C2"/>
    <w:rsid w:val="004112CD"/>
    <w:rsid w:val="00412F2C"/>
    <w:rsid w:val="00414298"/>
    <w:rsid w:val="004160E6"/>
    <w:rsid w:val="004174C1"/>
    <w:rsid w:val="00423D77"/>
    <w:rsid w:val="00427D9F"/>
    <w:rsid w:val="00431C40"/>
    <w:rsid w:val="0043302E"/>
    <w:rsid w:val="00433150"/>
    <w:rsid w:val="0043350E"/>
    <w:rsid w:val="00437211"/>
    <w:rsid w:val="00437284"/>
    <w:rsid w:val="0044115D"/>
    <w:rsid w:val="004413D3"/>
    <w:rsid w:val="004443A0"/>
    <w:rsid w:val="00444F9E"/>
    <w:rsid w:val="00447066"/>
    <w:rsid w:val="004505EB"/>
    <w:rsid w:val="00451605"/>
    <w:rsid w:val="0045276C"/>
    <w:rsid w:val="00453613"/>
    <w:rsid w:val="004541A5"/>
    <w:rsid w:val="00457410"/>
    <w:rsid w:val="00464344"/>
    <w:rsid w:val="004643FD"/>
    <w:rsid w:val="00465736"/>
    <w:rsid w:val="004664F4"/>
    <w:rsid w:val="00467FC9"/>
    <w:rsid w:val="00470C70"/>
    <w:rsid w:val="00473A68"/>
    <w:rsid w:val="004743FD"/>
    <w:rsid w:val="00474F4E"/>
    <w:rsid w:val="00476166"/>
    <w:rsid w:val="0048053B"/>
    <w:rsid w:val="00483D18"/>
    <w:rsid w:val="004852D4"/>
    <w:rsid w:val="00487B11"/>
    <w:rsid w:val="0049331F"/>
    <w:rsid w:val="0049457F"/>
    <w:rsid w:val="00497717"/>
    <w:rsid w:val="004A1004"/>
    <w:rsid w:val="004A313B"/>
    <w:rsid w:val="004A4919"/>
    <w:rsid w:val="004A76EA"/>
    <w:rsid w:val="004A7AAC"/>
    <w:rsid w:val="004B13FA"/>
    <w:rsid w:val="004B1886"/>
    <w:rsid w:val="004B2798"/>
    <w:rsid w:val="004B49C5"/>
    <w:rsid w:val="004B4A95"/>
    <w:rsid w:val="004B4CA2"/>
    <w:rsid w:val="004B54FA"/>
    <w:rsid w:val="004C15C7"/>
    <w:rsid w:val="004C1C07"/>
    <w:rsid w:val="004C2B5D"/>
    <w:rsid w:val="004C3867"/>
    <w:rsid w:val="004C3A5B"/>
    <w:rsid w:val="004C56AD"/>
    <w:rsid w:val="004C5A9C"/>
    <w:rsid w:val="004C5B37"/>
    <w:rsid w:val="004C7809"/>
    <w:rsid w:val="004D40B7"/>
    <w:rsid w:val="004D74BB"/>
    <w:rsid w:val="004D7B1E"/>
    <w:rsid w:val="004E0B1F"/>
    <w:rsid w:val="004E0B58"/>
    <w:rsid w:val="004E2241"/>
    <w:rsid w:val="004E32F7"/>
    <w:rsid w:val="004E586A"/>
    <w:rsid w:val="004E650B"/>
    <w:rsid w:val="004E74A1"/>
    <w:rsid w:val="004E7981"/>
    <w:rsid w:val="004F06D1"/>
    <w:rsid w:val="004F4192"/>
    <w:rsid w:val="004F5C19"/>
    <w:rsid w:val="004F6E5B"/>
    <w:rsid w:val="004F766A"/>
    <w:rsid w:val="00500F67"/>
    <w:rsid w:val="005031F1"/>
    <w:rsid w:val="0050376C"/>
    <w:rsid w:val="005067DE"/>
    <w:rsid w:val="00507B91"/>
    <w:rsid w:val="0051025D"/>
    <w:rsid w:val="00512BE5"/>
    <w:rsid w:val="00514409"/>
    <w:rsid w:val="00514584"/>
    <w:rsid w:val="00517862"/>
    <w:rsid w:val="00517971"/>
    <w:rsid w:val="0052024C"/>
    <w:rsid w:val="00520910"/>
    <w:rsid w:val="0052104F"/>
    <w:rsid w:val="00521F28"/>
    <w:rsid w:val="0052390C"/>
    <w:rsid w:val="00523C4D"/>
    <w:rsid w:val="00524B9D"/>
    <w:rsid w:val="00525E1D"/>
    <w:rsid w:val="0052614D"/>
    <w:rsid w:val="005307F2"/>
    <w:rsid w:val="00532061"/>
    <w:rsid w:val="00532BCF"/>
    <w:rsid w:val="00534215"/>
    <w:rsid w:val="00540265"/>
    <w:rsid w:val="00540BAA"/>
    <w:rsid w:val="00543727"/>
    <w:rsid w:val="00543AC9"/>
    <w:rsid w:val="005442A5"/>
    <w:rsid w:val="00551F4D"/>
    <w:rsid w:val="005524AF"/>
    <w:rsid w:val="00554145"/>
    <w:rsid w:val="00557ABD"/>
    <w:rsid w:val="00561031"/>
    <w:rsid w:val="00562645"/>
    <w:rsid w:val="005633A9"/>
    <w:rsid w:val="00571003"/>
    <w:rsid w:val="005736E6"/>
    <w:rsid w:val="0057498F"/>
    <w:rsid w:val="00582389"/>
    <w:rsid w:val="00584192"/>
    <w:rsid w:val="005843EE"/>
    <w:rsid w:val="005848E9"/>
    <w:rsid w:val="00584DF8"/>
    <w:rsid w:val="00585539"/>
    <w:rsid w:val="00587743"/>
    <w:rsid w:val="00587B38"/>
    <w:rsid w:val="0059070F"/>
    <w:rsid w:val="00594135"/>
    <w:rsid w:val="005971F1"/>
    <w:rsid w:val="005A0FA2"/>
    <w:rsid w:val="005A22EB"/>
    <w:rsid w:val="005A26C7"/>
    <w:rsid w:val="005A4A10"/>
    <w:rsid w:val="005A5553"/>
    <w:rsid w:val="005A6A36"/>
    <w:rsid w:val="005B03C9"/>
    <w:rsid w:val="005B3EB4"/>
    <w:rsid w:val="005B5A6F"/>
    <w:rsid w:val="005B7F3C"/>
    <w:rsid w:val="005C244C"/>
    <w:rsid w:val="005C29EE"/>
    <w:rsid w:val="005C2BCA"/>
    <w:rsid w:val="005C3499"/>
    <w:rsid w:val="005C47C5"/>
    <w:rsid w:val="005C56CE"/>
    <w:rsid w:val="005C6430"/>
    <w:rsid w:val="005C6970"/>
    <w:rsid w:val="005C7797"/>
    <w:rsid w:val="005C782F"/>
    <w:rsid w:val="005D1900"/>
    <w:rsid w:val="005D2B7A"/>
    <w:rsid w:val="005D31FB"/>
    <w:rsid w:val="005D6BF8"/>
    <w:rsid w:val="005E0219"/>
    <w:rsid w:val="005E1348"/>
    <w:rsid w:val="005E15A5"/>
    <w:rsid w:val="005E4DD8"/>
    <w:rsid w:val="005E63EA"/>
    <w:rsid w:val="005E659E"/>
    <w:rsid w:val="005E69BE"/>
    <w:rsid w:val="005E7AB0"/>
    <w:rsid w:val="005F0525"/>
    <w:rsid w:val="005F703D"/>
    <w:rsid w:val="00600B97"/>
    <w:rsid w:val="00601D62"/>
    <w:rsid w:val="00601F3D"/>
    <w:rsid w:val="00604002"/>
    <w:rsid w:val="0060471D"/>
    <w:rsid w:val="0060506B"/>
    <w:rsid w:val="0060525E"/>
    <w:rsid w:val="006054D4"/>
    <w:rsid w:val="00605B80"/>
    <w:rsid w:val="0060660D"/>
    <w:rsid w:val="00610ACA"/>
    <w:rsid w:val="00612601"/>
    <w:rsid w:val="00612C98"/>
    <w:rsid w:val="00612D60"/>
    <w:rsid w:val="00612D7F"/>
    <w:rsid w:val="00615CDB"/>
    <w:rsid w:val="00617303"/>
    <w:rsid w:val="00622574"/>
    <w:rsid w:val="006235D5"/>
    <w:rsid w:val="006238D9"/>
    <w:rsid w:val="0062454B"/>
    <w:rsid w:val="00624E2B"/>
    <w:rsid w:val="006260AE"/>
    <w:rsid w:val="006306B9"/>
    <w:rsid w:val="00630FFA"/>
    <w:rsid w:val="006331E4"/>
    <w:rsid w:val="00633AEF"/>
    <w:rsid w:val="00634734"/>
    <w:rsid w:val="006360C4"/>
    <w:rsid w:val="006362F7"/>
    <w:rsid w:val="00640FAC"/>
    <w:rsid w:val="00641DD2"/>
    <w:rsid w:val="00642748"/>
    <w:rsid w:val="00645A0F"/>
    <w:rsid w:val="00647861"/>
    <w:rsid w:val="006503D9"/>
    <w:rsid w:val="00653060"/>
    <w:rsid w:val="00655A39"/>
    <w:rsid w:val="006576BA"/>
    <w:rsid w:val="00662570"/>
    <w:rsid w:val="00662E14"/>
    <w:rsid w:val="006641D2"/>
    <w:rsid w:val="006653D1"/>
    <w:rsid w:val="00670788"/>
    <w:rsid w:val="00673D18"/>
    <w:rsid w:val="0067472C"/>
    <w:rsid w:val="0067534C"/>
    <w:rsid w:val="006753AC"/>
    <w:rsid w:val="00677AC1"/>
    <w:rsid w:val="00685255"/>
    <w:rsid w:val="00685330"/>
    <w:rsid w:val="0068599E"/>
    <w:rsid w:val="0068657C"/>
    <w:rsid w:val="00690302"/>
    <w:rsid w:val="006903FB"/>
    <w:rsid w:val="00690AAF"/>
    <w:rsid w:val="00693087"/>
    <w:rsid w:val="006936B8"/>
    <w:rsid w:val="006A1BB9"/>
    <w:rsid w:val="006A41F7"/>
    <w:rsid w:val="006A5621"/>
    <w:rsid w:val="006A6745"/>
    <w:rsid w:val="006A7342"/>
    <w:rsid w:val="006B0FB6"/>
    <w:rsid w:val="006B197F"/>
    <w:rsid w:val="006B3531"/>
    <w:rsid w:val="006B35B0"/>
    <w:rsid w:val="006B6C95"/>
    <w:rsid w:val="006C1AF2"/>
    <w:rsid w:val="006C2157"/>
    <w:rsid w:val="006C24FB"/>
    <w:rsid w:val="006C3A2B"/>
    <w:rsid w:val="006C5B51"/>
    <w:rsid w:val="006C68A2"/>
    <w:rsid w:val="006D0E63"/>
    <w:rsid w:val="006D0F4F"/>
    <w:rsid w:val="006D15BA"/>
    <w:rsid w:val="006D1A40"/>
    <w:rsid w:val="006D69F8"/>
    <w:rsid w:val="006D70E8"/>
    <w:rsid w:val="006D7978"/>
    <w:rsid w:val="006E0257"/>
    <w:rsid w:val="006F0823"/>
    <w:rsid w:val="006F425E"/>
    <w:rsid w:val="006F7AF6"/>
    <w:rsid w:val="00700575"/>
    <w:rsid w:val="00701069"/>
    <w:rsid w:val="00705DDE"/>
    <w:rsid w:val="007102BE"/>
    <w:rsid w:val="00711D05"/>
    <w:rsid w:val="00713313"/>
    <w:rsid w:val="00714A7B"/>
    <w:rsid w:val="0071676F"/>
    <w:rsid w:val="0071771C"/>
    <w:rsid w:val="00721255"/>
    <w:rsid w:val="00721F29"/>
    <w:rsid w:val="00723AA8"/>
    <w:rsid w:val="00723D05"/>
    <w:rsid w:val="007253A8"/>
    <w:rsid w:val="00726CD3"/>
    <w:rsid w:val="0073001B"/>
    <w:rsid w:val="00730055"/>
    <w:rsid w:val="007325F2"/>
    <w:rsid w:val="00733A3F"/>
    <w:rsid w:val="0073418D"/>
    <w:rsid w:val="007372BF"/>
    <w:rsid w:val="007440B8"/>
    <w:rsid w:val="00744DEB"/>
    <w:rsid w:val="00746738"/>
    <w:rsid w:val="007467C3"/>
    <w:rsid w:val="00751B47"/>
    <w:rsid w:val="0075416B"/>
    <w:rsid w:val="007543B6"/>
    <w:rsid w:val="0075586F"/>
    <w:rsid w:val="00757002"/>
    <w:rsid w:val="00760419"/>
    <w:rsid w:val="00763456"/>
    <w:rsid w:val="00765003"/>
    <w:rsid w:val="00765AF2"/>
    <w:rsid w:val="00770701"/>
    <w:rsid w:val="00771283"/>
    <w:rsid w:val="00773CD0"/>
    <w:rsid w:val="00780024"/>
    <w:rsid w:val="00781A6F"/>
    <w:rsid w:val="00781D70"/>
    <w:rsid w:val="00791085"/>
    <w:rsid w:val="00792B1E"/>
    <w:rsid w:val="00792DDA"/>
    <w:rsid w:val="0079688F"/>
    <w:rsid w:val="00796978"/>
    <w:rsid w:val="007977E7"/>
    <w:rsid w:val="0079795E"/>
    <w:rsid w:val="007A1BC7"/>
    <w:rsid w:val="007A32DE"/>
    <w:rsid w:val="007A5E37"/>
    <w:rsid w:val="007A6D88"/>
    <w:rsid w:val="007B3852"/>
    <w:rsid w:val="007C0535"/>
    <w:rsid w:val="007C1B5C"/>
    <w:rsid w:val="007C33AA"/>
    <w:rsid w:val="007C4DDF"/>
    <w:rsid w:val="007C5DDD"/>
    <w:rsid w:val="007D2312"/>
    <w:rsid w:val="007D4ADB"/>
    <w:rsid w:val="007E1EB0"/>
    <w:rsid w:val="007E2D17"/>
    <w:rsid w:val="007E3F82"/>
    <w:rsid w:val="007E4F4C"/>
    <w:rsid w:val="007E6A77"/>
    <w:rsid w:val="007E7B0C"/>
    <w:rsid w:val="007E7C84"/>
    <w:rsid w:val="007F2098"/>
    <w:rsid w:val="007F257A"/>
    <w:rsid w:val="007F4938"/>
    <w:rsid w:val="007F564A"/>
    <w:rsid w:val="007F740B"/>
    <w:rsid w:val="007F77A8"/>
    <w:rsid w:val="00803D7D"/>
    <w:rsid w:val="00804D37"/>
    <w:rsid w:val="008051D1"/>
    <w:rsid w:val="008063DB"/>
    <w:rsid w:val="008073D9"/>
    <w:rsid w:val="00807687"/>
    <w:rsid w:val="00811313"/>
    <w:rsid w:val="00812034"/>
    <w:rsid w:val="0081290B"/>
    <w:rsid w:val="008139DB"/>
    <w:rsid w:val="00814FB8"/>
    <w:rsid w:val="00816696"/>
    <w:rsid w:val="00824A0D"/>
    <w:rsid w:val="00824BA7"/>
    <w:rsid w:val="00826744"/>
    <w:rsid w:val="00827480"/>
    <w:rsid w:val="00827EFD"/>
    <w:rsid w:val="00833748"/>
    <w:rsid w:val="00836747"/>
    <w:rsid w:val="00836D00"/>
    <w:rsid w:val="008378EA"/>
    <w:rsid w:val="00837A06"/>
    <w:rsid w:val="00840278"/>
    <w:rsid w:val="00842A17"/>
    <w:rsid w:val="0084593C"/>
    <w:rsid w:val="00851CA5"/>
    <w:rsid w:val="008544C4"/>
    <w:rsid w:val="00855B11"/>
    <w:rsid w:val="00857388"/>
    <w:rsid w:val="0086175B"/>
    <w:rsid w:val="00863F11"/>
    <w:rsid w:val="00864FF0"/>
    <w:rsid w:val="0086638D"/>
    <w:rsid w:val="00866A83"/>
    <w:rsid w:val="00870B72"/>
    <w:rsid w:val="0087137E"/>
    <w:rsid w:val="008732C5"/>
    <w:rsid w:val="008739C8"/>
    <w:rsid w:val="00873BCE"/>
    <w:rsid w:val="00875DA1"/>
    <w:rsid w:val="00876C05"/>
    <w:rsid w:val="0087722E"/>
    <w:rsid w:val="00880D4E"/>
    <w:rsid w:val="00883EE0"/>
    <w:rsid w:val="00886F28"/>
    <w:rsid w:val="0088749F"/>
    <w:rsid w:val="0089020D"/>
    <w:rsid w:val="008910B2"/>
    <w:rsid w:val="00893328"/>
    <w:rsid w:val="00894E1C"/>
    <w:rsid w:val="00894F24"/>
    <w:rsid w:val="008A0011"/>
    <w:rsid w:val="008A0CA7"/>
    <w:rsid w:val="008A1662"/>
    <w:rsid w:val="008A3091"/>
    <w:rsid w:val="008A535C"/>
    <w:rsid w:val="008A5A9F"/>
    <w:rsid w:val="008A5F10"/>
    <w:rsid w:val="008A737C"/>
    <w:rsid w:val="008A786E"/>
    <w:rsid w:val="008B315E"/>
    <w:rsid w:val="008B6430"/>
    <w:rsid w:val="008C05D9"/>
    <w:rsid w:val="008C19B8"/>
    <w:rsid w:val="008C1F8A"/>
    <w:rsid w:val="008D000A"/>
    <w:rsid w:val="008D0736"/>
    <w:rsid w:val="008D0F3D"/>
    <w:rsid w:val="008D1B5D"/>
    <w:rsid w:val="008D43D9"/>
    <w:rsid w:val="008E3158"/>
    <w:rsid w:val="008E3836"/>
    <w:rsid w:val="008E54FE"/>
    <w:rsid w:val="008F190B"/>
    <w:rsid w:val="008F3BCE"/>
    <w:rsid w:val="008F47F9"/>
    <w:rsid w:val="008F5196"/>
    <w:rsid w:val="008F58D9"/>
    <w:rsid w:val="008F67A2"/>
    <w:rsid w:val="008F7F28"/>
    <w:rsid w:val="00901127"/>
    <w:rsid w:val="00901BAF"/>
    <w:rsid w:val="00901CEE"/>
    <w:rsid w:val="00906A70"/>
    <w:rsid w:val="00910277"/>
    <w:rsid w:val="00911323"/>
    <w:rsid w:val="00916491"/>
    <w:rsid w:val="00920468"/>
    <w:rsid w:val="009211B2"/>
    <w:rsid w:val="00922A0C"/>
    <w:rsid w:val="00925325"/>
    <w:rsid w:val="0092670A"/>
    <w:rsid w:val="0093035C"/>
    <w:rsid w:val="00933C21"/>
    <w:rsid w:val="0093451F"/>
    <w:rsid w:val="00936D01"/>
    <w:rsid w:val="009374AC"/>
    <w:rsid w:val="00937DCF"/>
    <w:rsid w:val="00940EED"/>
    <w:rsid w:val="00940EF0"/>
    <w:rsid w:val="00946820"/>
    <w:rsid w:val="00946DB4"/>
    <w:rsid w:val="009478B6"/>
    <w:rsid w:val="00951C27"/>
    <w:rsid w:val="00952A6B"/>
    <w:rsid w:val="00953470"/>
    <w:rsid w:val="009536BB"/>
    <w:rsid w:val="0095463D"/>
    <w:rsid w:val="0095525D"/>
    <w:rsid w:val="00956286"/>
    <w:rsid w:val="0096116A"/>
    <w:rsid w:val="00961AEE"/>
    <w:rsid w:val="00964B35"/>
    <w:rsid w:val="00966404"/>
    <w:rsid w:val="009716B0"/>
    <w:rsid w:val="00972C3E"/>
    <w:rsid w:val="00972E54"/>
    <w:rsid w:val="009739F2"/>
    <w:rsid w:val="00974951"/>
    <w:rsid w:val="00977B54"/>
    <w:rsid w:val="00981429"/>
    <w:rsid w:val="0098219D"/>
    <w:rsid w:val="009821C7"/>
    <w:rsid w:val="00983795"/>
    <w:rsid w:val="00984686"/>
    <w:rsid w:val="00987DC9"/>
    <w:rsid w:val="009931F2"/>
    <w:rsid w:val="0099526A"/>
    <w:rsid w:val="009966FC"/>
    <w:rsid w:val="00997282"/>
    <w:rsid w:val="00997FF9"/>
    <w:rsid w:val="009A2709"/>
    <w:rsid w:val="009A4155"/>
    <w:rsid w:val="009A460A"/>
    <w:rsid w:val="009A4612"/>
    <w:rsid w:val="009A740D"/>
    <w:rsid w:val="009B0EDE"/>
    <w:rsid w:val="009B1226"/>
    <w:rsid w:val="009B283F"/>
    <w:rsid w:val="009B3EB4"/>
    <w:rsid w:val="009C1F30"/>
    <w:rsid w:val="009C4A08"/>
    <w:rsid w:val="009D1AE7"/>
    <w:rsid w:val="009D2A76"/>
    <w:rsid w:val="009D5981"/>
    <w:rsid w:val="009D5F47"/>
    <w:rsid w:val="009D70F0"/>
    <w:rsid w:val="009E0445"/>
    <w:rsid w:val="009E2FB4"/>
    <w:rsid w:val="009E3FC6"/>
    <w:rsid w:val="009E7798"/>
    <w:rsid w:val="009F02C1"/>
    <w:rsid w:val="009F08BA"/>
    <w:rsid w:val="009F505D"/>
    <w:rsid w:val="009F55E0"/>
    <w:rsid w:val="00A0162F"/>
    <w:rsid w:val="00A05300"/>
    <w:rsid w:val="00A077DD"/>
    <w:rsid w:val="00A1314F"/>
    <w:rsid w:val="00A134EE"/>
    <w:rsid w:val="00A137E6"/>
    <w:rsid w:val="00A14034"/>
    <w:rsid w:val="00A1606D"/>
    <w:rsid w:val="00A21726"/>
    <w:rsid w:val="00A22137"/>
    <w:rsid w:val="00A22768"/>
    <w:rsid w:val="00A22C2E"/>
    <w:rsid w:val="00A22CA0"/>
    <w:rsid w:val="00A244F4"/>
    <w:rsid w:val="00A2468E"/>
    <w:rsid w:val="00A261FA"/>
    <w:rsid w:val="00A26EEF"/>
    <w:rsid w:val="00A302EE"/>
    <w:rsid w:val="00A3119A"/>
    <w:rsid w:val="00A37AF2"/>
    <w:rsid w:val="00A41567"/>
    <w:rsid w:val="00A430F2"/>
    <w:rsid w:val="00A46D46"/>
    <w:rsid w:val="00A53B9C"/>
    <w:rsid w:val="00A54A51"/>
    <w:rsid w:val="00A56944"/>
    <w:rsid w:val="00A57D8D"/>
    <w:rsid w:val="00A663A5"/>
    <w:rsid w:val="00A668FA"/>
    <w:rsid w:val="00A75A22"/>
    <w:rsid w:val="00A81C93"/>
    <w:rsid w:val="00A831BD"/>
    <w:rsid w:val="00A835F6"/>
    <w:rsid w:val="00A84A09"/>
    <w:rsid w:val="00A87072"/>
    <w:rsid w:val="00A900AD"/>
    <w:rsid w:val="00A9021A"/>
    <w:rsid w:val="00A91085"/>
    <w:rsid w:val="00AA3624"/>
    <w:rsid w:val="00AA621E"/>
    <w:rsid w:val="00AA71AF"/>
    <w:rsid w:val="00AA780C"/>
    <w:rsid w:val="00AA78AC"/>
    <w:rsid w:val="00AA7910"/>
    <w:rsid w:val="00AB1052"/>
    <w:rsid w:val="00AB584D"/>
    <w:rsid w:val="00AB735D"/>
    <w:rsid w:val="00AB7AB1"/>
    <w:rsid w:val="00AC023B"/>
    <w:rsid w:val="00AC32A5"/>
    <w:rsid w:val="00AC5754"/>
    <w:rsid w:val="00AC7B30"/>
    <w:rsid w:val="00AD09EB"/>
    <w:rsid w:val="00AD225C"/>
    <w:rsid w:val="00AD32E6"/>
    <w:rsid w:val="00AD4DFA"/>
    <w:rsid w:val="00AD53C9"/>
    <w:rsid w:val="00AD61A4"/>
    <w:rsid w:val="00AD76AF"/>
    <w:rsid w:val="00AD791E"/>
    <w:rsid w:val="00AE18E2"/>
    <w:rsid w:val="00AE5544"/>
    <w:rsid w:val="00AE6FE5"/>
    <w:rsid w:val="00AF14DE"/>
    <w:rsid w:val="00AF2FC8"/>
    <w:rsid w:val="00AF3D7F"/>
    <w:rsid w:val="00AF4E8A"/>
    <w:rsid w:val="00AF5697"/>
    <w:rsid w:val="00AF6DE8"/>
    <w:rsid w:val="00B00F7A"/>
    <w:rsid w:val="00B01F78"/>
    <w:rsid w:val="00B06BDF"/>
    <w:rsid w:val="00B07613"/>
    <w:rsid w:val="00B115EA"/>
    <w:rsid w:val="00B11716"/>
    <w:rsid w:val="00B17291"/>
    <w:rsid w:val="00B21239"/>
    <w:rsid w:val="00B21D76"/>
    <w:rsid w:val="00B2534C"/>
    <w:rsid w:val="00B27926"/>
    <w:rsid w:val="00B316A3"/>
    <w:rsid w:val="00B32EFE"/>
    <w:rsid w:val="00B341F1"/>
    <w:rsid w:val="00B3435B"/>
    <w:rsid w:val="00B34596"/>
    <w:rsid w:val="00B36C21"/>
    <w:rsid w:val="00B37951"/>
    <w:rsid w:val="00B37CB8"/>
    <w:rsid w:val="00B40851"/>
    <w:rsid w:val="00B42D3C"/>
    <w:rsid w:val="00B43D07"/>
    <w:rsid w:val="00B44C16"/>
    <w:rsid w:val="00B47D14"/>
    <w:rsid w:val="00B50172"/>
    <w:rsid w:val="00B51B30"/>
    <w:rsid w:val="00B5474B"/>
    <w:rsid w:val="00B54E45"/>
    <w:rsid w:val="00B56666"/>
    <w:rsid w:val="00B62329"/>
    <w:rsid w:val="00B62609"/>
    <w:rsid w:val="00B62D3B"/>
    <w:rsid w:val="00B6649A"/>
    <w:rsid w:val="00B71EEB"/>
    <w:rsid w:val="00B75166"/>
    <w:rsid w:val="00B835A1"/>
    <w:rsid w:val="00B84A3D"/>
    <w:rsid w:val="00B85631"/>
    <w:rsid w:val="00B8606C"/>
    <w:rsid w:val="00B860FF"/>
    <w:rsid w:val="00B91C0F"/>
    <w:rsid w:val="00B93B84"/>
    <w:rsid w:val="00B94A2F"/>
    <w:rsid w:val="00BA2809"/>
    <w:rsid w:val="00BA37D2"/>
    <w:rsid w:val="00BA4853"/>
    <w:rsid w:val="00BA7063"/>
    <w:rsid w:val="00BA7522"/>
    <w:rsid w:val="00BA79A1"/>
    <w:rsid w:val="00BB1D50"/>
    <w:rsid w:val="00BB29B5"/>
    <w:rsid w:val="00BB4334"/>
    <w:rsid w:val="00BB498E"/>
    <w:rsid w:val="00BB73FE"/>
    <w:rsid w:val="00BB761C"/>
    <w:rsid w:val="00BB790A"/>
    <w:rsid w:val="00BC01F6"/>
    <w:rsid w:val="00BC1E35"/>
    <w:rsid w:val="00BC2D75"/>
    <w:rsid w:val="00BC3865"/>
    <w:rsid w:val="00BC5EFD"/>
    <w:rsid w:val="00BC6F54"/>
    <w:rsid w:val="00BC7EB5"/>
    <w:rsid w:val="00BD08EA"/>
    <w:rsid w:val="00BD23D4"/>
    <w:rsid w:val="00BD4E0B"/>
    <w:rsid w:val="00BD7F14"/>
    <w:rsid w:val="00BE1C5D"/>
    <w:rsid w:val="00BE2128"/>
    <w:rsid w:val="00BE6426"/>
    <w:rsid w:val="00BF246A"/>
    <w:rsid w:val="00BF37C9"/>
    <w:rsid w:val="00BF3BC4"/>
    <w:rsid w:val="00BF414A"/>
    <w:rsid w:val="00C007EE"/>
    <w:rsid w:val="00C04015"/>
    <w:rsid w:val="00C063B4"/>
    <w:rsid w:val="00C14C33"/>
    <w:rsid w:val="00C16122"/>
    <w:rsid w:val="00C207E3"/>
    <w:rsid w:val="00C21246"/>
    <w:rsid w:val="00C217B0"/>
    <w:rsid w:val="00C22BA0"/>
    <w:rsid w:val="00C23C8A"/>
    <w:rsid w:val="00C2407B"/>
    <w:rsid w:val="00C244D1"/>
    <w:rsid w:val="00C246BB"/>
    <w:rsid w:val="00C2498D"/>
    <w:rsid w:val="00C252C5"/>
    <w:rsid w:val="00C308E1"/>
    <w:rsid w:val="00C30A9C"/>
    <w:rsid w:val="00C3377E"/>
    <w:rsid w:val="00C342D8"/>
    <w:rsid w:val="00C346D4"/>
    <w:rsid w:val="00C358E7"/>
    <w:rsid w:val="00C35C1B"/>
    <w:rsid w:val="00C372DA"/>
    <w:rsid w:val="00C43AE2"/>
    <w:rsid w:val="00C441BF"/>
    <w:rsid w:val="00C52312"/>
    <w:rsid w:val="00C5331A"/>
    <w:rsid w:val="00C55441"/>
    <w:rsid w:val="00C63569"/>
    <w:rsid w:val="00C648D0"/>
    <w:rsid w:val="00C66EB1"/>
    <w:rsid w:val="00C70752"/>
    <w:rsid w:val="00C71107"/>
    <w:rsid w:val="00C71ACB"/>
    <w:rsid w:val="00C72945"/>
    <w:rsid w:val="00C74FA2"/>
    <w:rsid w:val="00C751EF"/>
    <w:rsid w:val="00C7744F"/>
    <w:rsid w:val="00C8043C"/>
    <w:rsid w:val="00C8270A"/>
    <w:rsid w:val="00C82EB0"/>
    <w:rsid w:val="00C831FA"/>
    <w:rsid w:val="00C853F2"/>
    <w:rsid w:val="00C85E1B"/>
    <w:rsid w:val="00C909AD"/>
    <w:rsid w:val="00C91A62"/>
    <w:rsid w:val="00C91EA1"/>
    <w:rsid w:val="00C93DD4"/>
    <w:rsid w:val="00C93F3F"/>
    <w:rsid w:val="00C94FF0"/>
    <w:rsid w:val="00C96C56"/>
    <w:rsid w:val="00C96CAE"/>
    <w:rsid w:val="00C9757F"/>
    <w:rsid w:val="00C97BB2"/>
    <w:rsid w:val="00CA01EF"/>
    <w:rsid w:val="00CA120E"/>
    <w:rsid w:val="00CB007F"/>
    <w:rsid w:val="00CB1391"/>
    <w:rsid w:val="00CB145E"/>
    <w:rsid w:val="00CB28E5"/>
    <w:rsid w:val="00CB5DAD"/>
    <w:rsid w:val="00CB6AD3"/>
    <w:rsid w:val="00CB7496"/>
    <w:rsid w:val="00CC000E"/>
    <w:rsid w:val="00CC2B9A"/>
    <w:rsid w:val="00CC2C0D"/>
    <w:rsid w:val="00CC417D"/>
    <w:rsid w:val="00CC4CB6"/>
    <w:rsid w:val="00CC5256"/>
    <w:rsid w:val="00CC556A"/>
    <w:rsid w:val="00CC5744"/>
    <w:rsid w:val="00CC6201"/>
    <w:rsid w:val="00CC7E74"/>
    <w:rsid w:val="00CD063F"/>
    <w:rsid w:val="00CD1B06"/>
    <w:rsid w:val="00CD240C"/>
    <w:rsid w:val="00CD47BA"/>
    <w:rsid w:val="00CD4B6F"/>
    <w:rsid w:val="00CD53E9"/>
    <w:rsid w:val="00CD5B9A"/>
    <w:rsid w:val="00CD64E0"/>
    <w:rsid w:val="00CE28C6"/>
    <w:rsid w:val="00CE2B8F"/>
    <w:rsid w:val="00CE3889"/>
    <w:rsid w:val="00CF0145"/>
    <w:rsid w:val="00CF0BB5"/>
    <w:rsid w:val="00CF22B7"/>
    <w:rsid w:val="00CF6515"/>
    <w:rsid w:val="00CF698C"/>
    <w:rsid w:val="00CF6FA6"/>
    <w:rsid w:val="00CF7092"/>
    <w:rsid w:val="00D001E8"/>
    <w:rsid w:val="00D01920"/>
    <w:rsid w:val="00D01CBB"/>
    <w:rsid w:val="00D07DD5"/>
    <w:rsid w:val="00D12C85"/>
    <w:rsid w:val="00D12EA3"/>
    <w:rsid w:val="00D167FC"/>
    <w:rsid w:val="00D16DA9"/>
    <w:rsid w:val="00D16E69"/>
    <w:rsid w:val="00D16EAC"/>
    <w:rsid w:val="00D17E13"/>
    <w:rsid w:val="00D20E18"/>
    <w:rsid w:val="00D31D7F"/>
    <w:rsid w:val="00D323C0"/>
    <w:rsid w:val="00D33EAA"/>
    <w:rsid w:val="00D34411"/>
    <w:rsid w:val="00D34570"/>
    <w:rsid w:val="00D346C3"/>
    <w:rsid w:val="00D352C0"/>
    <w:rsid w:val="00D355CC"/>
    <w:rsid w:val="00D378C9"/>
    <w:rsid w:val="00D3792E"/>
    <w:rsid w:val="00D40E41"/>
    <w:rsid w:val="00D41FB1"/>
    <w:rsid w:val="00D43AF8"/>
    <w:rsid w:val="00D43E5C"/>
    <w:rsid w:val="00D44BC1"/>
    <w:rsid w:val="00D473D9"/>
    <w:rsid w:val="00D47B48"/>
    <w:rsid w:val="00D50E19"/>
    <w:rsid w:val="00D520DF"/>
    <w:rsid w:val="00D52A06"/>
    <w:rsid w:val="00D53A6D"/>
    <w:rsid w:val="00D560F7"/>
    <w:rsid w:val="00D60A46"/>
    <w:rsid w:val="00D61E39"/>
    <w:rsid w:val="00D64736"/>
    <w:rsid w:val="00D661E8"/>
    <w:rsid w:val="00D7091E"/>
    <w:rsid w:val="00D715FF"/>
    <w:rsid w:val="00D738D3"/>
    <w:rsid w:val="00D748A8"/>
    <w:rsid w:val="00D821D5"/>
    <w:rsid w:val="00D85F5C"/>
    <w:rsid w:val="00D91CDF"/>
    <w:rsid w:val="00D93012"/>
    <w:rsid w:val="00D940DD"/>
    <w:rsid w:val="00D950AF"/>
    <w:rsid w:val="00D97085"/>
    <w:rsid w:val="00D972D3"/>
    <w:rsid w:val="00D97B79"/>
    <w:rsid w:val="00DA6731"/>
    <w:rsid w:val="00DA6F2E"/>
    <w:rsid w:val="00DA7084"/>
    <w:rsid w:val="00DB0D6A"/>
    <w:rsid w:val="00DB1E68"/>
    <w:rsid w:val="00DB3307"/>
    <w:rsid w:val="00DB611F"/>
    <w:rsid w:val="00DB65F7"/>
    <w:rsid w:val="00DC13AD"/>
    <w:rsid w:val="00DC2B79"/>
    <w:rsid w:val="00DC326A"/>
    <w:rsid w:val="00DC374D"/>
    <w:rsid w:val="00DC4C11"/>
    <w:rsid w:val="00DC5E1E"/>
    <w:rsid w:val="00DC66F2"/>
    <w:rsid w:val="00DC7B91"/>
    <w:rsid w:val="00DD1447"/>
    <w:rsid w:val="00DD3201"/>
    <w:rsid w:val="00DD5697"/>
    <w:rsid w:val="00DD5B23"/>
    <w:rsid w:val="00DD5DAA"/>
    <w:rsid w:val="00DE01CD"/>
    <w:rsid w:val="00DE0CDC"/>
    <w:rsid w:val="00DE3D16"/>
    <w:rsid w:val="00DE4988"/>
    <w:rsid w:val="00DF2E1F"/>
    <w:rsid w:val="00DF74C3"/>
    <w:rsid w:val="00E01216"/>
    <w:rsid w:val="00E0198F"/>
    <w:rsid w:val="00E02BA7"/>
    <w:rsid w:val="00E07273"/>
    <w:rsid w:val="00E07EBF"/>
    <w:rsid w:val="00E101FD"/>
    <w:rsid w:val="00E10BCA"/>
    <w:rsid w:val="00E13511"/>
    <w:rsid w:val="00E13F53"/>
    <w:rsid w:val="00E177E0"/>
    <w:rsid w:val="00E22286"/>
    <w:rsid w:val="00E2293E"/>
    <w:rsid w:val="00E2478F"/>
    <w:rsid w:val="00E2507E"/>
    <w:rsid w:val="00E26CCE"/>
    <w:rsid w:val="00E2778A"/>
    <w:rsid w:val="00E301A3"/>
    <w:rsid w:val="00E30A2C"/>
    <w:rsid w:val="00E30BE3"/>
    <w:rsid w:val="00E30E26"/>
    <w:rsid w:val="00E32EE7"/>
    <w:rsid w:val="00E343CB"/>
    <w:rsid w:val="00E35CDF"/>
    <w:rsid w:val="00E36C08"/>
    <w:rsid w:val="00E37292"/>
    <w:rsid w:val="00E378AB"/>
    <w:rsid w:val="00E40867"/>
    <w:rsid w:val="00E429D5"/>
    <w:rsid w:val="00E42E30"/>
    <w:rsid w:val="00E4468D"/>
    <w:rsid w:val="00E457E9"/>
    <w:rsid w:val="00E479DC"/>
    <w:rsid w:val="00E50235"/>
    <w:rsid w:val="00E523EF"/>
    <w:rsid w:val="00E57D61"/>
    <w:rsid w:val="00E676D4"/>
    <w:rsid w:val="00E67D3E"/>
    <w:rsid w:val="00E7001C"/>
    <w:rsid w:val="00E77326"/>
    <w:rsid w:val="00E77831"/>
    <w:rsid w:val="00E84474"/>
    <w:rsid w:val="00E87AFA"/>
    <w:rsid w:val="00E87D4F"/>
    <w:rsid w:val="00E90A9E"/>
    <w:rsid w:val="00E9117B"/>
    <w:rsid w:val="00E92193"/>
    <w:rsid w:val="00E93382"/>
    <w:rsid w:val="00E93A3F"/>
    <w:rsid w:val="00E94106"/>
    <w:rsid w:val="00EA18D7"/>
    <w:rsid w:val="00EA2617"/>
    <w:rsid w:val="00EA467A"/>
    <w:rsid w:val="00EA4AB4"/>
    <w:rsid w:val="00EA560B"/>
    <w:rsid w:val="00EA5DCC"/>
    <w:rsid w:val="00EA7071"/>
    <w:rsid w:val="00EB0609"/>
    <w:rsid w:val="00EB09AE"/>
    <w:rsid w:val="00EB2097"/>
    <w:rsid w:val="00EB2CF3"/>
    <w:rsid w:val="00EB4431"/>
    <w:rsid w:val="00EB49D7"/>
    <w:rsid w:val="00EB49E8"/>
    <w:rsid w:val="00EB6B76"/>
    <w:rsid w:val="00EB749B"/>
    <w:rsid w:val="00EC3FA8"/>
    <w:rsid w:val="00EC5BEA"/>
    <w:rsid w:val="00EC6305"/>
    <w:rsid w:val="00ED35BC"/>
    <w:rsid w:val="00ED4B99"/>
    <w:rsid w:val="00ED72A9"/>
    <w:rsid w:val="00EE0AF3"/>
    <w:rsid w:val="00EE34BF"/>
    <w:rsid w:val="00EE3A7A"/>
    <w:rsid w:val="00EE40B2"/>
    <w:rsid w:val="00EE496A"/>
    <w:rsid w:val="00EE6600"/>
    <w:rsid w:val="00EF0499"/>
    <w:rsid w:val="00EF25AD"/>
    <w:rsid w:val="00EF3A1A"/>
    <w:rsid w:val="00EF5EAE"/>
    <w:rsid w:val="00EF6C39"/>
    <w:rsid w:val="00F00164"/>
    <w:rsid w:val="00F00AD5"/>
    <w:rsid w:val="00F05FA6"/>
    <w:rsid w:val="00F07422"/>
    <w:rsid w:val="00F107F4"/>
    <w:rsid w:val="00F10861"/>
    <w:rsid w:val="00F1088C"/>
    <w:rsid w:val="00F10F78"/>
    <w:rsid w:val="00F13B75"/>
    <w:rsid w:val="00F14E76"/>
    <w:rsid w:val="00F1605D"/>
    <w:rsid w:val="00F1646A"/>
    <w:rsid w:val="00F16872"/>
    <w:rsid w:val="00F179E1"/>
    <w:rsid w:val="00F17C08"/>
    <w:rsid w:val="00F20733"/>
    <w:rsid w:val="00F21522"/>
    <w:rsid w:val="00F23BA0"/>
    <w:rsid w:val="00F25EBC"/>
    <w:rsid w:val="00F277FD"/>
    <w:rsid w:val="00F279B2"/>
    <w:rsid w:val="00F34693"/>
    <w:rsid w:val="00F36E6D"/>
    <w:rsid w:val="00F427A8"/>
    <w:rsid w:val="00F42813"/>
    <w:rsid w:val="00F44150"/>
    <w:rsid w:val="00F45974"/>
    <w:rsid w:val="00F530D4"/>
    <w:rsid w:val="00F53D4B"/>
    <w:rsid w:val="00F54BD2"/>
    <w:rsid w:val="00F55FD5"/>
    <w:rsid w:val="00F61725"/>
    <w:rsid w:val="00F630A0"/>
    <w:rsid w:val="00F65AD2"/>
    <w:rsid w:val="00F7304E"/>
    <w:rsid w:val="00F7423E"/>
    <w:rsid w:val="00F74C6E"/>
    <w:rsid w:val="00F757D2"/>
    <w:rsid w:val="00F75CC0"/>
    <w:rsid w:val="00F75DCD"/>
    <w:rsid w:val="00F807E7"/>
    <w:rsid w:val="00F81DF3"/>
    <w:rsid w:val="00F82D03"/>
    <w:rsid w:val="00F834C3"/>
    <w:rsid w:val="00F83978"/>
    <w:rsid w:val="00F83FDE"/>
    <w:rsid w:val="00F8421F"/>
    <w:rsid w:val="00F84CE6"/>
    <w:rsid w:val="00F90014"/>
    <w:rsid w:val="00F91122"/>
    <w:rsid w:val="00F9275E"/>
    <w:rsid w:val="00F94615"/>
    <w:rsid w:val="00F94E04"/>
    <w:rsid w:val="00F95EDC"/>
    <w:rsid w:val="00F963CF"/>
    <w:rsid w:val="00F97019"/>
    <w:rsid w:val="00FA526C"/>
    <w:rsid w:val="00FC04B1"/>
    <w:rsid w:val="00FC20CC"/>
    <w:rsid w:val="00FC24EF"/>
    <w:rsid w:val="00FC30B9"/>
    <w:rsid w:val="00FC3AED"/>
    <w:rsid w:val="00FC73F6"/>
    <w:rsid w:val="00FD1024"/>
    <w:rsid w:val="00FD2A8D"/>
    <w:rsid w:val="00FD35AC"/>
    <w:rsid w:val="00FE1583"/>
    <w:rsid w:val="00FE24F5"/>
    <w:rsid w:val="00FE4DCE"/>
    <w:rsid w:val="00FE5D18"/>
    <w:rsid w:val="00FE62EF"/>
    <w:rsid w:val="00FE770D"/>
    <w:rsid w:val="00FF0BC8"/>
    <w:rsid w:val="00FF46C6"/>
    <w:rsid w:val="03D33F9F"/>
    <w:rsid w:val="0409798B"/>
    <w:rsid w:val="050E6DAD"/>
    <w:rsid w:val="053F6860"/>
    <w:rsid w:val="059E5884"/>
    <w:rsid w:val="06B21028"/>
    <w:rsid w:val="07E51410"/>
    <w:rsid w:val="089B0B36"/>
    <w:rsid w:val="08CD018E"/>
    <w:rsid w:val="0A8E0D2C"/>
    <w:rsid w:val="0B8E612A"/>
    <w:rsid w:val="0B937DB2"/>
    <w:rsid w:val="0BEF5258"/>
    <w:rsid w:val="0C900E50"/>
    <w:rsid w:val="0E022D17"/>
    <w:rsid w:val="0FF360F6"/>
    <w:rsid w:val="11AC079A"/>
    <w:rsid w:val="12FC52CF"/>
    <w:rsid w:val="14886D90"/>
    <w:rsid w:val="14BA18E0"/>
    <w:rsid w:val="157F1797"/>
    <w:rsid w:val="15F75F6E"/>
    <w:rsid w:val="17871A9F"/>
    <w:rsid w:val="178C0587"/>
    <w:rsid w:val="181B5A72"/>
    <w:rsid w:val="18464727"/>
    <w:rsid w:val="1A874735"/>
    <w:rsid w:val="1C6C10C1"/>
    <w:rsid w:val="1D262BD1"/>
    <w:rsid w:val="1F1D1E8E"/>
    <w:rsid w:val="20537871"/>
    <w:rsid w:val="221F2FCC"/>
    <w:rsid w:val="24501E60"/>
    <w:rsid w:val="25797781"/>
    <w:rsid w:val="257D71DA"/>
    <w:rsid w:val="25E432D7"/>
    <w:rsid w:val="26802E0F"/>
    <w:rsid w:val="26CB54F6"/>
    <w:rsid w:val="27B20EF1"/>
    <w:rsid w:val="27E42C48"/>
    <w:rsid w:val="2A121F99"/>
    <w:rsid w:val="2AFC1BDE"/>
    <w:rsid w:val="2BC04C67"/>
    <w:rsid w:val="2D142EC2"/>
    <w:rsid w:val="2D2A1FBF"/>
    <w:rsid w:val="2D772FD8"/>
    <w:rsid w:val="2DA639A7"/>
    <w:rsid w:val="2DD62527"/>
    <w:rsid w:val="2DF47EE7"/>
    <w:rsid w:val="2E801043"/>
    <w:rsid w:val="2F974E5A"/>
    <w:rsid w:val="30630A6F"/>
    <w:rsid w:val="31AA5705"/>
    <w:rsid w:val="33D25C1B"/>
    <w:rsid w:val="36433743"/>
    <w:rsid w:val="36AB4FD0"/>
    <w:rsid w:val="37757A0E"/>
    <w:rsid w:val="37963801"/>
    <w:rsid w:val="38A63E4C"/>
    <w:rsid w:val="3A0B7E4B"/>
    <w:rsid w:val="3BCB3E23"/>
    <w:rsid w:val="3D8A23AA"/>
    <w:rsid w:val="40F9234A"/>
    <w:rsid w:val="461E3E9B"/>
    <w:rsid w:val="463F550D"/>
    <w:rsid w:val="468F3D99"/>
    <w:rsid w:val="47515627"/>
    <w:rsid w:val="47A80F74"/>
    <w:rsid w:val="47F10928"/>
    <w:rsid w:val="48FE032D"/>
    <w:rsid w:val="49896141"/>
    <w:rsid w:val="4B2D2F37"/>
    <w:rsid w:val="4B7D74B1"/>
    <w:rsid w:val="4C631C2D"/>
    <w:rsid w:val="4C9C77C5"/>
    <w:rsid w:val="4D756355"/>
    <w:rsid w:val="4E102D3F"/>
    <w:rsid w:val="51862C11"/>
    <w:rsid w:val="522D5C2B"/>
    <w:rsid w:val="54F613CB"/>
    <w:rsid w:val="553160BD"/>
    <w:rsid w:val="560F5709"/>
    <w:rsid w:val="59F56F74"/>
    <w:rsid w:val="5A4C30AF"/>
    <w:rsid w:val="5B886401"/>
    <w:rsid w:val="5C1D3922"/>
    <w:rsid w:val="5C96704D"/>
    <w:rsid w:val="5D5E56AD"/>
    <w:rsid w:val="5DAC0D71"/>
    <w:rsid w:val="5E710FB0"/>
    <w:rsid w:val="5F074912"/>
    <w:rsid w:val="5F3E26A8"/>
    <w:rsid w:val="626768E3"/>
    <w:rsid w:val="62EA2DC2"/>
    <w:rsid w:val="638A395C"/>
    <w:rsid w:val="63CD6177"/>
    <w:rsid w:val="64332B41"/>
    <w:rsid w:val="64505415"/>
    <w:rsid w:val="64612EB2"/>
    <w:rsid w:val="65C818A9"/>
    <w:rsid w:val="670E1EFD"/>
    <w:rsid w:val="67366D8B"/>
    <w:rsid w:val="68825233"/>
    <w:rsid w:val="69C67E60"/>
    <w:rsid w:val="6BFC63CA"/>
    <w:rsid w:val="6DAA519E"/>
    <w:rsid w:val="6E6F0CB2"/>
    <w:rsid w:val="6E7C2BE4"/>
    <w:rsid w:val="6EAB7B46"/>
    <w:rsid w:val="6FC234FC"/>
    <w:rsid w:val="70960D2C"/>
    <w:rsid w:val="7105607F"/>
    <w:rsid w:val="71722A85"/>
    <w:rsid w:val="720233A7"/>
    <w:rsid w:val="72FA69AE"/>
    <w:rsid w:val="74CC5188"/>
    <w:rsid w:val="75711E6E"/>
    <w:rsid w:val="76637CB0"/>
    <w:rsid w:val="76AD6173"/>
    <w:rsid w:val="771C18AF"/>
    <w:rsid w:val="77563517"/>
    <w:rsid w:val="77CA0C8A"/>
    <w:rsid w:val="788E6719"/>
    <w:rsid w:val="7A5C4A85"/>
    <w:rsid w:val="7AFA4F84"/>
    <w:rsid w:val="7B4875B8"/>
    <w:rsid w:val="7B491115"/>
    <w:rsid w:val="7B690D72"/>
    <w:rsid w:val="7CA45D0B"/>
    <w:rsid w:val="7DC97701"/>
    <w:rsid w:val="7E3F2BE3"/>
    <w:rsid w:val="7F6065BB"/>
    <w:rsid w:val="7FF9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96C2E14-508C-4166-B542-2E37C6D0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qFormat/>
  </w:style>
  <w:style w:type="character" w:styleId="ab">
    <w:name w:val="Hyperlink"/>
    <w:qFormat/>
    <w:rPr>
      <w:color w:val="0000FF"/>
      <w:u w:val="none"/>
    </w:rPr>
  </w:style>
  <w:style w:type="paragraph" w:customStyle="1" w:styleId="Char0">
    <w:name w:val="Char"/>
    <w:basedOn w:val="a"/>
    <w:semiHidden/>
    <w:qFormat/>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
    <w:name w:val="纯文本 Char"/>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327</Words>
  <Characters>1865</Characters>
  <Application>Microsoft Office Word</Application>
  <DocSecurity>0</DocSecurity>
  <Lines>15</Lines>
  <Paragraphs>4</Paragraphs>
  <ScaleCrop>false</ScaleCrop>
  <Company>cq</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在全市区县（自治县）人大人事代表工作</dc:title>
  <dc:creator>user</dc:creator>
  <cp:lastModifiedBy>NTKO</cp:lastModifiedBy>
  <cp:revision>111</cp:revision>
  <cp:lastPrinted>2017-12-21T09:31:00Z</cp:lastPrinted>
  <dcterms:created xsi:type="dcterms:W3CDTF">2017-12-15T01:20:00Z</dcterms:created>
  <dcterms:modified xsi:type="dcterms:W3CDTF">2021-01-16T02:17:00Z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