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600" w:lineRule="exact"/>
        <w:ind w:right="0"/>
        <w:jc w:val="right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600" w:lineRule="exact"/>
        <w:ind w:right="0"/>
        <w:jc w:val="right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600" w:lineRule="exact"/>
        <w:ind w:right="0"/>
        <w:jc w:val="right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highlight w:val="none"/>
          <w:lang w:val="en"/>
        </w:rPr>
      </w:pPr>
      <w:bookmarkStart w:id="0" w:name="_GoBack"/>
      <w:bookmarkEnd w:id="0"/>
      <w:r>
        <w:rPr>
          <w:rFonts w:hint="default" w:eastAsia="方正黑体_GBK" w:cs="Times New Roman"/>
          <w:b w:val="0"/>
          <w:bCs w:val="0"/>
          <w:color w:val="000000"/>
          <w:sz w:val="32"/>
          <w:highlight w:val="none"/>
          <w:lang w:val="en" w:eastAsia="zh-CN"/>
        </w:rPr>
        <w:t>A类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600" w:lineRule="exact"/>
        <w:ind w:right="0"/>
        <w:jc w:val="right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highlight w:val="none"/>
          <w:lang w:val="en"/>
        </w:rPr>
      </w:pPr>
      <w:r>
        <w:rPr>
          <w:rFonts w:hint="default" w:eastAsia="方正黑体_GBK" w:cs="Times New Roman"/>
          <w:b w:val="0"/>
          <w:bCs w:val="0"/>
          <w:color w:val="000000"/>
          <w:sz w:val="32"/>
          <w:highlight w:val="none"/>
          <w:lang w:val="en" w:eastAsia="zh-CN"/>
        </w:rPr>
        <w:t>同意公开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highlight w:val="none"/>
        </w:rPr>
        <w:t>重庆市交通局关于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市</w:t>
      </w:r>
      <w:r>
        <w:rPr>
          <w:rFonts w:hint="default" w:eastAsia="方正小标宋_GBK" w:cs="Times New Roman"/>
          <w:b w:val="0"/>
          <w:bCs w:val="0"/>
          <w:color w:val="auto"/>
          <w:sz w:val="44"/>
          <w:szCs w:val="44"/>
          <w:highlight w:val="none"/>
          <w:lang w:val="en"/>
        </w:rPr>
        <w:t>五届人大五次会议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第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0915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号建议的复函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600" w:lineRule="exact"/>
        <w:ind w:right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600" w:lineRule="exact"/>
        <w:ind w:right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胡荣裕</w:t>
      </w:r>
      <w:r>
        <w:rPr>
          <w:rFonts w:hint="default" w:eastAsia="方正仿宋_GBK" w:cs="Times New Roman"/>
          <w:b w:val="0"/>
          <w:bCs w:val="0"/>
          <w:color w:val="000000"/>
          <w:sz w:val="32"/>
          <w:szCs w:val="32"/>
          <w:highlight w:val="none"/>
          <w:lang w:val="en" w:eastAsia="zh-CN"/>
        </w:rPr>
        <w:t>代表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60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eastAsia="方正仿宋_GBK" w:cs="Times New Roman"/>
          <w:b w:val="0"/>
          <w:bCs w:val="0"/>
          <w:color w:val="000000"/>
          <w:sz w:val="32"/>
          <w:szCs w:val="32"/>
          <w:highlight w:val="none"/>
          <w:lang w:val="en" w:eastAsia="zh-CN"/>
        </w:rPr>
        <w:t>您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提出的《关于加快开展江綦万桐高速建设的建议》（第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0915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号）收悉。我局高度重视，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经与市发展改革委、市财政局、市规划自然资源局、万盛经开区管委会、綦江区政府共同研究办理，现将办理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情况答复如下。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60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首先，感谢</w:t>
      </w:r>
      <w:r>
        <w:rPr>
          <w:rFonts w:hint="default" w:eastAsia="方正仿宋_GBK" w:cs="Times New Roman"/>
          <w:b w:val="0"/>
          <w:bCs w:val="0"/>
          <w:color w:val="000000"/>
          <w:sz w:val="32"/>
          <w:szCs w:val="32"/>
          <w:highlight w:val="none"/>
          <w:lang w:val="en" w:eastAsia="zh-CN"/>
        </w:rPr>
        <w:t>您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对重庆交通事业的关心与支持。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600" w:lineRule="exact"/>
        <w:ind w:right="0" w:firstLine="645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highlight w:val="none"/>
          <w:lang w:val="en"/>
        </w:rPr>
      </w:pPr>
      <w:r>
        <w:rPr>
          <w:rFonts w:hint="default" w:eastAsia="方正黑体_GBK" w:cs="Times New Roman"/>
          <w:b w:val="0"/>
          <w:bCs w:val="0"/>
          <w:color w:val="000000"/>
          <w:sz w:val="32"/>
          <w:szCs w:val="32"/>
          <w:highlight w:val="none"/>
          <w:lang w:val="en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綦江区</w:t>
      </w:r>
      <w:r>
        <w:rPr>
          <w:rFonts w:hint="default" w:eastAsia="方正黑体_GBK" w:cs="Times New Roman"/>
          <w:b w:val="0"/>
          <w:bCs w:val="0"/>
          <w:color w:val="000000"/>
          <w:sz w:val="32"/>
          <w:szCs w:val="32"/>
          <w:highlight w:val="none"/>
          <w:lang w:val="en"/>
        </w:rPr>
        <w:t>综合交通发展情况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綦江区是重庆“南大门”，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主城都市区支点城市，也是重要的区域性综合交通枢纽。长期以来，我局高度关注、全力支持綦江区交通事业发展，目前，綦江区以铁公水为主的综合交通体系已初步成型。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"/>
        </w:rPr>
        <w:t>一是</w:t>
      </w:r>
      <w:r>
        <w:rPr>
          <w:rFonts w:hint="default" w:eastAsia="方正仿宋_GBK" w:cs="Times New Roman"/>
          <w:b w:val="0"/>
          <w:bCs w:val="0"/>
          <w:sz w:val="32"/>
          <w:szCs w:val="32"/>
          <w:highlight w:val="none"/>
          <w:lang w:val="en"/>
        </w:rPr>
        <w:t>铁路方面，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川黔铁路、渝贵铁路、三万南铁路建成通车，渝贵高铁、市域铁路（C5线）等2条铁路正在开展前期工作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渝桂高铁、广涪柳铁路等已纳入《重庆市铁路中长期规划（2021-2035年）》。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"/>
        </w:rPr>
        <w:t>二是</w:t>
      </w:r>
      <w:r>
        <w:rPr>
          <w:rFonts w:hint="default" w:eastAsia="方正仿宋_GBK" w:cs="Times New Roman"/>
          <w:b w:val="0"/>
          <w:bCs w:val="0"/>
          <w:sz w:val="32"/>
          <w:szCs w:val="32"/>
          <w:highlight w:val="none"/>
          <w:lang w:val="en"/>
        </w:rPr>
        <w:t>公路方面，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通车总里程57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00余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公里，其中高速公路163公里、普通国道141公里、普通省道294公里。G75兰海高速、G7521渝筑高速（渝黔复线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高速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）、三环高速建成通车，渝赤叙高速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正在建设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，綦江安稳至习水温水、万盛至正安2个项目正在开展前期工作，渝黔高速原路加宽、綦江绕城高速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"/>
        </w:rPr>
        <w:t>、綦万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" w:eastAsia="zh-CN"/>
        </w:rPr>
        <w:t>高速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"/>
        </w:rPr>
        <w:t>扩能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" w:eastAsia="zh-CN"/>
        </w:rPr>
        <w:t>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已纳入《重庆市高速公路网规划（2019-2035年）》。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"/>
        </w:rPr>
        <w:t>三是</w:t>
      </w:r>
      <w:r>
        <w:rPr>
          <w:rFonts w:hint="default" w:eastAsia="方正仿宋_GBK" w:cs="Times New Roman"/>
          <w:b w:val="0"/>
          <w:bCs w:val="0"/>
          <w:sz w:val="32"/>
          <w:szCs w:val="32"/>
          <w:highlight w:val="none"/>
          <w:lang w:val="en"/>
        </w:rPr>
        <w:t>水路方面，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航道通航里程21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公里，其中七级航道135公里。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随着综合立体交通体系不断完善，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綦江区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交通事业逐步迈入高质量发展阶段，也为支撑区域经济发展，保障改善民生，提升城市综合竞争力做出了积极贡献。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600" w:lineRule="exact"/>
        <w:ind w:right="0" w:firstLine="645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highlight w:val="none"/>
          <w:lang w:val="en"/>
        </w:rPr>
      </w:pPr>
      <w:r>
        <w:rPr>
          <w:rFonts w:hint="default" w:eastAsia="方正黑体_GBK" w:cs="Times New Roman"/>
          <w:b w:val="0"/>
          <w:bCs w:val="0"/>
          <w:color w:val="000000"/>
          <w:sz w:val="32"/>
          <w:szCs w:val="32"/>
          <w:highlight w:val="none"/>
          <w:lang w:val="en"/>
        </w:rPr>
        <w:t>二、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highlight w:val="none"/>
        </w:rPr>
        <w:t>江綦万桐高速公路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highlight w:val="none"/>
          <w:lang w:val="en"/>
        </w:rPr>
        <w:t>有关情况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right="0" w:firstLine="640" w:firstLineChars="200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建议中提到的江綦万桐高速公路，我局高度重视，组织设计单位进行了认真研究，该项目路线起于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江津蔡家，接在建渝赤叙高速，经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綦江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，止于万盛，接规划青年至羊蹬高速，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总体呈东西走向，全长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约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70公里。该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项目的规划建设对落实长江经济带高质量发展战略、乡村振兴战略，助推成渝地区双城经济圈建设，完善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区域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路网布局，提升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川东南、渝南、黔北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互联互通水平，促进产业融合发展具有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一定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意义。该项目暂未纳入《重庆市高速公路网规划（2019—2035年）》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，作为规划研究项目纳入了《重庆市综合交通运输“十四五”规划（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600" w:lineRule="exact"/>
        <w:ind w:right="0" w:firstLine="645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目前，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《重庆市高速公路网规划》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正在修编，我局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已收到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沿线区县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关于该项目入规需求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，并正在指导沿线区县开展该项目规划论证，深入研究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技术可行性、经济合理性，预留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走廊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通道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，做好用地预控、自然保护地调整等保障工作，为项目纳入规划修编创造条件。我局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将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支持该项目在通过规划论证后纳入规划修编。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600" w:lineRule="exact"/>
        <w:ind w:right="0" w:firstLine="645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highlight w:val="none"/>
          <w:lang w:val="en"/>
        </w:rPr>
      </w:pPr>
      <w:r>
        <w:rPr>
          <w:rFonts w:hint="default" w:eastAsia="方正黑体_GBK" w:cs="Times New Roman"/>
          <w:b w:val="0"/>
          <w:bCs w:val="0"/>
          <w:color w:val="000000"/>
          <w:sz w:val="32"/>
          <w:szCs w:val="32"/>
          <w:highlight w:val="none"/>
          <w:lang w:val="en"/>
        </w:rPr>
        <w:t>三、下一步工作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right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按照经市政府批准，市交通局、市发展改革委、市财政局联合印发的《关于落实放管服改革要求支持区县加快高速公路建设的通知》（渝交发〔2020〕6号）和《关于进一步明确下放区县牵头推进实施高速公路项目的通知》（渝交发〔2021〕9号）要求，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该项目入规后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为区县牵头实施的地方高速公路项目，由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沿线区县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牵头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实施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。下一步，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我局将继续积极支持项目推进实施，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一是积极指导沿线区县开展项目规划论证，争取项目纳入规划修编；二是项目入规后，积极指导沿线区县开展项目前期工作，帮助协调市级有关部门在生态红线不可避让论证、用地预审、工可批复等方面给予支持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积极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协调市财政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给予一定额度的运营期补助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，指导沿线区县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充分发挥土地、矿山、旅游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等资源配置优势，抓好项目招商引资，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助推项目尽早落地实施。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60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再次感谢</w:t>
      </w:r>
      <w:r>
        <w:rPr>
          <w:rFonts w:hint="default" w:eastAsia="方正仿宋_GBK" w:cs="Times New Roman"/>
          <w:b w:val="0"/>
          <w:bCs w:val="0"/>
          <w:color w:val="000000"/>
          <w:sz w:val="32"/>
          <w:szCs w:val="32"/>
          <w:highlight w:val="none"/>
          <w:lang w:val="en" w:eastAsia="zh-CN"/>
        </w:rPr>
        <w:t>您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对重庆交通事业的关心与支持。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600" w:lineRule="exact"/>
        <w:ind w:right="0" w:firstLine="645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此答复函已经许仁安局长审签。对以上答复</w:t>
      </w:r>
      <w:r>
        <w:rPr>
          <w:rFonts w:hint="default" w:eastAsia="方正仿宋_GBK" w:cs="Times New Roman"/>
          <w:b w:val="0"/>
          <w:bCs w:val="0"/>
          <w:color w:val="000000"/>
          <w:sz w:val="32"/>
          <w:szCs w:val="32"/>
          <w:highlight w:val="none"/>
          <w:lang w:val="en" w:eastAsia="zh-CN"/>
        </w:rPr>
        <w:t>您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有什么意见，请通过填写回执及时反馈市人大常委会人代工委。</w:t>
      </w:r>
    </w:p>
    <w:p>
      <w:pPr>
        <w:keepNext w:val="0"/>
        <w:keepLines w:val="0"/>
        <w:pageBreakBefore w:val="0"/>
        <w:widowControl w:val="0"/>
        <w:tabs>
          <w:tab w:val="left" w:pos="6125"/>
        </w:tabs>
        <w:kinsoku/>
        <w:wordWrap/>
        <w:overflowPunct/>
        <w:topLinePunct w:val="0"/>
        <w:autoSpaceDE/>
        <w:bidi w:val="0"/>
        <w:adjustRightInd/>
        <w:spacing w:line="600" w:lineRule="exact"/>
        <w:ind w:right="0" w:firstLine="5280" w:firstLineChars="165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重庆市交通局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bidi w:val="0"/>
        <w:adjustRightInd/>
        <w:spacing w:line="600" w:lineRule="exact"/>
        <w:ind w:right="0" w:firstLine="645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eastAsia="方正仿宋_GBK" w:cs="Times New Roman"/>
          <w:b w:val="0"/>
          <w:bCs w:val="0"/>
          <w:color w:val="000000"/>
          <w:sz w:val="32"/>
          <w:szCs w:val="32"/>
          <w:highlight w:val="none"/>
          <w:lang w:val="en"/>
        </w:rPr>
        <w:t>2022年4月21日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600" w:lineRule="exact"/>
        <w:ind w:right="0" w:firstLine="645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600" w:lineRule="exact"/>
        <w:ind w:right="0" w:firstLine="645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600" w:lineRule="exact"/>
        <w:ind w:right="0" w:firstLine="645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联 系 人：</w:t>
      </w:r>
      <w:r>
        <w:rPr>
          <w:rFonts w:hint="default" w:eastAsia="方正仿宋_GBK" w:cs="Times New Roman"/>
          <w:b w:val="0"/>
          <w:bCs w:val="0"/>
          <w:color w:val="000000"/>
          <w:sz w:val="32"/>
          <w:szCs w:val="32"/>
          <w:highlight w:val="none"/>
          <w:lang w:val="en"/>
        </w:rPr>
        <w:t>周志将      黄俊松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600" w:lineRule="exact"/>
        <w:ind w:right="0" w:firstLine="646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联系电话：</w:t>
      </w:r>
      <w:r>
        <w:rPr>
          <w:rFonts w:hint="default" w:eastAsia="方正仿宋_GBK" w:cs="Times New Roman"/>
          <w:b w:val="0"/>
          <w:bCs w:val="0"/>
          <w:color w:val="000000"/>
          <w:sz w:val="32"/>
          <w:szCs w:val="32"/>
          <w:highlight w:val="none"/>
          <w:lang w:val="en"/>
        </w:rPr>
        <w:t>89183089    89187593</w:t>
      </w:r>
    </w:p>
    <w:p>
      <w:pPr>
        <w:keepNext w:val="0"/>
        <w:keepLines w:val="0"/>
        <w:pageBreakBefore w:val="0"/>
        <w:widowControl w:val="0"/>
        <w:tabs>
          <w:tab w:val="left" w:pos="6045"/>
        </w:tabs>
        <w:kinsoku/>
        <w:wordWrap/>
        <w:overflowPunct/>
        <w:topLinePunct w:val="0"/>
        <w:autoSpaceDE/>
        <w:bidi w:val="0"/>
        <w:adjustRightInd/>
        <w:spacing w:line="600" w:lineRule="exact"/>
        <w:ind w:right="0" w:firstLine="646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邮政编码：</w:t>
      </w:r>
      <w:r>
        <w:rPr>
          <w:rFonts w:hint="default" w:eastAsia="方正仿宋_GBK" w:cs="Times New Roman"/>
          <w:b w:val="0"/>
          <w:bCs w:val="0"/>
          <w:color w:val="000000"/>
          <w:sz w:val="32"/>
          <w:szCs w:val="32"/>
          <w:highlight w:val="none"/>
          <w:lang w:val="en"/>
        </w:rPr>
        <w:t>401147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600" w:lineRule="exact"/>
        <w:ind w:right="0" w:firstLine="5985" w:firstLineChars="2850"/>
        <w:textAlignment w:val="bottom"/>
        <w:rPr>
          <w:rFonts w:hint="default" w:ascii="Times New Roman" w:hAnsi="Times New Roman" w:cs="Times New Roman"/>
          <w:b w:val="0"/>
          <w:bCs w:val="0"/>
          <w:color w:val="000000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600" w:lineRule="exact"/>
        <w:ind w:right="0"/>
        <w:rPr>
          <w:rFonts w:hint="default" w:ascii="Times New Roman" w:hAnsi="Times New Roman" w:cs="Times New Roman"/>
          <w:b w:val="0"/>
          <w:bCs w:val="0"/>
          <w:highlight w:val="none"/>
        </w:rPr>
      </w:pPr>
    </w:p>
    <w:p/>
    <w:sectPr>
      <w:footerReference r:id="rId3" w:type="default"/>
      <w:footerReference r:id="rId4" w:type="even"/>
      <w:pgSz w:w="11907" w:h="16840"/>
      <w:pgMar w:top="2098" w:right="1361" w:bottom="1985" w:left="170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316" w:y="-648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2236" w:y="-603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7D4757"/>
    <w:rsid w:val="3FFDB76D"/>
    <w:rsid w:val="4AED5AE9"/>
    <w:rsid w:val="53BF6DAD"/>
    <w:rsid w:val="6DF7CA18"/>
    <w:rsid w:val="778F0364"/>
    <w:rsid w:val="7FF5E209"/>
    <w:rsid w:val="B7E305AC"/>
    <w:rsid w:val="CB616960"/>
    <w:rsid w:val="CF7D4757"/>
    <w:rsid w:val="DBEF84A0"/>
    <w:rsid w:val="F9BE575A"/>
    <w:rsid w:val="FD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Times New Roman" w:hAnsi="Times New Roman" w:eastAsia="宋体" w:cs="Times New Roman"/>
      <w:sz w:val="30"/>
      <w:szCs w:val="24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2022-04-21T20:59:00Z</dcterms:created>
  <dc:creator>jtj</dc:creator>
  <cp:lastModifiedBy>jtj</cp:lastModifiedBy>
  <dcterms:modified xsi:type="dcterms:W3CDTF">2022-04-25T08:15:08Z</dcterms:modified>
  <dc:title>A类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