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B69" w:rsidRDefault="007A3B69" w:rsidP="00E16A5D">
      <w:pPr>
        <w:spacing w:line="600" w:lineRule="exact"/>
        <w:jc w:val="right"/>
        <w:rPr>
          <w:rFonts w:ascii="方正楷体_GBK" w:eastAsia="方正楷体_GBK"/>
          <w:bCs/>
          <w:color w:val="000000"/>
          <w:sz w:val="32"/>
          <w:szCs w:val="32"/>
        </w:rPr>
      </w:pPr>
    </w:p>
    <w:p w:rsidR="007A3B69" w:rsidRDefault="007A3B69" w:rsidP="00E16A5D">
      <w:pPr>
        <w:spacing w:line="600" w:lineRule="exact"/>
        <w:jc w:val="right"/>
        <w:rPr>
          <w:rFonts w:ascii="方正楷体_GBK" w:eastAsia="方正楷体_GBK"/>
          <w:bCs/>
          <w:color w:val="000000"/>
          <w:sz w:val="32"/>
          <w:szCs w:val="32"/>
        </w:rPr>
      </w:pPr>
    </w:p>
    <w:p w:rsidR="007A3B69" w:rsidRDefault="007A3B69" w:rsidP="00E16A5D">
      <w:pPr>
        <w:spacing w:line="600" w:lineRule="exact"/>
        <w:jc w:val="right"/>
        <w:rPr>
          <w:rFonts w:ascii="方正楷体_GBK" w:eastAsia="方正楷体_GBK"/>
          <w:bCs/>
          <w:color w:val="000000"/>
          <w:sz w:val="32"/>
          <w:szCs w:val="32"/>
        </w:rPr>
      </w:pPr>
    </w:p>
    <w:p w:rsidR="004112C3" w:rsidRPr="007A4F86" w:rsidRDefault="004112C3" w:rsidP="00E16A5D">
      <w:pPr>
        <w:spacing w:line="600" w:lineRule="exact"/>
        <w:jc w:val="right"/>
        <w:rPr>
          <w:rFonts w:ascii="方正楷体_GBK" w:eastAsia="方正楷体_GBK"/>
          <w:bCs/>
          <w:color w:val="000000"/>
          <w:sz w:val="32"/>
          <w:szCs w:val="32"/>
        </w:rPr>
      </w:pPr>
      <w:r>
        <w:rPr>
          <w:rFonts w:ascii="方正楷体_GBK" w:eastAsia="方正楷体_GBK" w:hint="eastAsia"/>
          <w:bCs/>
          <w:color w:val="000000"/>
          <w:sz w:val="32"/>
          <w:szCs w:val="32"/>
        </w:rPr>
        <w:t>A</w:t>
      </w:r>
      <w:r w:rsidRPr="007A4F86">
        <w:rPr>
          <w:rFonts w:ascii="方正楷体_GBK" w:eastAsia="方正楷体_GBK" w:hint="eastAsia"/>
          <w:bCs/>
          <w:color w:val="000000"/>
          <w:sz w:val="32"/>
          <w:szCs w:val="32"/>
        </w:rPr>
        <w:t>类</w:t>
      </w:r>
    </w:p>
    <w:p w:rsidR="004112C3" w:rsidRPr="00DD09FC" w:rsidRDefault="004112C3" w:rsidP="00E16A5D">
      <w:pPr>
        <w:spacing w:line="600" w:lineRule="exact"/>
        <w:jc w:val="right"/>
        <w:rPr>
          <w:rFonts w:ascii="方正楷体_GBK" w:eastAsia="方正楷体_GBK"/>
          <w:bCs/>
          <w:color w:val="000000"/>
          <w:sz w:val="32"/>
          <w:szCs w:val="32"/>
        </w:rPr>
      </w:pPr>
      <w:r w:rsidRPr="00DD09FC">
        <w:rPr>
          <w:rFonts w:ascii="方正楷体_GBK" w:eastAsia="方正楷体_GBK" w:hint="eastAsia"/>
          <w:bCs/>
          <w:color w:val="000000"/>
          <w:sz w:val="32"/>
          <w:szCs w:val="32"/>
        </w:rPr>
        <w:t>同意公开</w:t>
      </w:r>
    </w:p>
    <w:p w:rsidR="004112C3" w:rsidRDefault="004112C3" w:rsidP="00E16A5D">
      <w:pPr>
        <w:spacing w:line="600" w:lineRule="exact"/>
        <w:jc w:val="right"/>
        <w:rPr>
          <w:rFonts w:eastAsia="楷体_GB2312"/>
          <w:bCs/>
          <w:color w:val="000000"/>
        </w:rPr>
      </w:pPr>
    </w:p>
    <w:p w:rsidR="004112C3" w:rsidRDefault="004112C3" w:rsidP="00E16A5D">
      <w:pPr>
        <w:spacing w:line="600" w:lineRule="exact"/>
        <w:rPr>
          <w:rFonts w:ascii="方正小标宋_GBK" w:eastAsia="方正小标宋_GBK" w:hAnsi="宋体"/>
          <w:bCs/>
          <w:color w:val="000000"/>
          <w:sz w:val="44"/>
          <w:szCs w:val="44"/>
        </w:rPr>
      </w:pPr>
    </w:p>
    <w:p w:rsidR="004112C3" w:rsidRDefault="004112C3" w:rsidP="00E16A5D">
      <w:pPr>
        <w:spacing w:line="600" w:lineRule="exact"/>
        <w:ind w:firstLineChars="500" w:firstLine="2200"/>
        <w:jc w:val="left"/>
        <w:rPr>
          <w:rFonts w:ascii="方正小标宋_GBK" w:eastAsia="方正小标宋_GBK" w:hAnsi="宋体"/>
          <w:bCs/>
          <w:color w:val="000000"/>
          <w:sz w:val="44"/>
          <w:szCs w:val="44"/>
        </w:rPr>
      </w:pPr>
      <w:r>
        <w:rPr>
          <w:rFonts w:ascii="方正小标宋_GBK" w:eastAsia="方正小标宋_GBK" w:hAnsi="宋体" w:hint="eastAsia"/>
          <w:bCs/>
          <w:color w:val="000000"/>
          <w:sz w:val="44"/>
          <w:szCs w:val="44"/>
        </w:rPr>
        <w:t>重庆市交通局关于</w:t>
      </w:r>
    </w:p>
    <w:p w:rsidR="004112C3" w:rsidRDefault="004112C3" w:rsidP="00E16A5D">
      <w:pPr>
        <w:spacing w:line="600" w:lineRule="exact"/>
        <w:ind w:leftChars="-67" w:left="3080" w:rightChars="-27" w:right="-57" w:hangingChars="732" w:hanging="3221"/>
        <w:jc w:val="left"/>
        <w:rPr>
          <w:rFonts w:ascii="方正小标宋_GBK" w:eastAsia="方正小标宋_GBK" w:hAnsi="宋体"/>
          <w:bCs/>
          <w:color w:val="000000"/>
          <w:sz w:val="44"/>
          <w:szCs w:val="44"/>
        </w:rPr>
      </w:pPr>
      <w:r>
        <w:rPr>
          <w:rFonts w:ascii="方正小标宋_GBK" w:eastAsia="方正小标宋_GBK" w:hAnsi="宋体" w:hint="eastAsia"/>
          <w:bCs/>
          <w:color w:val="000000"/>
          <w:sz w:val="44"/>
          <w:szCs w:val="44"/>
        </w:rPr>
        <w:t>市五届人大</w:t>
      </w:r>
      <w:r w:rsidR="00A65020">
        <w:rPr>
          <w:rFonts w:ascii="方正小标宋_GBK" w:eastAsia="方正小标宋_GBK" w:hAnsi="宋体" w:hint="eastAsia"/>
          <w:bCs/>
          <w:color w:val="000000"/>
          <w:sz w:val="44"/>
          <w:szCs w:val="44"/>
        </w:rPr>
        <w:t>四</w:t>
      </w:r>
      <w:r>
        <w:rPr>
          <w:rFonts w:ascii="方正小标宋_GBK" w:eastAsia="方正小标宋_GBK" w:hAnsi="宋体" w:hint="eastAsia"/>
          <w:bCs/>
          <w:color w:val="000000"/>
          <w:sz w:val="44"/>
          <w:szCs w:val="44"/>
        </w:rPr>
        <w:t>次会议第</w:t>
      </w:r>
      <w:r w:rsidR="00A65020">
        <w:rPr>
          <w:rFonts w:ascii="方正小标宋_GBK" w:eastAsia="方正小标宋_GBK" w:hAnsi="宋体" w:hint="eastAsia"/>
          <w:bCs/>
          <w:color w:val="000000"/>
          <w:sz w:val="44"/>
          <w:szCs w:val="44"/>
        </w:rPr>
        <w:t>0465</w:t>
      </w:r>
      <w:r>
        <w:rPr>
          <w:rFonts w:ascii="方正小标宋_GBK" w:eastAsia="方正小标宋_GBK" w:hAnsi="宋体" w:hint="eastAsia"/>
          <w:bCs/>
          <w:color w:val="000000"/>
          <w:sz w:val="44"/>
          <w:szCs w:val="44"/>
        </w:rPr>
        <w:t>号建议办理情况的答复函</w:t>
      </w:r>
    </w:p>
    <w:p w:rsidR="004112C3" w:rsidRDefault="004112C3" w:rsidP="00E16A5D">
      <w:pPr>
        <w:spacing w:line="600" w:lineRule="exact"/>
        <w:rPr>
          <w:rFonts w:ascii="方正仿宋_GBK" w:eastAsia="方正仿宋_GBK" w:hAnsi="华文中宋"/>
          <w:bCs/>
          <w:color w:val="000000"/>
          <w:sz w:val="32"/>
          <w:szCs w:val="32"/>
        </w:rPr>
      </w:pPr>
    </w:p>
    <w:p w:rsidR="004112C3" w:rsidRPr="00B84D19" w:rsidRDefault="00A65020" w:rsidP="00E16A5D">
      <w:pPr>
        <w:shd w:val="clear" w:color="auto" w:fill="FFFFFF"/>
        <w:spacing w:line="600" w:lineRule="exact"/>
        <w:rPr>
          <w:rFonts w:eastAsia="方正仿宋_GBK" w:hAnsi="方正仿宋_GBK"/>
          <w:sz w:val="32"/>
          <w:szCs w:val="32"/>
        </w:rPr>
      </w:pPr>
      <w:r>
        <w:rPr>
          <w:rFonts w:eastAsia="方正仿宋_GBK" w:hint="eastAsia"/>
          <w:sz w:val="32"/>
          <w:szCs w:val="32"/>
        </w:rPr>
        <w:t>忠县</w:t>
      </w:r>
      <w:r w:rsidR="004112C3">
        <w:rPr>
          <w:rFonts w:eastAsia="方正仿宋_GBK" w:hint="eastAsia"/>
          <w:sz w:val="32"/>
          <w:szCs w:val="32"/>
        </w:rPr>
        <w:t>代表</w:t>
      </w:r>
      <w:r>
        <w:rPr>
          <w:rFonts w:eastAsia="方正仿宋_GBK" w:hint="eastAsia"/>
          <w:sz w:val="32"/>
          <w:szCs w:val="32"/>
        </w:rPr>
        <w:t>团</w:t>
      </w:r>
      <w:r w:rsidR="004112C3" w:rsidRPr="000A52C4">
        <w:rPr>
          <w:rFonts w:eastAsia="方正仿宋_GBK" w:hint="eastAsia"/>
          <w:sz w:val="32"/>
          <w:szCs w:val="32"/>
        </w:rPr>
        <w:t>：</w:t>
      </w:r>
    </w:p>
    <w:p w:rsidR="004112C3" w:rsidRPr="00B84D19" w:rsidRDefault="00A65020" w:rsidP="00E16A5D">
      <w:pPr>
        <w:shd w:val="clear" w:color="auto" w:fill="FFFFFF"/>
        <w:spacing w:line="600" w:lineRule="exact"/>
        <w:ind w:firstLineChars="200" w:firstLine="640"/>
        <w:rPr>
          <w:rFonts w:eastAsia="方正仿宋_GBK"/>
          <w:sz w:val="32"/>
          <w:szCs w:val="32"/>
        </w:rPr>
      </w:pPr>
      <w:r>
        <w:rPr>
          <w:rFonts w:eastAsia="方正仿宋_GBK" w:hint="eastAsia"/>
          <w:sz w:val="32"/>
          <w:szCs w:val="32"/>
        </w:rPr>
        <w:t>你们</w:t>
      </w:r>
      <w:r w:rsidR="004112C3" w:rsidRPr="000A52C4">
        <w:rPr>
          <w:rFonts w:eastAsia="方正仿宋_GBK" w:hint="eastAsia"/>
          <w:sz w:val="32"/>
          <w:szCs w:val="32"/>
        </w:rPr>
        <w:t>提出的《</w:t>
      </w:r>
      <w:r w:rsidRPr="00A65020">
        <w:rPr>
          <w:rFonts w:eastAsia="方正仿宋_GBK" w:hint="eastAsia"/>
          <w:sz w:val="32"/>
          <w:szCs w:val="32"/>
        </w:rPr>
        <w:t>关于加快推进广（安）忠（县）黔（江）铁路建设的建议</w:t>
      </w:r>
      <w:r w:rsidR="004112C3" w:rsidRPr="000A52C4">
        <w:rPr>
          <w:rFonts w:eastAsia="方正仿宋_GBK" w:hint="eastAsia"/>
          <w:sz w:val="32"/>
          <w:szCs w:val="32"/>
        </w:rPr>
        <w:t>》（第</w:t>
      </w:r>
      <w:r>
        <w:rPr>
          <w:rFonts w:eastAsia="方正仿宋_GBK" w:hint="eastAsia"/>
          <w:sz w:val="32"/>
          <w:szCs w:val="32"/>
        </w:rPr>
        <w:t>0465</w:t>
      </w:r>
      <w:r w:rsidR="004112C3" w:rsidRPr="000A52C4">
        <w:rPr>
          <w:rFonts w:eastAsia="方正仿宋_GBK" w:hint="eastAsia"/>
          <w:sz w:val="32"/>
          <w:szCs w:val="32"/>
        </w:rPr>
        <w:t>号）收悉。经</w:t>
      </w:r>
      <w:r w:rsidR="004112C3">
        <w:rPr>
          <w:rFonts w:eastAsia="方正仿宋_GBK" w:hint="eastAsia"/>
          <w:sz w:val="32"/>
          <w:szCs w:val="32"/>
        </w:rPr>
        <w:t>与市发展改革委</w:t>
      </w:r>
      <w:r w:rsidR="008E0AB0">
        <w:rPr>
          <w:rFonts w:eastAsia="方正仿宋_GBK" w:hint="eastAsia"/>
          <w:sz w:val="32"/>
          <w:szCs w:val="32"/>
        </w:rPr>
        <w:t>、市规划自然资源局</w:t>
      </w:r>
      <w:r w:rsidR="004112C3">
        <w:rPr>
          <w:rFonts w:eastAsia="方正仿宋_GBK" w:hint="eastAsia"/>
          <w:sz w:val="32"/>
          <w:szCs w:val="32"/>
        </w:rPr>
        <w:t>共同</w:t>
      </w:r>
      <w:r w:rsidR="004112C3" w:rsidRPr="000A52C4">
        <w:rPr>
          <w:rFonts w:eastAsia="方正仿宋_GBK" w:hint="eastAsia"/>
          <w:sz w:val="32"/>
          <w:szCs w:val="32"/>
        </w:rPr>
        <w:t>研究办理，现</w:t>
      </w:r>
      <w:r w:rsidR="004112C3">
        <w:rPr>
          <w:rFonts w:eastAsia="方正仿宋_GBK" w:hint="eastAsia"/>
          <w:sz w:val="32"/>
          <w:szCs w:val="32"/>
        </w:rPr>
        <w:t>将办理情况答复如下</w:t>
      </w:r>
      <w:r w:rsidR="004112C3">
        <w:rPr>
          <w:rFonts w:ascii="方正仿宋_GBK" w:eastAsia="方正仿宋_GBK" w:hAnsi="华文中宋" w:hint="eastAsia"/>
          <w:bCs/>
          <w:color w:val="000000"/>
          <w:sz w:val="32"/>
          <w:szCs w:val="32"/>
        </w:rPr>
        <w:t>：</w:t>
      </w:r>
    </w:p>
    <w:p w:rsidR="00CE1171" w:rsidRDefault="00D97E33" w:rsidP="00E16A5D">
      <w:pPr>
        <w:pStyle w:val="Default"/>
        <w:spacing w:line="600" w:lineRule="exact"/>
        <w:ind w:firstLineChars="200" w:firstLine="640"/>
        <w:rPr>
          <w:rFonts w:ascii="方正仿宋_GBK" w:eastAsia="方正仿宋_GBK"/>
          <w:sz w:val="32"/>
          <w:szCs w:val="32"/>
        </w:rPr>
      </w:pPr>
      <w:bookmarkStart w:id="0" w:name="ContentEnd"/>
      <w:bookmarkEnd w:id="0"/>
      <w:r>
        <w:rPr>
          <w:rFonts w:ascii="方正仿宋_GBK" w:eastAsia="方正仿宋_GBK" w:hint="eastAsia"/>
          <w:sz w:val="32"/>
          <w:szCs w:val="32"/>
        </w:rPr>
        <w:t>首先感谢</w:t>
      </w:r>
      <w:r w:rsidR="00E16A5D">
        <w:rPr>
          <w:rFonts w:ascii="方正仿宋_GBK" w:eastAsia="方正仿宋_GBK" w:hint="eastAsia"/>
          <w:sz w:val="32"/>
          <w:szCs w:val="32"/>
        </w:rPr>
        <w:t>你们</w:t>
      </w:r>
      <w:r>
        <w:rPr>
          <w:rFonts w:ascii="方正仿宋_GBK" w:eastAsia="方正仿宋_GBK" w:hint="eastAsia"/>
          <w:sz w:val="32"/>
          <w:szCs w:val="32"/>
        </w:rPr>
        <w:t>对我市铁路发展建设工作的关心和支持！</w:t>
      </w:r>
    </w:p>
    <w:p w:rsidR="00D97E33" w:rsidRPr="00662D00" w:rsidRDefault="00CE1171" w:rsidP="00CE1171">
      <w:pPr>
        <w:pStyle w:val="Default"/>
        <w:spacing w:line="600" w:lineRule="exact"/>
        <w:rPr>
          <w:rFonts w:ascii="方正仿宋_GBK" w:eastAsia="方正仿宋_GBK"/>
          <w:sz w:val="32"/>
          <w:szCs w:val="32"/>
        </w:rPr>
      </w:pPr>
      <w:r>
        <w:rPr>
          <w:rFonts w:eastAsia="方正仿宋_GBK" w:hint="eastAsia"/>
          <w:sz w:val="32"/>
          <w:szCs w:val="32"/>
        </w:rPr>
        <w:t>由市交通局牵头编制，经市政府印发的</w:t>
      </w:r>
      <w:r w:rsidRPr="00D556C4">
        <w:rPr>
          <w:rFonts w:ascii="方正仿宋_GBK" w:eastAsia="方正仿宋_GBK" w:hint="eastAsia"/>
          <w:sz w:val="32"/>
          <w:szCs w:val="32"/>
        </w:rPr>
        <w:t>《重庆市中长期铁路网规划（2016—2030年）》</w:t>
      </w:r>
      <w:r>
        <w:rPr>
          <w:rFonts w:ascii="方正仿宋_GBK" w:eastAsia="方正仿宋_GBK" w:hint="eastAsia"/>
          <w:sz w:val="32"/>
          <w:szCs w:val="32"/>
        </w:rPr>
        <w:t>已将</w:t>
      </w:r>
      <w:r>
        <w:rPr>
          <w:rFonts w:eastAsia="方正仿宋_GBK" w:hint="eastAsia"/>
          <w:sz w:val="32"/>
          <w:szCs w:val="32"/>
        </w:rPr>
        <w:t>广忠黔铁路纳入，按照当前规划方案研究情况，</w:t>
      </w:r>
      <w:r w:rsidR="00D97E33" w:rsidRPr="002C1ADA">
        <w:rPr>
          <w:rFonts w:ascii="方正仿宋_GBK" w:eastAsia="方正仿宋_GBK" w:hint="eastAsia"/>
          <w:sz w:val="32"/>
          <w:szCs w:val="32"/>
        </w:rPr>
        <w:t>广忠黔铁路线路</w:t>
      </w:r>
      <w:r w:rsidR="00D97E33">
        <w:rPr>
          <w:rFonts w:ascii="方正仿宋_GBK" w:eastAsia="方正仿宋_GBK" w:hint="eastAsia"/>
          <w:sz w:val="32"/>
          <w:szCs w:val="32"/>
        </w:rPr>
        <w:t>自</w:t>
      </w:r>
      <w:r w:rsidR="00D97E33" w:rsidRPr="002C1ADA">
        <w:rPr>
          <w:rFonts w:ascii="方正仿宋_GBK" w:eastAsia="方正仿宋_GBK" w:hint="eastAsia"/>
          <w:sz w:val="32"/>
          <w:szCs w:val="32"/>
        </w:rPr>
        <w:t>广安引出，穿华蓥山，经邻水、垫江、丰都、忠县，跨长江，经石柱、彭水、接入黔江，线路长约</w:t>
      </w:r>
      <w:r w:rsidR="00D97E33" w:rsidRPr="002C1ADA">
        <w:rPr>
          <w:rFonts w:ascii="方正仿宋_GBK" w:eastAsia="方正仿宋_GBK"/>
          <w:sz w:val="32"/>
          <w:szCs w:val="32"/>
        </w:rPr>
        <w:t>298</w:t>
      </w:r>
      <w:r w:rsidR="00D97E33" w:rsidRPr="002C1ADA">
        <w:rPr>
          <w:rFonts w:ascii="方正仿宋_GBK" w:eastAsia="方正仿宋_GBK" w:hint="eastAsia"/>
          <w:sz w:val="32"/>
          <w:szCs w:val="32"/>
        </w:rPr>
        <w:t>公里，重庆境内约</w:t>
      </w:r>
      <w:r w:rsidR="00D97E33" w:rsidRPr="002C1ADA">
        <w:rPr>
          <w:rFonts w:ascii="方正仿宋_GBK" w:eastAsia="方正仿宋_GBK"/>
          <w:sz w:val="32"/>
          <w:szCs w:val="32"/>
        </w:rPr>
        <w:t>230</w:t>
      </w:r>
      <w:r w:rsidR="00D97E33" w:rsidRPr="002C1ADA">
        <w:rPr>
          <w:rFonts w:ascii="方正仿宋_GBK" w:eastAsia="方正仿宋_GBK" w:hint="eastAsia"/>
          <w:sz w:val="32"/>
          <w:szCs w:val="32"/>
        </w:rPr>
        <w:t>公里。</w:t>
      </w:r>
      <w:r w:rsidR="00D97E33">
        <w:rPr>
          <w:rFonts w:ascii="方正仿宋_GBK" w:eastAsia="方正仿宋_GBK" w:hint="eastAsia"/>
          <w:sz w:val="32"/>
          <w:szCs w:val="32"/>
        </w:rPr>
        <w:t>规划建设广忠黔铁路</w:t>
      </w:r>
      <w:r w:rsidR="002D5B98">
        <w:rPr>
          <w:rFonts w:ascii="方正仿宋_GBK" w:eastAsia="方正仿宋_GBK" w:hint="eastAsia"/>
          <w:sz w:val="32"/>
          <w:szCs w:val="32"/>
        </w:rPr>
        <w:t>对于</w:t>
      </w:r>
      <w:r w:rsidR="00D97E33" w:rsidRPr="00593191">
        <w:rPr>
          <w:rFonts w:ascii="方正仿宋_GBK" w:eastAsia="方正仿宋_GBK" w:hint="eastAsia"/>
          <w:sz w:val="32"/>
          <w:szCs w:val="32"/>
        </w:rPr>
        <w:t>满足四川南遂广城镇密集区</w:t>
      </w:r>
      <w:r w:rsidR="002D5B98">
        <w:rPr>
          <w:rFonts w:ascii="方正仿宋_GBK" w:eastAsia="方正仿宋_GBK" w:hint="eastAsia"/>
          <w:sz w:val="32"/>
          <w:szCs w:val="32"/>
        </w:rPr>
        <w:t>和</w:t>
      </w:r>
      <w:r w:rsidR="00D97E33" w:rsidRPr="00593191">
        <w:rPr>
          <w:rFonts w:ascii="方正仿宋_GBK" w:eastAsia="方正仿宋_GBK" w:hint="eastAsia"/>
          <w:sz w:val="32"/>
          <w:szCs w:val="32"/>
        </w:rPr>
        <w:t>重庆市</w:t>
      </w:r>
      <w:r w:rsidR="002D5B98" w:rsidRPr="00593191">
        <w:rPr>
          <w:rFonts w:ascii="方正仿宋_GBK" w:eastAsia="方正仿宋_GBK" w:hint="eastAsia"/>
          <w:sz w:val="32"/>
          <w:szCs w:val="32"/>
        </w:rPr>
        <w:t>渝东北</w:t>
      </w:r>
      <w:r w:rsidR="002D5B98">
        <w:rPr>
          <w:rFonts w:ascii="方正仿宋_GBK" w:eastAsia="方正仿宋_GBK" w:hint="eastAsia"/>
          <w:sz w:val="32"/>
          <w:szCs w:val="32"/>
        </w:rPr>
        <w:t>三峡库区城镇群、</w:t>
      </w:r>
      <w:r w:rsidR="00D97E33" w:rsidRPr="00593191">
        <w:rPr>
          <w:rFonts w:ascii="方正仿宋_GBK" w:eastAsia="方正仿宋_GBK" w:hint="eastAsia"/>
          <w:sz w:val="32"/>
          <w:szCs w:val="32"/>
        </w:rPr>
        <w:t>渝东南</w:t>
      </w:r>
      <w:r w:rsidR="002D5B98">
        <w:rPr>
          <w:rFonts w:ascii="方正仿宋_GBK" w:eastAsia="方正仿宋_GBK" w:hint="eastAsia"/>
          <w:sz w:val="32"/>
          <w:szCs w:val="32"/>
        </w:rPr>
        <w:t>武陵山区城镇群</w:t>
      </w:r>
      <w:r w:rsidR="00D97E33" w:rsidRPr="00593191">
        <w:rPr>
          <w:rFonts w:ascii="方正仿宋_GBK" w:eastAsia="方正仿宋_GBK" w:hint="eastAsia"/>
          <w:sz w:val="32"/>
          <w:szCs w:val="32"/>
        </w:rPr>
        <w:t>之间</w:t>
      </w:r>
      <w:r w:rsidR="002D5B98">
        <w:rPr>
          <w:rFonts w:ascii="方正仿宋_GBK" w:eastAsia="方正仿宋_GBK" w:hint="eastAsia"/>
          <w:sz w:val="32"/>
          <w:szCs w:val="32"/>
        </w:rPr>
        <w:t>的</w:t>
      </w:r>
      <w:r w:rsidR="00D97E33" w:rsidRPr="00593191">
        <w:rPr>
          <w:rFonts w:ascii="方正仿宋_GBK" w:eastAsia="方正仿宋_GBK" w:hint="eastAsia"/>
          <w:sz w:val="32"/>
          <w:szCs w:val="32"/>
        </w:rPr>
        <w:t>客货运输</w:t>
      </w:r>
      <w:r w:rsidR="00D97E33" w:rsidRPr="00593191">
        <w:rPr>
          <w:rFonts w:ascii="方正仿宋_GBK" w:eastAsia="方正仿宋_GBK" w:hint="eastAsia"/>
          <w:sz w:val="32"/>
          <w:szCs w:val="32"/>
        </w:rPr>
        <w:lastRenderedPageBreak/>
        <w:t>需要，构建川渝东出通道线路间联络线，</w:t>
      </w:r>
      <w:r w:rsidR="00D97E33" w:rsidRPr="00FF3D11">
        <w:rPr>
          <w:rFonts w:ascii="方正仿宋_GBK" w:eastAsia="方正仿宋_GBK" w:hint="eastAsia"/>
          <w:sz w:val="32"/>
          <w:szCs w:val="32"/>
        </w:rPr>
        <w:t>对完善区域路网、促进当地经济社会发展、实现区域可持续发展具有重要意义。</w:t>
      </w:r>
    </w:p>
    <w:p w:rsidR="006B2533" w:rsidRDefault="008A36DC" w:rsidP="006B253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int="eastAsia"/>
          <w:sz w:val="32"/>
          <w:szCs w:val="32"/>
        </w:rPr>
        <w:t>按照市领导相关指示精神，市交通局在</w:t>
      </w:r>
      <w:r w:rsidR="004A14FB" w:rsidRPr="002C1ADA">
        <w:rPr>
          <w:rFonts w:ascii="方正仿宋_GBK" w:eastAsia="方正仿宋_GBK"/>
          <w:sz w:val="32"/>
          <w:szCs w:val="32"/>
        </w:rPr>
        <w:t>2020</w:t>
      </w:r>
      <w:r w:rsidR="004A14FB" w:rsidRPr="002C1ADA">
        <w:rPr>
          <w:rFonts w:ascii="方正仿宋_GBK" w:eastAsia="方正仿宋_GBK" w:hint="eastAsia"/>
          <w:sz w:val="32"/>
          <w:szCs w:val="32"/>
        </w:rPr>
        <w:t>年</w:t>
      </w:r>
      <w:r w:rsidR="004A14FB" w:rsidRPr="002C1ADA">
        <w:rPr>
          <w:rFonts w:ascii="方正仿宋_GBK" w:eastAsia="方正仿宋_GBK"/>
          <w:sz w:val="32"/>
          <w:szCs w:val="32"/>
        </w:rPr>
        <w:t>7</w:t>
      </w:r>
      <w:r w:rsidR="004A14FB">
        <w:rPr>
          <w:rFonts w:ascii="方正仿宋_GBK" w:eastAsia="方正仿宋_GBK" w:hint="eastAsia"/>
          <w:sz w:val="32"/>
          <w:szCs w:val="32"/>
        </w:rPr>
        <w:t>月</w:t>
      </w:r>
      <w:r>
        <w:rPr>
          <w:rFonts w:ascii="方正仿宋_GBK" w:eastAsia="方正仿宋_GBK" w:hint="eastAsia"/>
          <w:sz w:val="32"/>
          <w:szCs w:val="32"/>
        </w:rPr>
        <w:t>加快</w:t>
      </w:r>
      <w:r w:rsidR="004A14FB">
        <w:rPr>
          <w:rFonts w:ascii="方正仿宋_GBK" w:eastAsia="方正仿宋_GBK" w:hint="eastAsia"/>
          <w:sz w:val="32"/>
          <w:szCs w:val="32"/>
        </w:rPr>
        <w:t>开展广忠黔铁路建设方案研究</w:t>
      </w:r>
      <w:r>
        <w:rPr>
          <w:rFonts w:ascii="方正仿宋_GBK" w:eastAsia="方正仿宋_GBK" w:hint="eastAsia"/>
          <w:sz w:val="32"/>
          <w:szCs w:val="32"/>
        </w:rPr>
        <w:t>工作，</w:t>
      </w:r>
      <w:r w:rsidR="004A14FB">
        <w:rPr>
          <w:rFonts w:ascii="方正仿宋_GBK" w:eastAsia="方正仿宋_GBK" w:hint="eastAsia"/>
          <w:sz w:val="32"/>
          <w:szCs w:val="32"/>
        </w:rPr>
        <w:t>组织</w:t>
      </w:r>
      <w:r w:rsidR="004A14FB">
        <w:rPr>
          <w:rFonts w:eastAsia="方正仿宋_GBK" w:hint="eastAsia"/>
          <w:color w:val="000000"/>
          <w:sz w:val="32"/>
          <w:szCs w:val="32"/>
        </w:rPr>
        <w:t>市铁路集团、中铁二院研究广忠黔铁路线路走向及技术标准等相关问题，并多次</w:t>
      </w:r>
      <w:r w:rsidR="004A14FB" w:rsidRPr="00FE070D">
        <w:rPr>
          <w:rFonts w:ascii="方正仿宋_GBK" w:eastAsia="方正仿宋_GBK" w:hint="eastAsia"/>
          <w:color w:val="000000"/>
          <w:sz w:val="32"/>
          <w:szCs w:val="32"/>
        </w:rPr>
        <w:t>与四</w:t>
      </w:r>
      <w:r w:rsidR="004A14FB" w:rsidRPr="00663DDF">
        <w:rPr>
          <w:rFonts w:eastAsia="方正仿宋_GBK" w:hint="eastAsia"/>
          <w:color w:val="000000"/>
          <w:sz w:val="32"/>
          <w:szCs w:val="32"/>
        </w:rPr>
        <w:t>川省</w:t>
      </w:r>
      <w:r w:rsidR="004A14FB">
        <w:rPr>
          <w:rFonts w:eastAsia="方正仿宋_GBK" w:hint="eastAsia"/>
          <w:color w:val="000000"/>
          <w:sz w:val="32"/>
          <w:szCs w:val="32"/>
        </w:rPr>
        <w:t>发展改革</w:t>
      </w:r>
      <w:r w:rsidR="004A14FB" w:rsidRPr="00663DDF">
        <w:rPr>
          <w:rFonts w:eastAsia="方正仿宋_GBK" w:hint="eastAsia"/>
          <w:color w:val="000000"/>
          <w:sz w:val="32"/>
          <w:szCs w:val="32"/>
        </w:rPr>
        <w:t>委、广安市</w:t>
      </w:r>
      <w:r w:rsidR="004A14FB">
        <w:rPr>
          <w:rFonts w:eastAsia="方正仿宋_GBK" w:hint="eastAsia"/>
          <w:color w:val="000000"/>
          <w:sz w:val="32"/>
          <w:szCs w:val="32"/>
        </w:rPr>
        <w:t>发展改革</w:t>
      </w:r>
      <w:r w:rsidR="004A14FB" w:rsidRPr="00663DDF">
        <w:rPr>
          <w:rFonts w:eastAsia="方正仿宋_GBK" w:hint="eastAsia"/>
          <w:color w:val="000000"/>
          <w:sz w:val="32"/>
          <w:szCs w:val="32"/>
        </w:rPr>
        <w:t>委就广忠黔铁路建设方案进行协调沟通。</w:t>
      </w:r>
      <w:r w:rsidR="004A14FB" w:rsidRPr="00EF4796">
        <w:rPr>
          <w:rFonts w:ascii="方正仿宋_GBK" w:eastAsia="方正仿宋_GBK"/>
          <w:color w:val="000000"/>
          <w:sz w:val="32"/>
          <w:szCs w:val="32"/>
        </w:rPr>
        <w:t>8</w:t>
      </w:r>
      <w:r w:rsidR="004A14FB" w:rsidRPr="00EF4796">
        <w:rPr>
          <w:rFonts w:ascii="方正仿宋_GBK" w:eastAsia="方正仿宋_GBK" w:hint="eastAsia"/>
          <w:color w:val="000000"/>
          <w:sz w:val="32"/>
          <w:szCs w:val="32"/>
        </w:rPr>
        <w:t>月</w:t>
      </w:r>
      <w:r w:rsidR="004A14FB" w:rsidRPr="00EF4796">
        <w:rPr>
          <w:rFonts w:ascii="方正仿宋_GBK" w:eastAsia="方正仿宋_GBK"/>
          <w:color w:val="000000"/>
          <w:sz w:val="32"/>
          <w:szCs w:val="32"/>
        </w:rPr>
        <w:t>31</w:t>
      </w:r>
      <w:r w:rsidR="004A14FB" w:rsidRPr="00EF4796">
        <w:rPr>
          <w:rFonts w:ascii="方正仿宋_GBK" w:eastAsia="方正仿宋_GBK" w:hint="eastAsia"/>
          <w:color w:val="000000"/>
          <w:sz w:val="32"/>
          <w:szCs w:val="32"/>
        </w:rPr>
        <w:t>日，</w:t>
      </w:r>
      <w:r w:rsidR="005A144D">
        <w:rPr>
          <w:rFonts w:ascii="方正仿宋_GBK" w:eastAsia="方正仿宋_GBK" w:hint="eastAsia"/>
          <w:color w:val="000000"/>
          <w:sz w:val="32"/>
          <w:szCs w:val="32"/>
        </w:rPr>
        <w:t>市交通局就</w:t>
      </w:r>
      <w:r w:rsidR="005A144D" w:rsidRPr="00EF4796">
        <w:rPr>
          <w:rFonts w:ascii="方正仿宋_GBK" w:eastAsia="方正仿宋_GBK" w:hint="eastAsia"/>
          <w:color w:val="000000"/>
          <w:sz w:val="32"/>
          <w:szCs w:val="32"/>
        </w:rPr>
        <w:t>规划建设广忠黔铁路相关情况</w:t>
      </w:r>
      <w:r w:rsidR="005A144D">
        <w:rPr>
          <w:rFonts w:ascii="方正仿宋_GBK" w:eastAsia="方正仿宋_GBK" w:hint="eastAsia"/>
          <w:color w:val="000000"/>
          <w:sz w:val="32"/>
          <w:szCs w:val="32"/>
        </w:rPr>
        <w:t>专报市政府，相关市领导</w:t>
      </w:r>
      <w:r w:rsidR="004A14FB" w:rsidRPr="00EF4796">
        <w:rPr>
          <w:rFonts w:ascii="方正仿宋_GBK" w:eastAsia="方正仿宋_GBK" w:hint="eastAsia"/>
          <w:color w:val="000000"/>
          <w:sz w:val="32"/>
          <w:szCs w:val="32"/>
        </w:rPr>
        <w:t>批示：首先会同四川争取列入“十四五”规划，结合我市货运体系纳入研究。遵照市领导指示，</w:t>
      </w:r>
      <w:r w:rsidR="005A144D">
        <w:rPr>
          <w:rFonts w:ascii="方正仿宋_GBK" w:eastAsia="方正仿宋_GBK" w:hint="eastAsia"/>
          <w:color w:val="000000"/>
          <w:sz w:val="32"/>
          <w:szCs w:val="32"/>
        </w:rPr>
        <w:t>市交通局</w:t>
      </w:r>
      <w:r w:rsidR="004A14FB">
        <w:rPr>
          <w:rFonts w:ascii="方正仿宋_GBK" w:eastAsia="方正仿宋_GBK" w:hint="eastAsia"/>
          <w:color w:val="000000"/>
          <w:sz w:val="32"/>
          <w:szCs w:val="32"/>
        </w:rPr>
        <w:t>继续</w:t>
      </w:r>
      <w:r w:rsidR="004A14FB" w:rsidRPr="00EF4796">
        <w:rPr>
          <w:rFonts w:ascii="方正仿宋_GBK" w:eastAsia="方正仿宋_GBK" w:hint="eastAsia"/>
          <w:color w:val="000000"/>
          <w:sz w:val="32"/>
          <w:szCs w:val="32"/>
        </w:rPr>
        <w:t>开展广忠黔铁路</w:t>
      </w:r>
      <w:r w:rsidR="004A14FB">
        <w:rPr>
          <w:rFonts w:ascii="方正仿宋_GBK" w:eastAsia="方正仿宋_GBK" w:hint="eastAsia"/>
          <w:color w:val="000000"/>
          <w:sz w:val="32"/>
          <w:szCs w:val="32"/>
        </w:rPr>
        <w:t>规划</w:t>
      </w:r>
      <w:r w:rsidR="004A14FB" w:rsidRPr="00EF4796">
        <w:rPr>
          <w:rFonts w:ascii="方正仿宋_GBK" w:eastAsia="方正仿宋_GBK" w:hint="eastAsia"/>
          <w:color w:val="000000"/>
          <w:sz w:val="32"/>
          <w:szCs w:val="32"/>
        </w:rPr>
        <w:t>方案研究工作</w:t>
      </w:r>
      <w:r w:rsidR="004A14FB" w:rsidRPr="005A144D">
        <w:rPr>
          <w:rFonts w:ascii="方正仿宋_GBK" w:eastAsia="方正仿宋_GBK" w:hint="eastAsia"/>
          <w:sz w:val="32"/>
          <w:szCs w:val="32"/>
        </w:rPr>
        <w:t>。11月30日，</w:t>
      </w:r>
      <w:r w:rsidR="005A144D">
        <w:rPr>
          <w:rFonts w:ascii="方正仿宋_GBK" w:eastAsia="方正仿宋_GBK" w:hint="eastAsia"/>
          <w:sz w:val="32"/>
          <w:szCs w:val="32"/>
        </w:rPr>
        <w:t>市交通</w:t>
      </w:r>
      <w:r w:rsidR="004A14FB" w:rsidRPr="005A144D">
        <w:rPr>
          <w:rFonts w:ascii="方正仿宋_GBK" w:eastAsia="方正仿宋_GBK" w:hint="eastAsia"/>
          <w:sz w:val="32"/>
          <w:szCs w:val="32"/>
        </w:rPr>
        <w:t>局会同四</w:t>
      </w:r>
      <w:r w:rsidR="004A14FB" w:rsidRPr="005A144D">
        <w:rPr>
          <w:rFonts w:eastAsia="方正仿宋_GBK" w:hint="eastAsia"/>
          <w:sz w:val="32"/>
          <w:szCs w:val="32"/>
        </w:rPr>
        <w:t>川省发展改革委、广安市发展改革委赴国家发展改革委、国铁集团就广忠黔铁路纳入国家相关规划事宜进行了汇报衔接。国家发展改革委和</w:t>
      </w:r>
      <w:r w:rsidR="004A14FB" w:rsidRPr="005A144D">
        <w:rPr>
          <w:rFonts w:eastAsia="方正仿宋_GBK" w:hint="eastAsia"/>
          <w:spacing w:val="-4"/>
          <w:sz w:val="32"/>
          <w:szCs w:val="32"/>
        </w:rPr>
        <w:t>国铁集团</w:t>
      </w:r>
      <w:r w:rsidR="004A14FB" w:rsidRPr="005A144D">
        <w:rPr>
          <w:rFonts w:eastAsia="方正仿宋_GBK" w:hint="eastAsia"/>
          <w:sz w:val="32"/>
          <w:szCs w:val="32"/>
        </w:rPr>
        <w:t>原则支持川渝两省市共同开展广忠黔铁路规划研究，将</w:t>
      </w:r>
      <w:r w:rsidR="004A14FB" w:rsidRPr="005A144D">
        <w:rPr>
          <w:rFonts w:eastAsia="方正仿宋_GBK" w:hint="eastAsia"/>
          <w:spacing w:val="-4"/>
          <w:sz w:val="32"/>
          <w:szCs w:val="32"/>
        </w:rPr>
        <w:t>结合区域路网情况</w:t>
      </w:r>
      <w:r w:rsidR="004A14FB" w:rsidRPr="005A144D">
        <w:rPr>
          <w:rFonts w:eastAsia="方正仿宋_GBK" w:hint="eastAsia"/>
          <w:spacing w:val="-4"/>
          <w:kern w:val="0"/>
          <w:sz w:val="32"/>
          <w:szCs w:val="32"/>
          <w:lang w:val="zh-CN"/>
        </w:rPr>
        <w:t>和</w:t>
      </w:r>
      <w:r w:rsidR="004A14FB" w:rsidRPr="005B1BC1">
        <w:rPr>
          <w:rFonts w:ascii="方正仿宋_GBK" w:eastAsia="方正仿宋_GBK" w:hAnsi="方正仿宋_GBK" w:cs="方正仿宋_GBK" w:hint="eastAsia"/>
          <w:sz w:val="32"/>
          <w:szCs w:val="32"/>
        </w:rPr>
        <w:t>运输需要，在《中长期铁路网规划》修编时统筹考虑。</w:t>
      </w:r>
      <w:r w:rsidR="006B2533">
        <w:rPr>
          <w:rFonts w:ascii="方正仿宋_GBK" w:eastAsia="方正仿宋_GBK" w:hAnsi="方正仿宋_GBK" w:cs="方正仿宋_GBK" w:hint="eastAsia"/>
          <w:sz w:val="32"/>
          <w:szCs w:val="32"/>
        </w:rPr>
        <w:t>今年3月12日，</w:t>
      </w:r>
      <w:r w:rsidR="005B1BC1" w:rsidRPr="005B1BC1">
        <w:rPr>
          <w:rFonts w:ascii="方正仿宋_GBK" w:eastAsia="方正仿宋_GBK" w:hAnsi="方正仿宋_GBK" w:cs="方正仿宋_GBK" w:hint="eastAsia"/>
          <w:sz w:val="32"/>
          <w:szCs w:val="32"/>
        </w:rPr>
        <w:t>市政府分管副市长率队赴国铁集团拜会国铁集团分管副总经理及有关部门</w:t>
      </w:r>
      <w:r w:rsidR="006B2533">
        <w:rPr>
          <w:rFonts w:ascii="方正仿宋_GBK" w:eastAsia="方正仿宋_GBK" w:hAnsi="方正仿宋_GBK" w:cs="方正仿宋_GBK" w:hint="eastAsia"/>
          <w:sz w:val="32"/>
          <w:szCs w:val="32"/>
        </w:rPr>
        <w:t>，就我市铁路项目纳入国家相关规划进行沟通交流，也专门建议将广忠黔铁路纳入国家中长期铁路网规划，国铁集团表示待国家中长期铁路网规划修编时，统筹考虑将广忠黔</w:t>
      </w:r>
      <w:r w:rsidR="0020276C">
        <w:rPr>
          <w:rFonts w:ascii="方正仿宋_GBK" w:eastAsia="方正仿宋_GBK" w:hAnsi="方正仿宋_GBK" w:cs="方正仿宋_GBK" w:hint="eastAsia"/>
          <w:sz w:val="32"/>
          <w:szCs w:val="32"/>
        </w:rPr>
        <w:t>铁路等项目</w:t>
      </w:r>
      <w:r w:rsidR="006B2533">
        <w:rPr>
          <w:rFonts w:ascii="方正仿宋_GBK" w:eastAsia="方正仿宋_GBK" w:hAnsi="方正仿宋_GBK" w:cs="方正仿宋_GBK" w:hint="eastAsia"/>
          <w:sz w:val="32"/>
          <w:szCs w:val="32"/>
        </w:rPr>
        <w:t>纳入国家中长期铁路网规划。</w:t>
      </w:r>
    </w:p>
    <w:p w:rsidR="006B2533" w:rsidRPr="00402164" w:rsidRDefault="00C75A0A" w:rsidP="00402164">
      <w:pPr>
        <w:spacing w:line="594" w:lineRule="exact"/>
        <w:ind w:firstLineChars="200" w:firstLine="640"/>
        <w:rPr>
          <w:rFonts w:ascii="方正仿宋_GBK" w:eastAsia="方正仿宋_GBK"/>
          <w:color w:val="000000"/>
          <w:sz w:val="32"/>
          <w:szCs w:val="32"/>
        </w:rPr>
      </w:pPr>
      <w:r w:rsidRPr="00730474">
        <w:rPr>
          <w:rFonts w:ascii="方正仿宋_GBK" w:eastAsia="方正仿宋_GBK" w:hint="eastAsia"/>
          <w:color w:val="000000"/>
          <w:sz w:val="32"/>
          <w:szCs w:val="32"/>
        </w:rPr>
        <w:t>下一步，我局将会同市级相关部门加强与四川方面沟通衔接，确保沟通衔接顺畅、步调一致，加快推进广忠黔铁</w:t>
      </w:r>
      <w:r w:rsidRPr="00730474">
        <w:rPr>
          <w:rFonts w:ascii="方正仿宋_GBK" w:eastAsia="方正仿宋_GBK" w:hint="eastAsia"/>
          <w:color w:val="000000"/>
          <w:sz w:val="32"/>
          <w:szCs w:val="32"/>
        </w:rPr>
        <w:lastRenderedPageBreak/>
        <w:t>路前期工作。</w:t>
      </w:r>
      <w:r w:rsidRPr="00C75A0A">
        <w:rPr>
          <w:rFonts w:ascii="方正楷体_GBK" w:eastAsia="方正楷体_GBK" w:hint="eastAsia"/>
          <w:color w:val="000000"/>
          <w:sz w:val="32"/>
          <w:szCs w:val="32"/>
        </w:rPr>
        <w:t>一是</w:t>
      </w:r>
      <w:r w:rsidR="009163B9" w:rsidRPr="0059455D">
        <w:rPr>
          <w:rFonts w:ascii="方正仿宋_GBK" w:eastAsia="方正仿宋_GBK" w:hint="eastAsia"/>
          <w:color w:val="000000"/>
          <w:sz w:val="32"/>
          <w:szCs w:val="32"/>
        </w:rPr>
        <w:t>2021年将会同市级相关部门，</w:t>
      </w:r>
      <w:r w:rsidRPr="00730474">
        <w:rPr>
          <w:rFonts w:ascii="方正仿宋_GBK" w:eastAsia="方正仿宋_GBK" w:hint="eastAsia"/>
          <w:color w:val="000000"/>
          <w:sz w:val="32"/>
          <w:szCs w:val="32"/>
        </w:rPr>
        <w:t>继续加强与国家</w:t>
      </w:r>
      <w:r w:rsidR="0059455D">
        <w:rPr>
          <w:rFonts w:ascii="方正仿宋_GBK" w:eastAsia="方正仿宋_GBK" w:hint="eastAsia"/>
          <w:color w:val="000000"/>
          <w:sz w:val="32"/>
          <w:szCs w:val="32"/>
        </w:rPr>
        <w:t>部委</w:t>
      </w:r>
      <w:r w:rsidRPr="00730474">
        <w:rPr>
          <w:rFonts w:ascii="方正仿宋_GBK" w:eastAsia="方正仿宋_GBK" w:hint="eastAsia"/>
          <w:color w:val="000000"/>
          <w:sz w:val="32"/>
          <w:szCs w:val="32"/>
        </w:rPr>
        <w:t>、国铁集团汇报衔接，跟踪落实广忠黔铁路纳入国家相关规划事宜，做好项目储备</w:t>
      </w:r>
      <w:r w:rsidR="0059455D">
        <w:rPr>
          <w:rFonts w:ascii="方正仿宋_GBK" w:eastAsia="方正仿宋_GBK" w:hint="eastAsia"/>
          <w:color w:val="000000"/>
          <w:sz w:val="32"/>
          <w:szCs w:val="32"/>
        </w:rPr>
        <w:t>；</w:t>
      </w:r>
      <w:r w:rsidRPr="00C75A0A">
        <w:rPr>
          <w:rFonts w:ascii="方正楷体_GBK" w:eastAsia="方正楷体_GBK" w:hint="eastAsia"/>
          <w:color w:val="000000"/>
          <w:sz w:val="32"/>
          <w:szCs w:val="32"/>
        </w:rPr>
        <w:t>二是</w:t>
      </w:r>
      <w:r w:rsidR="0059455D" w:rsidRPr="00A37C59">
        <w:rPr>
          <w:rFonts w:ascii="方正仿宋_GBK" w:eastAsia="方正仿宋_GBK" w:hint="eastAsia"/>
          <w:color w:val="000000"/>
          <w:sz w:val="32"/>
          <w:szCs w:val="32"/>
        </w:rPr>
        <w:t>2021年</w:t>
      </w:r>
      <w:r w:rsidRPr="00C75A0A">
        <w:rPr>
          <w:rFonts w:ascii="方正仿宋_GBK" w:eastAsia="方正仿宋_GBK" w:hint="eastAsia"/>
          <w:color w:val="000000"/>
          <w:sz w:val="32"/>
          <w:szCs w:val="32"/>
        </w:rPr>
        <w:t>协商四川方面</w:t>
      </w:r>
      <w:r w:rsidR="00A37C59">
        <w:rPr>
          <w:rFonts w:ascii="方正仿宋_GBK" w:eastAsia="方正仿宋_GBK" w:hint="eastAsia"/>
          <w:color w:val="000000"/>
          <w:sz w:val="32"/>
          <w:szCs w:val="32"/>
        </w:rPr>
        <w:t>，力争共同</w:t>
      </w:r>
      <w:r w:rsidR="00402164">
        <w:rPr>
          <w:rFonts w:ascii="方正仿宋_GBK" w:eastAsia="方正仿宋_GBK" w:hint="eastAsia"/>
          <w:color w:val="000000"/>
          <w:sz w:val="32"/>
          <w:szCs w:val="32"/>
        </w:rPr>
        <w:t>委托相关设计单位深入规划方案研究论证，</w:t>
      </w:r>
      <w:r w:rsidR="00402164" w:rsidRPr="00730474">
        <w:rPr>
          <w:rFonts w:ascii="方正仿宋_GBK" w:eastAsia="方正仿宋_GBK" w:hint="eastAsia"/>
          <w:color w:val="000000"/>
          <w:sz w:val="32"/>
          <w:szCs w:val="32"/>
        </w:rPr>
        <w:t>加快推进沿线区县线位站位确定、可研阶段支撑性报告编制、投融资方案研究、沿线土地建设管控等项目前期工作</w:t>
      </w:r>
      <w:r w:rsidR="00770DE2">
        <w:rPr>
          <w:rFonts w:ascii="方正仿宋_GBK" w:eastAsia="方正仿宋_GBK" w:hint="eastAsia"/>
          <w:color w:val="000000"/>
          <w:sz w:val="32"/>
          <w:szCs w:val="32"/>
        </w:rPr>
        <w:t>；</w:t>
      </w:r>
      <w:r w:rsidR="00402164" w:rsidRPr="00402164">
        <w:rPr>
          <w:rFonts w:ascii="方正楷体_GBK" w:eastAsia="方正楷体_GBK" w:hint="eastAsia"/>
          <w:color w:val="000000"/>
          <w:sz w:val="32"/>
          <w:szCs w:val="32"/>
        </w:rPr>
        <w:t>三是</w:t>
      </w:r>
      <w:r w:rsidR="006B2533">
        <w:rPr>
          <w:rFonts w:ascii="方正仿宋_GBK" w:eastAsia="方正仿宋_GBK" w:hint="eastAsia"/>
          <w:color w:val="000000"/>
          <w:sz w:val="32"/>
          <w:szCs w:val="32"/>
        </w:rPr>
        <w:t>根据《国务院办公厅转发国家发展改革委等单位关于进一步做好铁路规划建设工作意见的通知》（国办函〔2021〕27号）要求</w:t>
      </w:r>
      <w:r w:rsidR="006B2533">
        <w:rPr>
          <w:rFonts w:eastAsia="方正仿宋_GBK" w:hint="eastAsia"/>
          <w:spacing w:val="-4"/>
          <w:kern w:val="0"/>
          <w:sz w:val="32"/>
          <w:szCs w:val="32"/>
          <w:lang w:val="zh-CN"/>
        </w:rPr>
        <w:t>，合理确定</w:t>
      </w:r>
      <w:r w:rsidR="00402164">
        <w:rPr>
          <w:rFonts w:eastAsia="方正仿宋_GBK" w:hint="eastAsia"/>
          <w:spacing w:val="-4"/>
          <w:kern w:val="0"/>
          <w:sz w:val="32"/>
          <w:szCs w:val="32"/>
          <w:lang w:val="zh-CN"/>
        </w:rPr>
        <w:t>项目</w:t>
      </w:r>
      <w:r w:rsidR="006B2533">
        <w:rPr>
          <w:rFonts w:eastAsia="方正仿宋_GBK" w:hint="eastAsia"/>
          <w:spacing w:val="-4"/>
          <w:kern w:val="0"/>
          <w:sz w:val="32"/>
          <w:szCs w:val="32"/>
          <w:lang w:val="zh-CN"/>
        </w:rPr>
        <w:t>功能定位和技术标准，统筹考虑沿线产业布局、运输需要，按照分类分层建设要求，适时推动项目开工。</w:t>
      </w:r>
    </w:p>
    <w:p w:rsidR="006B2533" w:rsidRDefault="006B2533" w:rsidP="006B2533">
      <w:pPr>
        <w:spacing w:line="600" w:lineRule="exact"/>
        <w:ind w:firstLine="645"/>
        <w:rPr>
          <w:rFonts w:ascii="方正仿宋_GBK" w:eastAsia="方正仿宋_GBK" w:hAnsi="华文中宋"/>
          <w:bCs/>
          <w:color w:val="000000"/>
          <w:sz w:val="32"/>
          <w:szCs w:val="32"/>
        </w:rPr>
      </w:pPr>
      <w:r>
        <w:rPr>
          <w:rFonts w:ascii="方正仿宋_GBK" w:eastAsia="方正仿宋_GBK" w:hAnsi="华文中宋" w:hint="eastAsia"/>
          <w:bCs/>
          <w:color w:val="000000"/>
          <w:sz w:val="32"/>
          <w:szCs w:val="32"/>
        </w:rPr>
        <w:t>此答复函已经我局许仁安局长审签。对以上答复您有什么意见，</w:t>
      </w:r>
      <w:r>
        <w:rPr>
          <w:rFonts w:ascii="方正仿宋_GBK" w:eastAsia="方正仿宋_GBK" w:hAnsi="华文中宋" w:hint="eastAsia"/>
          <w:bCs/>
          <w:sz w:val="32"/>
          <w:szCs w:val="32"/>
        </w:rPr>
        <w:t>请通过填写回执及时反馈市人大常委会人代工委</w:t>
      </w:r>
      <w:r>
        <w:rPr>
          <w:rFonts w:ascii="方正仿宋_GBK" w:eastAsia="方正仿宋_GBK" w:hAnsi="华文中宋" w:hint="eastAsia"/>
          <w:bCs/>
          <w:color w:val="000000"/>
          <w:sz w:val="32"/>
          <w:szCs w:val="32"/>
        </w:rPr>
        <w:t>。</w:t>
      </w:r>
    </w:p>
    <w:p w:rsidR="004112C3" w:rsidRDefault="004112C3" w:rsidP="00E16A5D">
      <w:pPr>
        <w:spacing w:line="600" w:lineRule="exact"/>
        <w:ind w:firstLine="645"/>
        <w:rPr>
          <w:rFonts w:ascii="方正仿宋_GBK" w:eastAsia="方正仿宋_GBK" w:hAnsi="华文中宋"/>
          <w:bCs/>
          <w:color w:val="000000"/>
          <w:sz w:val="32"/>
          <w:szCs w:val="32"/>
        </w:rPr>
      </w:pPr>
    </w:p>
    <w:p w:rsidR="00D97E33" w:rsidRDefault="00D97E33" w:rsidP="00E16A5D">
      <w:pPr>
        <w:spacing w:line="600" w:lineRule="exact"/>
        <w:ind w:firstLine="645"/>
        <w:rPr>
          <w:rFonts w:ascii="方正仿宋_GBK" w:eastAsia="方正仿宋_GBK" w:hAnsi="华文中宋"/>
          <w:bCs/>
          <w:color w:val="000000"/>
          <w:sz w:val="32"/>
          <w:szCs w:val="32"/>
        </w:rPr>
      </w:pPr>
    </w:p>
    <w:p w:rsidR="004112C3" w:rsidRDefault="004112C3" w:rsidP="00E16A5D">
      <w:pPr>
        <w:spacing w:line="600" w:lineRule="exact"/>
        <w:ind w:firstLine="645"/>
        <w:rPr>
          <w:rFonts w:ascii="方正仿宋_GBK" w:eastAsia="方正仿宋_GBK" w:hAnsi="华文中宋"/>
          <w:bCs/>
          <w:color w:val="000000"/>
          <w:sz w:val="32"/>
          <w:szCs w:val="32"/>
        </w:rPr>
      </w:pPr>
    </w:p>
    <w:p w:rsidR="004112C3" w:rsidRPr="0069202A" w:rsidRDefault="004112C3" w:rsidP="00E16A5D">
      <w:pPr>
        <w:spacing w:line="600" w:lineRule="exact"/>
        <w:ind w:firstLineChars="1850" w:firstLine="5920"/>
        <w:rPr>
          <w:rFonts w:ascii="方正仿宋_GBK" w:eastAsia="方正仿宋_GBK"/>
          <w:sz w:val="32"/>
          <w:szCs w:val="32"/>
        </w:rPr>
      </w:pPr>
      <w:r w:rsidRPr="0069202A">
        <w:rPr>
          <w:rFonts w:ascii="方正仿宋_GBK" w:eastAsia="方正仿宋_GBK" w:hint="eastAsia"/>
          <w:sz w:val="32"/>
          <w:szCs w:val="32"/>
        </w:rPr>
        <w:t>重庆市交通局</w:t>
      </w:r>
    </w:p>
    <w:p w:rsidR="004112C3" w:rsidRDefault="004112C3" w:rsidP="00E16A5D">
      <w:pPr>
        <w:spacing w:line="600" w:lineRule="exact"/>
        <w:ind w:firstLine="645"/>
        <w:rPr>
          <w:rFonts w:ascii="方正仿宋_GBK" w:eastAsia="方正仿宋_GBK"/>
          <w:sz w:val="32"/>
          <w:szCs w:val="32"/>
        </w:rPr>
      </w:pPr>
      <w:r w:rsidRPr="0069202A">
        <w:rPr>
          <w:rFonts w:ascii="方正仿宋_GBK" w:eastAsia="方正仿宋_GBK" w:hint="eastAsia"/>
          <w:sz w:val="32"/>
          <w:szCs w:val="32"/>
        </w:rPr>
        <w:t xml:space="preserve">                          </w:t>
      </w:r>
      <w:r>
        <w:rPr>
          <w:rFonts w:ascii="方正仿宋_GBK" w:eastAsia="方正仿宋_GBK" w:hint="eastAsia"/>
          <w:sz w:val="32"/>
          <w:szCs w:val="32"/>
        </w:rPr>
        <w:t xml:space="preserve">      </w:t>
      </w:r>
      <w:r w:rsidRPr="0069202A">
        <w:rPr>
          <w:rFonts w:ascii="方正仿宋_GBK" w:eastAsia="方正仿宋_GBK" w:hint="eastAsia"/>
          <w:sz w:val="32"/>
          <w:szCs w:val="32"/>
        </w:rPr>
        <w:t>20</w:t>
      </w:r>
      <w:r>
        <w:rPr>
          <w:rFonts w:ascii="方正仿宋_GBK" w:eastAsia="方正仿宋_GBK" w:hint="eastAsia"/>
          <w:sz w:val="32"/>
          <w:szCs w:val="32"/>
        </w:rPr>
        <w:t>2</w:t>
      </w:r>
      <w:r w:rsidR="005F0DCB">
        <w:rPr>
          <w:rFonts w:ascii="方正仿宋_GBK" w:eastAsia="方正仿宋_GBK" w:hint="eastAsia"/>
          <w:sz w:val="32"/>
          <w:szCs w:val="32"/>
        </w:rPr>
        <w:t>1</w:t>
      </w:r>
      <w:r w:rsidRPr="0069202A">
        <w:rPr>
          <w:rFonts w:ascii="方正仿宋_GBK" w:eastAsia="方正仿宋_GBK" w:hint="eastAsia"/>
          <w:sz w:val="32"/>
          <w:szCs w:val="32"/>
        </w:rPr>
        <w:t>年4月</w:t>
      </w:r>
      <w:r>
        <w:rPr>
          <w:rFonts w:ascii="方正仿宋_GBK" w:eastAsia="方正仿宋_GBK" w:hint="eastAsia"/>
          <w:sz w:val="32"/>
          <w:szCs w:val="32"/>
        </w:rPr>
        <w:t xml:space="preserve"> </w:t>
      </w:r>
      <w:r w:rsidRPr="0069202A">
        <w:rPr>
          <w:rFonts w:ascii="方正仿宋_GBK" w:eastAsia="方正仿宋_GBK" w:hint="eastAsia"/>
          <w:sz w:val="32"/>
          <w:szCs w:val="32"/>
        </w:rPr>
        <w:t>日</w:t>
      </w:r>
    </w:p>
    <w:p w:rsidR="004112C3" w:rsidRDefault="004112C3" w:rsidP="00E16A5D">
      <w:pPr>
        <w:spacing w:line="600" w:lineRule="exact"/>
        <w:ind w:firstLine="645"/>
        <w:rPr>
          <w:rFonts w:ascii="方正仿宋_GBK" w:eastAsia="方正仿宋_GBK"/>
          <w:sz w:val="32"/>
          <w:szCs w:val="32"/>
        </w:rPr>
      </w:pPr>
    </w:p>
    <w:p w:rsidR="004112C3" w:rsidRDefault="004112C3" w:rsidP="00E16A5D">
      <w:pPr>
        <w:pStyle w:val="a5"/>
        <w:spacing w:before="0" w:beforeAutospacing="0" w:after="0" w:afterAutospacing="0" w:line="600" w:lineRule="exact"/>
        <w:ind w:firstLineChars="200" w:firstLine="640"/>
        <w:jc w:val="both"/>
        <w:rPr>
          <w:rFonts w:ascii="Times New Roman" w:eastAsia="方正仿宋_GBK" w:hAnsi="Times New Roman" w:cs="Times New Roman"/>
          <w:bCs/>
          <w:color w:val="000000"/>
          <w:kern w:val="2"/>
          <w:sz w:val="32"/>
        </w:rPr>
      </w:pPr>
      <w:r>
        <w:rPr>
          <w:rFonts w:ascii="Times New Roman" w:eastAsia="方正仿宋_GBK" w:hAnsi="Times New Roman" w:cs="Times New Roman" w:hint="eastAsia"/>
          <w:bCs/>
          <w:color w:val="000000"/>
          <w:kern w:val="2"/>
          <w:sz w:val="32"/>
        </w:rPr>
        <w:t>邮政编码：</w:t>
      </w:r>
      <w:r>
        <w:rPr>
          <w:rFonts w:ascii="Times New Roman" w:eastAsia="方正仿宋_GBK" w:hAnsi="Times New Roman" w:cs="Times New Roman" w:hint="eastAsia"/>
          <w:bCs/>
          <w:color w:val="000000"/>
          <w:kern w:val="2"/>
          <w:sz w:val="32"/>
        </w:rPr>
        <w:t>401147</w:t>
      </w:r>
    </w:p>
    <w:p w:rsidR="004112C3" w:rsidRDefault="004112C3" w:rsidP="00E16A5D">
      <w:pPr>
        <w:pStyle w:val="a5"/>
        <w:spacing w:before="0" w:beforeAutospacing="0" w:after="0" w:afterAutospacing="0" w:line="600" w:lineRule="exact"/>
        <w:ind w:firstLineChars="200" w:firstLine="640"/>
        <w:jc w:val="both"/>
        <w:rPr>
          <w:rFonts w:ascii="Times New Roman" w:eastAsia="方正仿宋_GBK" w:hAnsi="Times New Roman" w:cs="Times New Roman"/>
          <w:bCs/>
          <w:color w:val="000000"/>
          <w:kern w:val="2"/>
          <w:sz w:val="32"/>
        </w:rPr>
      </w:pPr>
      <w:r>
        <w:rPr>
          <w:rFonts w:ascii="Times New Roman" w:eastAsia="方正仿宋_GBK" w:hAnsi="Times New Roman" w:cs="Times New Roman" w:hint="eastAsia"/>
          <w:bCs/>
          <w:color w:val="000000"/>
          <w:kern w:val="2"/>
          <w:sz w:val="32"/>
        </w:rPr>
        <w:t>联系电话：</w:t>
      </w:r>
      <w:r>
        <w:rPr>
          <w:rFonts w:ascii="Times New Roman" w:eastAsia="方正仿宋_GBK" w:hAnsi="Times New Roman" w:cs="Times New Roman" w:hint="eastAsia"/>
          <w:bCs/>
          <w:color w:val="000000"/>
          <w:kern w:val="2"/>
          <w:sz w:val="32"/>
        </w:rPr>
        <w:t>88210207   89187593</w:t>
      </w:r>
    </w:p>
    <w:p w:rsidR="004112C3" w:rsidRPr="000664E2" w:rsidRDefault="004112C3" w:rsidP="00E16A5D">
      <w:pPr>
        <w:pStyle w:val="a5"/>
        <w:spacing w:before="0" w:beforeAutospacing="0" w:after="0" w:afterAutospacing="0" w:line="600" w:lineRule="exact"/>
        <w:ind w:firstLineChars="200" w:firstLine="640"/>
        <w:jc w:val="both"/>
        <w:rPr>
          <w:rFonts w:ascii="Times New Roman" w:eastAsia="方正仿宋_GBK" w:hAnsi="Times New Roman" w:cs="Times New Roman"/>
          <w:bCs/>
          <w:color w:val="000000"/>
          <w:kern w:val="2"/>
          <w:sz w:val="32"/>
        </w:rPr>
      </w:pPr>
      <w:r>
        <w:rPr>
          <w:rFonts w:ascii="Times New Roman" w:eastAsia="方正仿宋_GBK" w:hAnsi="Times New Roman" w:cs="Times New Roman" w:hint="eastAsia"/>
          <w:bCs/>
          <w:color w:val="000000"/>
          <w:kern w:val="2"/>
          <w:sz w:val="32"/>
        </w:rPr>
        <w:t>联</w:t>
      </w:r>
      <w:r>
        <w:rPr>
          <w:rFonts w:ascii="Times New Roman" w:eastAsia="方正仿宋_GBK" w:hAnsi="Times New Roman" w:cs="Times New Roman" w:hint="eastAsia"/>
          <w:bCs/>
          <w:color w:val="000000"/>
          <w:kern w:val="2"/>
          <w:sz w:val="32"/>
        </w:rPr>
        <w:t xml:space="preserve">  </w:t>
      </w:r>
      <w:r>
        <w:rPr>
          <w:rFonts w:ascii="Times New Roman" w:eastAsia="方正仿宋_GBK" w:hAnsi="Times New Roman" w:cs="Times New Roman" w:hint="eastAsia"/>
          <w:bCs/>
          <w:color w:val="000000"/>
          <w:kern w:val="2"/>
          <w:sz w:val="32"/>
        </w:rPr>
        <w:t>系</w:t>
      </w:r>
      <w:r>
        <w:rPr>
          <w:rFonts w:ascii="Times New Roman" w:eastAsia="方正仿宋_GBK" w:hAnsi="Times New Roman" w:cs="Times New Roman" w:hint="eastAsia"/>
          <w:bCs/>
          <w:color w:val="000000"/>
          <w:kern w:val="2"/>
          <w:sz w:val="32"/>
        </w:rPr>
        <w:t xml:space="preserve">  </w:t>
      </w:r>
      <w:r>
        <w:rPr>
          <w:rFonts w:ascii="Times New Roman" w:eastAsia="方正仿宋_GBK" w:hAnsi="Times New Roman" w:cs="Times New Roman" w:hint="eastAsia"/>
          <w:bCs/>
          <w:color w:val="000000"/>
          <w:kern w:val="2"/>
          <w:sz w:val="32"/>
        </w:rPr>
        <w:t>人：贺永强</w:t>
      </w:r>
      <w:r>
        <w:rPr>
          <w:rFonts w:ascii="Times New Roman" w:eastAsia="方正仿宋_GBK" w:hAnsi="Times New Roman" w:cs="Times New Roman" w:hint="eastAsia"/>
          <w:bCs/>
          <w:color w:val="000000"/>
          <w:kern w:val="2"/>
          <w:sz w:val="32"/>
        </w:rPr>
        <w:t xml:space="preserve">     </w:t>
      </w:r>
      <w:r>
        <w:rPr>
          <w:rFonts w:ascii="Times New Roman" w:eastAsia="方正仿宋_GBK" w:hAnsi="Times New Roman" w:cs="Times New Roman" w:hint="eastAsia"/>
          <w:bCs/>
          <w:color w:val="000000"/>
          <w:kern w:val="2"/>
          <w:sz w:val="32"/>
        </w:rPr>
        <w:t>黄俊松</w:t>
      </w:r>
      <w:r>
        <w:rPr>
          <w:rFonts w:ascii="Times New Roman" w:eastAsia="方正仿宋_GBK" w:hAnsi="Times New Roman" w:cs="Times New Roman" w:hint="eastAsia"/>
          <w:bCs/>
          <w:color w:val="000000"/>
          <w:kern w:val="2"/>
          <w:sz w:val="32"/>
        </w:rPr>
        <w:tab/>
      </w:r>
    </w:p>
    <w:p w:rsidR="006E6279" w:rsidRPr="004112C3" w:rsidRDefault="006E6279" w:rsidP="00E16A5D">
      <w:pPr>
        <w:spacing w:line="600" w:lineRule="exact"/>
      </w:pPr>
    </w:p>
    <w:sectPr w:rsidR="006E6279" w:rsidRPr="004112C3" w:rsidSect="00331877">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0A2" w:rsidRDefault="00F450A2" w:rsidP="00F66264">
      <w:r>
        <w:separator/>
      </w:r>
    </w:p>
  </w:endnote>
  <w:endnote w:type="continuationSeparator" w:id="1">
    <w:p w:rsidR="00F450A2" w:rsidRDefault="00F450A2" w:rsidP="00F662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65" w:rsidRDefault="006E6279">
    <w:pPr>
      <w:pStyle w:val="a4"/>
      <w:framePr w:wrap="around" w:vAnchor="page" w:hAnchor="margin" w:xAlign="outside" w:y="14913"/>
      <w:ind w:firstLineChars="100" w:firstLine="280"/>
      <w:rPr>
        <w:rStyle w:val="a3"/>
        <w:sz w:val="28"/>
        <w:szCs w:val="28"/>
      </w:rPr>
    </w:pPr>
    <w:r>
      <w:rPr>
        <w:rStyle w:val="a3"/>
        <w:rFonts w:hint="eastAsia"/>
        <w:sz w:val="28"/>
        <w:szCs w:val="28"/>
      </w:rPr>
      <w:t>—</w:t>
    </w:r>
    <w:r>
      <w:rPr>
        <w:rStyle w:val="a3"/>
        <w:rFonts w:hint="eastAsia"/>
        <w:sz w:val="28"/>
        <w:szCs w:val="28"/>
      </w:rPr>
      <w:t xml:space="preserve"> </w:t>
    </w:r>
    <w:r w:rsidR="00F01DD3">
      <w:rPr>
        <w:sz w:val="28"/>
        <w:szCs w:val="28"/>
      </w:rPr>
      <w:fldChar w:fldCharType="begin"/>
    </w:r>
    <w:r>
      <w:rPr>
        <w:rStyle w:val="a3"/>
        <w:sz w:val="28"/>
        <w:szCs w:val="28"/>
      </w:rPr>
      <w:instrText xml:space="preserve">PAGE  </w:instrText>
    </w:r>
    <w:r w:rsidR="00F01DD3">
      <w:rPr>
        <w:sz w:val="28"/>
        <w:szCs w:val="28"/>
      </w:rPr>
      <w:fldChar w:fldCharType="separate"/>
    </w:r>
    <w:r>
      <w:rPr>
        <w:rStyle w:val="a3"/>
        <w:noProof/>
        <w:sz w:val="28"/>
        <w:szCs w:val="28"/>
      </w:rPr>
      <w:t>2</w:t>
    </w:r>
    <w:r w:rsidR="00F01DD3">
      <w:rPr>
        <w:sz w:val="28"/>
        <w:szCs w:val="28"/>
      </w:rPr>
      <w:fldChar w:fldCharType="end"/>
    </w:r>
    <w:r>
      <w:rPr>
        <w:rStyle w:val="a3"/>
        <w:rFonts w:hint="eastAsia"/>
        <w:sz w:val="28"/>
        <w:szCs w:val="28"/>
      </w:rPr>
      <w:t xml:space="preserve"> </w:t>
    </w:r>
    <w:r>
      <w:rPr>
        <w:rStyle w:val="a3"/>
        <w:rFonts w:hint="eastAsia"/>
        <w:sz w:val="28"/>
        <w:szCs w:val="28"/>
      </w:rPr>
      <w:t>—</w:t>
    </w:r>
  </w:p>
  <w:p w:rsidR="00420265" w:rsidRDefault="00F450A2">
    <w:pPr>
      <w:pStyle w:val="a4"/>
      <w:ind w:right="360" w:firstLine="360"/>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65" w:rsidRDefault="006E6279">
    <w:pPr>
      <w:pStyle w:val="a4"/>
      <w:framePr w:wrap="around" w:vAnchor="page" w:hAnchor="margin" w:xAlign="outside" w:y="14913"/>
      <w:rPr>
        <w:rStyle w:val="a3"/>
        <w:color w:val="FFFFFF"/>
        <w:sz w:val="28"/>
        <w:szCs w:val="28"/>
      </w:rPr>
    </w:pPr>
    <w:r>
      <w:rPr>
        <w:rStyle w:val="a3"/>
        <w:rFonts w:hint="eastAsia"/>
        <w:color w:val="FFFFFF"/>
        <w:sz w:val="28"/>
        <w:szCs w:val="28"/>
      </w:rPr>
      <w:t>—</w:t>
    </w:r>
  </w:p>
  <w:p w:rsidR="00420265" w:rsidRDefault="00F450A2" w:rsidP="00B2692C">
    <w:pPr>
      <w:pStyle w:val="a4"/>
      <w:ind w:right="360"/>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0A2" w:rsidRDefault="00F450A2" w:rsidP="00F66264">
      <w:r>
        <w:separator/>
      </w:r>
    </w:p>
  </w:footnote>
  <w:footnote w:type="continuationSeparator" w:id="1">
    <w:p w:rsidR="00F450A2" w:rsidRDefault="00F450A2" w:rsidP="00F662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12C3"/>
    <w:rsid w:val="00101CAE"/>
    <w:rsid w:val="0020276C"/>
    <w:rsid w:val="002D5B98"/>
    <w:rsid w:val="002E276D"/>
    <w:rsid w:val="0034778C"/>
    <w:rsid w:val="00351C64"/>
    <w:rsid w:val="003A716D"/>
    <w:rsid w:val="003F4DF0"/>
    <w:rsid w:val="00402164"/>
    <w:rsid w:val="004112C3"/>
    <w:rsid w:val="00433301"/>
    <w:rsid w:val="00495EC3"/>
    <w:rsid w:val="004A14FB"/>
    <w:rsid w:val="004E3E31"/>
    <w:rsid w:val="005449A9"/>
    <w:rsid w:val="0059455D"/>
    <w:rsid w:val="005A144D"/>
    <w:rsid w:val="005B1BC1"/>
    <w:rsid w:val="005F0DCB"/>
    <w:rsid w:val="006A5B03"/>
    <w:rsid w:val="006B2533"/>
    <w:rsid w:val="006E6279"/>
    <w:rsid w:val="006F2931"/>
    <w:rsid w:val="00770DE2"/>
    <w:rsid w:val="007A3B69"/>
    <w:rsid w:val="007A75E4"/>
    <w:rsid w:val="007B0C06"/>
    <w:rsid w:val="00897369"/>
    <w:rsid w:val="008A36DC"/>
    <w:rsid w:val="008E0AB0"/>
    <w:rsid w:val="009163B9"/>
    <w:rsid w:val="009B68B2"/>
    <w:rsid w:val="00A37C59"/>
    <w:rsid w:val="00A65020"/>
    <w:rsid w:val="00B40789"/>
    <w:rsid w:val="00B44650"/>
    <w:rsid w:val="00B53035"/>
    <w:rsid w:val="00B7439E"/>
    <w:rsid w:val="00C460D5"/>
    <w:rsid w:val="00C547EF"/>
    <w:rsid w:val="00C6278C"/>
    <w:rsid w:val="00C75A0A"/>
    <w:rsid w:val="00CE04C7"/>
    <w:rsid w:val="00CE1171"/>
    <w:rsid w:val="00CE5E11"/>
    <w:rsid w:val="00D97E33"/>
    <w:rsid w:val="00DB5D30"/>
    <w:rsid w:val="00DE4CED"/>
    <w:rsid w:val="00E16A5D"/>
    <w:rsid w:val="00E24B96"/>
    <w:rsid w:val="00EB76B6"/>
    <w:rsid w:val="00F01DD3"/>
    <w:rsid w:val="00F450A2"/>
    <w:rsid w:val="00F66264"/>
    <w:rsid w:val="00F80A85"/>
    <w:rsid w:val="00FA06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2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112C3"/>
  </w:style>
  <w:style w:type="paragraph" w:styleId="a4">
    <w:name w:val="footer"/>
    <w:basedOn w:val="a"/>
    <w:link w:val="Char"/>
    <w:rsid w:val="004112C3"/>
    <w:pPr>
      <w:tabs>
        <w:tab w:val="center" w:pos="4153"/>
        <w:tab w:val="right" w:pos="8306"/>
      </w:tabs>
      <w:snapToGrid w:val="0"/>
      <w:jc w:val="left"/>
    </w:pPr>
    <w:rPr>
      <w:sz w:val="18"/>
    </w:rPr>
  </w:style>
  <w:style w:type="character" w:customStyle="1" w:styleId="Char">
    <w:name w:val="页脚 Char"/>
    <w:basedOn w:val="a0"/>
    <w:link w:val="a4"/>
    <w:rsid w:val="004112C3"/>
    <w:rPr>
      <w:rFonts w:ascii="Times New Roman" w:eastAsia="宋体" w:hAnsi="Times New Roman" w:cs="Times New Roman"/>
      <w:sz w:val="18"/>
      <w:szCs w:val="20"/>
    </w:rPr>
  </w:style>
  <w:style w:type="paragraph" w:styleId="a5">
    <w:name w:val="Normal (Web)"/>
    <w:basedOn w:val="a"/>
    <w:uiPriority w:val="99"/>
    <w:unhideWhenUsed/>
    <w:rsid w:val="004112C3"/>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D97E33"/>
    <w:pPr>
      <w:widowControl w:val="0"/>
      <w:autoSpaceDE w:val="0"/>
      <w:autoSpaceDN w:val="0"/>
      <w:adjustRightInd w:val="0"/>
    </w:pPr>
    <w:rPr>
      <w:rFonts w:ascii="黑体" w:eastAsia="宋体" w:hAnsi="黑体" w:cs="黑体"/>
      <w:color w:val="000000"/>
      <w:kern w:val="0"/>
      <w:sz w:val="24"/>
      <w:szCs w:val="24"/>
    </w:rPr>
  </w:style>
  <w:style w:type="paragraph" w:styleId="a6">
    <w:name w:val="header"/>
    <w:basedOn w:val="a"/>
    <w:link w:val="Char0"/>
    <w:uiPriority w:val="99"/>
    <w:semiHidden/>
    <w:unhideWhenUsed/>
    <w:rsid w:val="004A14F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A14F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224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204</Words>
  <Characters>1165</Characters>
  <Application>Microsoft Office Word</Application>
  <DocSecurity>0</DocSecurity>
  <Lines>9</Lines>
  <Paragraphs>2</Paragraphs>
  <ScaleCrop>false</ScaleCrop>
  <Company>微软中国</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贺永强</dc:creator>
  <cp:keywords/>
  <dc:description/>
  <cp:lastModifiedBy>贺永强</cp:lastModifiedBy>
  <cp:revision>4</cp:revision>
  <dcterms:created xsi:type="dcterms:W3CDTF">2021-04-20T02:18:00Z</dcterms:created>
  <dcterms:modified xsi:type="dcterms:W3CDTF">2021-04-20T03:39:00Z</dcterms:modified>
</cp:coreProperties>
</file>