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98DF37">
      <w:pPr>
        <w:spacing w:line="1600" w:lineRule="exact"/>
        <w:jc w:val="center"/>
        <w:outlineLvl w:val="0"/>
        <w:rPr>
          <w:rFonts w:ascii="方正黑体_GBK" w:eastAsia="方正黑体_GBK"/>
          <w:sz w:val="84"/>
          <w:szCs w:val="84"/>
        </w:rPr>
      </w:pPr>
      <w:bookmarkStart w:id="0" w:name="_Toc65660337"/>
      <w:bookmarkStart w:id="1" w:name="_Toc525047164"/>
      <w:bookmarkStart w:id="2" w:name="_Toc1733"/>
      <w:bookmarkStart w:id="3" w:name="_Toc1552"/>
      <w:bookmarkStart w:id="4" w:name="_Toc10415"/>
      <w:bookmarkStart w:id="5" w:name="_Toc106034777"/>
      <w:bookmarkStart w:id="6" w:name="_Toc521053056"/>
    </w:p>
    <w:p w14:paraId="69AB16C7">
      <w:pPr>
        <w:spacing w:line="1600" w:lineRule="exact"/>
        <w:jc w:val="center"/>
        <w:outlineLvl w:val="0"/>
        <w:rPr>
          <w:rFonts w:ascii="方正黑体_GBK" w:eastAsia="方正黑体_GBK"/>
          <w:sz w:val="84"/>
          <w:szCs w:val="84"/>
        </w:rPr>
      </w:pPr>
      <w:r>
        <w:rPr>
          <w:rFonts w:hint="eastAsia" w:ascii="方正黑体_GBK" w:eastAsia="方正黑体_GBK"/>
          <w:sz w:val="84"/>
          <w:szCs w:val="84"/>
        </w:rPr>
        <w:t>重庆市嘉陵江航道管理处</w:t>
      </w:r>
    </w:p>
    <w:p w14:paraId="78B32F00">
      <w:pPr>
        <w:spacing w:line="1600" w:lineRule="exact"/>
        <w:jc w:val="center"/>
        <w:outlineLvl w:val="0"/>
        <w:rPr>
          <w:rFonts w:ascii="方正黑体_GBK" w:eastAsia="方正黑体_GBK"/>
          <w:sz w:val="84"/>
          <w:szCs w:val="84"/>
        </w:rPr>
      </w:pPr>
      <w:r>
        <w:rPr>
          <w:rFonts w:hint="eastAsia" w:ascii="方正黑体_GBK" w:eastAsia="方正黑体_GBK"/>
          <w:sz w:val="84"/>
          <w:szCs w:val="84"/>
        </w:rPr>
        <w:t>政府采购</w:t>
      </w:r>
    </w:p>
    <w:p w14:paraId="42571EC2">
      <w:pPr>
        <w:jc w:val="center"/>
        <w:rPr>
          <w:rFonts w:hint="eastAsia" w:ascii="宋体" w:hAnsi="宋体"/>
          <w:sz w:val="84"/>
          <w:szCs w:val="84"/>
        </w:rPr>
      </w:pPr>
    </w:p>
    <w:p w14:paraId="23BE158A">
      <w:pPr>
        <w:jc w:val="center"/>
        <w:rPr>
          <w:rFonts w:ascii="黑体" w:eastAsia="黑体"/>
          <w:sz w:val="32"/>
        </w:rPr>
      </w:pPr>
      <w:r>
        <w:rPr>
          <w:rFonts w:hint="eastAsia" w:ascii="方正黑体_GBK" w:hAnsi="宋体" w:eastAsia="方正黑体_GBK"/>
          <w:sz w:val="72"/>
          <w:szCs w:val="72"/>
        </w:rPr>
        <w:t>限额以下磋商评分采购文件</w:t>
      </w:r>
    </w:p>
    <w:p w14:paraId="08FFE823">
      <w:pPr>
        <w:spacing w:line="700" w:lineRule="exact"/>
        <w:jc w:val="center"/>
        <w:rPr>
          <w:rFonts w:ascii="黑体" w:eastAsia="黑体"/>
          <w:sz w:val="32"/>
        </w:rPr>
      </w:pPr>
    </w:p>
    <w:p w14:paraId="7604AE3B">
      <w:pPr>
        <w:spacing w:line="700" w:lineRule="exact"/>
        <w:jc w:val="center"/>
        <w:rPr>
          <w:rFonts w:ascii="黑体" w:eastAsia="黑体"/>
          <w:sz w:val="32"/>
        </w:rPr>
      </w:pPr>
    </w:p>
    <w:p w14:paraId="0D89A919">
      <w:pPr>
        <w:spacing w:line="500" w:lineRule="exact"/>
        <w:ind w:left="3602" w:leftChars="515" w:hanging="2160" w:hangingChars="600"/>
        <w:outlineLvl w:val="0"/>
        <w:rPr>
          <w:rFonts w:hint="eastAsia" w:ascii="方正小标宋_GBK" w:hAnsi="宋体" w:eastAsia="方正小标宋_GBK"/>
          <w:sz w:val="36"/>
          <w:szCs w:val="36"/>
        </w:rPr>
      </w:pPr>
      <w:r>
        <w:rPr>
          <w:rFonts w:hint="eastAsia" w:ascii="方正小标宋_GBK" w:hAnsi="宋体" w:eastAsia="方正小标宋_GBK"/>
          <w:sz w:val="36"/>
          <w:szCs w:val="36"/>
        </w:rPr>
        <w:t>项目名称：2025年重庆市主城核心区水域</w:t>
      </w:r>
    </w:p>
    <w:p w14:paraId="7083846B">
      <w:pPr>
        <w:spacing w:line="500" w:lineRule="exact"/>
        <w:ind w:left="3122" w:leftChars="1115" w:firstLine="180" w:firstLineChars="50"/>
        <w:outlineLvl w:val="0"/>
        <w:rPr>
          <w:rFonts w:hint="eastAsia" w:ascii="方正小标宋_GBK" w:hAnsi="宋体" w:eastAsia="方正小标宋_GBK"/>
          <w:sz w:val="36"/>
          <w:szCs w:val="36"/>
        </w:rPr>
      </w:pPr>
      <w:r>
        <w:rPr>
          <w:rFonts w:hint="eastAsia" w:ascii="方正小标宋_GBK" w:hAnsi="宋体" w:eastAsia="方正小标宋_GBK"/>
          <w:sz w:val="36"/>
          <w:szCs w:val="36"/>
        </w:rPr>
        <w:t>防汛应急综合演练</w:t>
      </w:r>
      <w:r>
        <w:rPr>
          <w:rFonts w:ascii="方正小标宋_GBK" w:hAnsi="宋体" w:eastAsia="方正小标宋_GBK"/>
          <w:sz w:val="36"/>
          <w:szCs w:val="36"/>
        </w:rPr>
        <w:t>服务</w:t>
      </w:r>
    </w:p>
    <w:p w14:paraId="5FC3DB9F">
      <w:pPr>
        <w:spacing w:line="500" w:lineRule="exact"/>
        <w:ind w:firstLine="1440" w:firstLineChars="400"/>
        <w:jc w:val="left"/>
        <w:outlineLvl w:val="0"/>
        <w:rPr>
          <w:rFonts w:ascii="方正小标宋_GBK" w:eastAsia="方正小标宋_GBK"/>
          <w:sz w:val="36"/>
          <w:szCs w:val="36"/>
        </w:rPr>
      </w:pPr>
      <w:r>
        <w:rPr>
          <w:rFonts w:hint="eastAsia" w:ascii="方正小标宋_GBK" w:eastAsia="方正小标宋_GBK"/>
          <w:sz w:val="36"/>
          <w:szCs w:val="36"/>
        </w:rPr>
        <w:t>采 购 人：重庆市嘉陵江航道管理处</w:t>
      </w:r>
    </w:p>
    <w:p w14:paraId="493BB921">
      <w:pPr>
        <w:spacing w:line="500" w:lineRule="exact"/>
        <w:outlineLvl w:val="0"/>
        <w:rPr>
          <w:rFonts w:ascii="方正小标宋_GBK" w:eastAsia="方正小标宋_GBK"/>
          <w:sz w:val="36"/>
          <w:szCs w:val="36"/>
        </w:rPr>
      </w:pPr>
    </w:p>
    <w:p w14:paraId="235BCF26">
      <w:pPr>
        <w:spacing w:line="500" w:lineRule="exact"/>
        <w:outlineLvl w:val="0"/>
        <w:rPr>
          <w:rFonts w:ascii="方正小标宋_GBK" w:eastAsia="方正小标宋_GBK"/>
          <w:sz w:val="36"/>
          <w:szCs w:val="36"/>
        </w:rPr>
      </w:pPr>
    </w:p>
    <w:p w14:paraId="67056609">
      <w:pPr>
        <w:spacing w:line="720" w:lineRule="exact"/>
        <w:jc w:val="center"/>
        <w:outlineLvl w:val="0"/>
        <w:rPr>
          <w:rFonts w:ascii="方正黑体_GBK" w:eastAsia="方正黑体_GBK"/>
          <w:sz w:val="44"/>
          <w:szCs w:val="28"/>
        </w:rPr>
        <w:sectPr>
          <w:headerReference r:id="rId6" w:type="first"/>
          <w:footerReference r:id="rId9" w:type="first"/>
          <w:headerReference r:id="rId5" w:type="default"/>
          <w:footerReference r:id="rId7" w:type="default"/>
          <w:footerReference r:id="rId8" w:type="even"/>
          <w:pgSz w:w="11907" w:h="16840"/>
          <w:pgMar w:top="1134" w:right="1191" w:bottom="1134" w:left="1304" w:header="851" w:footer="992" w:gutter="0"/>
          <w:pgNumType w:fmt="numberInDash" w:start="1"/>
          <w:cols w:space="720" w:num="1"/>
          <w:titlePg/>
          <w:docGrid w:linePitch="381" w:charSpace="-5735"/>
        </w:sectPr>
      </w:pPr>
      <w:r>
        <w:rPr>
          <w:rFonts w:hint="eastAsia" w:ascii="方正小标宋_GBK" w:hAnsi="宋体" w:eastAsia="方正小标宋_GBK"/>
          <w:sz w:val="36"/>
          <w:szCs w:val="36"/>
        </w:rPr>
        <w:t>二〇二五年</w:t>
      </w:r>
      <w:r>
        <w:rPr>
          <w:rFonts w:ascii="方正小标宋_GBK" w:hAnsi="宋体" w:eastAsia="方正小标宋_GBK"/>
          <w:sz w:val="36"/>
          <w:szCs w:val="36"/>
        </w:rPr>
        <w:t>八月</w:t>
      </w:r>
    </w:p>
    <w:p w14:paraId="14254260">
      <w:pPr>
        <w:pStyle w:val="3"/>
        <w:spacing w:before="0" w:after="0" w:line="360" w:lineRule="auto"/>
        <w:jc w:val="center"/>
        <w:rPr>
          <w:rFonts w:ascii="方正小标宋_GBK" w:eastAsia="方正小标宋_GBK"/>
          <w:b w:val="0"/>
          <w:sz w:val="36"/>
          <w:szCs w:val="30"/>
        </w:rPr>
      </w:pPr>
      <w:bookmarkStart w:id="7" w:name="_Toc65660329"/>
      <w:bookmarkStart w:id="8" w:name="_Toc11641050"/>
      <w:bookmarkStart w:id="9" w:name="_Toc106034769"/>
      <w:bookmarkStart w:id="10" w:name="_Toc24173"/>
      <w:bookmarkStart w:id="11" w:name="_Toc24817"/>
      <w:bookmarkStart w:id="12" w:name="_Toc15726"/>
      <w:bookmarkStart w:id="13" w:name="_Toc12789052"/>
      <w:r>
        <w:rPr>
          <w:rFonts w:hint="eastAsia" w:ascii="方正小标宋_GBK" w:eastAsia="方正小标宋_GBK"/>
          <w:b w:val="0"/>
          <w:sz w:val="36"/>
          <w:szCs w:val="30"/>
        </w:rPr>
        <w:t xml:space="preserve">第一篇  </w:t>
      </w:r>
      <w:r>
        <w:rPr>
          <w:rFonts w:hint="eastAsia" w:ascii="方正小标宋_GBK" w:eastAsia="方正小标宋_GBK" w:cs="Arial"/>
          <w:b w:val="0"/>
          <w:sz w:val="36"/>
        </w:rPr>
        <w:t>限额以下磋商评分采购邀请书</w:t>
      </w:r>
      <w:bookmarkEnd w:id="7"/>
      <w:bookmarkEnd w:id="8"/>
      <w:bookmarkEnd w:id="9"/>
      <w:bookmarkEnd w:id="10"/>
      <w:bookmarkEnd w:id="11"/>
      <w:bookmarkEnd w:id="12"/>
      <w:bookmarkEnd w:id="13"/>
    </w:p>
    <w:p w14:paraId="00A0C4F0">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根据工作需要，重庆市嘉陵江航道管理处对2025年重庆市主城核心区水域防汛应急综合演练</w:t>
      </w:r>
      <w:r>
        <w:rPr>
          <w:rFonts w:ascii="方正仿宋_GBK" w:hAnsi="宋体" w:eastAsia="方正仿宋_GBK"/>
          <w:sz w:val="24"/>
          <w:szCs w:val="24"/>
        </w:rPr>
        <w:t>服务</w:t>
      </w:r>
      <w:r>
        <w:rPr>
          <w:rFonts w:hint="eastAsia" w:ascii="方正仿宋_GBK" w:hAnsi="宋体" w:eastAsia="方正仿宋_GBK"/>
          <w:sz w:val="24"/>
          <w:szCs w:val="24"/>
        </w:rPr>
        <w:t>进行限额以下磋商评分采购。欢迎有资格的供应商前来参加报价。</w:t>
      </w:r>
    </w:p>
    <w:p w14:paraId="43C383E5">
      <w:pPr>
        <w:pStyle w:val="3"/>
        <w:adjustRightInd w:val="0"/>
        <w:snapToGrid w:val="0"/>
        <w:spacing w:before="0" w:after="0" w:line="400" w:lineRule="exact"/>
        <w:ind w:firstLine="480" w:firstLineChars="200"/>
        <w:rPr>
          <w:rFonts w:hint="eastAsia" w:ascii="方正仿宋_GBK" w:hAnsi="宋体" w:eastAsia="方正仿宋_GBK"/>
          <w:sz w:val="24"/>
        </w:rPr>
      </w:pPr>
      <w:bookmarkStart w:id="14" w:name="_Toc18246"/>
      <w:bookmarkStart w:id="15" w:name="_Toc7758"/>
      <w:bookmarkStart w:id="16" w:name="_Toc106034770"/>
      <w:bookmarkStart w:id="17" w:name="_Toc313893526"/>
      <w:bookmarkStart w:id="18" w:name="_Toc26091"/>
      <w:bookmarkStart w:id="19" w:name="_Toc65660330"/>
      <w:bookmarkStart w:id="20" w:name="_Toc317775175"/>
      <w:r>
        <w:rPr>
          <w:rFonts w:hint="eastAsia" w:ascii="方正仿宋_GBK" w:hAnsi="宋体" w:eastAsia="方正仿宋_GBK"/>
          <w:sz w:val="24"/>
        </w:rPr>
        <w:t>一、比价内容</w:t>
      </w:r>
      <w:bookmarkEnd w:id="14"/>
      <w:bookmarkEnd w:id="15"/>
      <w:bookmarkEnd w:id="16"/>
      <w:bookmarkEnd w:id="17"/>
      <w:bookmarkEnd w:id="18"/>
      <w:bookmarkEnd w:id="19"/>
      <w:bookmarkEnd w:id="20"/>
    </w:p>
    <w:tbl>
      <w:tblPr>
        <w:tblStyle w:val="17"/>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8"/>
        <w:gridCol w:w="1325"/>
        <w:gridCol w:w="1464"/>
        <w:gridCol w:w="1723"/>
      </w:tblGrid>
      <w:tr w14:paraId="55C13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3768" w:type="dxa"/>
            <w:tcBorders>
              <w:top w:val="single" w:color="auto" w:sz="4" w:space="0"/>
              <w:left w:val="single" w:color="auto" w:sz="4" w:space="0"/>
              <w:right w:val="single" w:color="auto" w:sz="4" w:space="0"/>
            </w:tcBorders>
            <w:noWrap w:val="0"/>
            <w:vAlign w:val="center"/>
          </w:tcPr>
          <w:p w14:paraId="00B40753">
            <w:pPr>
              <w:widowControl/>
              <w:jc w:val="center"/>
              <w:rPr>
                <w:rFonts w:hint="eastAsia"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包号及名称</w:t>
            </w:r>
          </w:p>
        </w:tc>
        <w:tc>
          <w:tcPr>
            <w:tcW w:w="1325" w:type="dxa"/>
            <w:tcBorders>
              <w:top w:val="single" w:color="auto" w:sz="4" w:space="0"/>
              <w:left w:val="single" w:color="auto" w:sz="4" w:space="0"/>
              <w:right w:val="single" w:color="auto" w:sz="4" w:space="0"/>
            </w:tcBorders>
            <w:noWrap w:val="0"/>
            <w:vAlign w:val="center"/>
          </w:tcPr>
          <w:p w14:paraId="4A01F881">
            <w:pPr>
              <w:widowControl/>
              <w:jc w:val="center"/>
              <w:rPr>
                <w:rFonts w:hint="eastAsia"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最高限价</w:t>
            </w:r>
          </w:p>
        </w:tc>
        <w:tc>
          <w:tcPr>
            <w:tcW w:w="1464" w:type="dxa"/>
            <w:tcBorders>
              <w:top w:val="single" w:color="auto" w:sz="4" w:space="0"/>
              <w:left w:val="single" w:color="auto" w:sz="4" w:space="0"/>
              <w:right w:val="single" w:color="auto" w:sz="4" w:space="0"/>
            </w:tcBorders>
            <w:noWrap w:val="0"/>
            <w:vAlign w:val="center"/>
          </w:tcPr>
          <w:p w14:paraId="24ACC93A">
            <w:pPr>
              <w:jc w:val="center"/>
              <w:rPr>
                <w:rFonts w:hint="eastAsia"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成交供应商数量（名）</w:t>
            </w:r>
          </w:p>
        </w:tc>
        <w:tc>
          <w:tcPr>
            <w:tcW w:w="1723" w:type="dxa"/>
            <w:tcBorders>
              <w:top w:val="single" w:color="auto" w:sz="4" w:space="0"/>
              <w:left w:val="single" w:color="auto" w:sz="4" w:space="0"/>
              <w:right w:val="single" w:color="auto" w:sz="4" w:space="0"/>
            </w:tcBorders>
            <w:noWrap w:val="0"/>
            <w:vAlign w:val="center"/>
          </w:tcPr>
          <w:p w14:paraId="0EEB25F6">
            <w:pPr>
              <w:jc w:val="center"/>
              <w:rPr>
                <w:rFonts w:hint="eastAsia"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备注</w:t>
            </w:r>
          </w:p>
        </w:tc>
      </w:tr>
      <w:tr w14:paraId="3658A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768" w:type="dxa"/>
            <w:tcBorders>
              <w:top w:val="single" w:color="auto" w:sz="4" w:space="0"/>
              <w:left w:val="single" w:color="auto" w:sz="4" w:space="0"/>
              <w:bottom w:val="single" w:color="auto" w:sz="4" w:space="0"/>
              <w:right w:val="single" w:color="auto" w:sz="4" w:space="0"/>
            </w:tcBorders>
            <w:noWrap w:val="0"/>
            <w:vAlign w:val="center"/>
          </w:tcPr>
          <w:p w14:paraId="2D4E057E">
            <w:pPr>
              <w:widowControl/>
              <w:jc w:val="center"/>
              <w:rPr>
                <w:rFonts w:hint="eastAsia" w:ascii="方正仿宋_GBK" w:hAnsi="宋体" w:eastAsia="方正仿宋_GBK" w:cs="宋体"/>
                <w:kern w:val="0"/>
                <w:sz w:val="21"/>
                <w:szCs w:val="24"/>
              </w:rPr>
            </w:pPr>
            <w:bookmarkStart w:id="21" w:name="_Hlk344477914"/>
            <w:r>
              <w:rPr>
                <w:rFonts w:hint="eastAsia" w:ascii="方正仿宋_GBK" w:hAnsi="宋体" w:eastAsia="方正仿宋_GBK"/>
                <w:sz w:val="24"/>
                <w:szCs w:val="24"/>
              </w:rPr>
              <w:t>2025年重庆市主城核心区水域防汛应急综合演练</w:t>
            </w:r>
            <w:r>
              <w:rPr>
                <w:rFonts w:ascii="方正仿宋_GBK" w:hAnsi="宋体" w:eastAsia="方正仿宋_GBK"/>
                <w:sz w:val="24"/>
                <w:szCs w:val="24"/>
              </w:rPr>
              <w:t>服务</w:t>
            </w:r>
          </w:p>
        </w:tc>
        <w:tc>
          <w:tcPr>
            <w:tcW w:w="1325" w:type="dxa"/>
            <w:tcBorders>
              <w:top w:val="single" w:color="auto" w:sz="4" w:space="0"/>
              <w:left w:val="single" w:color="auto" w:sz="4" w:space="0"/>
              <w:bottom w:val="single" w:color="auto" w:sz="4" w:space="0"/>
              <w:right w:val="single" w:color="auto" w:sz="4" w:space="0"/>
            </w:tcBorders>
            <w:noWrap w:val="0"/>
            <w:vAlign w:val="center"/>
          </w:tcPr>
          <w:p w14:paraId="7EEC24EC">
            <w:pPr>
              <w:jc w:val="center"/>
              <w:rPr>
                <w:rFonts w:hint="eastAsia" w:ascii="方正仿宋_GBK" w:hAnsi="宋体" w:eastAsia="方正仿宋_GBK"/>
                <w:sz w:val="21"/>
                <w:szCs w:val="21"/>
              </w:rPr>
            </w:pPr>
            <w:r>
              <w:rPr>
                <w:rFonts w:hint="eastAsia" w:ascii="方正仿宋_GBK" w:hAnsi="宋体" w:eastAsia="方正仿宋_GBK"/>
                <w:sz w:val="24"/>
              </w:rPr>
              <w:t>14.94万</w:t>
            </w:r>
          </w:p>
        </w:tc>
        <w:tc>
          <w:tcPr>
            <w:tcW w:w="1464" w:type="dxa"/>
            <w:tcBorders>
              <w:top w:val="single" w:color="auto" w:sz="4" w:space="0"/>
              <w:left w:val="single" w:color="auto" w:sz="4" w:space="0"/>
              <w:bottom w:val="single" w:color="auto" w:sz="4" w:space="0"/>
              <w:right w:val="single" w:color="auto" w:sz="4" w:space="0"/>
            </w:tcBorders>
            <w:noWrap w:val="0"/>
            <w:vAlign w:val="center"/>
          </w:tcPr>
          <w:p w14:paraId="2C31618F">
            <w:pPr>
              <w:jc w:val="center"/>
              <w:rPr>
                <w:rFonts w:hint="eastAsia" w:ascii="方正仿宋_GBK" w:hAnsi="宋体" w:eastAsia="方正仿宋_GBK"/>
                <w:sz w:val="21"/>
                <w:szCs w:val="21"/>
              </w:rPr>
            </w:pPr>
            <w:r>
              <w:rPr>
                <w:rFonts w:hint="eastAsia" w:ascii="方正仿宋_GBK" w:hAnsi="宋体" w:eastAsia="方正仿宋_GBK"/>
                <w:sz w:val="21"/>
                <w:szCs w:val="21"/>
              </w:rPr>
              <w:t>1</w:t>
            </w:r>
          </w:p>
        </w:tc>
        <w:tc>
          <w:tcPr>
            <w:tcW w:w="1723" w:type="dxa"/>
            <w:tcBorders>
              <w:top w:val="single" w:color="auto" w:sz="4" w:space="0"/>
              <w:left w:val="single" w:color="auto" w:sz="4" w:space="0"/>
              <w:bottom w:val="single" w:color="auto" w:sz="4" w:space="0"/>
              <w:right w:val="single" w:color="auto" w:sz="4" w:space="0"/>
            </w:tcBorders>
            <w:noWrap w:val="0"/>
            <w:vAlign w:val="center"/>
          </w:tcPr>
          <w:p w14:paraId="15B139AA">
            <w:pPr>
              <w:jc w:val="center"/>
              <w:rPr>
                <w:rFonts w:hint="eastAsia" w:ascii="方正仿宋_GBK" w:hAnsi="宋体" w:eastAsia="方正仿宋_GBK"/>
                <w:b/>
                <w:color w:val="FF0000"/>
                <w:sz w:val="21"/>
                <w:szCs w:val="21"/>
              </w:rPr>
            </w:pPr>
          </w:p>
        </w:tc>
      </w:tr>
      <w:bookmarkEnd w:id="21"/>
    </w:tbl>
    <w:p w14:paraId="183B3CEF">
      <w:pPr>
        <w:pStyle w:val="3"/>
        <w:adjustRightInd w:val="0"/>
        <w:snapToGrid w:val="0"/>
        <w:spacing w:before="0" w:after="0" w:line="400" w:lineRule="exact"/>
        <w:ind w:firstLine="480" w:firstLineChars="200"/>
        <w:rPr>
          <w:rFonts w:hint="eastAsia" w:ascii="方正仿宋_GBK" w:hAnsi="宋体" w:eastAsia="方正仿宋_GBK"/>
          <w:sz w:val="24"/>
        </w:rPr>
      </w:pPr>
      <w:bookmarkStart w:id="22" w:name="_Toc27028"/>
      <w:bookmarkStart w:id="23" w:name="_Toc65660331"/>
      <w:bookmarkStart w:id="24" w:name="_Toc106034771"/>
      <w:bookmarkStart w:id="25" w:name="_Toc4424"/>
      <w:bookmarkStart w:id="26" w:name="_Toc3256"/>
      <w:bookmarkStart w:id="27" w:name="_Toc373860293"/>
      <w:bookmarkStart w:id="28" w:name="_Toc317775178"/>
      <w:r>
        <w:rPr>
          <w:rFonts w:hint="eastAsia" w:ascii="方正仿宋_GBK" w:hAnsi="宋体" w:eastAsia="方正仿宋_GBK"/>
          <w:sz w:val="24"/>
        </w:rPr>
        <w:t>二、资金来源</w:t>
      </w:r>
      <w:bookmarkEnd w:id="22"/>
      <w:bookmarkEnd w:id="23"/>
      <w:bookmarkEnd w:id="24"/>
      <w:bookmarkEnd w:id="25"/>
      <w:bookmarkEnd w:id="26"/>
    </w:p>
    <w:p w14:paraId="74AF4035">
      <w:pPr>
        <w:ind w:firstLine="480" w:firstLineChars="200"/>
        <w:rPr>
          <w:rFonts w:hint="eastAsia" w:ascii="方正仿宋_GBK" w:hAnsi="宋体" w:eastAsia="方正仿宋_GBK"/>
          <w:sz w:val="24"/>
          <w:szCs w:val="24"/>
        </w:rPr>
      </w:pPr>
      <w:r>
        <w:rPr>
          <w:rFonts w:hint="eastAsia" w:ascii="方正仿宋_GBK" w:hAnsi="仿宋" w:eastAsia="方正仿宋_GBK"/>
          <w:sz w:val="24"/>
          <w:szCs w:val="24"/>
        </w:rPr>
        <w:t>财政预算资金，预算金额为14.94万元</w:t>
      </w:r>
    </w:p>
    <w:p w14:paraId="0BC75FDA">
      <w:pPr>
        <w:pStyle w:val="3"/>
        <w:adjustRightInd w:val="0"/>
        <w:snapToGrid w:val="0"/>
        <w:spacing w:before="0" w:after="0" w:line="240" w:lineRule="auto"/>
        <w:ind w:firstLine="480" w:firstLineChars="200"/>
        <w:rPr>
          <w:rFonts w:hint="eastAsia" w:ascii="方正仿宋_GBK" w:hAnsi="宋体" w:eastAsia="方正仿宋_GBK"/>
          <w:sz w:val="24"/>
        </w:rPr>
      </w:pPr>
      <w:bookmarkStart w:id="29" w:name="_Toc20867"/>
      <w:bookmarkStart w:id="30" w:name="_Toc106034772"/>
      <w:bookmarkStart w:id="31" w:name="_Toc13541"/>
      <w:bookmarkStart w:id="32" w:name="_Toc18548"/>
      <w:bookmarkStart w:id="33" w:name="_Toc65660332"/>
      <w:bookmarkStart w:id="34" w:name="_Toc64731996"/>
      <w:r>
        <w:rPr>
          <w:rFonts w:hint="eastAsia" w:ascii="方正仿宋_GBK" w:hAnsi="宋体" w:eastAsia="方正仿宋_GBK"/>
          <w:sz w:val="24"/>
        </w:rPr>
        <w:t>三、供应商资格条件</w:t>
      </w:r>
      <w:bookmarkEnd w:id="29"/>
      <w:bookmarkEnd w:id="30"/>
      <w:bookmarkEnd w:id="31"/>
      <w:bookmarkEnd w:id="32"/>
      <w:bookmarkEnd w:id="33"/>
      <w:bookmarkEnd w:id="34"/>
    </w:p>
    <w:p w14:paraId="5F0F3F0E">
      <w:pPr>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（一）满足《中华人民共和国政府采购法》第二十二条规定；</w:t>
      </w:r>
    </w:p>
    <w:p w14:paraId="11593D69">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（二）本项目的特定资格要求：无。</w:t>
      </w:r>
    </w:p>
    <w:p w14:paraId="09E9038C">
      <w:pPr>
        <w:ind w:firstLine="480" w:firstLineChars="200"/>
        <w:rPr>
          <w:rFonts w:hint="eastAsia" w:ascii="方正仿宋_GBK" w:hAnsi="宋体" w:eastAsia="方正仿宋_GBK"/>
          <w:sz w:val="24"/>
        </w:rPr>
      </w:pPr>
      <w:bookmarkStart w:id="35" w:name="_Toc1386"/>
      <w:bookmarkStart w:id="36" w:name="_Toc13903"/>
      <w:bookmarkStart w:id="37" w:name="_Toc106034773"/>
      <w:bookmarkStart w:id="38" w:name="_Toc11908"/>
      <w:bookmarkStart w:id="39" w:name="_Toc65660333"/>
      <w:r>
        <w:rPr>
          <w:rFonts w:hint="eastAsia" w:ascii="方正仿宋_GBK" w:hAnsi="宋体" w:eastAsia="方正仿宋_GBK"/>
          <w:sz w:val="24"/>
        </w:rPr>
        <w:t>四、限额以下比价有关说明</w:t>
      </w:r>
      <w:bookmarkEnd w:id="27"/>
      <w:bookmarkEnd w:id="35"/>
      <w:bookmarkEnd w:id="36"/>
      <w:bookmarkEnd w:id="37"/>
      <w:bookmarkEnd w:id="38"/>
      <w:bookmarkEnd w:id="39"/>
    </w:p>
    <w:p w14:paraId="243D4703">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（一）凡有意参加比价的供应商，请在重庆市</w:t>
      </w:r>
      <w:r>
        <w:rPr>
          <w:rFonts w:ascii="方正仿宋_GBK" w:hAnsi="宋体" w:eastAsia="方正仿宋_GBK"/>
          <w:sz w:val="24"/>
          <w:szCs w:val="24"/>
        </w:rPr>
        <w:t>交通运输委员会官网</w:t>
      </w:r>
      <w:r>
        <w:rPr>
          <w:rFonts w:hint="eastAsia" w:ascii="方正仿宋_GBK" w:hAnsi="宋体" w:eastAsia="方正仿宋_GBK"/>
          <w:sz w:val="24"/>
          <w:szCs w:val="24"/>
        </w:rPr>
        <w:t>下载本项目采购文件以及澄清等报价前公布的所有项目资料，无论供应商下载与否，均视为已知晓所有实质性要求内容。</w:t>
      </w:r>
    </w:p>
    <w:p w14:paraId="5857C73B">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（二）采购公告期限：自采购公告发布之日起三个工作日。</w:t>
      </w:r>
    </w:p>
    <w:p w14:paraId="6C94EFF8">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（三）报名方式：在2025年8月</w:t>
      </w:r>
      <w:r>
        <w:rPr>
          <w:rFonts w:hint="eastAsia" w:ascii="方正仿宋_GBK" w:hAnsi="宋体" w:eastAsia="方正仿宋_GBK"/>
          <w:sz w:val="24"/>
          <w:szCs w:val="24"/>
          <w:lang w:val="en-US" w:eastAsia="zh-CN"/>
        </w:rPr>
        <w:t>28</w:t>
      </w:r>
      <w:r>
        <w:rPr>
          <w:rFonts w:hint="eastAsia" w:ascii="方正仿宋_GBK" w:hAnsi="宋体" w:eastAsia="方正仿宋_GBK"/>
          <w:sz w:val="24"/>
          <w:szCs w:val="24"/>
        </w:rPr>
        <w:t>日16:00时前，将《报名表》（加盖供应商公章，报名表格式见附件1）</w:t>
      </w:r>
      <w:r>
        <w:fldChar w:fldCharType="begin"/>
      </w:r>
      <w:r>
        <w:instrText xml:space="preserve"> HYPERLINK "mailto:扫描后发送至ghjzbc@163.com" </w:instrText>
      </w:r>
      <w:r>
        <w:fldChar w:fldCharType="separate"/>
      </w:r>
      <w:r>
        <w:rPr>
          <w:rFonts w:hint="eastAsia" w:ascii="方正仿宋_GBK" w:hAnsi="宋体" w:eastAsia="方正仿宋_GBK"/>
          <w:sz w:val="24"/>
          <w:szCs w:val="24"/>
        </w:rPr>
        <w:t>扫描后发送至450601592@qq.com</w:t>
      </w:r>
      <w:r>
        <w:rPr>
          <w:rFonts w:hint="eastAsia" w:ascii="方正仿宋_GBK" w:hAnsi="宋体" w:eastAsia="方正仿宋_GBK"/>
          <w:sz w:val="24"/>
          <w:szCs w:val="24"/>
        </w:rPr>
        <w:fldChar w:fldCharType="end"/>
      </w:r>
      <w:r>
        <w:rPr>
          <w:rFonts w:hint="eastAsia" w:ascii="方正仿宋_GBK" w:hAnsi="宋体" w:eastAsia="方正仿宋_GBK"/>
          <w:sz w:val="24"/>
          <w:szCs w:val="24"/>
        </w:rPr>
        <w:t>邮箱。邮箱、截止时间按邮箱显示邮件到达时间为准，未按规定提前报名的供应商的响应文件将被拒收。</w:t>
      </w:r>
    </w:p>
    <w:p w14:paraId="21621A8F">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（四）递交响应文件地点：重庆市嘉陵江航道管理处4楼会议室（地址：重庆市渝中区华一路17号）。</w:t>
      </w:r>
    </w:p>
    <w:p w14:paraId="464CA5B6">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（五）提交响应文件截止时间：2025年8月</w:t>
      </w:r>
      <w:r>
        <w:rPr>
          <w:rFonts w:hint="eastAsia" w:ascii="方正仿宋_GBK" w:hAnsi="宋体" w:eastAsia="方正仿宋_GBK"/>
          <w:sz w:val="24"/>
          <w:szCs w:val="24"/>
          <w:lang w:val="en-US" w:eastAsia="zh-CN"/>
        </w:rPr>
        <w:t>29</w:t>
      </w:r>
      <w:r>
        <w:rPr>
          <w:rFonts w:hint="eastAsia" w:ascii="方正仿宋_GBK" w:hAnsi="宋体" w:eastAsia="方正仿宋_GBK"/>
          <w:sz w:val="24"/>
          <w:szCs w:val="24"/>
        </w:rPr>
        <w:t>日北京时间9时00分至9时30分。</w:t>
      </w:r>
    </w:p>
    <w:p w14:paraId="0C943A73">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（六）评审开始时间：2025年8月</w:t>
      </w:r>
      <w:r>
        <w:rPr>
          <w:rFonts w:hint="eastAsia" w:ascii="方正仿宋_GBK" w:hAnsi="宋体" w:eastAsia="方正仿宋_GBK"/>
          <w:sz w:val="24"/>
          <w:szCs w:val="24"/>
          <w:lang w:val="en-US" w:eastAsia="zh-CN"/>
        </w:rPr>
        <w:t>29</w:t>
      </w:r>
      <w:r>
        <w:rPr>
          <w:rFonts w:hint="eastAsia" w:ascii="方正仿宋_GBK" w:hAnsi="宋体" w:eastAsia="方正仿宋_GBK"/>
          <w:sz w:val="24"/>
          <w:szCs w:val="24"/>
        </w:rPr>
        <w:t>日北京时间9时30分。</w:t>
      </w:r>
    </w:p>
    <w:bookmarkEnd w:id="28"/>
    <w:p w14:paraId="26C15BC6">
      <w:pPr>
        <w:pStyle w:val="3"/>
        <w:adjustRightInd w:val="0"/>
        <w:snapToGrid w:val="0"/>
        <w:spacing w:before="0" w:after="0" w:line="400" w:lineRule="exact"/>
        <w:ind w:firstLine="480" w:firstLineChars="200"/>
        <w:rPr>
          <w:rFonts w:hint="eastAsia" w:ascii="方正仿宋_GBK" w:hAnsi="宋体" w:eastAsia="方正仿宋_GBK"/>
          <w:sz w:val="24"/>
        </w:rPr>
      </w:pPr>
      <w:bookmarkStart w:id="40" w:name="_Toc525047163"/>
      <w:bookmarkStart w:id="41" w:name="_Toc16269"/>
      <w:bookmarkStart w:id="42" w:name="_Toc521053055"/>
      <w:bookmarkStart w:id="43" w:name="_Toc4728"/>
      <w:bookmarkStart w:id="44" w:name="_Toc106034776"/>
      <w:bookmarkStart w:id="45" w:name="_Toc6563"/>
      <w:bookmarkStart w:id="46" w:name="_Toc65660336"/>
      <w:r>
        <w:rPr>
          <w:rFonts w:hint="eastAsia" w:ascii="方正仿宋_GBK" w:hAnsi="宋体" w:eastAsia="方正仿宋_GBK"/>
          <w:sz w:val="24"/>
        </w:rPr>
        <w:t>五、其它有关规定</w:t>
      </w:r>
      <w:bookmarkEnd w:id="40"/>
      <w:bookmarkEnd w:id="41"/>
      <w:bookmarkEnd w:id="42"/>
      <w:bookmarkEnd w:id="43"/>
      <w:bookmarkEnd w:id="44"/>
      <w:bookmarkEnd w:id="45"/>
      <w:bookmarkEnd w:id="46"/>
    </w:p>
    <w:p w14:paraId="6C90A4E4">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（包）</w:t>
      </w:r>
      <w:r>
        <w:rPr>
          <w:rFonts w:ascii="方正仿宋_GBK" w:hAnsi="宋体" w:eastAsia="方正仿宋_GBK"/>
          <w:sz w:val="24"/>
          <w:szCs w:val="24"/>
        </w:rPr>
        <w:t>下的政府采购活动</w:t>
      </w:r>
      <w:r>
        <w:rPr>
          <w:rFonts w:hint="eastAsia" w:ascii="方正仿宋_GBK" w:hAnsi="宋体" w:eastAsia="方正仿宋_GBK"/>
          <w:sz w:val="24"/>
          <w:szCs w:val="24"/>
        </w:rPr>
        <w:t>，否则均为无效报价。</w:t>
      </w:r>
    </w:p>
    <w:p w14:paraId="265284CB">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（二）为采购项目提供整体设计、规范编制或者项目管理、监理、检测等服务的供应商，不得再</w:t>
      </w:r>
      <w:r>
        <w:rPr>
          <w:rFonts w:ascii="方正仿宋_GBK" w:hAnsi="宋体" w:eastAsia="方正仿宋_GBK"/>
          <w:sz w:val="24"/>
          <w:szCs w:val="24"/>
        </w:rPr>
        <w:t>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14:paraId="01B9EBEE">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（三）同一合同项（包）下为单一品目的货物采购中，同一品牌同一型号产品有多家供应商参加谈判，只能按照一家供应商计算。</w:t>
      </w:r>
    </w:p>
    <w:p w14:paraId="684174CF">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（四）同一合同项（包）下的货物，制造商参与报价的，不得再委托代理商参与报价。</w:t>
      </w:r>
    </w:p>
    <w:p w14:paraId="0988F23E">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（五）本项目的澄清文件（如果有）一律在重庆市</w:t>
      </w:r>
      <w:r>
        <w:rPr>
          <w:rFonts w:ascii="方正仿宋_GBK" w:hAnsi="宋体" w:eastAsia="方正仿宋_GBK"/>
          <w:sz w:val="24"/>
          <w:szCs w:val="24"/>
        </w:rPr>
        <w:t>交通运输委员会官网</w:t>
      </w:r>
      <w:r>
        <w:rPr>
          <w:rFonts w:hint="eastAsia" w:ascii="方正仿宋_GBK" w:hAnsi="宋体" w:eastAsia="方正仿宋_GBK"/>
          <w:sz w:val="24"/>
          <w:szCs w:val="24"/>
        </w:rPr>
        <w:t>上发布，请各供应商注意下载；无论供应商下载或领取与否，均视同供应商已知晓本项目澄清文件（如果有）的内容。</w:t>
      </w:r>
    </w:p>
    <w:p w14:paraId="7A45192A">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（六）超过响应文件截止时间递交的响应文件，恕不接收。</w:t>
      </w:r>
    </w:p>
    <w:p w14:paraId="2A571E4B">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（七）限额以下比价费用：无论采购结果如何，供应商参与本项目比价的所有费用均应由供应商自行承担。</w:t>
      </w:r>
    </w:p>
    <w:p w14:paraId="201F7BD8">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（八）本项目不接受联合体参与报价，否则按无效处理。</w:t>
      </w:r>
    </w:p>
    <w:p w14:paraId="422D9212">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（九）本项目不接受合同分包，否则按无效处理。</w:t>
      </w:r>
    </w:p>
    <w:p w14:paraId="48B7AE21">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十）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p>
    <w:p w14:paraId="5F7A930F">
      <w:pPr>
        <w:snapToGrid w:val="0"/>
        <w:spacing w:line="400" w:lineRule="exact"/>
        <w:ind w:firstLine="360" w:firstLineChars="150"/>
        <w:rPr>
          <w:rFonts w:hint="eastAsia" w:ascii="方正仿宋_GBK" w:hAnsi="宋体" w:eastAsia="方正仿宋_GBK"/>
          <w:b/>
          <w:sz w:val="24"/>
          <w:szCs w:val="24"/>
        </w:rPr>
      </w:pPr>
      <w:r>
        <w:rPr>
          <w:rFonts w:hint="eastAsia" w:ascii="方正仿宋_GBK" w:hAnsi="宋体" w:eastAsia="方正仿宋_GBK"/>
          <w:b/>
          <w:sz w:val="24"/>
          <w:szCs w:val="24"/>
        </w:rPr>
        <w:t>六、联系方式</w:t>
      </w:r>
      <w:bookmarkEnd w:id="0"/>
      <w:bookmarkEnd w:id="1"/>
      <w:bookmarkEnd w:id="2"/>
      <w:bookmarkEnd w:id="3"/>
      <w:bookmarkEnd w:id="4"/>
      <w:bookmarkEnd w:id="5"/>
      <w:bookmarkEnd w:id="6"/>
    </w:p>
    <w:p w14:paraId="5CB93EA9">
      <w:pPr>
        <w:snapToGrid w:val="0"/>
        <w:spacing w:line="400" w:lineRule="exact"/>
        <w:ind w:firstLine="480" w:firstLineChars="200"/>
        <w:outlineLvl w:val="2"/>
        <w:rPr>
          <w:rFonts w:hint="eastAsia" w:ascii="方正仿宋_GBK" w:hAnsi="宋体" w:eastAsia="方正仿宋_GBK"/>
          <w:sz w:val="24"/>
          <w:szCs w:val="24"/>
        </w:rPr>
      </w:pPr>
      <w:r>
        <w:rPr>
          <w:rFonts w:hint="eastAsia" w:ascii="方正仿宋_GBK" w:hAnsi="宋体" w:eastAsia="方正仿宋_GBK"/>
          <w:sz w:val="24"/>
          <w:szCs w:val="24"/>
        </w:rPr>
        <w:t>采购人：重庆市嘉陵江航道管理处</w:t>
      </w:r>
    </w:p>
    <w:p w14:paraId="7B9B0ED0">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联系人：</w:t>
      </w:r>
      <w:r>
        <w:rPr>
          <w:rFonts w:hint="eastAsia" w:ascii="方正仿宋_GBK" w:hAnsi="宋体" w:eastAsia="方正仿宋_GBK"/>
          <w:sz w:val="24"/>
          <w:szCs w:val="24"/>
          <w:lang w:val="en-US" w:eastAsia="zh-CN"/>
        </w:rPr>
        <w:t>应</w:t>
      </w:r>
      <w:r>
        <w:rPr>
          <w:rFonts w:hint="eastAsia" w:ascii="方正仿宋_GBK" w:hAnsi="宋体" w:eastAsia="方正仿宋_GBK"/>
          <w:sz w:val="24"/>
          <w:szCs w:val="24"/>
        </w:rPr>
        <w:t>老师</w:t>
      </w:r>
    </w:p>
    <w:p w14:paraId="7BBA213E">
      <w:pPr>
        <w:snapToGrid w:val="0"/>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rPr>
        <w:t>电  话：023-</w:t>
      </w:r>
      <w:r>
        <w:rPr>
          <w:rFonts w:hint="eastAsia" w:ascii="方正仿宋_GBK" w:hAnsi="宋体" w:eastAsia="方正仿宋_GBK"/>
          <w:sz w:val="24"/>
          <w:szCs w:val="24"/>
          <w:lang w:val="en-US" w:eastAsia="zh-CN"/>
        </w:rPr>
        <w:t>61966803</w:t>
      </w:r>
    </w:p>
    <w:p w14:paraId="285F63EB">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传  真：023-</w:t>
      </w:r>
      <w:r>
        <w:rPr>
          <w:rFonts w:ascii="方正仿宋_GBK" w:hAnsi="宋体" w:eastAsia="方正仿宋_GBK"/>
          <w:sz w:val="24"/>
          <w:szCs w:val="24"/>
        </w:rPr>
        <w:t>63504672</w:t>
      </w:r>
    </w:p>
    <w:p w14:paraId="718E6820">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地  址：重庆市渝中区华一路17号</w:t>
      </w:r>
    </w:p>
    <w:p w14:paraId="4C7B6379">
      <w:pPr>
        <w:snapToGrid w:val="0"/>
        <w:spacing w:line="380" w:lineRule="exact"/>
        <w:ind w:firstLine="480" w:firstLineChars="200"/>
        <w:rPr>
          <w:rFonts w:hint="eastAsia" w:ascii="方正仿宋_GBK" w:hAnsi="宋体" w:eastAsia="方正仿宋_GBK"/>
          <w:sz w:val="24"/>
          <w:szCs w:val="24"/>
        </w:rPr>
        <w:sectPr>
          <w:headerReference r:id="rId10" w:type="default"/>
          <w:footerReference r:id="rId11" w:type="default"/>
          <w:pgSz w:w="11907" w:h="16840"/>
          <w:pgMar w:top="1134" w:right="1418" w:bottom="1134" w:left="1418" w:header="964" w:footer="992" w:gutter="0"/>
          <w:pgNumType w:fmt="numberInDash"/>
          <w:cols w:space="720" w:num="1"/>
          <w:docGrid w:linePitch="312" w:charSpace="0"/>
        </w:sectPr>
      </w:pPr>
    </w:p>
    <w:p w14:paraId="5AC2650E">
      <w:pPr>
        <w:pStyle w:val="3"/>
        <w:spacing w:before="0" w:after="0" w:line="360" w:lineRule="auto"/>
        <w:jc w:val="center"/>
        <w:rPr>
          <w:rFonts w:ascii="方正小标宋_GBK" w:eastAsia="方正小标宋_GBK"/>
          <w:b w:val="0"/>
          <w:sz w:val="36"/>
          <w:szCs w:val="30"/>
        </w:rPr>
      </w:pPr>
      <w:bookmarkStart w:id="47" w:name="_Toc1292"/>
      <w:bookmarkStart w:id="48" w:name="_Toc65660338"/>
      <w:bookmarkStart w:id="49" w:name="_Toc106034778"/>
      <w:bookmarkStart w:id="50" w:name="_Toc11327"/>
      <w:bookmarkStart w:id="51" w:name="_Toc14516"/>
      <w:bookmarkStart w:id="52" w:name="_Toc102227313"/>
      <w:r>
        <w:rPr>
          <w:rFonts w:hint="eastAsia" w:ascii="方正小标宋_GBK" w:eastAsia="方正小标宋_GBK"/>
          <w:b w:val="0"/>
          <w:sz w:val="36"/>
          <w:szCs w:val="30"/>
        </w:rPr>
        <w:t>第二篇  项目技术（质量）需求</w:t>
      </w:r>
      <w:bookmarkEnd w:id="47"/>
      <w:bookmarkEnd w:id="48"/>
      <w:bookmarkEnd w:id="49"/>
      <w:bookmarkEnd w:id="50"/>
      <w:bookmarkEnd w:id="51"/>
    </w:p>
    <w:p w14:paraId="245BDE05">
      <w:pPr>
        <w:pStyle w:val="3"/>
        <w:numPr>
          <w:ilvl w:val="0"/>
          <w:numId w:val="1"/>
        </w:numPr>
        <w:adjustRightInd w:val="0"/>
        <w:snapToGrid w:val="0"/>
        <w:spacing w:before="0" w:after="0" w:line="240" w:lineRule="auto"/>
        <w:rPr>
          <w:rFonts w:hint="eastAsia" w:ascii="方正仿宋_GBK" w:hAnsi="宋体" w:eastAsia="方正仿宋_GBK"/>
          <w:sz w:val="24"/>
        </w:rPr>
      </w:pPr>
      <w:bookmarkStart w:id="53" w:name="_Toc106030879"/>
      <w:r>
        <w:rPr>
          <w:rFonts w:hint="eastAsia" w:ascii="方正仿宋_GBK" w:hAnsi="宋体" w:eastAsia="方正仿宋_GBK"/>
          <w:sz w:val="24"/>
        </w:rPr>
        <w:t>项目基本概况介绍</w:t>
      </w:r>
      <w:bookmarkEnd w:id="53"/>
    </w:p>
    <w:p w14:paraId="6BA29DBF">
      <w:pPr>
        <w:snapToGrid w:val="0"/>
        <w:spacing w:line="400" w:lineRule="exact"/>
        <w:ind w:firstLine="480" w:firstLineChars="200"/>
        <w:rPr>
          <w:rFonts w:hint="eastAsia" w:ascii="方正仿宋_GBK" w:hAnsi="宋体" w:eastAsia="方正仿宋_GBK"/>
          <w:sz w:val="24"/>
          <w:szCs w:val="24"/>
        </w:rPr>
      </w:pPr>
      <w:bookmarkStart w:id="54" w:name="_Toc106030880"/>
      <w:r>
        <w:rPr>
          <w:rFonts w:hint="eastAsia" w:ascii="方正仿宋_GBK" w:hAnsi="宋体" w:eastAsia="方正仿宋_GBK"/>
          <w:sz w:val="24"/>
          <w:szCs w:val="24"/>
        </w:rPr>
        <w:t>为扎实做好应急救援和航道养护工作，有效应对主城核心水域可能发生的水上突发事件，进一步提升水上突发事件的快速响应与应急处置能力，切实保障人民群众的生命财产安全及水域环境安全，拟于2025年9月在重庆市渝中区化龙桥水域（演练活动主水域）和大竹林水域（分演练水域）组织开展重庆市主城核心区水域防汛应急综合演练。本次演练内容包括：人命救助、船舶救助、航标应急维护及断碍航应急抢通等科目。为保障演练顺利开展，拟通过政府采购方式确定演练保障单位，</w:t>
      </w:r>
      <w:r>
        <w:rPr>
          <w:rFonts w:hint="eastAsia" w:ascii="方正仿宋_GBK" w:hAnsi="宋体" w:eastAsia="方正仿宋_GBK"/>
          <w:sz w:val="24"/>
          <w:szCs w:val="24"/>
          <w:lang w:val="zh-TW"/>
        </w:rPr>
        <w:t>演练</w:t>
      </w:r>
      <w:r>
        <w:rPr>
          <w:rFonts w:hint="eastAsia" w:ascii="方正仿宋_GBK" w:hAnsi="宋体" w:eastAsia="方正仿宋_GBK"/>
          <w:sz w:val="24"/>
          <w:szCs w:val="24"/>
          <w:lang w:val="zh-TW" w:eastAsia="zh-TW"/>
        </w:rPr>
        <w:t>保障服务应不晚于演</w:t>
      </w:r>
      <w:r>
        <w:rPr>
          <w:rFonts w:hint="eastAsia" w:ascii="方正仿宋_GBK" w:hAnsi="宋体" w:eastAsia="方正仿宋_GBK"/>
          <w:sz w:val="24"/>
          <w:szCs w:val="24"/>
          <w:lang w:val="zh-TW"/>
        </w:rPr>
        <w:t>练</w:t>
      </w:r>
      <w:r>
        <w:rPr>
          <w:rFonts w:hint="eastAsia" w:ascii="方正仿宋_GBK" w:hAnsi="宋体" w:eastAsia="方正仿宋_GBK"/>
          <w:sz w:val="24"/>
          <w:szCs w:val="24"/>
          <w:lang w:val="zh-TW" w:eastAsia="zh-TW"/>
        </w:rPr>
        <w:t>集结时间</w:t>
      </w:r>
      <w:r>
        <w:rPr>
          <w:rFonts w:hint="eastAsia" w:ascii="方正仿宋_GBK" w:hAnsi="宋体" w:eastAsia="方正仿宋_GBK"/>
          <w:sz w:val="24"/>
          <w:szCs w:val="24"/>
          <w:lang w:val="zh-TW"/>
        </w:rPr>
        <w:t>（演练</w:t>
      </w:r>
      <w:r>
        <w:rPr>
          <w:rFonts w:hint="eastAsia" w:ascii="方正仿宋_GBK" w:hAnsi="宋体" w:eastAsia="方正仿宋_GBK"/>
          <w:sz w:val="24"/>
          <w:szCs w:val="24"/>
          <w:lang w:val="zh-TW" w:eastAsia="zh-TW"/>
        </w:rPr>
        <w:t>集结</w:t>
      </w:r>
      <w:r>
        <w:rPr>
          <w:rFonts w:hint="eastAsia" w:ascii="方正仿宋_GBK" w:hAnsi="宋体" w:eastAsia="方正仿宋_GBK"/>
          <w:sz w:val="24"/>
          <w:szCs w:val="24"/>
          <w:lang w:val="zh-TW"/>
        </w:rPr>
        <w:t>时间以采购人通知为准）</w:t>
      </w:r>
      <w:r>
        <w:rPr>
          <w:rFonts w:hint="eastAsia" w:ascii="方正仿宋_GBK" w:hAnsi="宋体" w:eastAsia="方正仿宋_GBK"/>
          <w:sz w:val="24"/>
          <w:szCs w:val="24"/>
          <w:lang w:val="zh-TW" w:eastAsia="zh-TW"/>
        </w:rPr>
        <w:t>启动，并最终通过采购人验收终止。</w:t>
      </w:r>
    </w:p>
    <w:bookmarkEnd w:id="54"/>
    <w:p w14:paraId="7B1F4857">
      <w:pPr>
        <w:pStyle w:val="3"/>
        <w:adjustRightInd w:val="0"/>
        <w:snapToGrid w:val="0"/>
        <w:spacing w:before="0" w:after="0" w:line="400" w:lineRule="exact"/>
        <w:ind w:firstLine="480" w:firstLineChars="200"/>
        <w:rPr>
          <w:rFonts w:hint="eastAsia" w:ascii="方正仿宋_GBK" w:hAnsi="宋体" w:eastAsia="方正仿宋_GBK"/>
          <w:sz w:val="24"/>
        </w:rPr>
      </w:pPr>
      <w:bookmarkStart w:id="55" w:name="_Toc65660341"/>
      <w:bookmarkStart w:id="56" w:name="_Toc15492"/>
      <w:bookmarkStart w:id="57" w:name="_Toc13356"/>
      <w:bookmarkStart w:id="58" w:name="_Toc523"/>
      <w:bookmarkStart w:id="59" w:name="_Toc106034781"/>
      <w:r>
        <w:rPr>
          <w:rFonts w:hint="eastAsia" w:ascii="方正仿宋_GBK" w:hAnsi="宋体" w:eastAsia="方正仿宋_GBK"/>
          <w:sz w:val="24"/>
        </w:rPr>
        <w:t>二、服务内容、要求及标准</w:t>
      </w:r>
    </w:p>
    <w:tbl>
      <w:tblPr>
        <w:tblStyle w:val="18"/>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796"/>
        <w:gridCol w:w="1281"/>
      </w:tblGrid>
      <w:tr w14:paraId="55A04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4" w:type="dxa"/>
            <w:noWrap w:val="0"/>
            <w:vAlign w:val="center"/>
          </w:tcPr>
          <w:p w14:paraId="04DFC40D">
            <w:pPr>
              <w:jc w:val="center"/>
              <w:rPr>
                <w:rFonts w:hint="eastAsia" w:ascii="仿宋" w:hAnsi="仿宋" w:eastAsia="仿宋" w:cs="宋体"/>
                <w:b/>
                <w:bCs/>
                <w:sz w:val="24"/>
              </w:rPr>
            </w:pPr>
            <w:r>
              <w:rPr>
                <w:rFonts w:hint="eastAsia" w:ascii="仿宋" w:hAnsi="仿宋" w:eastAsia="仿宋" w:cs="宋体"/>
                <w:b/>
                <w:bCs/>
                <w:sz w:val="24"/>
              </w:rPr>
              <w:t>序号</w:t>
            </w:r>
          </w:p>
        </w:tc>
        <w:tc>
          <w:tcPr>
            <w:tcW w:w="7796" w:type="dxa"/>
            <w:noWrap w:val="0"/>
            <w:vAlign w:val="center"/>
          </w:tcPr>
          <w:p w14:paraId="58EA5CE7">
            <w:pPr>
              <w:jc w:val="center"/>
              <w:rPr>
                <w:rFonts w:hint="eastAsia" w:ascii="仿宋" w:hAnsi="仿宋" w:eastAsia="仿宋" w:cs="宋体"/>
                <w:b/>
                <w:bCs/>
                <w:sz w:val="24"/>
              </w:rPr>
            </w:pPr>
            <w:r>
              <w:rPr>
                <w:rFonts w:hint="eastAsia" w:ascii="仿宋" w:hAnsi="仿宋" w:eastAsia="仿宋" w:cs="宋体"/>
                <w:b/>
                <w:bCs/>
                <w:sz w:val="24"/>
              </w:rPr>
              <w:t>服务内容、要求及标准</w:t>
            </w:r>
          </w:p>
        </w:tc>
        <w:tc>
          <w:tcPr>
            <w:tcW w:w="1281" w:type="dxa"/>
            <w:noWrap w:val="0"/>
            <w:vAlign w:val="center"/>
          </w:tcPr>
          <w:p w14:paraId="46B734A9">
            <w:pPr>
              <w:jc w:val="center"/>
              <w:rPr>
                <w:rFonts w:hint="eastAsia" w:ascii="仿宋" w:hAnsi="仿宋" w:eastAsia="仿宋" w:cs="宋体"/>
                <w:b/>
                <w:bCs/>
                <w:sz w:val="24"/>
              </w:rPr>
            </w:pPr>
            <w:r>
              <w:rPr>
                <w:rFonts w:hint="eastAsia" w:ascii="仿宋" w:hAnsi="仿宋" w:eastAsia="仿宋" w:cs="宋体"/>
                <w:b/>
                <w:bCs/>
                <w:sz w:val="24"/>
              </w:rPr>
              <w:t>服务天数</w:t>
            </w:r>
          </w:p>
        </w:tc>
      </w:tr>
      <w:tr w14:paraId="67D45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781" w:type="dxa"/>
            <w:gridSpan w:val="3"/>
            <w:noWrap w:val="0"/>
            <w:vAlign w:val="center"/>
          </w:tcPr>
          <w:p w14:paraId="329AA641">
            <w:pPr>
              <w:jc w:val="left"/>
              <w:rPr>
                <w:rFonts w:hint="eastAsia" w:ascii="仿宋" w:hAnsi="仿宋" w:eastAsia="仿宋" w:cs="宋体"/>
                <w:sz w:val="24"/>
              </w:rPr>
            </w:pPr>
            <w:r>
              <w:rPr>
                <w:rFonts w:hint="eastAsia" w:ascii="仿宋" w:hAnsi="仿宋" w:eastAsia="仿宋" w:cs="宋体"/>
                <w:b/>
                <w:bCs/>
                <w:sz w:val="24"/>
              </w:rPr>
              <w:t>一、模拟事故船</w:t>
            </w:r>
          </w:p>
        </w:tc>
      </w:tr>
      <w:tr w14:paraId="7BF50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04" w:type="dxa"/>
            <w:noWrap w:val="0"/>
            <w:vAlign w:val="center"/>
          </w:tcPr>
          <w:p w14:paraId="0FFF9C60">
            <w:pPr>
              <w:jc w:val="center"/>
              <w:rPr>
                <w:rFonts w:hint="eastAsia" w:ascii="仿宋" w:hAnsi="仿宋" w:eastAsia="仿宋" w:cs="宋体"/>
                <w:sz w:val="24"/>
              </w:rPr>
            </w:pPr>
            <w:r>
              <w:rPr>
                <w:rFonts w:hint="eastAsia" w:ascii="仿宋" w:hAnsi="仿宋" w:eastAsia="仿宋" w:cs="宋体"/>
                <w:sz w:val="24"/>
              </w:rPr>
              <w:t>1</w:t>
            </w:r>
          </w:p>
        </w:tc>
        <w:tc>
          <w:tcPr>
            <w:tcW w:w="7796" w:type="dxa"/>
            <w:noWrap w:val="0"/>
            <w:vAlign w:val="center"/>
          </w:tcPr>
          <w:p w14:paraId="6F3573C5">
            <w:pPr>
              <w:ind w:left="0" w:leftChars="-23" w:right="-104" w:rightChars="-37" w:hanging="64" w:hangingChars="27"/>
              <w:jc w:val="left"/>
              <w:rPr>
                <w:rFonts w:hint="eastAsia" w:ascii="仿宋" w:hAnsi="仿宋" w:eastAsia="仿宋" w:cs="宋体"/>
                <w:sz w:val="24"/>
              </w:rPr>
            </w:pPr>
            <w:r>
              <w:rPr>
                <w:rFonts w:hint="eastAsia" w:ascii="仿宋" w:hAnsi="仿宋" w:eastAsia="仿宋" w:cs="宋体"/>
                <w:sz w:val="24"/>
              </w:rPr>
              <w:t xml:space="preserve">负责提供符合航行船舶相关规定的货船一艘 </w:t>
            </w:r>
          </w:p>
          <w:p w14:paraId="5EAAD644">
            <w:pPr>
              <w:pStyle w:val="2"/>
              <w:jc w:val="both"/>
              <w:rPr>
                <w:rFonts w:ascii="仿宋" w:hAnsi="仿宋" w:eastAsia="仿宋" w:cs="宋体"/>
                <w:sz w:val="24"/>
              </w:rPr>
            </w:pPr>
            <w:r>
              <w:rPr>
                <w:rFonts w:hint="eastAsia" w:ascii="仿宋" w:hAnsi="仿宋" w:eastAsia="仿宋" w:cs="宋体"/>
                <w:sz w:val="24"/>
              </w:rPr>
              <w:t>1.船长50米以上</w:t>
            </w:r>
          </w:p>
          <w:p w14:paraId="698B003B">
            <w:pPr>
              <w:pStyle w:val="2"/>
              <w:jc w:val="both"/>
              <w:rPr>
                <w:rFonts w:hint="eastAsia" w:ascii="仿宋" w:hAnsi="仿宋" w:eastAsia="仿宋" w:cs="宋体"/>
                <w:sz w:val="24"/>
              </w:rPr>
            </w:pPr>
            <w:r>
              <w:rPr>
                <w:rFonts w:hint="eastAsia" w:ascii="仿宋" w:hAnsi="仿宋" w:eastAsia="仿宋" w:cs="宋体"/>
                <w:sz w:val="24"/>
              </w:rPr>
              <w:t>2.演练期间燃润料及物资消耗</w:t>
            </w:r>
          </w:p>
          <w:p w14:paraId="5986D121">
            <w:pPr>
              <w:pStyle w:val="2"/>
              <w:jc w:val="both"/>
              <w:rPr>
                <w:rFonts w:hint="eastAsia" w:ascii="仿宋" w:hAnsi="仿宋" w:eastAsia="仿宋" w:cs="宋体"/>
                <w:sz w:val="24"/>
              </w:rPr>
            </w:pPr>
            <w:r>
              <w:rPr>
                <w:rFonts w:hint="eastAsia" w:ascii="仿宋" w:hAnsi="仿宋" w:eastAsia="仿宋" w:cs="宋体"/>
                <w:sz w:val="24"/>
              </w:rPr>
              <w:t>3.持适任证书船员10名</w:t>
            </w:r>
          </w:p>
          <w:p w14:paraId="65CF4DE3">
            <w:pPr>
              <w:pStyle w:val="2"/>
              <w:jc w:val="both"/>
              <w:rPr>
                <w:rFonts w:hint="eastAsia" w:ascii="仿宋" w:hAnsi="仿宋" w:eastAsia="仿宋" w:cs="宋体"/>
                <w:sz w:val="24"/>
              </w:rPr>
            </w:pPr>
            <w:r>
              <w:rPr>
                <w:rFonts w:hint="eastAsia" w:ascii="仿宋" w:hAnsi="仿宋" w:eastAsia="仿宋" w:cs="宋体"/>
                <w:sz w:val="24"/>
              </w:rPr>
              <w:t>4.模拟落水潜水员6名</w:t>
            </w:r>
          </w:p>
        </w:tc>
        <w:tc>
          <w:tcPr>
            <w:tcW w:w="1281" w:type="dxa"/>
            <w:noWrap w:val="0"/>
            <w:vAlign w:val="center"/>
          </w:tcPr>
          <w:p w14:paraId="6729E605">
            <w:pPr>
              <w:jc w:val="center"/>
              <w:rPr>
                <w:rFonts w:hint="eastAsia" w:ascii="仿宋" w:hAnsi="仿宋" w:eastAsia="仿宋" w:cs="宋体"/>
                <w:sz w:val="24"/>
              </w:rPr>
            </w:pPr>
            <w:r>
              <w:rPr>
                <w:rFonts w:hint="eastAsia" w:ascii="仿宋" w:hAnsi="仿宋" w:eastAsia="仿宋" w:cs="宋体"/>
                <w:sz w:val="24"/>
              </w:rPr>
              <w:t>3</w:t>
            </w:r>
          </w:p>
        </w:tc>
      </w:tr>
      <w:tr w14:paraId="4C7B0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04" w:type="dxa"/>
            <w:noWrap w:val="0"/>
            <w:vAlign w:val="center"/>
          </w:tcPr>
          <w:p w14:paraId="1A943694">
            <w:pPr>
              <w:jc w:val="center"/>
              <w:rPr>
                <w:rFonts w:hint="eastAsia" w:ascii="仿宋" w:hAnsi="仿宋" w:eastAsia="仿宋" w:cs="宋体"/>
                <w:sz w:val="24"/>
              </w:rPr>
            </w:pPr>
            <w:r>
              <w:rPr>
                <w:rFonts w:hint="eastAsia" w:ascii="仿宋" w:hAnsi="仿宋" w:eastAsia="仿宋" w:cs="宋体"/>
                <w:sz w:val="24"/>
              </w:rPr>
              <w:t>2</w:t>
            </w:r>
          </w:p>
        </w:tc>
        <w:tc>
          <w:tcPr>
            <w:tcW w:w="7796" w:type="dxa"/>
            <w:noWrap w:val="0"/>
            <w:vAlign w:val="center"/>
          </w:tcPr>
          <w:p w14:paraId="1D84CE2F">
            <w:pPr>
              <w:ind w:left="0" w:leftChars="-23" w:right="-104" w:rightChars="-37" w:hanging="64" w:hangingChars="27"/>
              <w:jc w:val="left"/>
            </w:pPr>
            <w:r>
              <w:rPr>
                <w:rFonts w:hint="eastAsia" w:ascii="仿宋" w:hAnsi="仿宋" w:eastAsia="仿宋" w:cs="宋体"/>
                <w:sz w:val="24"/>
              </w:rPr>
              <w:t>负责</w:t>
            </w:r>
            <w:r>
              <w:rPr>
                <w:rFonts w:ascii="仿宋" w:hAnsi="仿宋" w:eastAsia="仿宋" w:cs="宋体"/>
                <w:sz w:val="24"/>
              </w:rPr>
              <w:t>提供</w:t>
            </w:r>
            <w:r>
              <w:rPr>
                <w:rFonts w:hint="eastAsia" w:ascii="仿宋" w:hAnsi="仿宋" w:eastAsia="仿宋" w:cs="宋体"/>
                <w:sz w:val="24"/>
              </w:rPr>
              <w:t>30名模拟遇险人员（须掌握水上自救技能）</w:t>
            </w:r>
          </w:p>
        </w:tc>
        <w:tc>
          <w:tcPr>
            <w:tcW w:w="1281" w:type="dxa"/>
            <w:noWrap w:val="0"/>
            <w:vAlign w:val="center"/>
          </w:tcPr>
          <w:p w14:paraId="3D474793">
            <w:pPr>
              <w:jc w:val="center"/>
              <w:rPr>
                <w:rFonts w:hint="eastAsia" w:ascii="仿宋" w:hAnsi="仿宋" w:eastAsia="仿宋" w:cs="宋体"/>
                <w:sz w:val="24"/>
              </w:rPr>
            </w:pPr>
            <w:r>
              <w:rPr>
                <w:rFonts w:hint="eastAsia" w:ascii="仿宋" w:hAnsi="仿宋" w:eastAsia="仿宋" w:cs="宋体"/>
                <w:sz w:val="24"/>
              </w:rPr>
              <w:t>3</w:t>
            </w:r>
          </w:p>
        </w:tc>
      </w:tr>
      <w:tr w14:paraId="1191C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04" w:type="dxa"/>
            <w:noWrap w:val="0"/>
            <w:vAlign w:val="center"/>
          </w:tcPr>
          <w:p w14:paraId="2B05E8CB">
            <w:pPr>
              <w:jc w:val="center"/>
              <w:rPr>
                <w:rFonts w:hint="eastAsia" w:ascii="仿宋" w:hAnsi="仿宋" w:eastAsia="仿宋" w:cs="宋体"/>
                <w:sz w:val="24"/>
              </w:rPr>
            </w:pPr>
            <w:r>
              <w:rPr>
                <w:rFonts w:hint="eastAsia" w:ascii="仿宋" w:hAnsi="仿宋" w:eastAsia="仿宋" w:cs="宋体"/>
                <w:sz w:val="24"/>
              </w:rPr>
              <w:t>3</w:t>
            </w:r>
          </w:p>
        </w:tc>
        <w:tc>
          <w:tcPr>
            <w:tcW w:w="7796" w:type="dxa"/>
            <w:noWrap w:val="0"/>
            <w:vAlign w:val="center"/>
          </w:tcPr>
          <w:p w14:paraId="6A94EF12">
            <w:pPr>
              <w:ind w:left="0" w:leftChars="-23" w:right="-104" w:rightChars="-37" w:hanging="64" w:hangingChars="27"/>
              <w:jc w:val="left"/>
              <w:rPr>
                <w:rFonts w:hint="eastAsia" w:ascii="仿宋" w:hAnsi="仿宋" w:eastAsia="仿宋" w:cs="宋体"/>
                <w:sz w:val="24"/>
              </w:rPr>
            </w:pPr>
            <w:r>
              <w:rPr>
                <w:rFonts w:hint="eastAsia" w:ascii="仿宋" w:hAnsi="仿宋" w:eastAsia="仿宋" w:cs="宋体"/>
                <w:sz w:val="24"/>
              </w:rPr>
              <w:t>负责</w:t>
            </w:r>
            <w:r>
              <w:rPr>
                <w:rFonts w:ascii="仿宋" w:hAnsi="仿宋" w:eastAsia="仿宋" w:cs="宋体"/>
                <w:sz w:val="24"/>
              </w:rPr>
              <w:t>提供</w:t>
            </w:r>
            <w:r>
              <w:rPr>
                <w:rFonts w:hint="eastAsia" w:ascii="仿宋" w:hAnsi="仿宋" w:eastAsia="仿宋" w:cs="宋体"/>
                <w:sz w:val="24"/>
              </w:rPr>
              <w:t>6艘参演高速救援快艇的油料（汽油）</w:t>
            </w:r>
          </w:p>
        </w:tc>
        <w:tc>
          <w:tcPr>
            <w:tcW w:w="1281" w:type="dxa"/>
            <w:noWrap w:val="0"/>
            <w:vAlign w:val="center"/>
          </w:tcPr>
          <w:p w14:paraId="60AB0D26">
            <w:pPr>
              <w:jc w:val="center"/>
              <w:rPr>
                <w:rFonts w:hint="eastAsia" w:ascii="仿宋" w:hAnsi="仿宋" w:eastAsia="仿宋" w:cs="宋体"/>
                <w:sz w:val="24"/>
              </w:rPr>
            </w:pPr>
            <w:r>
              <w:rPr>
                <w:rFonts w:hint="eastAsia" w:ascii="仿宋" w:hAnsi="仿宋" w:eastAsia="仿宋" w:cs="宋体"/>
                <w:sz w:val="24"/>
              </w:rPr>
              <w:t>3</w:t>
            </w:r>
          </w:p>
        </w:tc>
      </w:tr>
      <w:tr w14:paraId="40A40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781" w:type="dxa"/>
            <w:gridSpan w:val="3"/>
            <w:noWrap w:val="0"/>
            <w:vAlign w:val="center"/>
          </w:tcPr>
          <w:p w14:paraId="013FA15F">
            <w:pPr>
              <w:jc w:val="left"/>
              <w:rPr>
                <w:rFonts w:hint="eastAsia" w:ascii="仿宋" w:hAnsi="仿宋" w:eastAsia="仿宋" w:cs="宋体"/>
                <w:sz w:val="24"/>
              </w:rPr>
            </w:pPr>
            <w:r>
              <w:rPr>
                <w:rFonts w:hint="eastAsia" w:ascii="仿宋" w:hAnsi="仿宋" w:eastAsia="仿宋" w:cs="宋体"/>
                <w:b/>
                <w:bCs/>
                <w:sz w:val="24"/>
              </w:rPr>
              <w:t>二、救援装备</w:t>
            </w:r>
          </w:p>
        </w:tc>
      </w:tr>
      <w:tr w14:paraId="6778E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04" w:type="dxa"/>
            <w:noWrap w:val="0"/>
            <w:vAlign w:val="center"/>
          </w:tcPr>
          <w:p w14:paraId="7650219D">
            <w:pPr>
              <w:jc w:val="center"/>
              <w:rPr>
                <w:rFonts w:hint="eastAsia" w:ascii="仿宋" w:hAnsi="仿宋" w:eastAsia="仿宋" w:cs="宋体"/>
                <w:sz w:val="24"/>
              </w:rPr>
            </w:pPr>
            <w:r>
              <w:rPr>
                <w:rFonts w:hint="eastAsia" w:ascii="仿宋" w:hAnsi="仿宋" w:eastAsia="仿宋" w:cs="宋体"/>
                <w:sz w:val="24"/>
              </w:rPr>
              <w:t>4</w:t>
            </w:r>
          </w:p>
        </w:tc>
        <w:tc>
          <w:tcPr>
            <w:tcW w:w="7796" w:type="dxa"/>
            <w:noWrap w:val="0"/>
            <w:vAlign w:val="center"/>
          </w:tcPr>
          <w:p w14:paraId="32D7E539">
            <w:pPr>
              <w:pStyle w:val="2"/>
              <w:jc w:val="both"/>
              <w:rPr>
                <w:rFonts w:hint="eastAsia" w:ascii="仿宋" w:hAnsi="仿宋" w:eastAsia="仿宋" w:cs="宋体"/>
                <w:sz w:val="24"/>
              </w:rPr>
            </w:pPr>
            <w:r>
              <w:rPr>
                <w:rFonts w:hint="eastAsia" w:ascii="仿宋" w:hAnsi="仿宋" w:eastAsia="仿宋" w:cs="宋体"/>
                <w:sz w:val="24"/>
              </w:rPr>
              <w:t>负责提供侦测无人机1架</w:t>
            </w:r>
          </w:p>
          <w:p w14:paraId="0C3961BD">
            <w:pPr>
              <w:pStyle w:val="2"/>
              <w:jc w:val="both"/>
              <w:rPr>
                <w:rFonts w:hint="eastAsia" w:ascii="仿宋" w:hAnsi="仿宋" w:eastAsia="仿宋" w:cs="宋体"/>
                <w:sz w:val="24"/>
              </w:rPr>
            </w:pPr>
            <w:r>
              <w:rPr>
                <w:rFonts w:hint="eastAsia" w:ascii="仿宋" w:hAnsi="仿宋" w:eastAsia="仿宋" w:cs="宋体"/>
                <w:sz w:val="24"/>
              </w:rPr>
              <w:t>1.巡航侦查</w:t>
            </w:r>
          </w:p>
          <w:p w14:paraId="274E12CF">
            <w:pPr>
              <w:pStyle w:val="2"/>
              <w:jc w:val="both"/>
              <w:rPr>
                <w:rFonts w:hint="eastAsia" w:ascii="仿宋" w:hAnsi="仿宋" w:eastAsia="仿宋" w:cs="宋体"/>
                <w:sz w:val="24"/>
              </w:rPr>
            </w:pPr>
            <w:r>
              <w:rPr>
                <w:rFonts w:hint="eastAsia" w:ascii="仿宋" w:hAnsi="仿宋" w:eastAsia="仿宋" w:cs="宋体"/>
                <w:sz w:val="24"/>
              </w:rPr>
              <w:t>2.多波束航道扫测</w:t>
            </w:r>
          </w:p>
          <w:p w14:paraId="0E4A641D">
            <w:pPr>
              <w:pStyle w:val="2"/>
              <w:jc w:val="both"/>
              <w:rPr>
                <w:rFonts w:hint="eastAsia" w:ascii="仿宋" w:hAnsi="仿宋" w:eastAsia="仿宋" w:cs="宋体"/>
                <w:sz w:val="24"/>
              </w:rPr>
            </w:pPr>
            <w:r>
              <w:rPr>
                <w:rFonts w:hint="eastAsia" w:ascii="仿宋" w:hAnsi="仿宋" w:eastAsia="仿宋" w:cs="宋体"/>
                <w:sz w:val="24"/>
              </w:rPr>
              <w:t>3.水深测量</w:t>
            </w:r>
          </w:p>
          <w:p w14:paraId="64B51017">
            <w:pPr>
              <w:pStyle w:val="2"/>
              <w:jc w:val="both"/>
            </w:pPr>
            <w:r>
              <w:rPr>
                <w:rFonts w:hint="eastAsia" w:ascii="仿宋" w:hAnsi="仿宋" w:eastAsia="仿宋" w:cs="宋体"/>
                <w:sz w:val="24"/>
              </w:rPr>
              <w:t>4.巡航时间不低于60分钟</w:t>
            </w:r>
          </w:p>
        </w:tc>
        <w:tc>
          <w:tcPr>
            <w:tcW w:w="1281" w:type="dxa"/>
            <w:noWrap w:val="0"/>
            <w:vAlign w:val="center"/>
          </w:tcPr>
          <w:p w14:paraId="4F3F657F">
            <w:pPr>
              <w:jc w:val="center"/>
              <w:rPr>
                <w:rFonts w:hint="eastAsia" w:ascii="仿宋" w:hAnsi="仿宋" w:eastAsia="仿宋" w:cs="宋体"/>
                <w:sz w:val="24"/>
              </w:rPr>
            </w:pPr>
            <w:r>
              <w:rPr>
                <w:rFonts w:hint="eastAsia" w:ascii="仿宋" w:hAnsi="仿宋" w:eastAsia="仿宋" w:cs="宋体"/>
                <w:sz w:val="24"/>
              </w:rPr>
              <w:t>3</w:t>
            </w:r>
          </w:p>
        </w:tc>
      </w:tr>
      <w:tr w14:paraId="0D735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704" w:type="dxa"/>
            <w:noWrap w:val="0"/>
            <w:vAlign w:val="center"/>
          </w:tcPr>
          <w:p w14:paraId="10673831">
            <w:pPr>
              <w:jc w:val="center"/>
              <w:rPr>
                <w:rFonts w:hint="eastAsia" w:ascii="仿宋" w:hAnsi="仿宋" w:eastAsia="仿宋" w:cs="宋体"/>
                <w:sz w:val="24"/>
              </w:rPr>
            </w:pPr>
            <w:r>
              <w:rPr>
                <w:rFonts w:hint="eastAsia" w:ascii="仿宋" w:hAnsi="仿宋" w:eastAsia="仿宋" w:cs="宋体"/>
                <w:sz w:val="24"/>
              </w:rPr>
              <w:t>5</w:t>
            </w:r>
          </w:p>
        </w:tc>
        <w:tc>
          <w:tcPr>
            <w:tcW w:w="7796" w:type="dxa"/>
            <w:noWrap w:val="0"/>
            <w:vAlign w:val="center"/>
          </w:tcPr>
          <w:p w14:paraId="45B8E09E">
            <w:pPr>
              <w:pStyle w:val="2"/>
              <w:jc w:val="both"/>
              <w:rPr>
                <w:rFonts w:hint="eastAsia" w:ascii="仿宋" w:hAnsi="仿宋" w:eastAsia="仿宋" w:cs="宋体"/>
                <w:sz w:val="24"/>
              </w:rPr>
            </w:pPr>
            <w:r>
              <w:rPr>
                <w:rFonts w:hint="eastAsia" w:ascii="仿宋" w:hAnsi="仿宋" w:eastAsia="仿宋" w:cs="宋体"/>
                <w:sz w:val="24"/>
              </w:rPr>
              <w:t>负责提供救援无人机1架</w:t>
            </w:r>
          </w:p>
          <w:p w14:paraId="7A4F6E05">
            <w:pPr>
              <w:pStyle w:val="2"/>
              <w:jc w:val="both"/>
              <w:rPr>
                <w:rFonts w:hint="eastAsia" w:ascii="仿宋" w:hAnsi="仿宋" w:eastAsia="仿宋" w:cs="宋体"/>
                <w:sz w:val="24"/>
              </w:rPr>
            </w:pPr>
            <w:r>
              <w:rPr>
                <w:rFonts w:hint="eastAsia" w:ascii="仿宋" w:hAnsi="仿宋" w:eastAsia="仿宋" w:cs="宋体"/>
                <w:sz w:val="24"/>
              </w:rPr>
              <w:t>1.空中拖带落水人员1名</w:t>
            </w:r>
          </w:p>
          <w:p w14:paraId="74EB6AC9">
            <w:pPr>
              <w:pStyle w:val="2"/>
              <w:jc w:val="both"/>
              <w:rPr>
                <w:rFonts w:hint="eastAsia" w:ascii="仿宋" w:hAnsi="仿宋" w:eastAsia="仿宋" w:cs="宋体"/>
                <w:sz w:val="24"/>
              </w:rPr>
            </w:pPr>
            <w:r>
              <w:rPr>
                <w:rFonts w:hint="eastAsia" w:ascii="仿宋" w:hAnsi="仿宋" w:eastAsia="仿宋" w:cs="宋体"/>
                <w:sz w:val="24"/>
              </w:rPr>
              <w:t xml:space="preserve">2.载重不低于40KG </w:t>
            </w:r>
          </w:p>
          <w:p w14:paraId="09F17596">
            <w:pPr>
              <w:pStyle w:val="2"/>
              <w:jc w:val="both"/>
            </w:pPr>
            <w:r>
              <w:rPr>
                <w:rFonts w:hint="eastAsia" w:ascii="仿宋" w:hAnsi="仿宋" w:eastAsia="仿宋" w:cs="宋体"/>
                <w:sz w:val="24"/>
              </w:rPr>
              <w:t>3.巡航时间不低于60分钟</w:t>
            </w:r>
          </w:p>
        </w:tc>
        <w:tc>
          <w:tcPr>
            <w:tcW w:w="1281" w:type="dxa"/>
            <w:noWrap w:val="0"/>
            <w:vAlign w:val="center"/>
          </w:tcPr>
          <w:p w14:paraId="6B100A10">
            <w:pPr>
              <w:jc w:val="center"/>
              <w:rPr>
                <w:rFonts w:hint="eastAsia" w:ascii="仿宋" w:hAnsi="仿宋" w:eastAsia="仿宋" w:cs="宋体"/>
                <w:sz w:val="24"/>
              </w:rPr>
            </w:pPr>
            <w:r>
              <w:rPr>
                <w:rFonts w:hint="eastAsia" w:ascii="仿宋" w:hAnsi="仿宋" w:eastAsia="仿宋" w:cs="宋体"/>
                <w:sz w:val="24"/>
              </w:rPr>
              <w:t>3</w:t>
            </w:r>
          </w:p>
        </w:tc>
      </w:tr>
      <w:tr w14:paraId="068E7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04" w:type="dxa"/>
            <w:noWrap w:val="0"/>
            <w:vAlign w:val="center"/>
          </w:tcPr>
          <w:p w14:paraId="2A64C91F">
            <w:pPr>
              <w:jc w:val="center"/>
              <w:rPr>
                <w:rFonts w:hint="eastAsia" w:ascii="仿宋" w:hAnsi="仿宋" w:eastAsia="仿宋" w:cs="宋体"/>
                <w:sz w:val="24"/>
              </w:rPr>
            </w:pPr>
            <w:r>
              <w:rPr>
                <w:rFonts w:hint="eastAsia" w:ascii="仿宋" w:hAnsi="仿宋" w:eastAsia="仿宋" w:cs="宋体"/>
                <w:sz w:val="24"/>
              </w:rPr>
              <w:t>6</w:t>
            </w:r>
          </w:p>
        </w:tc>
        <w:tc>
          <w:tcPr>
            <w:tcW w:w="7796" w:type="dxa"/>
            <w:noWrap w:val="0"/>
            <w:vAlign w:val="center"/>
          </w:tcPr>
          <w:p w14:paraId="427B6236">
            <w:pPr>
              <w:pStyle w:val="2"/>
              <w:jc w:val="both"/>
              <w:rPr>
                <w:rFonts w:hint="eastAsia" w:ascii="仿宋" w:hAnsi="仿宋" w:eastAsia="仿宋" w:cs="宋体"/>
                <w:sz w:val="24"/>
              </w:rPr>
            </w:pPr>
            <w:r>
              <w:rPr>
                <w:rFonts w:hint="eastAsia" w:ascii="仿宋" w:hAnsi="仿宋" w:eastAsia="仿宋" w:cs="宋体"/>
                <w:sz w:val="24"/>
              </w:rPr>
              <w:t>负责提供救援无人机救生艇1架</w:t>
            </w:r>
          </w:p>
          <w:p w14:paraId="295BA9FC">
            <w:pPr>
              <w:pStyle w:val="2"/>
              <w:jc w:val="both"/>
              <w:rPr>
                <w:rFonts w:hint="eastAsia" w:ascii="仿宋" w:hAnsi="仿宋" w:eastAsia="仿宋" w:cs="宋体"/>
                <w:sz w:val="24"/>
              </w:rPr>
            </w:pPr>
            <w:r>
              <w:rPr>
                <w:rFonts w:hint="eastAsia" w:ascii="仿宋" w:hAnsi="仿宋" w:eastAsia="仿宋" w:cs="宋体"/>
                <w:sz w:val="24"/>
              </w:rPr>
              <w:t>1.水中拖带落水人员1名</w:t>
            </w:r>
          </w:p>
          <w:p w14:paraId="0DB3A538">
            <w:pPr>
              <w:pStyle w:val="2"/>
              <w:jc w:val="both"/>
              <w:rPr>
                <w:rFonts w:hint="eastAsia" w:ascii="仿宋" w:hAnsi="仿宋" w:eastAsia="仿宋" w:cs="宋体"/>
                <w:sz w:val="24"/>
              </w:rPr>
            </w:pPr>
            <w:r>
              <w:rPr>
                <w:rFonts w:hint="eastAsia" w:ascii="仿宋" w:hAnsi="仿宋" w:eastAsia="仿宋" w:cs="宋体"/>
                <w:sz w:val="24"/>
              </w:rPr>
              <w:t>2.搭载重量不低于30</w:t>
            </w:r>
            <w:r>
              <w:rPr>
                <w:rFonts w:ascii="仿宋" w:hAnsi="仿宋" w:eastAsia="仿宋" w:cs="宋体"/>
                <w:sz w:val="24"/>
              </w:rPr>
              <w:t>KG</w:t>
            </w:r>
            <w:r>
              <w:rPr>
                <w:rFonts w:hint="eastAsia" w:ascii="仿宋" w:hAnsi="仿宋" w:eastAsia="仿宋" w:cs="宋体"/>
                <w:sz w:val="24"/>
              </w:rPr>
              <w:t xml:space="preserve"> </w:t>
            </w:r>
          </w:p>
          <w:p w14:paraId="6E880888">
            <w:pPr>
              <w:pStyle w:val="2"/>
              <w:jc w:val="both"/>
              <w:rPr>
                <w:rFonts w:hint="eastAsia" w:ascii="仿宋" w:hAnsi="仿宋" w:eastAsia="仿宋" w:cs="宋体"/>
                <w:sz w:val="24"/>
              </w:rPr>
            </w:pPr>
            <w:r>
              <w:rPr>
                <w:rFonts w:hint="eastAsia" w:ascii="仿宋" w:hAnsi="仿宋" w:eastAsia="仿宋" w:cs="宋体"/>
                <w:sz w:val="24"/>
              </w:rPr>
              <w:t>3.巡航时间不低于30分钟</w:t>
            </w:r>
          </w:p>
        </w:tc>
        <w:tc>
          <w:tcPr>
            <w:tcW w:w="1281" w:type="dxa"/>
            <w:noWrap w:val="0"/>
            <w:vAlign w:val="center"/>
          </w:tcPr>
          <w:p w14:paraId="39993176">
            <w:pPr>
              <w:jc w:val="center"/>
              <w:rPr>
                <w:rFonts w:hint="eastAsia" w:ascii="仿宋" w:hAnsi="仿宋" w:eastAsia="仿宋" w:cs="宋体"/>
                <w:sz w:val="24"/>
              </w:rPr>
            </w:pPr>
            <w:r>
              <w:rPr>
                <w:rFonts w:hint="eastAsia" w:ascii="仿宋" w:hAnsi="仿宋" w:eastAsia="仿宋" w:cs="宋体"/>
                <w:sz w:val="24"/>
              </w:rPr>
              <w:t>3</w:t>
            </w:r>
          </w:p>
        </w:tc>
      </w:tr>
      <w:tr w14:paraId="307C9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500" w:type="dxa"/>
            <w:gridSpan w:val="2"/>
            <w:noWrap w:val="0"/>
            <w:vAlign w:val="center"/>
          </w:tcPr>
          <w:p w14:paraId="588C13D0">
            <w:pPr>
              <w:jc w:val="left"/>
              <w:rPr>
                <w:rFonts w:hint="eastAsia" w:ascii="仿宋" w:hAnsi="仿宋" w:eastAsia="仿宋" w:cs="宋体"/>
                <w:sz w:val="24"/>
              </w:rPr>
            </w:pPr>
            <w:r>
              <w:rPr>
                <w:rFonts w:ascii="仿宋" w:hAnsi="仿宋" w:eastAsia="仿宋" w:cs="宋体"/>
                <w:b/>
                <w:bCs/>
                <w:sz w:val="24"/>
              </w:rPr>
              <w:t>三、参演人员</w:t>
            </w:r>
            <w:r>
              <w:rPr>
                <w:rFonts w:hint="eastAsia" w:ascii="仿宋" w:hAnsi="仿宋" w:eastAsia="仿宋" w:cs="宋体"/>
                <w:b/>
                <w:bCs/>
                <w:sz w:val="24"/>
              </w:rPr>
              <w:t>餐补</w:t>
            </w:r>
          </w:p>
        </w:tc>
        <w:tc>
          <w:tcPr>
            <w:tcW w:w="1281" w:type="dxa"/>
            <w:noWrap w:val="0"/>
            <w:vAlign w:val="center"/>
          </w:tcPr>
          <w:p w14:paraId="3254CE15">
            <w:pPr>
              <w:jc w:val="center"/>
              <w:rPr>
                <w:rFonts w:hint="eastAsia" w:ascii="仿宋" w:hAnsi="仿宋" w:eastAsia="仿宋" w:cs="宋体"/>
                <w:sz w:val="24"/>
              </w:rPr>
            </w:pPr>
          </w:p>
        </w:tc>
      </w:tr>
      <w:tr w14:paraId="4517E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04" w:type="dxa"/>
            <w:noWrap w:val="0"/>
            <w:vAlign w:val="center"/>
          </w:tcPr>
          <w:p w14:paraId="13FC128C">
            <w:pPr>
              <w:jc w:val="center"/>
              <w:rPr>
                <w:rFonts w:hint="eastAsia" w:ascii="仿宋" w:hAnsi="仿宋" w:eastAsia="仿宋" w:cs="宋体"/>
                <w:sz w:val="24"/>
              </w:rPr>
            </w:pPr>
            <w:r>
              <w:rPr>
                <w:rFonts w:hint="eastAsia" w:ascii="仿宋" w:hAnsi="仿宋" w:eastAsia="仿宋" w:cs="宋体"/>
                <w:sz w:val="24"/>
              </w:rPr>
              <w:t>7</w:t>
            </w:r>
          </w:p>
        </w:tc>
        <w:tc>
          <w:tcPr>
            <w:tcW w:w="7796" w:type="dxa"/>
            <w:noWrap w:val="0"/>
            <w:vAlign w:val="center"/>
          </w:tcPr>
          <w:p w14:paraId="13E67A06">
            <w:pPr>
              <w:ind w:left="0" w:leftChars="-23" w:right="-104" w:rightChars="-37" w:hanging="64" w:hangingChars="27"/>
              <w:jc w:val="left"/>
              <w:rPr>
                <w:rFonts w:hint="eastAsia" w:ascii="仿宋" w:hAnsi="仿宋" w:eastAsia="仿宋" w:cs="宋体"/>
                <w:sz w:val="24"/>
              </w:rPr>
            </w:pPr>
            <w:r>
              <w:rPr>
                <w:rFonts w:hint="eastAsia" w:ascii="仿宋" w:hAnsi="仿宋" w:eastAsia="仿宋" w:cs="宋体"/>
                <w:sz w:val="24"/>
              </w:rPr>
              <w:t>负责提供60名参演人员演练期间误餐补贴，餐标为100元/人/天</w:t>
            </w:r>
          </w:p>
        </w:tc>
        <w:tc>
          <w:tcPr>
            <w:tcW w:w="1281" w:type="dxa"/>
            <w:noWrap w:val="0"/>
            <w:vAlign w:val="center"/>
          </w:tcPr>
          <w:p w14:paraId="5865C5DB">
            <w:pPr>
              <w:jc w:val="center"/>
              <w:rPr>
                <w:rFonts w:hint="eastAsia" w:ascii="仿宋" w:hAnsi="仿宋" w:eastAsia="仿宋" w:cs="宋体"/>
                <w:sz w:val="24"/>
              </w:rPr>
            </w:pPr>
            <w:r>
              <w:rPr>
                <w:rFonts w:hint="eastAsia" w:ascii="仿宋" w:hAnsi="仿宋" w:eastAsia="仿宋" w:cs="宋体"/>
                <w:sz w:val="24"/>
              </w:rPr>
              <w:t>3</w:t>
            </w:r>
          </w:p>
        </w:tc>
      </w:tr>
      <w:tr w14:paraId="5B347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81" w:type="dxa"/>
            <w:gridSpan w:val="3"/>
            <w:noWrap w:val="0"/>
            <w:vAlign w:val="center"/>
          </w:tcPr>
          <w:p w14:paraId="42720553">
            <w:pPr>
              <w:jc w:val="left"/>
              <w:rPr>
                <w:rFonts w:hint="eastAsia" w:ascii="仿宋" w:hAnsi="仿宋" w:eastAsia="仿宋" w:cs="宋体"/>
                <w:sz w:val="24"/>
              </w:rPr>
            </w:pPr>
            <w:r>
              <w:rPr>
                <w:rFonts w:hint="eastAsia" w:ascii="仿宋" w:hAnsi="仿宋" w:eastAsia="仿宋" w:cs="宋体"/>
                <w:b/>
                <w:bCs/>
                <w:sz w:val="24"/>
              </w:rPr>
              <w:t>四</w:t>
            </w:r>
            <w:r>
              <w:rPr>
                <w:rFonts w:ascii="仿宋" w:hAnsi="仿宋" w:eastAsia="仿宋" w:cs="宋体"/>
                <w:b/>
                <w:bCs/>
                <w:sz w:val="24"/>
              </w:rPr>
              <w:t>、</w:t>
            </w:r>
            <w:r>
              <w:rPr>
                <w:rFonts w:hint="eastAsia" w:ascii="仿宋" w:hAnsi="仿宋" w:eastAsia="仿宋" w:cs="宋体"/>
                <w:b/>
                <w:bCs/>
                <w:sz w:val="24"/>
              </w:rPr>
              <w:t>观摩席及导调、拍摄、宣传及保险</w:t>
            </w:r>
          </w:p>
        </w:tc>
      </w:tr>
      <w:tr w14:paraId="42654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noWrap w:val="0"/>
            <w:vAlign w:val="center"/>
          </w:tcPr>
          <w:p w14:paraId="5386654F">
            <w:pPr>
              <w:jc w:val="center"/>
              <w:rPr>
                <w:rFonts w:hint="eastAsia" w:ascii="仿宋" w:hAnsi="仿宋" w:eastAsia="仿宋" w:cs="宋体"/>
                <w:sz w:val="24"/>
              </w:rPr>
            </w:pPr>
            <w:r>
              <w:rPr>
                <w:rFonts w:hint="eastAsia" w:ascii="仿宋" w:hAnsi="仿宋" w:eastAsia="仿宋" w:cs="宋体"/>
                <w:sz w:val="24"/>
              </w:rPr>
              <w:t>8</w:t>
            </w:r>
          </w:p>
        </w:tc>
        <w:tc>
          <w:tcPr>
            <w:tcW w:w="7796" w:type="dxa"/>
            <w:noWrap w:val="0"/>
            <w:vAlign w:val="center"/>
          </w:tcPr>
          <w:p w14:paraId="258BE808">
            <w:pPr>
              <w:pStyle w:val="2"/>
              <w:jc w:val="both"/>
              <w:rPr>
                <w:rFonts w:ascii="仿宋" w:hAnsi="仿宋" w:eastAsia="仿宋" w:cs="宋体"/>
                <w:sz w:val="24"/>
              </w:rPr>
            </w:pPr>
            <w:r>
              <w:rPr>
                <w:rFonts w:hint="eastAsia" w:ascii="仿宋" w:hAnsi="仿宋" w:eastAsia="仿宋" w:cs="宋体"/>
                <w:sz w:val="24"/>
              </w:rPr>
              <w:t>负责现场布置</w:t>
            </w:r>
          </w:p>
          <w:p w14:paraId="1BBDFE6C">
            <w:pPr>
              <w:pStyle w:val="2"/>
              <w:jc w:val="both"/>
              <w:rPr>
                <w:rFonts w:ascii="仿宋" w:hAnsi="仿宋" w:eastAsia="仿宋" w:cs="宋体"/>
                <w:sz w:val="24"/>
              </w:rPr>
            </w:pPr>
            <w:r>
              <w:rPr>
                <w:rFonts w:hint="eastAsia" w:ascii="仿宋" w:hAnsi="仿宋" w:eastAsia="仿宋" w:cs="宋体"/>
                <w:sz w:val="24"/>
              </w:rPr>
              <w:t>1.搭建25人左右的观摩席（包括音响、LED大屏、桌椅、音视频传输等）</w:t>
            </w:r>
          </w:p>
          <w:p w14:paraId="590E98C5">
            <w:pPr>
              <w:pStyle w:val="2"/>
              <w:jc w:val="both"/>
              <w:rPr>
                <w:rFonts w:ascii="仿宋" w:hAnsi="仿宋" w:eastAsia="仿宋" w:cs="宋体"/>
                <w:sz w:val="24"/>
              </w:rPr>
            </w:pPr>
            <w:r>
              <w:rPr>
                <w:rFonts w:hint="eastAsia" w:ascii="仿宋" w:hAnsi="仿宋" w:eastAsia="仿宋" w:cs="宋体"/>
                <w:sz w:val="24"/>
              </w:rPr>
              <w:t>2.现场氛围渲染（包括旗帜、标语等）</w:t>
            </w:r>
          </w:p>
          <w:p w14:paraId="31476F58">
            <w:pPr>
              <w:pStyle w:val="2"/>
              <w:jc w:val="both"/>
              <w:rPr>
                <w:rFonts w:ascii="仿宋" w:hAnsi="仿宋" w:eastAsia="仿宋" w:cs="宋体"/>
                <w:sz w:val="24"/>
              </w:rPr>
            </w:pPr>
            <w:r>
              <w:rPr>
                <w:rFonts w:hint="eastAsia" w:ascii="仿宋" w:hAnsi="仿宋" w:eastAsia="仿宋" w:cs="宋体"/>
                <w:sz w:val="24"/>
              </w:rPr>
              <w:t>3.现场导调、拍摄、直播、主持人等</w:t>
            </w:r>
          </w:p>
          <w:p w14:paraId="3650CFB6">
            <w:pPr>
              <w:pStyle w:val="2"/>
              <w:jc w:val="both"/>
              <w:rPr>
                <w:rFonts w:hint="eastAsia"/>
              </w:rPr>
            </w:pPr>
            <w:r>
              <w:rPr>
                <w:rFonts w:hint="eastAsia" w:ascii="仿宋" w:hAnsi="仿宋" w:eastAsia="仿宋" w:cs="宋体"/>
                <w:sz w:val="24"/>
              </w:rPr>
              <w:t>4.媒体宣传</w:t>
            </w:r>
          </w:p>
        </w:tc>
        <w:tc>
          <w:tcPr>
            <w:tcW w:w="1281" w:type="dxa"/>
            <w:noWrap w:val="0"/>
            <w:vAlign w:val="center"/>
          </w:tcPr>
          <w:p w14:paraId="6E6FE7FF">
            <w:pPr>
              <w:jc w:val="center"/>
              <w:rPr>
                <w:rFonts w:hint="eastAsia" w:ascii="仿宋" w:hAnsi="仿宋" w:eastAsia="仿宋" w:cs="宋体"/>
                <w:sz w:val="24"/>
              </w:rPr>
            </w:pPr>
            <w:r>
              <w:rPr>
                <w:rFonts w:hint="eastAsia" w:ascii="仿宋" w:hAnsi="仿宋" w:eastAsia="仿宋" w:cs="宋体"/>
                <w:sz w:val="24"/>
              </w:rPr>
              <w:t>3</w:t>
            </w:r>
          </w:p>
        </w:tc>
      </w:tr>
      <w:tr w14:paraId="1B81B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04" w:type="dxa"/>
            <w:noWrap w:val="0"/>
            <w:vAlign w:val="center"/>
          </w:tcPr>
          <w:p w14:paraId="5B26176D">
            <w:pPr>
              <w:jc w:val="center"/>
              <w:rPr>
                <w:rFonts w:hint="eastAsia" w:ascii="仿宋" w:hAnsi="仿宋" w:eastAsia="仿宋" w:cs="宋体"/>
                <w:sz w:val="24"/>
              </w:rPr>
            </w:pPr>
            <w:r>
              <w:rPr>
                <w:rFonts w:hint="eastAsia" w:ascii="仿宋" w:hAnsi="仿宋" w:eastAsia="仿宋" w:cs="宋体"/>
                <w:sz w:val="24"/>
              </w:rPr>
              <w:t>9</w:t>
            </w:r>
          </w:p>
        </w:tc>
        <w:tc>
          <w:tcPr>
            <w:tcW w:w="7796" w:type="dxa"/>
            <w:noWrap w:val="0"/>
            <w:vAlign w:val="center"/>
          </w:tcPr>
          <w:p w14:paraId="089F86BF">
            <w:pPr>
              <w:pStyle w:val="2"/>
              <w:jc w:val="both"/>
              <w:rPr>
                <w:rFonts w:ascii="仿宋" w:hAnsi="仿宋" w:eastAsia="仿宋" w:cs="宋体"/>
                <w:sz w:val="24"/>
              </w:rPr>
            </w:pPr>
            <w:r>
              <w:rPr>
                <w:rFonts w:hint="eastAsia" w:ascii="仿宋" w:hAnsi="仿宋" w:eastAsia="仿宋" w:cs="宋体"/>
                <w:sz w:val="24"/>
              </w:rPr>
              <w:t>负责提供前期预录拍摄、后期制作、桌面推演等</w:t>
            </w:r>
          </w:p>
          <w:p w14:paraId="4304B285">
            <w:pPr>
              <w:pStyle w:val="2"/>
              <w:jc w:val="both"/>
              <w:rPr>
                <w:rFonts w:ascii="仿宋" w:hAnsi="仿宋" w:eastAsia="仿宋" w:cs="宋体"/>
                <w:sz w:val="24"/>
              </w:rPr>
            </w:pPr>
            <w:r>
              <w:rPr>
                <w:rFonts w:hint="eastAsia" w:ascii="仿宋" w:hAnsi="仿宋" w:eastAsia="仿宋" w:cs="宋体"/>
                <w:sz w:val="24"/>
              </w:rPr>
              <w:t>1.预录制作影像素材不少于10组</w:t>
            </w:r>
          </w:p>
          <w:p w14:paraId="03183208">
            <w:pPr>
              <w:pStyle w:val="2"/>
              <w:jc w:val="both"/>
              <w:rPr>
                <w:rFonts w:ascii="仿宋" w:hAnsi="仿宋" w:eastAsia="仿宋" w:cs="宋体"/>
                <w:sz w:val="24"/>
              </w:rPr>
            </w:pPr>
            <w:r>
              <w:rPr>
                <w:rFonts w:hint="eastAsia" w:ascii="仿宋" w:hAnsi="仿宋" w:eastAsia="仿宋" w:cs="宋体"/>
                <w:sz w:val="24"/>
              </w:rPr>
              <w:t>2.高清，16:9,1080P成片1部</w:t>
            </w:r>
          </w:p>
          <w:p w14:paraId="0289E19D">
            <w:pPr>
              <w:pStyle w:val="2"/>
              <w:jc w:val="both"/>
              <w:rPr>
                <w:rFonts w:ascii="仿宋" w:hAnsi="仿宋" w:eastAsia="仿宋" w:cs="宋体"/>
                <w:sz w:val="24"/>
              </w:rPr>
            </w:pPr>
            <w:r>
              <w:rPr>
                <w:rFonts w:hint="eastAsia" w:ascii="仿宋" w:hAnsi="仿宋" w:eastAsia="仿宋" w:cs="宋体"/>
                <w:sz w:val="24"/>
              </w:rPr>
              <w:t>3.制作桌面推演海图1张，规格3米*5米</w:t>
            </w:r>
          </w:p>
          <w:p w14:paraId="535D2102">
            <w:pPr>
              <w:pStyle w:val="2"/>
              <w:jc w:val="both"/>
              <w:rPr>
                <w:rFonts w:hint="eastAsia"/>
              </w:rPr>
            </w:pPr>
            <w:r>
              <w:rPr>
                <w:rFonts w:hint="eastAsia" w:ascii="仿宋" w:hAnsi="仿宋" w:eastAsia="仿宋" w:cs="宋体"/>
                <w:sz w:val="24"/>
              </w:rPr>
              <w:t>4.制作演练动作动画视频</w:t>
            </w:r>
          </w:p>
        </w:tc>
        <w:tc>
          <w:tcPr>
            <w:tcW w:w="1281" w:type="dxa"/>
            <w:noWrap w:val="0"/>
            <w:vAlign w:val="center"/>
          </w:tcPr>
          <w:p w14:paraId="464851EE">
            <w:pPr>
              <w:jc w:val="center"/>
              <w:rPr>
                <w:rFonts w:hint="eastAsia" w:ascii="仿宋" w:hAnsi="仿宋" w:eastAsia="仿宋" w:cs="宋体"/>
                <w:sz w:val="24"/>
              </w:rPr>
            </w:pPr>
            <w:r>
              <w:rPr>
                <w:rFonts w:hint="eastAsia" w:ascii="仿宋" w:hAnsi="仿宋" w:eastAsia="仿宋" w:cs="宋体"/>
                <w:sz w:val="24"/>
              </w:rPr>
              <w:t>3</w:t>
            </w:r>
          </w:p>
        </w:tc>
      </w:tr>
      <w:tr w14:paraId="43D93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04" w:type="dxa"/>
            <w:noWrap w:val="0"/>
            <w:vAlign w:val="center"/>
          </w:tcPr>
          <w:p w14:paraId="23E36980">
            <w:pPr>
              <w:jc w:val="center"/>
              <w:rPr>
                <w:rFonts w:hint="eastAsia" w:ascii="仿宋" w:hAnsi="仿宋" w:eastAsia="仿宋" w:cs="宋体"/>
                <w:sz w:val="24"/>
              </w:rPr>
            </w:pPr>
            <w:r>
              <w:rPr>
                <w:rFonts w:hint="eastAsia" w:ascii="仿宋" w:hAnsi="仿宋" w:eastAsia="仿宋" w:cs="宋体"/>
                <w:sz w:val="24"/>
              </w:rPr>
              <w:t>10</w:t>
            </w:r>
          </w:p>
        </w:tc>
        <w:tc>
          <w:tcPr>
            <w:tcW w:w="7796" w:type="dxa"/>
            <w:noWrap w:val="0"/>
            <w:vAlign w:val="center"/>
          </w:tcPr>
          <w:p w14:paraId="59875389">
            <w:pPr>
              <w:jc w:val="left"/>
              <w:rPr>
                <w:rFonts w:hint="eastAsia" w:ascii="仿宋" w:hAnsi="仿宋" w:eastAsia="仿宋" w:cs="宋体"/>
                <w:sz w:val="24"/>
              </w:rPr>
            </w:pPr>
            <w:r>
              <w:rPr>
                <w:rFonts w:hint="eastAsia" w:ascii="仿宋" w:hAnsi="仿宋" w:eastAsia="仿宋" w:cs="宋体"/>
                <w:sz w:val="24"/>
              </w:rPr>
              <w:t>为60名参演人员购买演练期间意外伤害保险</w:t>
            </w:r>
          </w:p>
        </w:tc>
        <w:tc>
          <w:tcPr>
            <w:tcW w:w="1281" w:type="dxa"/>
            <w:noWrap w:val="0"/>
            <w:vAlign w:val="center"/>
          </w:tcPr>
          <w:p w14:paraId="4C998CE9">
            <w:pPr>
              <w:jc w:val="center"/>
              <w:rPr>
                <w:rFonts w:hint="eastAsia" w:ascii="仿宋" w:hAnsi="仿宋" w:eastAsia="仿宋" w:cs="宋体"/>
                <w:sz w:val="24"/>
              </w:rPr>
            </w:pPr>
            <w:r>
              <w:rPr>
                <w:rFonts w:hint="eastAsia" w:ascii="仿宋" w:hAnsi="仿宋" w:eastAsia="仿宋" w:cs="宋体"/>
                <w:sz w:val="24"/>
              </w:rPr>
              <w:t>3</w:t>
            </w:r>
          </w:p>
        </w:tc>
      </w:tr>
      <w:tr w14:paraId="65F99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781" w:type="dxa"/>
            <w:gridSpan w:val="3"/>
            <w:noWrap w:val="0"/>
            <w:vAlign w:val="center"/>
          </w:tcPr>
          <w:p w14:paraId="191FE0B9">
            <w:pPr>
              <w:jc w:val="left"/>
              <w:rPr>
                <w:rFonts w:hint="eastAsia" w:ascii="仿宋" w:hAnsi="仿宋" w:eastAsia="仿宋" w:cs="宋体"/>
                <w:sz w:val="24"/>
              </w:rPr>
            </w:pPr>
            <w:r>
              <w:rPr>
                <w:rFonts w:hint="eastAsia" w:ascii="仿宋" w:hAnsi="仿宋" w:eastAsia="仿宋" w:cs="宋体"/>
                <w:b/>
                <w:bCs/>
                <w:sz w:val="24"/>
              </w:rPr>
              <w:t>五、</w:t>
            </w:r>
            <w:r>
              <w:rPr>
                <w:rFonts w:ascii="仿宋" w:hAnsi="仿宋" w:eastAsia="仿宋" w:cs="宋体"/>
                <w:b/>
                <w:bCs/>
                <w:sz w:val="24"/>
              </w:rPr>
              <w:t>其他</w:t>
            </w:r>
            <w:r>
              <w:rPr>
                <w:rFonts w:hint="eastAsia" w:ascii="仿宋" w:hAnsi="仿宋" w:eastAsia="仿宋" w:cs="宋体"/>
                <w:b/>
                <w:bCs/>
                <w:sz w:val="24"/>
              </w:rPr>
              <w:t>项目</w:t>
            </w:r>
          </w:p>
        </w:tc>
      </w:tr>
      <w:tr w14:paraId="5DF7D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4" w:type="dxa"/>
            <w:noWrap w:val="0"/>
            <w:vAlign w:val="center"/>
          </w:tcPr>
          <w:p w14:paraId="0EF500E3">
            <w:pPr>
              <w:jc w:val="center"/>
              <w:rPr>
                <w:rFonts w:hint="eastAsia" w:ascii="仿宋" w:hAnsi="仿宋" w:eastAsia="仿宋" w:cs="宋体"/>
                <w:sz w:val="24"/>
              </w:rPr>
            </w:pPr>
            <w:r>
              <w:rPr>
                <w:rFonts w:hint="eastAsia" w:ascii="仿宋" w:hAnsi="仿宋" w:eastAsia="仿宋" w:cs="宋体"/>
                <w:sz w:val="24"/>
              </w:rPr>
              <w:t>11</w:t>
            </w:r>
          </w:p>
        </w:tc>
        <w:tc>
          <w:tcPr>
            <w:tcW w:w="7796" w:type="dxa"/>
            <w:noWrap w:val="0"/>
            <w:vAlign w:val="center"/>
          </w:tcPr>
          <w:p w14:paraId="32ADD388">
            <w:pPr>
              <w:pStyle w:val="2"/>
              <w:jc w:val="both"/>
              <w:rPr>
                <w:rFonts w:ascii="仿宋" w:hAnsi="仿宋" w:eastAsia="仿宋" w:cs="宋体"/>
                <w:sz w:val="24"/>
              </w:rPr>
            </w:pPr>
            <w:r>
              <w:rPr>
                <w:rFonts w:hint="eastAsia" w:ascii="仿宋" w:hAnsi="仿宋" w:eastAsia="仿宋" w:cs="宋体"/>
                <w:sz w:val="24"/>
              </w:rPr>
              <w:t>负责提供演练期间后勤保障工作</w:t>
            </w:r>
          </w:p>
          <w:p w14:paraId="4339085E">
            <w:pPr>
              <w:pStyle w:val="2"/>
              <w:jc w:val="both"/>
              <w:rPr>
                <w:rFonts w:ascii="仿宋" w:hAnsi="仿宋" w:eastAsia="仿宋" w:cs="宋体"/>
                <w:sz w:val="24"/>
              </w:rPr>
            </w:pPr>
            <w:r>
              <w:rPr>
                <w:rFonts w:hint="eastAsia" w:ascii="仿宋" w:hAnsi="仿宋" w:eastAsia="仿宋" w:cs="宋体"/>
                <w:sz w:val="24"/>
              </w:rPr>
              <w:t>1.提供全程会议用品，纸、笔、宣传册等</w:t>
            </w:r>
            <w:r>
              <w:rPr>
                <w:rFonts w:ascii="仿宋" w:hAnsi="仿宋" w:eastAsia="仿宋" w:cs="宋体"/>
                <w:sz w:val="24"/>
              </w:rPr>
              <w:t xml:space="preserve"> </w:t>
            </w:r>
          </w:p>
          <w:p w14:paraId="2FD37796">
            <w:pPr>
              <w:pStyle w:val="2"/>
              <w:jc w:val="both"/>
              <w:rPr>
                <w:rFonts w:hint="eastAsia"/>
              </w:rPr>
            </w:pPr>
            <w:r>
              <w:rPr>
                <w:rFonts w:hint="eastAsia" w:ascii="仿宋" w:hAnsi="仿宋" w:eastAsia="仿宋" w:cs="宋体"/>
                <w:sz w:val="24"/>
              </w:rPr>
              <w:t>2.防暑降温用品</w:t>
            </w:r>
          </w:p>
        </w:tc>
        <w:tc>
          <w:tcPr>
            <w:tcW w:w="1281" w:type="dxa"/>
            <w:noWrap w:val="0"/>
            <w:vAlign w:val="center"/>
          </w:tcPr>
          <w:p w14:paraId="62762441">
            <w:pPr>
              <w:jc w:val="center"/>
              <w:rPr>
                <w:rFonts w:hint="eastAsia" w:ascii="仿宋" w:hAnsi="仿宋" w:eastAsia="仿宋" w:cs="宋体"/>
                <w:sz w:val="24"/>
              </w:rPr>
            </w:pPr>
            <w:r>
              <w:rPr>
                <w:rFonts w:hint="eastAsia" w:ascii="仿宋" w:hAnsi="仿宋" w:eastAsia="仿宋" w:cs="宋体"/>
                <w:sz w:val="24"/>
              </w:rPr>
              <w:t>3</w:t>
            </w:r>
          </w:p>
        </w:tc>
      </w:tr>
    </w:tbl>
    <w:p w14:paraId="20502D7E">
      <w:pPr>
        <w:pStyle w:val="3"/>
        <w:adjustRightInd w:val="0"/>
        <w:snapToGrid w:val="0"/>
        <w:spacing w:before="0" w:after="0" w:line="400" w:lineRule="exact"/>
        <w:ind w:firstLine="480" w:firstLineChars="200"/>
        <w:rPr>
          <w:rFonts w:hint="eastAsia" w:ascii="方正仿宋_GBK" w:hAnsi="宋体" w:eastAsia="方正仿宋_GBK"/>
          <w:sz w:val="24"/>
        </w:rPr>
      </w:pPr>
      <w:bookmarkStart w:id="60" w:name="_Toc313536013"/>
      <w:bookmarkStart w:id="61" w:name="_Toc344475116"/>
      <w:bookmarkStart w:id="62" w:name="_Toc76462326"/>
      <w:bookmarkStart w:id="63" w:name="_Toc106030881"/>
      <w:r>
        <w:rPr>
          <w:rFonts w:hint="eastAsia" w:ascii="方正仿宋_GBK" w:hAnsi="宋体" w:eastAsia="方正仿宋_GBK"/>
          <w:sz w:val="24"/>
        </w:rPr>
        <w:t>三、质量</w:t>
      </w:r>
      <w:bookmarkEnd w:id="60"/>
      <w:bookmarkEnd w:id="61"/>
      <w:r>
        <w:rPr>
          <w:rFonts w:hint="eastAsia" w:ascii="方正仿宋_GBK" w:hAnsi="宋体" w:eastAsia="方正仿宋_GBK"/>
          <w:sz w:val="24"/>
        </w:rPr>
        <w:t>需求</w:t>
      </w:r>
      <w:bookmarkEnd w:id="62"/>
      <w:bookmarkEnd w:id="63"/>
    </w:p>
    <w:p w14:paraId="78CD3517">
      <w:pPr>
        <w:pStyle w:val="3"/>
        <w:adjustRightInd w:val="0"/>
        <w:snapToGrid w:val="0"/>
        <w:spacing w:before="0" w:after="0" w:line="400" w:lineRule="exact"/>
        <w:ind w:firstLine="480" w:firstLineChars="200"/>
        <w:rPr>
          <w:rFonts w:hint="eastAsia" w:ascii="方正仿宋_GBK" w:hAnsi="宋体" w:eastAsia="方正仿宋_GBK"/>
          <w:b w:val="0"/>
          <w:sz w:val="24"/>
          <w:szCs w:val="24"/>
        </w:rPr>
      </w:pPr>
      <w:bookmarkStart w:id="64" w:name="_Toc480558624"/>
      <w:r>
        <w:rPr>
          <w:rFonts w:hint="eastAsia" w:ascii="方正仿宋_GBK" w:hAnsi="宋体" w:eastAsia="方正仿宋_GBK"/>
          <w:b w:val="0"/>
          <w:sz w:val="24"/>
          <w:szCs w:val="24"/>
        </w:rPr>
        <w:t>质量要求：安排专门的项目负责人与采购人进行具体工作对接，供应商需及时按采购人要求开展服务工作，在接到采购人通知后，最迟不得晚于在12小时内到达采购人单位或演练现场。</w:t>
      </w:r>
    </w:p>
    <w:p w14:paraId="0CC6E110">
      <w:pPr>
        <w:spacing w:line="360" w:lineRule="auto"/>
        <w:ind w:firstLine="480" w:firstLineChars="200"/>
        <w:rPr>
          <w:rFonts w:hint="eastAsia" w:ascii="方正仿宋_GBK" w:hAnsi="宋体" w:eastAsia="方正仿宋_GBK"/>
          <w:sz w:val="24"/>
          <w:szCs w:val="24"/>
        </w:rPr>
      </w:pPr>
    </w:p>
    <w:p w14:paraId="298D3DAE">
      <w:pPr>
        <w:adjustRightInd w:val="0"/>
        <w:snapToGrid w:val="0"/>
        <w:spacing w:line="400" w:lineRule="exact"/>
        <w:ind w:firstLine="480" w:firstLineChars="200"/>
        <w:jc w:val="left"/>
        <w:rPr>
          <w:rFonts w:hint="eastAsia" w:ascii="方正仿宋_GBK" w:hAnsi="宋体" w:eastAsia="方正仿宋_GBK"/>
          <w:sz w:val="24"/>
          <w:szCs w:val="24"/>
        </w:rPr>
      </w:pPr>
    </w:p>
    <w:bookmarkEnd w:id="64"/>
    <w:p w14:paraId="39FBBDB3">
      <w:pPr>
        <w:pStyle w:val="6"/>
        <w:sectPr>
          <w:pgSz w:w="11907" w:h="16840"/>
          <w:pgMar w:top="1134" w:right="1191" w:bottom="1134" w:left="1304" w:header="964" w:footer="992" w:gutter="0"/>
          <w:pgNumType w:fmt="numberInDash"/>
          <w:cols w:space="720" w:num="1"/>
          <w:docGrid w:linePitch="312" w:charSpace="0"/>
        </w:sectPr>
      </w:pPr>
    </w:p>
    <w:p w14:paraId="5A01C1D8">
      <w:pPr>
        <w:pStyle w:val="3"/>
        <w:spacing w:before="0" w:after="0" w:line="360" w:lineRule="auto"/>
        <w:jc w:val="center"/>
        <w:rPr>
          <w:rFonts w:ascii="方正小标宋_GBK" w:eastAsia="方正小标宋_GBK"/>
          <w:b w:val="0"/>
          <w:sz w:val="36"/>
          <w:szCs w:val="30"/>
        </w:rPr>
      </w:pPr>
      <w:r>
        <w:rPr>
          <w:rFonts w:hint="eastAsia" w:ascii="方正小标宋_GBK" w:eastAsia="方正小标宋_GBK"/>
          <w:b w:val="0"/>
          <w:sz w:val="36"/>
          <w:szCs w:val="30"/>
        </w:rPr>
        <w:t xml:space="preserve">第三篇  </w:t>
      </w:r>
      <w:bookmarkEnd w:id="52"/>
      <w:r>
        <w:rPr>
          <w:rFonts w:hint="eastAsia" w:ascii="方正小标宋_GBK" w:eastAsia="方正小标宋_GBK"/>
          <w:b w:val="0"/>
          <w:sz w:val="36"/>
          <w:szCs w:val="30"/>
        </w:rPr>
        <w:t>项目</w:t>
      </w:r>
      <w:bookmarkEnd w:id="55"/>
      <w:bookmarkEnd w:id="56"/>
      <w:bookmarkEnd w:id="57"/>
      <w:bookmarkEnd w:id="58"/>
      <w:r>
        <w:rPr>
          <w:rFonts w:hint="eastAsia" w:ascii="方正小标宋_GBK" w:eastAsia="方正小标宋_GBK"/>
          <w:b w:val="0"/>
          <w:sz w:val="36"/>
          <w:szCs w:val="30"/>
        </w:rPr>
        <w:t>商务需求</w:t>
      </w:r>
      <w:bookmarkEnd w:id="59"/>
    </w:p>
    <w:p w14:paraId="2DF95B58">
      <w:pPr>
        <w:pStyle w:val="3"/>
        <w:adjustRightInd w:val="0"/>
        <w:snapToGrid w:val="0"/>
        <w:spacing w:before="0" w:after="0" w:line="240" w:lineRule="auto"/>
        <w:rPr>
          <w:rFonts w:hint="eastAsia" w:ascii="方正仿宋_GBK" w:hAnsi="宋体" w:eastAsia="方正仿宋_GBK"/>
          <w:sz w:val="24"/>
        </w:rPr>
      </w:pPr>
      <w:bookmarkStart w:id="65" w:name="_Toc65660342"/>
      <w:bookmarkStart w:id="66" w:name="_Toc12935"/>
      <w:bookmarkStart w:id="67" w:name="_Toc106034782"/>
      <w:bookmarkStart w:id="68" w:name="_Toc17750"/>
      <w:bookmarkStart w:id="69" w:name="_Toc13555"/>
      <w:bookmarkStart w:id="70" w:name="_Toc342913389"/>
      <w:r>
        <w:rPr>
          <w:rFonts w:hint="eastAsia" w:ascii="方正仿宋_GBK" w:hAnsi="宋体" w:eastAsia="方正仿宋_GBK"/>
          <w:sz w:val="24"/>
        </w:rPr>
        <w:t>一、服务期、地点及验收方式</w:t>
      </w:r>
      <w:bookmarkEnd w:id="65"/>
      <w:bookmarkEnd w:id="66"/>
      <w:bookmarkEnd w:id="67"/>
      <w:bookmarkEnd w:id="68"/>
      <w:bookmarkEnd w:id="69"/>
    </w:p>
    <w:p w14:paraId="01778F18">
      <w:pPr>
        <w:adjustRightInd w:val="0"/>
        <w:snapToGrid w:val="0"/>
        <w:spacing w:line="400" w:lineRule="exact"/>
        <w:ind w:firstLine="480" w:firstLineChars="200"/>
        <w:jc w:val="left"/>
        <w:rPr>
          <w:rFonts w:hint="eastAsia" w:ascii="方正仿宋_GBK" w:hAnsi="宋体" w:eastAsia="方正仿宋_GBK"/>
          <w:sz w:val="24"/>
          <w:szCs w:val="24"/>
        </w:rPr>
      </w:pPr>
      <w:bookmarkStart w:id="71" w:name="_Toc122"/>
      <w:bookmarkStart w:id="72" w:name="_Toc12184"/>
      <w:bookmarkStart w:id="73" w:name="_Toc16974"/>
      <w:bookmarkStart w:id="74" w:name="_Toc106034784"/>
      <w:bookmarkStart w:id="75" w:name="_Toc65660344"/>
      <w:r>
        <w:rPr>
          <w:rFonts w:hint="eastAsia" w:ascii="方正仿宋_GBK" w:hAnsi="宋体" w:eastAsia="方正仿宋_GBK"/>
          <w:sz w:val="24"/>
          <w:szCs w:val="24"/>
        </w:rPr>
        <w:t>（一）服务期：2025年9月下旬（具体根据水位情况确定）。</w:t>
      </w:r>
    </w:p>
    <w:p w14:paraId="5FF650FC">
      <w:pPr>
        <w:adjustRightInd w:val="0"/>
        <w:snapToGrid w:val="0"/>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（二）服务地点：重庆市渝中区化龙桥水域和大竹林水域。</w:t>
      </w:r>
    </w:p>
    <w:p w14:paraId="669469AE">
      <w:pPr>
        <w:pStyle w:val="3"/>
        <w:adjustRightInd w:val="0"/>
        <w:snapToGrid w:val="0"/>
        <w:spacing w:before="0" w:after="0"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（三）验收方式：</w:t>
      </w:r>
    </w:p>
    <w:p w14:paraId="600D93BF">
      <w:pPr>
        <w:pStyle w:val="3"/>
        <w:adjustRightInd w:val="0"/>
        <w:snapToGrid w:val="0"/>
        <w:spacing w:before="0" w:after="0" w:line="400" w:lineRule="exact"/>
        <w:ind w:firstLine="480" w:firstLineChars="200"/>
        <w:rPr>
          <w:rFonts w:hint="eastAsia" w:ascii="方正仿宋_GBK" w:hAnsi="宋体" w:eastAsia="方正仿宋_GBK"/>
          <w:b w:val="0"/>
          <w:sz w:val="24"/>
          <w:szCs w:val="24"/>
        </w:rPr>
      </w:pPr>
      <w:r>
        <w:rPr>
          <w:rFonts w:hint="eastAsia" w:ascii="方正仿宋_GBK" w:hAnsi="宋体" w:eastAsia="方正仿宋_GBK"/>
          <w:b w:val="0"/>
          <w:sz w:val="24"/>
          <w:szCs w:val="24"/>
        </w:rPr>
        <w:t>成交供应商完成演练保障工作后报采购人进行验收，采购人在7个工作日内启动验收程序，按有关服务内容、要求及标准开展验收。</w:t>
      </w:r>
    </w:p>
    <w:p w14:paraId="6D83EE7A">
      <w:pPr>
        <w:pStyle w:val="3"/>
        <w:adjustRightInd w:val="0"/>
        <w:snapToGrid w:val="0"/>
        <w:spacing w:before="0" w:after="0" w:line="400" w:lineRule="exact"/>
        <w:ind w:firstLine="480" w:firstLineChars="200"/>
        <w:rPr>
          <w:rFonts w:hint="eastAsia" w:ascii="方正仿宋_GBK" w:hAnsi="宋体" w:eastAsia="方正仿宋_GBK"/>
          <w:sz w:val="24"/>
        </w:rPr>
      </w:pPr>
      <w:r>
        <w:rPr>
          <w:rFonts w:ascii="方正仿宋_GBK" w:hAnsi="宋体" w:eastAsia="方正仿宋_GBK"/>
          <w:sz w:val="24"/>
        </w:rPr>
        <w:t>二</w:t>
      </w:r>
      <w:r>
        <w:rPr>
          <w:rFonts w:hint="eastAsia" w:ascii="方正仿宋_GBK" w:hAnsi="宋体" w:eastAsia="方正仿宋_GBK"/>
          <w:sz w:val="24"/>
        </w:rPr>
        <w:t>、报价要求</w:t>
      </w:r>
      <w:bookmarkEnd w:id="71"/>
      <w:bookmarkEnd w:id="72"/>
      <w:bookmarkEnd w:id="73"/>
      <w:bookmarkEnd w:id="74"/>
      <w:bookmarkEnd w:id="75"/>
    </w:p>
    <w:p w14:paraId="4309AB84">
      <w:pPr>
        <w:pStyle w:val="3"/>
        <w:adjustRightInd w:val="0"/>
        <w:snapToGrid w:val="0"/>
        <w:spacing w:before="0" w:after="0" w:line="400" w:lineRule="exact"/>
        <w:ind w:firstLine="480" w:firstLineChars="200"/>
        <w:rPr>
          <w:rFonts w:hint="eastAsia" w:ascii="方正仿宋_GBK" w:hAnsi="宋体" w:eastAsia="方正仿宋_GBK"/>
          <w:b w:val="0"/>
          <w:sz w:val="24"/>
          <w:szCs w:val="24"/>
        </w:rPr>
      </w:pPr>
      <w:bookmarkStart w:id="76" w:name="_Toc7562"/>
      <w:bookmarkStart w:id="77" w:name="_Toc106034785"/>
      <w:bookmarkStart w:id="78" w:name="_Toc65660345"/>
      <w:bookmarkStart w:id="79" w:name="_Toc11000"/>
      <w:bookmarkStart w:id="80" w:name="_Toc9192"/>
      <w:r>
        <w:rPr>
          <w:rFonts w:hint="eastAsia" w:ascii="方正仿宋_GBK" w:hAnsi="宋体" w:eastAsia="方正仿宋_GBK"/>
          <w:b w:val="0"/>
          <w:sz w:val="24"/>
          <w:szCs w:val="24"/>
        </w:rPr>
        <w:t>本次报价为人民币报价，供应商所报价格为项目包干费用，包括管理费、服务费、脚本撰写费、视频拍摄费、保险费、版权素材费及各种应纳的税费等相关费用。因成交供应商自身原因造成漏报、少报皆由其自行承担责任，采购人不再补偿支付。</w:t>
      </w:r>
    </w:p>
    <w:p w14:paraId="66D07B27">
      <w:pPr>
        <w:pStyle w:val="3"/>
        <w:adjustRightInd w:val="0"/>
        <w:snapToGrid w:val="0"/>
        <w:spacing w:before="0" w:after="0" w:line="240" w:lineRule="auto"/>
        <w:ind w:firstLine="480" w:firstLineChars="200"/>
        <w:rPr>
          <w:rFonts w:hint="eastAsia" w:ascii="方正仿宋_GBK" w:hAnsi="宋体" w:eastAsia="方正仿宋_GBK"/>
          <w:sz w:val="24"/>
        </w:rPr>
      </w:pPr>
      <w:r>
        <w:rPr>
          <w:rFonts w:ascii="方正仿宋_GBK" w:hAnsi="宋体" w:eastAsia="方正仿宋_GBK"/>
          <w:sz w:val="24"/>
        </w:rPr>
        <w:t>三</w:t>
      </w:r>
      <w:r>
        <w:rPr>
          <w:rFonts w:hint="eastAsia" w:ascii="方正仿宋_GBK" w:hAnsi="宋体" w:eastAsia="方正仿宋_GBK"/>
          <w:sz w:val="24"/>
        </w:rPr>
        <w:t>、付款方式</w:t>
      </w:r>
      <w:bookmarkEnd w:id="76"/>
      <w:bookmarkEnd w:id="77"/>
      <w:bookmarkEnd w:id="78"/>
      <w:bookmarkEnd w:id="79"/>
      <w:bookmarkEnd w:id="80"/>
    </w:p>
    <w:p w14:paraId="7697901F">
      <w:pPr>
        <w:pStyle w:val="11"/>
        <w:spacing w:line="400" w:lineRule="exact"/>
        <w:ind w:firstLine="480" w:firstLineChars="200"/>
        <w:rPr>
          <w:rFonts w:hint="eastAsia" w:ascii="方正仿宋_GBK" w:hAnsi="宋体" w:eastAsia="方正仿宋_GBK"/>
          <w:sz w:val="24"/>
          <w:szCs w:val="24"/>
        </w:rPr>
      </w:pPr>
      <w:bookmarkStart w:id="81" w:name="_Toc7228"/>
      <w:bookmarkStart w:id="82" w:name="_Toc24751"/>
      <w:bookmarkStart w:id="83" w:name="_Toc106034786"/>
      <w:bookmarkStart w:id="84" w:name="_Toc3786"/>
      <w:bookmarkStart w:id="85" w:name="_Toc65660346"/>
      <w:r>
        <w:rPr>
          <w:rFonts w:hint="eastAsia" w:ascii="方正仿宋_GBK" w:hAnsi="宋体" w:eastAsia="方正仿宋_GBK"/>
          <w:sz w:val="24"/>
          <w:szCs w:val="24"/>
        </w:rPr>
        <w:t>成交供应商完成全部服务内容并通过采购人组织的验收后，成交供应商向采购人开具正式发票，采购人向成交供应商支付全部合同款项。</w:t>
      </w:r>
    </w:p>
    <w:p w14:paraId="255418B4">
      <w:pPr>
        <w:pStyle w:val="3"/>
        <w:adjustRightInd w:val="0"/>
        <w:snapToGrid w:val="0"/>
        <w:spacing w:before="0" w:after="0" w:line="240" w:lineRule="auto"/>
        <w:ind w:firstLine="480" w:firstLineChars="200"/>
        <w:rPr>
          <w:rFonts w:hint="eastAsia" w:ascii="方正仿宋_GBK" w:hAnsi="宋体" w:eastAsia="方正仿宋_GBK"/>
          <w:sz w:val="24"/>
        </w:rPr>
      </w:pPr>
      <w:r>
        <w:rPr>
          <w:rFonts w:ascii="方正仿宋_GBK" w:hAnsi="宋体" w:eastAsia="方正仿宋_GBK"/>
          <w:sz w:val="24"/>
        </w:rPr>
        <w:t>四</w:t>
      </w:r>
      <w:r>
        <w:rPr>
          <w:rFonts w:hint="eastAsia" w:ascii="方正仿宋_GBK" w:hAnsi="宋体" w:eastAsia="方正仿宋_GBK"/>
          <w:sz w:val="24"/>
        </w:rPr>
        <w:t>、知识产权</w:t>
      </w:r>
    </w:p>
    <w:p w14:paraId="144BD5F2">
      <w:pPr>
        <w:snapToGrid w:val="0"/>
        <w:spacing w:line="400" w:lineRule="exact"/>
        <w:ind w:firstLine="480" w:firstLineChars="200"/>
        <w:rPr>
          <w:rFonts w:hint="eastAsia" w:ascii="方正仿宋_GBK" w:hAnsi="宋体" w:eastAsia="方正仿宋_GBK"/>
          <w:sz w:val="24"/>
          <w:szCs w:val="24"/>
        </w:rPr>
      </w:pPr>
      <w:bookmarkStart w:id="86" w:name="_Toc6869"/>
      <w:bookmarkStart w:id="87" w:name="_Toc6565"/>
      <w:bookmarkStart w:id="88" w:name="_Toc5555"/>
      <w:bookmarkStart w:id="89" w:name="_Toc106034787"/>
      <w:bookmarkStart w:id="90" w:name="_Toc65660347"/>
      <w:r>
        <w:rPr>
          <w:rFonts w:hint="eastAsia" w:ascii="方正仿宋_GBK" w:hAnsi="宋体" w:eastAsia="方正仿宋_GBK"/>
          <w:sz w:val="24"/>
          <w:szCs w:val="24"/>
        </w:rPr>
        <w:t>（一）采购人在中华人民共和国境内使用成交供应商提供的货物及服务时免受第三方提出的侵犯其专利权或其它知识产权的起诉。如果第三方提出侵权指控，成交供应商应承担由此而引起的一切法律责任和费用。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11184066">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（二）成交供应商通过本项目产生的所有知识产权成果，由采购人所有。</w:t>
      </w:r>
    </w:p>
    <w:bookmarkEnd w:id="86"/>
    <w:bookmarkEnd w:id="87"/>
    <w:bookmarkEnd w:id="88"/>
    <w:bookmarkEnd w:id="89"/>
    <w:bookmarkEnd w:id="90"/>
    <w:p w14:paraId="4DAFDC08">
      <w:pPr>
        <w:pStyle w:val="3"/>
        <w:adjustRightInd w:val="0"/>
        <w:snapToGrid w:val="0"/>
        <w:spacing w:before="0" w:after="0" w:line="400" w:lineRule="exact"/>
        <w:ind w:firstLine="480" w:firstLineChars="200"/>
        <w:jc w:val="left"/>
        <w:rPr>
          <w:rFonts w:hint="eastAsia" w:ascii="方正仿宋_GBK" w:hAnsi="方正仿宋_GBK" w:eastAsia="方正仿宋_GBK" w:cs="方正仿宋_GBK"/>
          <w:sz w:val="24"/>
        </w:rPr>
      </w:pPr>
      <w:bookmarkStart w:id="91" w:name="_Toc18104"/>
      <w:bookmarkStart w:id="92" w:name="_Toc947"/>
      <w:bookmarkStart w:id="93" w:name="_Toc25707"/>
      <w:bookmarkStart w:id="94" w:name="_Toc19427"/>
      <w:bookmarkStart w:id="95" w:name="_Toc31910"/>
      <w:bookmarkStart w:id="96" w:name="_Toc108013105"/>
      <w:bookmarkStart w:id="97" w:name="_Toc2954"/>
      <w:bookmarkStart w:id="98" w:name="_Toc466546918"/>
      <w:bookmarkStart w:id="99" w:name="_Toc31659"/>
      <w:bookmarkStart w:id="100" w:name="_Toc65660348"/>
      <w:bookmarkStart w:id="101" w:name="_Toc23902"/>
      <w:bookmarkStart w:id="102" w:name="_Toc21248"/>
      <w:bookmarkStart w:id="103" w:name="_Toc106034788"/>
      <w:r>
        <w:rPr>
          <w:rFonts w:ascii="方正仿宋_GBK" w:hAnsi="方正仿宋_GBK" w:eastAsia="方正仿宋_GBK" w:cs="方正仿宋_GBK"/>
          <w:sz w:val="24"/>
        </w:rPr>
        <w:t>五</w:t>
      </w:r>
      <w:r>
        <w:rPr>
          <w:rFonts w:hint="eastAsia" w:ascii="方正仿宋_GBK" w:hAnsi="方正仿宋_GBK" w:eastAsia="方正仿宋_GBK" w:cs="方正仿宋_GBK"/>
          <w:sz w:val="24"/>
        </w:rPr>
        <w:t>、项目风险管控</w:t>
      </w:r>
      <w:bookmarkEnd w:id="91"/>
      <w:bookmarkEnd w:id="92"/>
      <w:bookmarkEnd w:id="93"/>
      <w:bookmarkEnd w:id="94"/>
      <w:bookmarkEnd w:id="95"/>
      <w:bookmarkEnd w:id="96"/>
    </w:p>
    <w:p w14:paraId="26739F31">
      <w:pPr>
        <w:adjustRightInd w:val="0"/>
        <w:snapToGrid w:val="0"/>
        <w:spacing w:line="400" w:lineRule="exact"/>
        <w:ind w:firstLine="48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本项目采购过程和合同履行过程中，如遇国家政策变化、实施环境变化、重大技术变化、预算项目调整等情况，按下列方式处置：</w:t>
      </w:r>
    </w:p>
    <w:p w14:paraId="33D632B0">
      <w:pPr>
        <w:adjustRightInd w:val="0"/>
        <w:snapToGrid w:val="0"/>
        <w:spacing w:line="400" w:lineRule="exact"/>
        <w:ind w:firstLine="48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1.处于采购过程中的，如果相关变化将导致采购任务取消的，应当按照《中华人民共和国政府采购法》第三十六条规定，取消采购任务，作废标处理；</w:t>
      </w:r>
    </w:p>
    <w:p w14:paraId="1432046B">
      <w:pPr>
        <w:adjustRightInd w:val="0"/>
        <w:snapToGrid w:val="0"/>
        <w:spacing w:line="400" w:lineRule="exact"/>
        <w:ind w:firstLine="48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2.采购已经完成，尚未签订合同的，如果相关变化导致不能实现合同目的，按不可抗力事件处理，取消采购任务，采购人与供应商不再签订合同；</w:t>
      </w:r>
    </w:p>
    <w:p w14:paraId="404C8F06">
      <w:pPr>
        <w:adjustRightInd w:val="0"/>
        <w:snapToGrid w:val="0"/>
        <w:spacing w:line="400" w:lineRule="exact"/>
        <w:ind w:firstLine="480" w:firstLineChars="200"/>
        <w:jc w:val="left"/>
        <w:rPr>
          <w:rFonts w:hint="eastAsia" w:ascii="方正仿宋_GBK" w:hAnsi="方正仿宋_GBK" w:eastAsia="方正仿宋_GBK" w:cs="方正仿宋_GBK"/>
          <w:sz w:val="24"/>
          <w:szCs w:val="24"/>
        </w:rPr>
      </w:pPr>
      <w:bookmarkStart w:id="104" w:name="_Toc6830"/>
      <w:r>
        <w:rPr>
          <w:rFonts w:hint="eastAsia" w:ascii="方正仿宋_GBK" w:hAnsi="方正仿宋_GBK" w:eastAsia="方正仿宋_GBK" w:cs="方正仿宋_GBK"/>
          <w:sz w:val="24"/>
          <w:szCs w:val="24"/>
        </w:rPr>
        <w:t>3.合同已签订的，如果相关变化导致不能实现合同目的或合同价款等实质性条款变化，针对变化部分按不可抗力事件处理，采购人与供应商协商后解除合同或签订补充协议。</w:t>
      </w:r>
      <w:bookmarkEnd w:id="97"/>
      <w:bookmarkEnd w:id="98"/>
      <w:bookmarkEnd w:id="104"/>
    </w:p>
    <w:p w14:paraId="74D0E9BC">
      <w:pPr>
        <w:pStyle w:val="3"/>
        <w:adjustRightInd w:val="0"/>
        <w:snapToGrid w:val="0"/>
        <w:spacing w:before="0" w:after="0" w:line="400" w:lineRule="exact"/>
        <w:ind w:firstLine="480" w:firstLineChars="200"/>
        <w:rPr>
          <w:rFonts w:hint="eastAsia" w:ascii="方正仿宋_GBK" w:hAnsi="方正仿宋_GBK" w:eastAsia="方正仿宋_GBK" w:cs="方正仿宋_GBK"/>
          <w:sz w:val="24"/>
        </w:rPr>
      </w:pPr>
      <w:r>
        <w:rPr>
          <w:rFonts w:ascii="方正仿宋_GBK" w:hAnsi="宋体" w:eastAsia="方正仿宋_GBK"/>
          <w:sz w:val="24"/>
        </w:rPr>
        <w:t>六</w:t>
      </w:r>
      <w:r>
        <w:rPr>
          <w:rFonts w:hint="eastAsia" w:ascii="方正仿宋_GBK" w:hAnsi="宋体" w:eastAsia="方正仿宋_GBK"/>
          <w:sz w:val="24"/>
        </w:rPr>
        <w:t>、</w:t>
      </w:r>
      <w:r>
        <w:rPr>
          <w:rFonts w:hint="eastAsia" w:ascii="方正仿宋_GBK" w:hAnsi="方正仿宋_GBK" w:eastAsia="方正仿宋_GBK" w:cs="方正仿宋_GBK"/>
          <w:sz w:val="24"/>
        </w:rPr>
        <w:t>违约责任</w:t>
      </w:r>
    </w:p>
    <w:p w14:paraId="1DA7B6F8">
      <w:pPr>
        <w:adjustRightInd w:val="0"/>
        <w:snapToGrid w:val="0"/>
        <w:spacing w:line="400" w:lineRule="exact"/>
        <w:ind w:firstLine="48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就当事人一方不履行合同义务或者履行合同义务不符合约定应当承担的责任进行约定。</w:t>
      </w:r>
    </w:p>
    <w:p w14:paraId="17861EBF">
      <w:pPr>
        <w:pStyle w:val="3"/>
        <w:adjustRightInd w:val="0"/>
        <w:snapToGrid w:val="0"/>
        <w:spacing w:before="0" w:after="0" w:line="400" w:lineRule="exact"/>
        <w:ind w:firstLine="480" w:firstLineChars="200"/>
        <w:rPr>
          <w:rFonts w:hint="eastAsia" w:ascii="方正仿宋_GBK" w:hAnsi="宋体" w:eastAsia="方正仿宋_GBK"/>
          <w:sz w:val="24"/>
        </w:rPr>
      </w:pPr>
      <w:r>
        <w:rPr>
          <w:rFonts w:ascii="方正仿宋_GBK" w:hAnsi="宋体" w:eastAsia="方正仿宋_GBK"/>
          <w:sz w:val="24"/>
        </w:rPr>
        <w:t>七</w:t>
      </w:r>
      <w:r>
        <w:rPr>
          <w:rFonts w:hint="eastAsia" w:ascii="方正仿宋_GBK" w:hAnsi="宋体" w:eastAsia="方正仿宋_GBK"/>
          <w:sz w:val="24"/>
        </w:rPr>
        <w:t>、合同争议</w:t>
      </w:r>
    </w:p>
    <w:p w14:paraId="0C0FC422">
      <w:pPr>
        <w:adjustRightInd w:val="0"/>
        <w:snapToGrid w:val="0"/>
        <w:spacing w:line="400" w:lineRule="exact"/>
        <w:ind w:firstLine="48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项目执行中，如发生争议由双方协商解决，协商不成向甲方所在地具有管辖权人民法院提请诉讼。</w:t>
      </w:r>
    </w:p>
    <w:p w14:paraId="3C8AC145">
      <w:pPr>
        <w:pStyle w:val="3"/>
        <w:adjustRightInd w:val="0"/>
        <w:snapToGrid w:val="0"/>
        <w:spacing w:before="0" w:after="0" w:line="400" w:lineRule="exact"/>
        <w:ind w:firstLine="480" w:firstLineChars="200"/>
        <w:rPr>
          <w:rFonts w:hint="eastAsia" w:ascii="方正仿宋_GBK" w:hAnsi="宋体" w:eastAsia="方正仿宋_GBK"/>
          <w:sz w:val="24"/>
        </w:rPr>
      </w:pPr>
      <w:r>
        <w:rPr>
          <w:rFonts w:ascii="方正仿宋_GBK" w:hAnsi="宋体" w:eastAsia="方正仿宋_GBK"/>
          <w:sz w:val="24"/>
        </w:rPr>
        <w:t>八</w:t>
      </w:r>
      <w:r>
        <w:rPr>
          <w:rFonts w:hint="eastAsia" w:ascii="方正仿宋_GBK" w:hAnsi="宋体" w:eastAsia="方正仿宋_GBK"/>
          <w:sz w:val="24"/>
        </w:rPr>
        <w:t>、其他</w:t>
      </w:r>
      <w:bookmarkEnd w:id="99"/>
      <w:bookmarkEnd w:id="100"/>
      <w:bookmarkEnd w:id="101"/>
      <w:bookmarkEnd w:id="102"/>
      <w:bookmarkEnd w:id="103"/>
    </w:p>
    <w:p w14:paraId="7247ECB9">
      <w:pPr>
        <w:adjustRightInd w:val="0"/>
        <w:snapToGrid w:val="0"/>
        <w:spacing w:line="400" w:lineRule="exact"/>
        <w:ind w:firstLine="48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其他未尽事宜由供需双方在采购合同中详细约定。</w:t>
      </w:r>
    </w:p>
    <w:p w14:paraId="7FD82BE5"/>
    <w:bookmarkEnd w:id="81"/>
    <w:bookmarkEnd w:id="82"/>
    <w:bookmarkEnd w:id="83"/>
    <w:bookmarkEnd w:id="84"/>
    <w:bookmarkEnd w:id="85"/>
    <w:p w14:paraId="414C10A7">
      <w:pPr>
        <w:snapToGrid w:val="0"/>
        <w:spacing w:line="400" w:lineRule="exact"/>
        <w:ind w:firstLine="540"/>
        <w:rPr>
          <w:rFonts w:ascii="方正仿宋_GBK" w:eastAsia="方正仿宋_GBK"/>
          <w:sz w:val="24"/>
          <w:szCs w:val="24"/>
        </w:rPr>
      </w:pPr>
    </w:p>
    <w:bookmarkEnd w:id="70"/>
    <w:p w14:paraId="0C61E1D4">
      <w:pPr>
        <w:pStyle w:val="3"/>
        <w:pageBreakBefore/>
        <w:spacing w:before="0" w:after="0" w:line="360" w:lineRule="auto"/>
        <w:rPr>
          <w:rFonts w:hint="eastAsia" w:ascii="方正小标宋_GBK" w:hAnsi="宋体" w:eastAsia="方正小标宋_GBK"/>
          <w:b w:val="0"/>
          <w:sz w:val="36"/>
          <w:szCs w:val="30"/>
        </w:rPr>
      </w:pPr>
      <w:bookmarkStart w:id="105" w:name="_Toc76462332"/>
      <w:bookmarkStart w:id="106" w:name="_Toc106030887"/>
      <w:bookmarkStart w:id="107" w:name="_Toc12789059"/>
      <w:bookmarkStart w:id="108" w:name="_Toc11641055"/>
      <w:bookmarkStart w:id="109" w:name="_Toc28162"/>
      <w:bookmarkStart w:id="110" w:name="_Toc65660365"/>
      <w:bookmarkStart w:id="111" w:name="_Toc106034806"/>
      <w:bookmarkStart w:id="112" w:name="_Toc10599"/>
      <w:bookmarkStart w:id="113" w:name="_Toc14861"/>
      <w:r>
        <w:rPr>
          <w:rFonts w:hint="eastAsia" w:ascii="方正小标宋_GBK" w:hAnsi="宋体" w:eastAsia="方正小标宋_GBK"/>
          <w:b w:val="0"/>
          <w:sz w:val="36"/>
          <w:szCs w:val="30"/>
        </w:rPr>
        <w:t>第四篇  评分程序及方法、评审标准、无效响应和</w:t>
      </w:r>
      <w:r>
        <w:rPr>
          <w:rFonts w:hint="eastAsia" w:ascii="方正小标宋_GBK" w:eastAsia="方正小标宋_GBK"/>
          <w:b w:val="0"/>
          <w:sz w:val="36"/>
          <w:szCs w:val="36"/>
        </w:rPr>
        <w:t>采购终止</w:t>
      </w:r>
      <w:bookmarkEnd w:id="105"/>
      <w:bookmarkEnd w:id="106"/>
    </w:p>
    <w:p w14:paraId="39DECA37">
      <w:pPr>
        <w:pStyle w:val="3"/>
        <w:adjustRightInd w:val="0"/>
        <w:snapToGrid w:val="0"/>
        <w:spacing w:before="0" w:after="0" w:line="400" w:lineRule="exact"/>
        <w:ind w:firstLine="480" w:firstLineChars="200"/>
        <w:rPr>
          <w:rFonts w:hint="eastAsia" w:ascii="方正仿宋_GBK" w:hAnsi="宋体" w:eastAsia="方正仿宋_GBK"/>
          <w:sz w:val="24"/>
        </w:rPr>
      </w:pPr>
      <w:bookmarkStart w:id="114" w:name="_Toc106030888"/>
      <w:bookmarkStart w:id="115" w:name="_Toc76462333"/>
      <w:r>
        <w:rPr>
          <w:rFonts w:hint="eastAsia" w:ascii="方正仿宋_GBK" w:hAnsi="宋体" w:eastAsia="方正仿宋_GBK"/>
          <w:sz w:val="24"/>
        </w:rPr>
        <w:t>一、评分程序及方法</w:t>
      </w:r>
      <w:bookmarkEnd w:id="114"/>
      <w:bookmarkEnd w:id="115"/>
    </w:p>
    <w:p w14:paraId="6159A7DC">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（一）评分按采购文件规定的时间和地点进行，供应商须有法定代表人（或其授权代表）或自然人参加并签到。限额以下磋商评分以抽签的形式确定磋商顺序，由本项目评审小组分别与各供应商进行磋商。</w:t>
      </w:r>
    </w:p>
    <w:p w14:paraId="3C1838AC">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（二）评审小组对各供应商的资格条件、响应文件的有效性、完整性和响应程度进行审查。各供应商只有在完全符合要求的前提下，才能参与正式磋商。</w:t>
      </w:r>
    </w:p>
    <w:p w14:paraId="350166F5">
      <w:pPr>
        <w:snapToGrid w:val="0"/>
        <w:spacing w:line="400" w:lineRule="exact"/>
        <w:ind w:firstLine="480" w:firstLineChars="200"/>
        <w:rPr>
          <w:rFonts w:hint="eastAsia" w:ascii="方正仿宋_GBK" w:hAnsi="宋体" w:eastAsia="方正仿宋_GBK" w:cs="宋体"/>
          <w:kern w:val="0"/>
          <w:sz w:val="24"/>
          <w:szCs w:val="24"/>
        </w:rPr>
      </w:pPr>
      <w:r>
        <w:rPr>
          <w:rFonts w:hint="eastAsia" w:ascii="方正仿宋_GBK" w:hAnsi="宋体" w:eastAsia="方正仿宋_GBK"/>
          <w:sz w:val="24"/>
          <w:szCs w:val="24"/>
        </w:rPr>
        <w:t>1.</w:t>
      </w:r>
      <w:r>
        <w:rPr>
          <w:rFonts w:hint="eastAsia" w:ascii="方正仿宋_GBK" w:hAnsi="宋体" w:eastAsia="方正仿宋_GBK" w:cs="宋体"/>
          <w:kern w:val="0"/>
          <w:sz w:val="24"/>
          <w:szCs w:val="24"/>
        </w:rPr>
        <w:t>资格性审查。依据法律法规和采购文件的规定，对响应文件中的资格证明、等进行审查，以确定供应商是否具备磋商资格。资格性审查资料表如下：</w:t>
      </w:r>
    </w:p>
    <w:tbl>
      <w:tblPr>
        <w:tblStyle w:val="1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3D880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605F9371">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noWrap w:val="0"/>
            <w:vAlign w:val="center"/>
          </w:tcPr>
          <w:p w14:paraId="309F0600">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noWrap w:val="0"/>
            <w:vAlign w:val="center"/>
          </w:tcPr>
          <w:p w14:paraId="36431B0D">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14:paraId="226A6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40F6568C">
            <w:pPr>
              <w:jc w:val="center"/>
              <w:rPr>
                <w:rFonts w:hint="eastAsia"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noWrap w:val="0"/>
            <w:vAlign w:val="center"/>
          </w:tcPr>
          <w:p w14:paraId="651B902D">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3118" w:type="dxa"/>
            <w:noWrap w:val="0"/>
            <w:vAlign w:val="center"/>
          </w:tcPr>
          <w:p w14:paraId="78BC9C2E">
            <w:pPr>
              <w:rPr>
                <w:rFonts w:hint="eastAsia"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4984" w:type="dxa"/>
            <w:noWrap w:val="0"/>
            <w:vAlign w:val="center"/>
          </w:tcPr>
          <w:p w14:paraId="46C572AB">
            <w:pPr>
              <w:rPr>
                <w:rFonts w:hint="eastAsia" w:ascii="方正仿宋_GBK" w:hAnsi="仿宋" w:eastAsia="方正仿宋_GBK"/>
                <w:sz w:val="21"/>
                <w:szCs w:val="21"/>
              </w:rPr>
            </w:pPr>
            <w:r>
              <w:rPr>
                <w:rFonts w:hint="eastAsia" w:ascii="方正仿宋_GBK" w:hAnsi="仿宋" w:eastAsia="方正仿宋_GBK"/>
                <w:sz w:val="21"/>
                <w:szCs w:val="21"/>
              </w:rPr>
              <w:t xml:space="preserve">1.供应商法人营业执照（副本）或事业单位法人证书（副本）或个体工商户营业执照或有效的自然人身份证明或社会团体法人登记证书（提供复印件）。 </w:t>
            </w:r>
          </w:p>
          <w:p w14:paraId="363C3E96">
            <w:pPr>
              <w:rPr>
                <w:rFonts w:hint="eastAsia" w:ascii="方正仿宋_GBK" w:hAnsi="仿宋" w:eastAsia="方正仿宋_GBK"/>
                <w:sz w:val="21"/>
                <w:szCs w:val="21"/>
              </w:rPr>
            </w:pPr>
            <w:r>
              <w:rPr>
                <w:rFonts w:hint="eastAsia" w:ascii="方正仿宋_GBK" w:hAnsi="仿宋" w:eastAsia="方正仿宋_GBK"/>
                <w:sz w:val="21"/>
                <w:szCs w:val="21"/>
              </w:rPr>
              <w:t>2.供应商法定代表人身份证明和法定代表人授权代表委托书。</w:t>
            </w:r>
          </w:p>
        </w:tc>
      </w:tr>
      <w:tr w14:paraId="25BA8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2832E1C8">
            <w:pPr>
              <w:jc w:val="center"/>
              <w:rPr>
                <w:rFonts w:hint="eastAsia" w:ascii="方正仿宋_GBK" w:hAnsi="仿宋" w:eastAsia="方正仿宋_GBK"/>
                <w:sz w:val="21"/>
                <w:szCs w:val="21"/>
              </w:rPr>
            </w:pPr>
          </w:p>
        </w:tc>
        <w:tc>
          <w:tcPr>
            <w:tcW w:w="709" w:type="dxa"/>
            <w:vMerge w:val="continue"/>
            <w:noWrap w:val="0"/>
            <w:vAlign w:val="center"/>
          </w:tcPr>
          <w:p w14:paraId="67B1E9A9">
            <w:pPr>
              <w:rPr>
                <w:rFonts w:hint="eastAsia" w:ascii="方正仿宋_GBK" w:hAnsi="仿宋" w:eastAsia="方正仿宋_GBK" w:cs="仿宋_GB2312"/>
                <w:sz w:val="21"/>
                <w:szCs w:val="21"/>
                <w:lang w:val="zh-CN"/>
              </w:rPr>
            </w:pPr>
          </w:p>
        </w:tc>
        <w:tc>
          <w:tcPr>
            <w:tcW w:w="3118" w:type="dxa"/>
            <w:noWrap w:val="0"/>
            <w:vAlign w:val="center"/>
          </w:tcPr>
          <w:p w14:paraId="63108577">
            <w:pPr>
              <w:rPr>
                <w:rFonts w:hint="eastAsia"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4984" w:type="dxa"/>
            <w:vMerge w:val="restart"/>
            <w:noWrap w:val="0"/>
            <w:vAlign w:val="center"/>
          </w:tcPr>
          <w:p w14:paraId="363CCD08">
            <w:pPr>
              <w:rPr>
                <w:rFonts w:hint="eastAsia" w:ascii="方正仿宋_GBK" w:hAnsi="仿宋" w:eastAsia="方正仿宋_GBK"/>
                <w:b/>
                <w:sz w:val="21"/>
                <w:szCs w:val="21"/>
              </w:rPr>
            </w:pPr>
            <w:r>
              <w:rPr>
                <w:rFonts w:hint="eastAsia" w:ascii="方正仿宋_GBK" w:hAnsi="仿宋" w:eastAsia="方正仿宋_GBK"/>
                <w:sz w:val="21"/>
                <w:szCs w:val="21"/>
              </w:rPr>
              <w:t>供应商提供“基本资格条件承诺函”（格式详见第七篇）</w:t>
            </w:r>
          </w:p>
        </w:tc>
      </w:tr>
      <w:tr w14:paraId="62064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3CC96001">
            <w:pPr>
              <w:jc w:val="center"/>
              <w:rPr>
                <w:rFonts w:hint="eastAsia" w:ascii="方正仿宋_GBK" w:hAnsi="仿宋" w:eastAsia="方正仿宋_GBK"/>
                <w:sz w:val="21"/>
                <w:szCs w:val="21"/>
              </w:rPr>
            </w:pPr>
          </w:p>
        </w:tc>
        <w:tc>
          <w:tcPr>
            <w:tcW w:w="709" w:type="dxa"/>
            <w:vMerge w:val="continue"/>
            <w:noWrap w:val="0"/>
            <w:vAlign w:val="center"/>
          </w:tcPr>
          <w:p w14:paraId="66D99C86">
            <w:pPr>
              <w:rPr>
                <w:rFonts w:hint="eastAsia" w:ascii="方正仿宋_GBK" w:hAnsi="仿宋" w:eastAsia="方正仿宋_GBK" w:cs="仿宋_GB2312"/>
                <w:sz w:val="21"/>
                <w:szCs w:val="21"/>
                <w:lang w:val="zh-CN"/>
              </w:rPr>
            </w:pPr>
          </w:p>
        </w:tc>
        <w:tc>
          <w:tcPr>
            <w:tcW w:w="3118" w:type="dxa"/>
            <w:noWrap w:val="0"/>
            <w:vAlign w:val="center"/>
          </w:tcPr>
          <w:p w14:paraId="722B71F9">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4984" w:type="dxa"/>
            <w:vMerge w:val="continue"/>
            <w:noWrap w:val="0"/>
            <w:vAlign w:val="center"/>
          </w:tcPr>
          <w:p w14:paraId="0228D213">
            <w:pPr>
              <w:rPr>
                <w:rFonts w:hint="eastAsia" w:ascii="方正仿宋_GBK" w:hAnsi="仿宋" w:eastAsia="方正仿宋_GBK"/>
                <w:sz w:val="21"/>
                <w:szCs w:val="21"/>
              </w:rPr>
            </w:pPr>
          </w:p>
        </w:tc>
      </w:tr>
      <w:tr w14:paraId="32D15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27766E44">
            <w:pPr>
              <w:jc w:val="center"/>
              <w:rPr>
                <w:rFonts w:hint="eastAsia" w:ascii="方正仿宋_GBK" w:hAnsi="仿宋" w:eastAsia="方正仿宋_GBK"/>
                <w:sz w:val="21"/>
                <w:szCs w:val="21"/>
              </w:rPr>
            </w:pPr>
          </w:p>
        </w:tc>
        <w:tc>
          <w:tcPr>
            <w:tcW w:w="709" w:type="dxa"/>
            <w:vMerge w:val="continue"/>
            <w:noWrap w:val="0"/>
            <w:vAlign w:val="center"/>
          </w:tcPr>
          <w:p w14:paraId="2AAAAB36">
            <w:pPr>
              <w:rPr>
                <w:rFonts w:hint="eastAsia" w:ascii="方正仿宋_GBK" w:hAnsi="仿宋" w:eastAsia="方正仿宋_GBK" w:cs="仿宋_GB2312"/>
                <w:sz w:val="21"/>
                <w:szCs w:val="21"/>
                <w:lang w:val="zh-CN"/>
              </w:rPr>
            </w:pPr>
          </w:p>
        </w:tc>
        <w:tc>
          <w:tcPr>
            <w:tcW w:w="3118" w:type="dxa"/>
            <w:noWrap w:val="0"/>
            <w:vAlign w:val="center"/>
          </w:tcPr>
          <w:p w14:paraId="4FBE146F">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4984" w:type="dxa"/>
            <w:vMerge w:val="continue"/>
            <w:noWrap w:val="0"/>
            <w:vAlign w:val="center"/>
          </w:tcPr>
          <w:p w14:paraId="5D002C04">
            <w:pPr>
              <w:rPr>
                <w:rFonts w:hint="eastAsia" w:ascii="方正仿宋_GBK" w:hAnsi="仿宋" w:eastAsia="方正仿宋_GBK"/>
                <w:sz w:val="21"/>
                <w:szCs w:val="21"/>
              </w:rPr>
            </w:pPr>
          </w:p>
        </w:tc>
      </w:tr>
      <w:tr w14:paraId="5E27D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14FF8865">
            <w:pPr>
              <w:jc w:val="center"/>
              <w:rPr>
                <w:rFonts w:hint="eastAsia" w:ascii="方正仿宋_GBK" w:hAnsi="仿宋" w:eastAsia="方正仿宋_GBK"/>
                <w:sz w:val="21"/>
                <w:szCs w:val="21"/>
              </w:rPr>
            </w:pPr>
          </w:p>
        </w:tc>
        <w:tc>
          <w:tcPr>
            <w:tcW w:w="709" w:type="dxa"/>
            <w:vMerge w:val="continue"/>
            <w:noWrap w:val="0"/>
            <w:vAlign w:val="center"/>
          </w:tcPr>
          <w:p w14:paraId="14E61456">
            <w:pPr>
              <w:rPr>
                <w:rFonts w:hint="eastAsia" w:ascii="方正仿宋_GBK" w:hAnsi="仿宋" w:eastAsia="方正仿宋_GBK" w:cs="仿宋_GB2312"/>
                <w:sz w:val="21"/>
                <w:szCs w:val="21"/>
                <w:lang w:val="zh-CN"/>
              </w:rPr>
            </w:pPr>
          </w:p>
        </w:tc>
        <w:tc>
          <w:tcPr>
            <w:tcW w:w="3118" w:type="dxa"/>
            <w:noWrap w:val="0"/>
            <w:vAlign w:val="center"/>
          </w:tcPr>
          <w:p w14:paraId="7D6321EF">
            <w:pPr>
              <w:rPr>
                <w:rFonts w:hint="eastAsia"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w:t>
            </w:r>
          </w:p>
        </w:tc>
        <w:tc>
          <w:tcPr>
            <w:tcW w:w="4984" w:type="dxa"/>
            <w:vMerge w:val="continue"/>
            <w:noWrap w:val="0"/>
            <w:vAlign w:val="center"/>
          </w:tcPr>
          <w:p w14:paraId="042D921E">
            <w:pPr>
              <w:rPr>
                <w:rFonts w:hint="eastAsia" w:ascii="方正仿宋_GBK" w:hAnsi="仿宋" w:eastAsia="方正仿宋_GBK"/>
                <w:b/>
                <w:sz w:val="21"/>
                <w:szCs w:val="21"/>
              </w:rPr>
            </w:pPr>
          </w:p>
        </w:tc>
      </w:tr>
      <w:tr w14:paraId="01842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3DA2566B">
            <w:pPr>
              <w:jc w:val="center"/>
              <w:rPr>
                <w:rFonts w:hint="eastAsia" w:ascii="方正仿宋_GBK" w:hAnsi="仿宋" w:eastAsia="方正仿宋_GBK"/>
                <w:sz w:val="21"/>
                <w:szCs w:val="21"/>
              </w:rPr>
            </w:pPr>
          </w:p>
        </w:tc>
        <w:tc>
          <w:tcPr>
            <w:tcW w:w="709" w:type="dxa"/>
            <w:vMerge w:val="continue"/>
            <w:noWrap w:val="0"/>
            <w:vAlign w:val="center"/>
          </w:tcPr>
          <w:p w14:paraId="3BEABE13">
            <w:pPr>
              <w:rPr>
                <w:rFonts w:hint="eastAsia" w:ascii="方正仿宋_GBK" w:hAnsi="仿宋" w:eastAsia="方正仿宋_GBK" w:cs="仿宋_GB2312"/>
                <w:sz w:val="21"/>
                <w:szCs w:val="21"/>
              </w:rPr>
            </w:pPr>
          </w:p>
        </w:tc>
        <w:tc>
          <w:tcPr>
            <w:tcW w:w="3118" w:type="dxa"/>
            <w:noWrap w:val="0"/>
            <w:vAlign w:val="center"/>
          </w:tcPr>
          <w:p w14:paraId="729906E3">
            <w:pPr>
              <w:rPr>
                <w:rFonts w:hint="eastAsia"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4984" w:type="dxa"/>
            <w:noWrap w:val="0"/>
            <w:vAlign w:val="center"/>
          </w:tcPr>
          <w:p w14:paraId="3F634071">
            <w:pPr>
              <w:rPr>
                <w:rFonts w:hint="eastAsia" w:ascii="方正仿宋_GBK" w:hAnsi="仿宋" w:eastAsia="方正仿宋_GBK"/>
                <w:sz w:val="21"/>
                <w:szCs w:val="21"/>
              </w:rPr>
            </w:pPr>
          </w:p>
        </w:tc>
      </w:tr>
      <w:tr w14:paraId="090EC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4192885C">
            <w:pPr>
              <w:jc w:val="center"/>
              <w:rPr>
                <w:rFonts w:hint="eastAsia" w:ascii="方正仿宋_GBK" w:hAnsi="仿宋" w:eastAsia="方正仿宋_GBK"/>
                <w:sz w:val="21"/>
                <w:szCs w:val="21"/>
              </w:rPr>
            </w:pPr>
          </w:p>
        </w:tc>
        <w:tc>
          <w:tcPr>
            <w:tcW w:w="709" w:type="dxa"/>
            <w:vMerge w:val="continue"/>
            <w:noWrap w:val="0"/>
            <w:vAlign w:val="center"/>
          </w:tcPr>
          <w:p w14:paraId="5EDD20DC">
            <w:pPr>
              <w:rPr>
                <w:rFonts w:hint="eastAsia" w:ascii="方正仿宋_GBK" w:hAnsi="仿宋" w:eastAsia="方正仿宋_GBK" w:cs="仿宋_GB2312"/>
                <w:sz w:val="21"/>
                <w:szCs w:val="21"/>
              </w:rPr>
            </w:pPr>
          </w:p>
        </w:tc>
        <w:tc>
          <w:tcPr>
            <w:tcW w:w="3118" w:type="dxa"/>
            <w:noWrap w:val="0"/>
            <w:vAlign w:val="center"/>
          </w:tcPr>
          <w:p w14:paraId="60E96728">
            <w:pPr>
              <w:rPr>
                <w:rFonts w:hint="eastAsia" w:ascii="方正仿宋_GBK" w:hAnsi="仿宋" w:eastAsia="方正仿宋_GBK"/>
                <w:sz w:val="21"/>
                <w:szCs w:val="21"/>
              </w:rPr>
            </w:pPr>
            <w:r>
              <w:rPr>
                <w:rFonts w:hint="eastAsia" w:ascii="方正仿宋_GBK" w:hAnsi="仿宋" w:eastAsia="方正仿宋_GBK"/>
                <w:sz w:val="21"/>
                <w:szCs w:val="21"/>
              </w:rPr>
              <w:t>7.本项目的特定资格要求</w:t>
            </w:r>
          </w:p>
        </w:tc>
        <w:tc>
          <w:tcPr>
            <w:tcW w:w="4984" w:type="dxa"/>
            <w:noWrap w:val="0"/>
            <w:vAlign w:val="center"/>
          </w:tcPr>
          <w:p w14:paraId="470EEC1E">
            <w:pPr>
              <w:rPr>
                <w:rFonts w:hint="eastAsia" w:ascii="方正仿宋_GBK" w:hAnsi="仿宋" w:eastAsia="方正仿宋_GBK"/>
                <w:sz w:val="21"/>
                <w:szCs w:val="21"/>
              </w:rPr>
            </w:pPr>
            <w:r>
              <w:rPr>
                <w:rFonts w:hint="eastAsia" w:ascii="方正仿宋_GBK" w:hAnsi="仿宋" w:eastAsia="方正仿宋_GBK"/>
                <w:sz w:val="21"/>
                <w:szCs w:val="21"/>
              </w:rPr>
              <w:t>按“第一篇三、供应商资格要求（二）本项目的特定资格要求”的要求提交</w:t>
            </w:r>
            <w:r>
              <w:rPr>
                <w:rFonts w:hint="eastAsia" w:ascii="方正仿宋_GBK" w:hAnsi="宋体" w:eastAsia="方正仿宋_GBK"/>
                <w:sz w:val="21"/>
                <w:szCs w:val="21"/>
              </w:rPr>
              <w:t>（如果有）</w:t>
            </w:r>
            <w:r>
              <w:rPr>
                <w:rFonts w:hint="eastAsia" w:ascii="方正仿宋_GBK" w:hAnsi="仿宋" w:eastAsia="方正仿宋_GBK"/>
                <w:sz w:val="21"/>
                <w:szCs w:val="21"/>
              </w:rPr>
              <w:t>。</w:t>
            </w:r>
          </w:p>
        </w:tc>
      </w:tr>
    </w:tbl>
    <w:p w14:paraId="27856F39">
      <w:pPr>
        <w:snapToGrid w:val="0"/>
        <w:spacing w:line="400" w:lineRule="exact"/>
        <w:ind w:firstLine="480" w:firstLineChars="200"/>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14:paraId="601E9928">
      <w:pPr>
        <w:snapToGrid w:val="0"/>
        <w:spacing w:line="400" w:lineRule="exact"/>
        <w:ind w:firstLine="480" w:firstLineChars="200"/>
        <w:rPr>
          <w:rFonts w:hint="eastAsia"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根据《</w:t>
      </w:r>
      <w:r>
        <w:rPr>
          <w:rFonts w:ascii="方正仿宋_GBK" w:hAnsi="宋体" w:eastAsia="方正仿宋_GBK" w:cs="宋体"/>
          <w:kern w:val="0"/>
          <w:sz w:val="24"/>
          <w:szCs w:val="24"/>
        </w:rPr>
        <w:t>中华人民共和国政府采购法实施条例</w:t>
      </w:r>
      <w:r>
        <w:rPr>
          <w:rFonts w:hint="eastAsia" w:ascii="方正仿宋_GBK" w:hAnsi="宋体" w:eastAsia="方正仿宋_GBK" w:cs="宋体"/>
          <w:kern w:val="0"/>
          <w:sz w:val="24"/>
          <w:szCs w:val="24"/>
        </w:rPr>
        <w:t>》第十九条“参加政府采购活动前三年内，在经营活动中没有重大违法记录”中“重大违法记录”</w:t>
      </w:r>
      <w:r>
        <w:rPr>
          <w:rFonts w:ascii="方正仿宋_GBK" w:hAnsi="宋体" w:eastAsia="方正仿宋_GBK" w:cs="宋体"/>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kern w:val="0"/>
          <w:sz w:val="24"/>
          <w:szCs w:val="24"/>
        </w:rPr>
        <w:t>行政处罚中“较大数额”的认定标准，按照“</w:t>
      </w:r>
      <w:r>
        <w:rPr>
          <w:rFonts w:ascii="方正仿宋_GBK" w:hAnsi="宋体" w:eastAsia="方正仿宋_GBK" w:cs="宋体"/>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kern w:val="0"/>
          <w:sz w:val="24"/>
          <w:szCs w:val="24"/>
        </w:rPr>
        <w:t>（财库〔2022〕3 号）”执行。供应商可于响应文件递交截止时间前通过 “信用中国”网站(www.creditchina.gov.cn)、"中国政府采购网"(www.ccgp.gov.cn)等渠道查询信用记录。</w:t>
      </w:r>
    </w:p>
    <w:p w14:paraId="1C0FF620">
      <w:pPr>
        <w:snapToGrid w:val="0"/>
        <w:spacing w:line="400" w:lineRule="exact"/>
        <w:ind w:firstLine="480" w:firstLineChars="200"/>
        <w:rPr>
          <w:rFonts w:hint="eastAsia"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2</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以联合体形式参与评分的，共同联合协议中应确定主办方（主体），</w:t>
      </w:r>
      <w:r>
        <w:rPr>
          <w:rFonts w:hint="eastAsia" w:ascii="方正仿宋_GBK" w:hAnsi="宋体" w:eastAsia="方正仿宋_GBK"/>
          <w:sz w:val="24"/>
        </w:rPr>
        <w:t>代表联合体进行磋商和澄清。</w:t>
      </w:r>
      <w:r>
        <w:rPr>
          <w:rFonts w:hint="eastAsia" w:ascii="方正仿宋_GBK" w:hAnsi="宋体" w:eastAsia="方正仿宋_GBK" w:cs="宋体"/>
          <w:kern w:val="0"/>
          <w:sz w:val="24"/>
          <w:szCs w:val="24"/>
        </w:rPr>
        <w:t>联合体各方均应满足供应商资格要求（详见“第一篇”）。</w:t>
      </w:r>
    </w:p>
    <w:p w14:paraId="04A3E7AA">
      <w:pPr>
        <w:snapToGrid w:val="0"/>
        <w:spacing w:line="400" w:lineRule="exact"/>
        <w:ind w:firstLine="480" w:firstLineChars="200"/>
        <w:rPr>
          <w:rFonts w:ascii="方正仿宋_GBK" w:eastAsia="方正仿宋_GBK"/>
          <w:kern w:val="0"/>
          <w:sz w:val="24"/>
          <w:szCs w:val="24"/>
        </w:rPr>
      </w:pPr>
      <w:r>
        <w:rPr>
          <w:rFonts w:hint="eastAsia" w:ascii="方正仿宋_GBK" w:hAnsi="宋体" w:eastAsia="方正仿宋_GBK" w:cs="宋体"/>
          <w:kern w:val="0"/>
          <w:sz w:val="24"/>
          <w:szCs w:val="24"/>
        </w:rPr>
        <w:t>2.符合性审查。依据采购文件的规定，从响应文件的有效性、完整性和对采购文件的响应程度进行审查，以确定是否对采购文件的实质性要求作出响应。</w:t>
      </w:r>
      <w:r>
        <w:rPr>
          <w:rFonts w:hint="eastAsia" w:ascii="方正仿宋_GBK" w:eastAsia="方正仿宋_GBK"/>
          <w:kern w:val="0"/>
          <w:sz w:val="24"/>
          <w:szCs w:val="24"/>
        </w:rPr>
        <w:t>符合性审查资料表如下：</w:t>
      </w:r>
    </w:p>
    <w:tbl>
      <w:tblPr>
        <w:tblStyle w:val="1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26347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6E3D8A33">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noWrap w:val="0"/>
            <w:vAlign w:val="center"/>
          </w:tcPr>
          <w:p w14:paraId="18B1BD9D">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评审因素</w:t>
            </w:r>
          </w:p>
        </w:tc>
        <w:tc>
          <w:tcPr>
            <w:tcW w:w="5409" w:type="dxa"/>
            <w:noWrap w:val="0"/>
            <w:vAlign w:val="center"/>
          </w:tcPr>
          <w:p w14:paraId="1775CA15">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评审标准</w:t>
            </w:r>
          </w:p>
        </w:tc>
      </w:tr>
      <w:tr w14:paraId="6F885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43568B1D">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1560" w:type="dxa"/>
            <w:vMerge w:val="restart"/>
            <w:noWrap w:val="0"/>
            <w:vAlign w:val="center"/>
          </w:tcPr>
          <w:p w14:paraId="757CF6C1">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有效性审查</w:t>
            </w:r>
          </w:p>
        </w:tc>
        <w:tc>
          <w:tcPr>
            <w:tcW w:w="1984" w:type="dxa"/>
            <w:noWrap w:val="0"/>
            <w:vAlign w:val="center"/>
          </w:tcPr>
          <w:p w14:paraId="57347975">
            <w:pPr>
              <w:rPr>
                <w:rFonts w:hint="eastAsia"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5409" w:type="dxa"/>
            <w:noWrap w:val="0"/>
            <w:vAlign w:val="center"/>
          </w:tcPr>
          <w:p w14:paraId="7DBEA367">
            <w:pPr>
              <w:rPr>
                <w:rFonts w:hint="eastAsia" w:ascii="方正仿宋_GBK" w:hAnsi="宋体" w:eastAsia="方正仿宋_GBK" w:cs="宋体"/>
                <w:kern w:val="0"/>
                <w:sz w:val="21"/>
                <w:szCs w:val="21"/>
              </w:rPr>
            </w:pPr>
            <w:r>
              <w:rPr>
                <w:rFonts w:hint="eastAsia" w:ascii="方正仿宋_GBK" w:hAnsi="宋体" w:eastAsia="方正仿宋_GBK"/>
                <w:sz w:val="21"/>
                <w:szCs w:val="21"/>
              </w:rPr>
              <w:t>按限额以下磋商评分文件“第七篇响应文件编制要求”要求签署或盖章。</w:t>
            </w:r>
          </w:p>
        </w:tc>
      </w:tr>
      <w:tr w14:paraId="4C266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0C37C514">
            <w:pPr>
              <w:jc w:val="center"/>
              <w:rPr>
                <w:rFonts w:hint="eastAsia" w:ascii="方正仿宋_GBK" w:hAnsi="宋体" w:eastAsia="方正仿宋_GBK" w:cs="宋体"/>
                <w:kern w:val="0"/>
                <w:sz w:val="21"/>
                <w:szCs w:val="21"/>
              </w:rPr>
            </w:pPr>
          </w:p>
        </w:tc>
        <w:tc>
          <w:tcPr>
            <w:tcW w:w="1560" w:type="dxa"/>
            <w:vMerge w:val="continue"/>
            <w:noWrap w:val="0"/>
            <w:vAlign w:val="center"/>
          </w:tcPr>
          <w:p w14:paraId="61689D25">
            <w:pPr>
              <w:rPr>
                <w:rFonts w:hint="eastAsia" w:ascii="方正仿宋_GBK" w:hAnsi="宋体" w:eastAsia="方正仿宋_GBK" w:cs="宋体"/>
                <w:kern w:val="0"/>
                <w:sz w:val="21"/>
                <w:szCs w:val="21"/>
              </w:rPr>
            </w:pPr>
          </w:p>
        </w:tc>
        <w:tc>
          <w:tcPr>
            <w:tcW w:w="1984" w:type="dxa"/>
            <w:noWrap w:val="0"/>
            <w:vAlign w:val="center"/>
          </w:tcPr>
          <w:p w14:paraId="435FB8F6">
            <w:pPr>
              <w:rPr>
                <w:rFonts w:hint="eastAsia"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5409" w:type="dxa"/>
            <w:noWrap w:val="0"/>
            <w:vAlign w:val="center"/>
          </w:tcPr>
          <w:p w14:paraId="26450DAB">
            <w:pPr>
              <w:rPr>
                <w:rFonts w:hint="eastAsia" w:ascii="方正仿宋_GBK" w:hAnsi="宋体" w:eastAsia="方正仿宋_GBK"/>
                <w:sz w:val="21"/>
                <w:szCs w:val="21"/>
              </w:rPr>
            </w:pPr>
            <w:r>
              <w:rPr>
                <w:rFonts w:hint="eastAsia" w:ascii="方正仿宋_GBK" w:hAnsi="宋体" w:eastAsia="方正仿宋_GBK"/>
                <w:sz w:val="21"/>
                <w:szCs w:val="21"/>
              </w:rPr>
              <w:t>法定代表人身份证明及授权委托书有效，符合采购文件规定的格式，签署或盖章齐全。</w:t>
            </w:r>
          </w:p>
        </w:tc>
      </w:tr>
      <w:tr w14:paraId="2F603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11EC6684">
            <w:pPr>
              <w:jc w:val="center"/>
              <w:rPr>
                <w:rFonts w:hint="eastAsia" w:ascii="方正仿宋_GBK" w:hAnsi="宋体" w:eastAsia="方正仿宋_GBK" w:cs="宋体"/>
                <w:kern w:val="0"/>
                <w:sz w:val="21"/>
                <w:szCs w:val="21"/>
              </w:rPr>
            </w:pPr>
          </w:p>
        </w:tc>
        <w:tc>
          <w:tcPr>
            <w:tcW w:w="1560" w:type="dxa"/>
            <w:vMerge w:val="continue"/>
            <w:noWrap w:val="0"/>
            <w:vAlign w:val="center"/>
          </w:tcPr>
          <w:p w14:paraId="702B4215">
            <w:pPr>
              <w:rPr>
                <w:rFonts w:hint="eastAsia" w:ascii="方正仿宋_GBK" w:hAnsi="宋体" w:eastAsia="方正仿宋_GBK" w:cs="宋体"/>
                <w:kern w:val="0"/>
                <w:sz w:val="21"/>
                <w:szCs w:val="21"/>
              </w:rPr>
            </w:pPr>
          </w:p>
        </w:tc>
        <w:tc>
          <w:tcPr>
            <w:tcW w:w="1984" w:type="dxa"/>
            <w:noWrap w:val="0"/>
            <w:vAlign w:val="center"/>
          </w:tcPr>
          <w:p w14:paraId="47B1FAF1">
            <w:pPr>
              <w:rPr>
                <w:rFonts w:hint="eastAsia"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5409" w:type="dxa"/>
            <w:noWrap w:val="0"/>
            <w:vAlign w:val="center"/>
          </w:tcPr>
          <w:p w14:paraId="52F943F0">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lang w:val="zh-CN"/>
              </w:rPr>
              <w:t>每个包只能有一个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14:paraId="75098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0"/>
            <w:vAlign w:val="center"/>
          </w:tcPr>
          <w:p w14:paraId="5B1BA6E4">
            <w:pPr>
              <w:jc w:val="center"/>
              <w:rPr>
                <w:rFonts w:hint="eastAsia" w:ascii="方正仿宋_GBK" w:hAnsi="宋体" w:eastAsia="方正仿宋_GBK" w:cs="宋体"/>
                <w:kern w:val="0"/>
                <w:sz w:val="21"/>
                <w:szCs w:val="21"/>
              </w:rPr>
            </w:pPr>
          </w:p>
        </w:tc>
        <w:tc>
          <w:tcPr>
            <w:tcW w:w="1560" w:type="dxa"/>
            <w:vMerge w:val="continue"/>
            <w:noWrap w:val="0"/>
            <w:vAlign w:val="center"/>
          </w:tcPr>
          <w:p w14:paraId="23B25591">
            <w:pPr>
              <w:rPr>
                <w:rFonts w:hint="eastAsia" w:ascii="方正仿宋_GBK" w:hAnsi="宋体" w:eastAsia="方正仿宋_GBK" w:cs="宋体"/>
                <w:kern w:val="0"/>
                <w:sz w:val="21"/>
                <w:szCs w:val="21"/>
              </w:rPr>
            </w:pPr>
          </w:p>
        </w:tc>
        <w:tc>
          <w:tcPr>
            <w:tcW w:w="1984" w:type="dxa"/>
            <w:noWrap w:val="0"/>
            <w:vAlign w:val="center"/>
          </w:tcPr>
          <w:p w14:paraId="6DE076A7">
            <w:pPr>
              <w:rPr>
                <w:rFonts w:hint="eastAsia"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5409" w:type="dxa"/>
            <w:noWrap w:val="0"/>
            <w:vAlign w:val="center"/>
          </w:tcPr>
          <w:p w14:paraId="12CD44D4">
            <w:pPr>
              <w:rPr>
                <w:rFonts w:hint="eastAsia"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14:paraId="7E620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noWrap w:val="0"/>
            <w:vAlign w:val="center"/>
          </w:tcPr>
          <w:p w14:paraId="3CC03C5B">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1560" w:type="dxa"/>
            <w:noWrap w:val="0"/>
            <w:vAlign w:val="center"/>
          </w:tcPr>
          <w:p w14:paraId="0425556E">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完整性审查</w:t>
            </w:r>
          </w:p>
        </w:tc>
        <w:tc>
          <w:tcPr>
            <w:tcW w:w="1984" w:type="dxa"/>
            <w:noWrap w:val="0"/>
            <w:vAlign w:val="center"/>
          </w:tcPr>
          <w:p w14:paraId="51947F47">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文件份数</w:t>
            </w:r>
          </w:p>
        </w:tc>
        <w:tc>
          <w:tcPr>
            <w:tcW w:w="5409" w:type="dxa"/>
            <w:noWrap w:val="0"/>
            <w:vAlign w:val="center"/>
          </w:tcPr>
          <w:p w14:paraId="0AC90C02">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文件正、副本数量符合</w:t>
            </w:r>
            <w:r>
              <w:rPr>
                <w:rFonts w:hint="eastAsia" w:ascii="方正仿宋_GBK" w:hAnsi="宋体" w:eastAsia="方正仿宋_GBK" w:cs="仿宋_GB2312"/>
                <w:sz w:val="21"/>
                <w:szCs w:val="21"/>
              </w:rPr>
              <w:t>竞采购</w:t>
            </w:r>
            <w:r>
              <w:rPr>
                <w:rFonts w:hint="eastAsia" w:ascii="方正仿宋_GBK" w:hAnsi="宋体" w:eastAsia="方正仿宋_GBK" w:cs="仿宋_GB2312"/>
                <w:sz w:val="21"/>
                <w:szCs w:val="21"/>
                <w:lang w:val="zh-CN"/>
              </w:rPr>
              <w:t>文件要求。</w:t>
            </w:r>
          </w:p>
        </w:tc>
      </w:tr>
      <w:tr w14:paraId="00555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4EC73B6F">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1560" w:type="dxa"/>
            <w:vMerge w:val="restart"/>
            <w:noWrap w:val="0"/>
            <w:vAlign w:val="center"/>
          </w:tcPr>
          <w:p w14:paraId="1FA27321">
            <w:pPr>
              <w:rPr>
                <w:rFonts w:hint="eastAsia" w:ascii="方正仿宋_GBK" w:hAnsi="宋体" w:eastAsia="方正仿宋_GBK" w:cs="仿宋_GB2312"/>
                <w:sz w:val="21"/>
                <w:szCs w:val="21"/>
                <w:lang w:val="zh-CN"/>
              </w:rPr>
            </w:pPr>
            <w:r>
              <w:rPr>
                <w:rFonts w:hint="eastAsia" w:ascii="方正仿宋_GBK" w:hAnsi="宋体" w:eastAsia="方正仿宋_GBK" w:cs="宋体"/>
                <w:kern w:val="0"/>
                <w:sz w:val="21"/>
                <w:szCs w:val="21"/>
              </w:rPr>
              <w:t>响应程度审查</w:t>
            </w:r>
          </w:p>
        </w:tc>
        <w:tc>
          <w:tcPr>
            <w:tcW w:w="1984" w:type="dxa"/>
            <w:noWrap w:val="0"/>
            <w:vAlign w:val="center"/>
          </w:tcPr>
          <w:p w14:paraId="1D9A4ADC">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实质性响应</w:t>
            </w:r>
          </w:p>
        </w:tc>
        <w:tc>
          <w:tcPr>
            <w:tcW w:w="5409" w:type="dxa"/>
            <w:noWrap w:val="0"/>
            <w:vAlign w:val="center"/>
          </w:tcPr>
          <w:p w14:paraId="6EE1DD3A">
            <w:pPr>
              <w:pStyle w:val="1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对采购文件第二篇、第三篇规定的内容进行实质性响应。</w:t>
            </w:r>
          </w:p>
        </w:tc>
      </w:tr>
      <w:tr w14:paraId="5215C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noWrap w:val="0"/>
            <w:vAlign w:val="center"/>
          </w:tcPr>
          <w:p w14:paraId="0059D38D">
            <w:pPr>
              <w:jc w:val="center"/>
              <w:rPr>
                <w:rFonts w:hint="eastAsia" w:ascii="方正仿宋_GBK" w:hAnsi="宋体" w:eastAsia="方正仿宋_GBK" w:cs="宋体"/>
                <w:kern w:val="0"/>
                <w:sz w:val="21"/>
                <w:szCs w:val="21"/>
              </w:rPr>
            </w:pPr>
          </w:p>
        </w:tc>
        <w:tc>
          <w:tcPr>
            <w:tcW w:w="1560" w:type="dxa"/>
            <w:vMerge w:val="continue"/>
            <w:noWrap w:val="0"/>
            <w:vAlign w:val="center"/>
          </w:tcPr>
          <w:p w14:paraId="28F1434C">
            <w:pPr>
              <w:rPr>
                <w:rFonts w:hint="eastAsia" w:ascii="方正仿宋_GBK" w:hAnsi="宋体" w:eastAsia="方正仿宋_GBK" w:cs="仿宋_GB2312"/>
                <w:sz w:val="21"/>
                <w:szCs w:val="21"/>
                <w:lang w:val="zh-CN"/>
              </w:rPr>
            </w:pPr>
          </w:p>
        </w:tc>
        <w:tc>
          <w:tcPr>
            <w:tcW w:w="1984" w:type="dxa"/>
            <w:noWrap w:val="0"/>
            <w:vAlign w:val="center"/>
          </w:tcPr>
          <w:p w14:paraId="3A1A1E6E">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响应文件有效期</w:t>
            </w:r>
          </w:p>
        </w:tc>
        <w:tc>
          <w:tcPr>
            <w:tcW w:w="5409" w:type="dxa"/>
            <w:noWrap w:val="0"/>
            <w:vAlign w:val="center"/>
          </w:tcPr>
          <w:p w14:paraId="3557CA0F">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14:paraId="6A2512A4">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15202EF">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671248DA">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（五）在评审过程中磋商的任何一方不得向他人透露与磋商有关的服务资料、价格或其他信息。</w:t>
      </w:r>
    </w:p>
    <w:p w14:paraId="4D9D89EF">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六）在评审过程中，评审小组可以根据采购文件和磋商情况实质性变动采购需求中的服务、商务要求以及合同草案条款，但不得变动采购文件中的其他内容。实质性变动的内容，须经采购人代表确认。对采购文件作出的实质性变动是采购文件的有效组成部分，评审小组应当及时以书面形式同时通知所有参加的供应商。</w:t>
      </w:r>
    </w:p>
    <w:p w14:paraId="4F89427C">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（七）供应商在磋商时作出的所有书面承诺须由法定代表人（或其授权代表）或自然人（供应商为自然人）签署。</w:t>
      </w:r>
    </w:p>
    <w:p w14:paraId="2FE11694">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八）经磋商确定最终采购需求且磋商结束后，供应商应当按照采购文件的变动情况和评审小组的要求重新提交响应文件或重新做出相关的书面承诺，最后书面提交最后报价及有关承诺（《最后报价表》在磋商现场向供应商提供）。</w:t>
      </w:r>
      <w:r>
        <w:rPr>
          <w:rFonts w:ascii="方正仿宋_GBK" w:hAnsi="宋体" w:eastAsia="方正仿宋_GBK"/>
          <w:sz w:val="24"/>
          <w:szCs w:val="24"/>
        </w:rPr>
        <w:t>已提交响应文件</w:t>
      </w:r>
      <w:r>
        <w:rPr>
          <w:rFonts w:hint="eastAsia" w:ascii="方正仿宋_GBK" w:hAnsi="宋体" w:eastAsia="方正仿宋_GBK"/>
          <w:sz w:val="24"/>
          <w:szCs w:val="24"/>
        </w:rPr>
        <w:t>但未在规定时间内进行最后报价</w:t>
      </w:r>
      <w:r>
        <w:rPr>
          <w:rFonts w:ascii="方正仿宋_GBK" w:hAnsi="宋体" w:eastAsia="方正仿宋_GBK"/>
          <w:sz w:val="24"/>
          <w:szCs w:val="24"/>
        </w:rPr>
        <w:t>的供应商，</w:t>
      </w:r>
      <w:r>
        <w:rPr>
          <w:rFonts w:hint="eastAsia" w:ascii="方正仿宋_GBK" w:hAnsi="宋体" w:eastAsia="方正仿宋_GBK"/>
          <w:sz w:val="24"/>
          <w:szCs w:val="24"/>
        </w:rPr>
        <w:t>视为放弃最后报价，以供应商响应文件中的报价为准。</w:t>
      </w:r>
    </w:p>
    <w:p w14:paraId="219BF9E6">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（九）评审小组采用综合评分法对提交最后报价的供应商的响应文件和最后报价（含有效书面承诺）进行综合评分。</w:t>
      </w:r>
      <w:r>
        <w:rPr>
          <w:rFonts w:hint="eastAsia" w:ascii="方正仿宋_GBK" w:hAnsi="宋体" w:eastAsia="方正仿宋_GBK" w:cs="宋体"/>
          <w:kern w:val="0"/>
          <w:sz w:val="24"/>
          <w:szCs w:val="24"/>
        </w:rPr>
        <w:t>综合评分法，是指响应</w:t>
      </w:r>
      <w:r>
        <w:rPr>
          <w:rFonts w:ascii="方正仿宋_GBK" w:hAnsi="宋体" w:eastAsia="方正仿宋_GBK" w:cs="宋体"/>
          <w:kern w:val="0"/>
          <w:sz w:val="24"/>
          <w:szCs w:val="24"/>
        </w:rPr>
        <w:t>文件满足</w:t>
      </w:r>
      <w:r>
        <w:rPr>
          <w:rFonts w:hint="eastAsia" w:ascii="方正仿宋_GBK" w:hAnsi="宋体" w:eastAsia="方正仿宋_GBK" w:cs="宋体"/>
          <w:kern w:val="0"/>
          <w:sz w:val="24"/>
          <w:szCs w:val="24"/>
        </w:rPr>
        <w:t>竞采购</w:t>
      </w:r>
      <w:r>
        <w:rPr>
          <w:rFonts w:ascii="方正仿宋_GBK" w:hAnsi="宋体" w:eastAsia="方正仿宋_GBK" w:cs="宋体"/>
          <w:kern w:val="0"/>
          <w:sz w:val="24"/>
          <w:szCs w:val="24"/>
        </w:rPr>
        <w:t>文件全部实质性要求且按照评审因素的量化指标评审得分最高的供应商为</w:t>
      </w:r>
      <w:r>
        <w:rPr>
          <w:rFonts w:hint="eastAsia" w:ascii="方正仿宋_GBK" w:hAnsi="宋体" w:eastAsia="方正仿宋_GBK" w:cs="宋体"/>
          <w:kern w:val="0"/>
          <w:sz w:val="24"/>
          <w:szCs w:val="24"/>
        </w:rPr>
        <w:t>成交</w:t>
      </w:r>
      <w:r>
        <w:rPr>
          <w:rFonts w:ascii="方正仿宋_GBK" w:hAnsi="宋体" w:eastAsia="方正仿宋_GBK" w:cs="宋体"/>
          <w:kern w:val="0"/>
          <w:sz w:val="24"/>
          <w:szCs w:val="24"/>
        </w:rPr>
        <w:t>候选</w:t>
      </w:r>
      <w:r>
        <w:rPr>
          <w:rFonts w:hint="eastAsia" w:ascii="方正仿宋_GBK" w:hAnsi="宋体" w:eastAsia="方正仿宋_GBK" w:cs="宋体"/>
          <w:kern w:val="0"/>
          <w:sz w:val="24"/>
          <w:szCs w:val="24"/>
        </w:rPr>
        <w:t>供应商</w:t>
      </w:r>
      <w:r>
        <w:rPr>
          <w:rFonts w:ascii="方正仿宋_GBK" w:hAnsi="宋体" w:eastAsia="方正仿宋_GBK" w:cs="宋体"/>
          <w:kern w:val="0"/>
          <w:sz w:val="24"/>
          <w:szCs w:val="24"/>
        </w:rPr>
        <w:t>的</w:t>
      </w:r>
      <w:r>
        <w:rPr>
          <w:rFonts w:hint="eastAsia" w:ascii="方正仿宋_GBK" w:hAnsi="宋体" w:eastAsia="方正仿宋_GBK" w:cs="宋体"/>
          <w:kern w:val="0"/>
          <w:sz w:val="24"/>
          <w:szCs w:val="24"/>
        </w:rPr>
        <w:t>评审</w:t>
      </w:r>
      <w:r>
        <w:rPr>
          <w:rFonts w:ascii="方正仿宋_GBK" w:hAnsi="宋体" w:eastAsia="方正仿宋_GBK" w:cs="宋体"/>
          <w:kern w:val="0"/>
          <w:sz w:val="24"/>
          <w:szCs w:val="24"/>
        </w:rPr>
        <w:t>方法</w:t>
      </w:r>
      <w:r>
        <w:rPr>
          <w:rFonts w:hint="eastAsia" w:ascii="方正仿宋_GBK" w:hAnsi="宋体" w:eastAsia="方正仿宋_GBK" w:cs="宋体"/>
          <w:kern w:val="0"/>
          <w:sz w:val="24"/>
          <w:szCs w:val="24"/>
        </w:rPr>
        <w:t>。供应商总得分为价格、服务、商务等评定因素分别按照相应权重值计算分项得分后相加，满分为100分</w:t>
      </w:r>
      <w:r>
        <w:rPr>
          <w:rFonts w:hint="eastAsia" w:ascii="方正仿宋_GBK" w:hAnsi="宋体" w:eastAsia="方正仿宋_GBK"/>
          <w:sz w:val="24"/>
          <w:szCs w:val="24"/>
        </w:rPr>
        <w:t>。</w:t>
      </w:r>
    </w:p>
    <w:p w14:paraId="178B4A6C">
      <w:pPr>
        <w:spacing w:line="400" w:lineRule="exact"/>
        <w:ind w:firstLine="480" w:firstLineChars="200"/>
        <w:rPr>
          <w:rFonts w:hint="eastAsia" w:ascii="方正仿宋_GBK" w:hAnsi="宋体" w:eastAsia="方正仿宋_GBK"/>
          <w:b/>
          <w:sz w:val="24"/>
          <w:szCs w:val="24"/>
        </w:rPr>
      </w:pPr>
      <w:r>
        <w:rPr>
          <w:rFonts w:hint="eastAsia" w:ascii="方正仿宋_GBK" w:hAnsi="宋体" w:eastAsia="方正仿宋_GBK"/>
          <w:sz w:val="24"/>
          <w:szCs w:val="24"/>
        </w:rPr>
        <w:t>（十）评审小组各成员独立对每个有效响应（通过资格性审查、</w:t>
      </w:r>
      <w:r>
        <w:rPr>
          <w:rFonts w:hint="eastAsia" w:ascii="方正仿宋_GBK" w:hAnsi="宋体" w:eastAsia="方正仿宋_GBK" w:cs="宋体"/>
          <w:kern w:val="0"/>
          <w:sz w:val="24"/>
          <w:szCs w:val="24"/>
        </w:rPr>
        <w:t>符合性审查的供应商</w:t>
      </w:r>
      <w:r>
        <w:rPr>
          <w:rFonts w:hint="eastAsia" w:ascii="方正仿宋_GBK" w:hAnsi="宋体" w:eastAsia="方正仿宋_GBK"/>
          <w:sz w:val="24"/>
          <w:szCs w:val="24"/>
        </w:rPr>
        <w:t>）的文件进行评价、打分，然后汇总每个供应商每项评分因素的得分，并根据综合评分情况按照评审得分由高到低顺序推荐3名以上成交候选供应商，并编写结论意见。若供应商的评审得分相同的，按照最后报价由低到高的顺序排列推荐。评审得分且最后报价相同的，按现场随机抽取的方式确定顺序排列。</w:t>
      </w:r>
      <w:r>
        <w:rPr>
          <w:rFonts w:hint="eastAsia" w:ascii="方正仿宋_GBK" w:hAnsi="宋体" w:eastAsia="方正仿宋_GBK"/>
          <w:b/>
          <w:sz w:val="24"/>
          <w:szCs w:val="24"/>
        </w:rPr>
        <w:t>服务部分</w:t>
      </w:r>
      <w:r>
        <w:rPr>
          <w:rFonts w:ascii="方正仿宋_GBK" w:hAnsi="宋体" w:eastAsia="方正仿宋_GBK"/>
          <w:b/>
          <w:sz w:val="24"/>
          <w:szCs w:val="24"/>
        </w:rPr>
        <w:t>得分为</w:t>
      </w:r>
      <w:r>
        <w:rPr>
          <w:rFonts w:hint="eastAsia" w:ascii="方正仿宋_GBK" w:hAnsi="宋体" w:eastAsia="方正仿宋_GBK"/>
          <w:b/>
          <w:sz w:val="24"/>
          <w:szCs w:val="24"/>
        </w:rPr>
        <w:t>0分</w:t>
      </w:r>
      <w:r>
        <w:rPr>
          <w:rFonts w:ascii="方正仿宋_GBK" w:hAnsi="宋体" w:eastAsia="方正仿宋_GBK"/>
          <w:b/>
          <w:sz w:val="24"/>
          <w:szCs w:val="24"/>
        </w:rPr>
        <w:t>的</w:t>
      </w:r>
      <w:r>
        <w:rPr>
          <w:rFonts w:hint="eastAsia" w:ascii="方正仿宋_GBK" w:hAnsi="宋体" w:eastAsia="方正仿宋_GBK"/>
          <w:b/>
          <w:sz w:val="24"/>
          <w:szCs w:val="24"/>
        </w:rPr>
        <w:t>供应商不得推荐</w:t>
      </w:r>
      <w:r>
        <w:rPr>
          <w:rFonts w:ascii="方正仿宋_GBK" w:hAnsi="宋体" w:eastAsia="方正仿宋_GBK"/>
          <w:b/>
          <w:sz w:val="24"/>
          <w:szCs w:val="24"/>
        </w:rPr>
        <w:t>成为</w:t>
      </w:r>
      <w:r>
        <w:rPr>
          <w:rFonts w:hint="eastAsia" w:ascii="方正仿宋_GBK" w:hAnsi="宋体" w:eastAsia="方正仿宋_GBK"/>
          <w:b/>
          <w:sz w:val="24"/>
          <w:szCs w:val="24"/>
        </w:rPr>
        <w:t>成交候选供应商</w:t>
      </w:r>
      <w:r>
        <w:rPr>
          <w:rFonts w:ascii="方正仿宋_GBK" w:hAnsi="宋体" w:eastAsia="方正仿宋_GBK"/>
          <w:b/>
          <w:sz w:val="24"/>
          <w:szCs w:val="24"/>
        </w:rPr>
        <w:t>。</w:t>
      </w:r>
    </w:p>
    <w:p w14:paraId="0391E982">
      <w:pPr>
        <w:pStyle w:val="3"/>
        <w:adjustRightInd w:val="0"/>
        <w:snapToGrid w:val="0"/>
        <w:spacing w:before="0" w:after="0" w:line="400" w:lineRule="exact"/>
        <w:rPr>
          <w:rFonts w:hint="eastAsia" w:ascii="方正仿宋_GBK" w:hAnsi="宋体" w:eastAsia="方正仿宋_GBK"/>
          <w:sz w:val="24"/>
          <w:szCs w:val="22"/>
        </w:rPr>
      </w:pPr>
      <w:bookmarkStart w:id="116" w:name="_Toc76462335"/>
      <w:bookmarkStart w:id="117" w:name="_Toc106030890"/>
      <w:bookmarkStart w:id="118" w:name="_Toc102227320"/>
      <w:bookmarkStart w:id="119" w:name="_Toc342913394"/>
      <w:r>
        <w:rPr>
          <w:rFonts w:ascii="方正仿宋_GBK" w:hAnsi="宋体" w:eastAsia="方正仿宋_GBK"/>
          <w:sz w:val="24"/>
          <w:szCs w:val="22"/>
        </w:rPr>
        <w:t xml:space="preserve"> </w:t>
      </w:r>
      <w:r>
        <w:rPr>
          <w:rFonts w:hint="eastAsia" w:ascii="方正仿宋_GBK" w:hAnsi="宋体" w:eastAsia="方正仿宋_GBK"/>
          <w:sz w:val="24"/>
          <w:szCs w:val="22"/>
        </w:rPr>
        <w:t>二、评审标准</w:t>
      </w:r>
    </w:p>
    <w:tbl>
      <w:tblPr>
        <w:tblStyle w:val="17"/>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478"/>
        <w:gridCol w:w="762"/>
        <w:gridCol w:w="4763"/>
        <w:gridCol w:w="1888"/>
      </w:tblGrid>
      <w:tr w14:paraId="42ED8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center"/>
          </w:tcPr>
          <w:p w14:paraId="597DFAA7">
            <w:pPr>
              <w:ind w:firstLine="28"/>
              <w:jc w:val="center"/>
              <w:rPr>
                <w:rFonts w:hint="eastAsia" w:ascii="方正仿宋_GBK" w:hAnsi="宋体" w:eastAsia="方正仿宋_GBK"/>
                <w:b/>
                <w:sz w:val="21"/>
                <w:szCs w:val="21"/>
              </w:rPr>
            </w:pPr>
            <w:r>
              <w:rPr>
                <w:rFonts w:hint="eastAsia" w:ascii="方正仿宋_GBK" w:hAnsi="宋体" w:eastAsia="方正仿宋_GBK"/>
                <w:b/>
                <w:sz w:val="21"/>
                <w:szCs w:val="21"/>
              </w:rPr>
              <w:t>序号</w:t>
            </w:r>
          </w:p>
        </w:tc>
        <w:tc>
          <w:tcPr>
            <w:tcW w:w="1478" w:type="dxa"/>
            <w:noWrap w:val="0"/>
            <w:vAlign w:val="center"/>
          </w:tcPr>
          <w:p w14:paraId="177A9B0A">
            <w:pPr>
              <w:ind w:firstLine="28"/>
              <w:jc w:val="center"/>
              <w:rPr>
                <w:rFonts w:hint="eastAsia" w:ascii="方正仿宋_GBK" w:hAnsi="宋体" w:eastAsia="方正仿宋_GBK"/>
                <w:b/>
                <w:sz w:val="21"/>
                <w:szCs w:val="21"/>
              </w:rPr>
            </w:pPr>
            <w:r>
              <w:rPr>
                <w:rFonts w:hint="eastAsia" w:ascii="方正仿宋_GBK" w:hAnsi="宋体" w:eastAsia="方正仿宋_GBK"/>
                <w:b/>
                <w:sz w:val="21"/>
                <w:szCs w:val="21"/>
              </w:rPr>
              <w:t>评分因素及权值</w:t>
            </w:r>
          </w:p>
        </w:tc>
        <w:tc>
          <w:tcPr>
            <w:tcW w:w="762" w:type="dxa"/>
            <w:noWrap w:val="0"/>
            <w:vAlign w:val="center"/>
          </w:tcPr>
          <w:p w14:paraId="6C1AFD91">
            <w:pPr>
              <w:ind w:firstLine="28"/>
              <w:jc w:val="center"/>
              <w:rPr>
                <w:rFonts w:hint="eastAsia" w:ascii="方正仿宋_GBK" w:hAnsi="宋体" w:eastAsia="方正仿宋_GBK"/>
                <w:b/>
                <w:sz w:val="21"/>
                <w:szCs w:val="21"/>
              </w:rPr>
            </w:pPr>
            <w:r>
              <w:rPr>
                <w:rFonts w:hint="eastAsia" w:ascii="方正仿宋_GBK" w:hAnsi="宋体" w:eastAsia="方正仿宋_GBK"/>
                <w:b/>
                <w:sz w:val="21"/>
                <w:szCs w:val="21"/>
              </w:rPr>
              <w:t>分值</w:t>
            </w:r>
          </w:p>
        </w:tc>
        <w:tc>
          <w:tcPr>
            <w:tcW w:w="4763" w:type="dxa"/>
            <w:noWrap w:val="0"/>
            <w:vAlign w:val="center"/>
          </w:tcPr>
          <w:p w14:paraId="49370FC0">
            <w:pPr>
              <w:ind w:firstLine="28"/>
              <w:jc w:val="center"/>
              <w:rPr>
                <w:rFonts w:hint="eastAsia" w:ascii="方正仿宋_GBK" w:hAnsi="宋体" w:eastAsia="方正仿宋_GBK"/>
                <w:b/>
                <w:sz w:val="21"/>
                <w:szCs w:val="21"/>
              </w:rPr>
            </w:pPr>
            <w:r>
              <w:rPr>
                <w:rFonts w:hint="eastAsia" w:ascii="方正仿宋_GBK" w:hAnsi="宋体" w:eastAsia="方正仿宋_GBK"/>
                <w:b/>
                <w:sz w:val="21"/>
                <w:szCs w:val="21"/>
              </w:rPr>
              <w:t>评分标准</w:t>
            </w:r>
          </w:p>
        </w:tc>
        <w:tc>
          <w:tcPr>
            <w:tcW w:w="1888" w:type="dxa"/>
            <w:noWrap w:val="0"/>
            <w:vAlign w:val="center"/>
          </w:tcPr>
          <w:p w14:paraId="4D1EA384">
            <w:pPr>
              <w:pStyle w:val="34"/>
              <w:spacing w:line="240" w:lineRule="auto"/>
              <w:rPr>
                <w:rFonts w:hint="eastAsia" w:ascii="方正仿宋_GBK" w:hAnsi="宋体" w:eastAsia="方正仿宋_GBK"/>
                <w:sz w:val="21"/>
                <w:szCs w:val="21"/>
              </w:rPr>
            </w:pPr>
            <w:r>
              <w:rPr>
                <w:rFonts w:hint="eastAsia" w:ascii="方正仿宋_GBK" w:hAnsi="宋体" w:eastAsia="方正仿宋_GBK"/>
                <w:sz w:val="21"/>
                <w:szCs w:val="21"/>
              </w:rPr>
              <w:t>说明</w:t>
            </w:r>
          </w:p>
        </w:tc>
      </w:tr>
      <w:tr w14:paraId="7FFC9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845" w:type="dxa"/>
            <w:noWrap w:val="0"/>
            <w:vAlign w:val="center"/>
          </w:tcPr>
          <w:p w14:paraId="0502F611">
            <w:pPr>
              <w:ind w:firstLine="28"/>
              <w:jc w:val="center"/>
              <w:rPr>
                <w:rFonts w:hint="eastAsia" w:ascii="方正仿宋_GBK" w:hAnsi="宋体" w:eastAsia="方正仿宋_GBK"/>
                <w:sz w:val="21"/>
                <w:szCs w:val="21"/>
              </w:rPr>
            </w:pPr>
            <w:r>
              <w:rPr>
                <w:rFonts w:hint="eastAsia" w:ascii="方正仿宋_GBK" w:hAnsi="宋体" w:eastAsia="方正仿宋_GBK"/>
                <w:sz w:val="21"/>
                <w:szCs w:val="21"/>
              </w:rPr>
              <w:t>1</w:t>
            </w:r>
          </w:p>
        </w:tc>
        <w:tc>
          <w:tcPr>
            <w:tcW w:w="1478" w:type="dxa"/>
            <w:noWrap w:val="0"/>
            <w:vAlign w:val="center"/>
          </w:tcPr>
          <w:p w14:paraId="76F231C2">
            <w:pPr>
              <w:ind w:firstLine="28"/>
              <w:jc w:val="center"/>
              <w:rPr>
                <w:rFonts w:hint="eastAsia" w:ascii="方正仿宋_GBK" w:hAnsi="宋体" w:eastAsia="方正仿宋_GBK"/>
                <w:sz w:val="21"/>
                <w:szCs w:val="21"/>
              </w:rPr>
            </w:pPr>
            <w:r>
              <w:rPr>
                <w:rFonts w:hint="eastAsia" w:ascii="方正仿宋_GBK" w:hAnsi="宋体" w:eastAsia="方正仿宋_GBK"/>
                <w:sz w:val="21"/>
                <w:szCs w:val="21"/>
              </w:rPr>
              <w:t>磋商报价</w:t>
            </w:r>
          </w:p>
          <w:p w14:paraId="0A2AE4DB">
            <w:pPr>
              <w:ind w:firstLine="28"/>
              <w:jc w:val="center"/>
              <w:rPr>
                <w:rFonts w:hint="eastAsia" w:ascii="方正仿宋_GBK" w:hAnsi="宋体" w:eastAsia="方正仿宋_GBK"/>
                <w:sz w:val="21"/>
                <w:szCs w:val="21"/>
              </w:rPr>
            </w:pPr>
            <w:r>
              <w:rPr>
                <w:rFonts w:hint="eastAsia" w:ascii="方正仿宋_GBK" w:hAnsi="宋体" w:eastAsia="方正仿宋_GBK"/>
                <w:sz w:val="21"/>
                <w:szCs w:val="21"/>
              </w:rPr>
              <w:t>（</w:t>
            </w:r>
            <w:r>
              <w:rPr>
                <w:rFonts w:ascii="方正仿宋_GBK" w:hAnsi="宋体" w:eastAsia="方正仿宋_GBK"/>
                <w:sz w:val="21"/>
                <w:szCs w:val="21"/>
              </w:rPr>
              <w:t>20</w:t>
            </w:r>
            <w:r>
              <w:rPr>
                <w:rFonts w:hint="eastAsia" w:ascii="方正仿宋_GBK" w:hAnsi="宋体" w:eastAsia="方正仿宋_GBK"/>
                <w:sz w:val="21"/>
                <w:szCs w:val="21"/>
              </w:rPr>
              <w:t>%）</w:t>
            </w:r>
          </w:p>
        </w:tc>
        <w:tc>
          <w:tcPr>
            <w:tcW w:w="762" w:type="dxa"/>
            <w:noWrap w:val="0"/>
            <w:vAlign w:val="center"/>
          </w:tcPr>
          <w:p w14:paraId="24C961DA">
            <w:pPr>
              <w:ind w:firstLine="28"/>
              <w:jc w:val="center"/>
              <w:rPr>
                <w:rFonts w:hint="eastAsia" w:ascii="方正仿宋_GBK" w:hAnsi="宋体" w:eastAsia="方正仿宋_GBK"/>
                <w:sz w:val="21"/>
                <w:szCs w:val="21"/>
              </w:rPr>
            </w:pPr>
            <w:r>
              <w:rPr>
                <w:rFonts w:hint="eastAsia" w:ascii="方正仿宋_GBK" w:hAnsi="宋体" w:eastAsia="方正仿宋_GBK"/>
                <w:sz w:val="21"/>
                <w:szCs w:val="21"/>
              </w:rPr>
              <w:t>20</w:t>
            </w:r>
          </w:p>
        </w:tc>
        <w:tc>
          <w:tcPr>
            <w:tcW w:w="4763" w:type="dxa"/>
            <w:noWrap w:val="0"/>
            <w:vAlign w:val="center"/>
          </w:tcPr>
          <w:p w14:paraId="511B590D">
            <w:pPr>
              <w:rPr>
                <w:rFonts w:hint="eastAsia" w:ascii="方正仿宋_GBK" w:hAnsi="宋体" w:eastAsia="方正仿宋_GBK"/>
                <w:sz w:val="21"/>
                <w:szCs w:val="21"/>
              </w:rPr>
            </w:pPr>
            <w:r>
              <w:rPr>
                <w:rFonts w:hint="eastAsia" w:ascii="方正仿宋_GBK" w:hAnsi="宋体" w:eastAsia="方正仿宋_GBK"/>
                <w:sz w:val="21"/>
                <w:szCs w:val="21"/>
              </w:rPr>
              <w:t>满足资格性、符合性要求且最后报价最低的供应商的价格为基准价，其价格分为满分。其他供应商的价格分统一按照下列公式计算：报价得分=（基准价/最后报价）×价格权值×100</w:t>
            </w:r>
          </w:p>
        </w:tc>
        <w:tc>
          <w:tcPr>
            <w:tcW w:w="1888" w:type="dxa"/>
            <w:noWrap w:val="0"/>
            <w:vAlign w:val="center"/>
          </w:tcPr>
          <w:p w14:paraId="154D7810">
            <w:pPr>
              <w:ind w:left="-38"/>
              <w:jc w:val="center"/>
              <w:rPr>
                <w:rFonts w:hint="eastAsia" w:ascii="方正仿宋_GBK" w:hAnsi="宋体" w:eastAsia="方正仿宋_GBK"/>
                <w:sz w:val="21"/>
                <w:szCs w:val="21"/>
              </w:rPr>
            </w:pPr>
          </w:p>
        </w:tc>
      </w:tr>
      <w:tr w14:paraId="59E0D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restart"/>
            <w:noWrap w:val="0"/>
            <w:vAlign w:val="center"/>
          </w:tcPr>
          <w:p w14:paraId="666BC3FA">
            <w:pPr>
              <w:ind w:firstLine="28"/>
              <w:jc w:val="center"/>
              <w:rPr>
                <w:rFonts w:hint="eastAsia" w:ascii="方正仿宋_GBK" w:hAnsi="宋体" w:eastAsia="方正仿宋_GBK"/>
                <w:sz w:val="21"/>
                <w:szCs w:val="21"/>
              </w:rPr>
            </w:pPr>
            <w:r>
              <w:rPr>
                <w:rFonts w:hint="eastAsia" w:ascii="方正仿宋_GBK" w:hAnsi="宋体" w:eastAsia="方正仿宋_GBK"/>
                <w:sz w:val="21"/>
                <w:szCs w:val="21"/>
              </w:rPr>
              <w:t>2</w:t>
            </w:r>
          </w:p>
        </w:tc>
        <w:tc>
          <w:tcPr>
            <w:tcW w:w="1478" w:type="dxa"/>
            <w:vMerge w:val="restart"/>
            <w:noWrap w:val="0"/>
            <w:vAlign w:val="center"/>
          </w:tcPr>
          <w:p w14:paraId="78D3428A">
            <w:pPr>
              <w:ind w:firstLine="28"/>
              <w:jc w:val="center"/>
              <w:rPr>
                <w:rFonts w:hint="eastAsia" w:ascii="方正仿宋_GBK" w:hAnsi="宋体" w:eastAsia="方正仿宋_GBK"/>
                <w:sz w:val="21"/>
                <w:szCs w:val="21"/>
              </w:rPr>
            </w:pPr>
            <w:r>
              <w:rPr>
                <w:rFonts w:hint="eastAsia" w:ascii="方正仿宋_GBK" w:hAnsi="宋体" w:eastAsia="方正仿宋_GBK"/>
                <w:sz w:val="21"/>
                <w:szCs w:val="21"/>
              </w:rPr>
              <w:t>服务部分</w:t>
            </w:r>
          </w:p>
          <w:p w14:paraId="35E47562">
            <w:pPr>
              <w:ind w:firstLine="28"/>
              <w:jc w:val="center"/>
              <w:rPr>
                <w:rFonts w:hint="eastAsia" w:ascii="方正仿宋_GBK" w:hAnsi="宋体" w:eastAsia="方正仿宋_GBK"/>
                <w:sz w:val="21"/>
                <w:szCs w:val="21"/>
              </w:rPr>
            </w:pPr>
            <w:r>
              <w:rPr>
                <w:rFonts w:hint="eastAsia" w:ascii="方正仿宋_GBK" w:hAnsi="宋体" w:eastAsia="方正仿宋_GBK"/>
                <w:sz w:val="21"/>
                <w:szCs w:val="21"/>
              </w:rPr>
              <w:t>（</w:t>
            </w:r>
            <w:r>
              <w:rPr>
                <w:rFonts w:ascii="方正仿宋_GBK" w:hAnsi="宋体" w:eastAsia="方正仿宋_GBK"/>
                <w:sz w:val="21"/>
                <w:szCs w:val="21"/>
              </w:rPr>
              <w:t>4</w:t>
            </w:r>
            <w:r>
              <w:rPr>
                <w:rFonts w:hint="eastAsia" w:ascii="方正仿宋_GBK" w:hAnsi="宋体" w:eastAsia="方正仿宋_GBK"/>
                <w:sz w:val="21"/>
                <w:szCs w:val="21"/>
              </w:rPr>
              <w:t>0%）</w:t>
            </w:r>
          </w:p>
        </w:tc>
        <w:tc>
          <w:tcPr>
            <w:tcW w:w="762" w:type="dxa"/>
            <w:tcBorders>
              <w:bottom w:val="single" w:color="auto" w:sz="4" w:space="0"/>
            </w:tcBorders>
            <w:noWrap w:val="0"/>
            <w:vAlign w:val="center"/>
          </w:tcPr>
          <w:p w14:paraId="1278A654">
            <w:pPr>
              <w:ind w:firstLine="28"/>
              <w:jc w:val="center"/>
              <w:rPr>
                <w:rFonts w:hint="eastAsia" w:ascii="方正仿宋_GBK" w:hAnsi="宋体" w:eastAsia="方正仿宋_GBK"/>
                <w:sz w:val="21"/>
                <w:szCs w:val="21"/>
              </w:rPr>
            </w:pPr>
            <w:r>
              <w:rPr>
                <w:rFonts w:hint="eastAsia" w:ascii="方正仿宋_GBK" w:hAnsi="宋体" w:eastAsia="方正仿宋_GBK"/>
                <w:sz w:val="21"/>
                <w:szCs w:val="21"/>
              </w:rPr>
              <w:t>1</w:t>
            </w:r>
            <w:r>
              <w:rPr>
                <w:rFonts w:ascii="方正仿宋_GBK" w:hAnsi="宋体" w:eastAsia="方正仿宋_GBK"/>
                <w:sz w:val="21"/>
                <w:szCs w:val="21"/>
              </w:rPr>
              <w:t>0</w:t>
            </w:r>
          </w:p>
        </w:tc>
        <w:tc>
          <w:tcPr>
            <w:tcW w:w="4763" w:type="dxa"/>
            <w:tcBorders>
              <w:bottom w:val="single" w:color="auto" w:sz="4" w:space="0"/>
            </w:tcBorders>
            <w:noWrap w:val="0"/>
            <w:vAlign w:val="center"/>
          </w:tcPr>
          <w:p w14:paraId="4D6F2500">
            <w:pPr>
              <w:ind w:firstLine="28"/>
              <w:jc w:val="left"/>
              <w:rPr>
                <w:rFonts w:ascii="方正仿宋_GBK" w:eastAsia="方正仿宋_GBK"/>
                <w:sz w:val="21"/>
                <w:szCs w:val="21"/>
              </w:rPr>
            </w:pPr>
            <w:r>
              <w:rPr>
                <w:rFonts w:hint="eastAsia" w:ascii="方正仿宋_GBK" w:eastAsia="方正仿宋_GBK"/>
                <w:sz w:val="21"/>
                <w:szCs w:val="21"/>
              </w:rPr>
              <w:t>供应商对本次演练项目服务工作的理解认识、目标成效、项目开展过程中的重难点问题及应对措施等进行全面分析研判，根据对本项目的理解及认识进行评审：</w:t>
            </w:r>
          </w:p>
          <w:p w14:paraId="5146FC7B">
            <w:pPr>
              <w:ind w:firstLine="28"/>
              <w:jc w:val="left"/>
              <w:rPr>
                <w:rFonts w:ascii="方正仿宋_GBK" w:eastAsia="方正仿宋_GBK"/>
                <w:sz w:val="21"/>
                <w:szCs w:val="21"/>
              </w:rPr>
            </w:pPr>
            <w:r>
              <w:rPr>
                <w:rFonts w:hint="eastAsia" w:ascii="方正仿宋_GBK" w:eastAsia="方正仿宋_GBK"/>
                <w:sz w:val="21"/>
                <w:szCs w:val="21"/>
              </w:rPr>
              <w:t>相关内容不存在瑕疵，得10分；</w:t>
            </w:r>
          </w:p>
          <w:p w14:paraId="181A8922">
            <w:pPr>
              <w:jc w:val="left"/>
              <w:rPr>
                <w:rFonts w:ascii="方正仿宋_GBK" w:eastAsia="方正仿宋_GBK"/>
                <w:sz w:val="21"/>
                <w:szCs w:val="21"/>
              </w:rPr>
            </w:pPr>
            <w:r>
              <w:rPr>
                <w:rFonts w:hint="eastAsia" w:ascii="方正仿宋_GBK" w:eastAsia="方正仿宋_GBK"/>
                <w:sz w:val="21"/>
                <w:szCs w:val="21"/>
              </w:rPr>
              <w:t>相关内容存在1处瑕疵，得8分；</w:t>
            </w:r>
          </w:p>
          <w:p w14:paraId="0863799D">
            <w:pPr>
              <w:ind w:firstLine="28"/>
              <w:jc w:val="left"/>
              <w:rPr>
                <w:rFonts w:ascii="方正仿宋_GBK" w:eastAsia="方正仿宋_GBK"/>
                <w:sz w:val="21"/>
                <w:szCs w:val="21"/>
              </w:rPr>
            </w:pPr>
            <w:r>
              <w:rPr>
                <w:rFonts w:hint="eastAsia" w:ascii="方正仿宋_GBK" w:eastAsia="方正仿宋_GBK"/>
                <w:sz w:val="21"/>
                <w:szCs w:val="21"/>
              </w:rPr>
              <w:t>相关内容存在2处瑕疵得6分；</w:t>
            </w:r>
          </w:p>
          <w:p w14:paraId="402396F8">
            <w:pPr>
              <w:ind w:firstLine="28"/>
              <w:jc w:val="left"/>
              <w:rPr>
                <w:rFonts w:ascii="方正仿宋_GBK" w:eastAsia="方正仿宋_GBK"/>
                <w:sz w:val="21"/>
                <w:szCs w:val="21"/>
              </w:rPr>
            </w:pPr>
            <w:r>
              <w:rPr>
                <w:rFonts w:hint="eastAsia" w:ascii="方正仿宋_GBK" w:eastAsia="方正仿宋_GBK"/>
                <w:sz w:val="21"/>
                <w:szCs w:val="21"/>
              </w:rPr>
              <w:t>相关内容存在3处瑕疵得4分；</w:t>
            </w:r>
          </w:p>
          <w:p w14:paraId="3124990B">
            <w:pPr>
              <w:ind w:firstLine="28"/>
              <w:jc w:val="left"/>
              <w:rPr>
                <w:rFonts w:ascii="方正仿宋_GBK" w:eastAsia="方正仿宋_GBK"/>
                <w:sz w:val="21"/>
                <w:szCs w:val="21"/>
              </w:rPr>
            </w:pPr>
            <w:r>
              <w:rPr>
                <w:rFonts w:hint="eastAsia" w:ascii="方正仿宋_GBK" w:eastAsia="方正仿宋_GBK"/>
                <w:sz w:val="21"/>
                <w:szCs w:val="21"/>
              </w:rPr>
              <w:t>相关内容存在4处及以上瑕疵得2分；</w:t>
            </w:r>
          </w:p>
          <w:p w14:paraId="4656868A">
            <w:pPr>
              <w:ind w:firstLine="28"/>
              <w:jc w:val="left"/>
              <w:rPr>
                <w:rFonts w:hint="eastAsia" w:ascii="方正仿宋_GBK" w:hAnsi="宋体" w:eastAsia="方正仿宋_GBK"/>
                <w:sz w:val="21"/>
                <w:szCs w:val="21"/>
              </w:rPr>
            </w:pPr>
            <w:r>
              <w:rPr>
                <w:rFonts w:hint="eastAsia" w:ascii="方正仿宋_GBK" w:eastAsia="方正仿宋_GBK"/>
                <w:sz w:val="21"/>
                <w:szCs w:val="21"/>
              </w:rPr>
              <w:t>内容和项目实际不符或未提供的不得分。</w:t>
            </w:r>
          </w:p>
        </w:tc>
        <w:tc>
          <w:tcPr>
            <w:tcW w:w="1888" w:type="dxa"/>
            <w:vMerge w:val="restart"/>
            <w:noWrap w:val="0"/>
            <w:vAlign w:val="center"/>
          </w:tcPr>
          <w:p w14:paraId="4F1D4C69">
            <w:pPr>
              <w:widowControl/>
              <w:rPr>
                <w:rFonts w:hint="eastAsia" w:ascii="方正仿宋_GBK" w:hAnsi="宋体" w:eastAsia="方正仿宋_GBK"/>
                <w:sz w:val="21"/>
                <w:szCs w:val="21"/>
              </w:rPr>
            </w:pPr>
            <w:r>
              <w:rPr>
                <w:rFonts w:hint="eastAsia" w:ascii="方正仿宋_GBK" w:eastAsia="方正仿宋_GBK"/>
                <w:sz w:val="21"/>
                <w:szCs w:val="21"/>
              </w:rPr>
              <w:t>【本项内容中所称的“瑕疵”指提供内容缺项、内容表述不完整、缺少任意一项内容的针对性描述分析或缺少关键分析点，相关内容与本项目实际不符等任意一种情形】。</w:t>
            </w:r>
          </w:p>
        </w:tc>
      </w:tr>
      <w:tr w14:paraId="679D3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noWrap w:val="0"/>
            <w:vAlign w:val="center"/>
          </w:tcPr>
          <w:p w14:paraId="15A941F6">
            <w:pPr>
              <w:ind w:firstLine="28"/>
              <w:jc w:val="center"/>
              <w:rPr>
                <w:rFonts w:hint="eastAsia" w:ascii="方正仿宋_GBK" w:hAnsi="宋体" w:eastAsia="方正仿宋_GBK"/>
                <w:sz w:val="21"/>
                <w:szCs w:val="21"/>
              </w:rPr>
            </w:pPr>
          </w:p>
        </w:tc>
        <w:tc>
          <w:tcPr>
            <w:tcW w:w="1478" w:type="dxa"/>
            <w:vMerge w:val="continue"/>
            <w:noWrap w:val="0"/>
            <w:vAlign w:val="center"/>
          </w:tcPr>
          <w:p w14:paraId="1AF5B1E8">
            <w:pPr>
              <w:ind w:firstLine="28"/>
              <w:jc w:val="center"/>
              <w:rPr>
                <w:rFonts w:hint="eastAsia" w:ascii="方正仿宋_GBK" w:hAnsi="宋体" w:eastAsia="方正仿宋_GBK"/>
                <w:sz w:val="21"/>
                <w:szCs w:val="21"/>
              </w:rPr>
            </w:pPr>
          </w:p>
        </w:tc>
        <w:tc>
          <w:tcPr>
            <w:tcW w:w="762" w:type="dxa"/>
            <w:tcBorders>
              <w:bottom w:val="single" w:color="auto" w:sz="4" w:space="0"/>
            </w:tcBorders>
            <w:noWrap w:val="0"/>
            <w:vAlign w:val="center"/>
          </w:tcPr>
          <w:p w14:paraId="528EEB4A">
            <w:pPr>
              <w:ind w:firstLine="28"/>
              <w:jc w:val="center"/>
              <w:rPr>
                <w:rFonts w:hint="eastAsia" w:ascii="方正仿宋_GBK" w:hAnsi="宋体" w:eastAsia="方正仿宋_GBK"/>
                <w:sz w:val="21"/>
                <w:szCs w:val="21"/>
              </w:rPr>
            </w:pPr>
            <w:r>
              <w:rPr>
                <w:rFonts w:hint="eastAsia" w:ascii="方正仿宋_GBK" w:hAnsi="宋体" w:eastAsia="方正仿宋_GBK"/>
                <w:sz w:val="21"/>
                <w:szCs w:val="21"/>
              </w:rPr>
              <w:t>10</w:t>
            </w:r>
          </w:p>
        </w:tc>
        <w:tc>
          <w:tcPr>
            <w:tcW w:w="4763" w:type="dxa"/>
            <w:tcBorders>
              <w:bottom w:val="single" w:color="auto" w:sz="4" w:space="0"/>
            </w:tcBorders>
            <w:noWrap w:val="0"/>
            <w:vAlign w:val="top"/>
          </w:tcPr>
          <w:p w14:paraId="05A3DE8D">
            <w:pPr>
              <w:spacing w:line="240" w:lineRule="atLeast"/>
              <w:rPr>
                <w:rFonts w:hint="eastAsia" w:ascii="方正仿宋_GBK" w:hAnsi="宋体" w:eastAsia="方正仿宋_GBK"/>
                <w:sz w:val="21"/>
                <w:szCs w:val="21"/>
              </w:rPr>
            </w:pPr>
            <w:r>
              <w:rPr>
                <w:rFonts w:hint="eastAsia" w:ascii="方正仿宋_GBK" w:hAnsi="宋体" w:eastAsia="方正仿宋_GBK"/>
                <w:sz w:val="21"/>
                <w:szCs w:val="21"/>
              </w:rPr>
              <w:t>供应商提供针对本次演练项目各阶段工作、具体任务及实施成效等的服务方案进行描述，根据方案内容进行评审：</w:t>
            </w:r>
          </w:p>
          <w:p w14:paraId="4026E85E">
            <w:pPr>
              <w:ind w:firstLine="28"/>
              <w:jc w:val="left"/>
              <w:rPr>
                <w:rFonts w:ascii="方正仿宋_GBK" w:eastAsia="方正仿宋_GBK"/>
                <w:sz w:val="21"/>
                <w:szCs w:val="21"/>
              </w:rPr>
            </w:pPr>
            <w:r>
              <w:rPr>
                <w:rFonts w:hint="eastAsia" w:ascii="方正仿宋_GBK" w:eastAsia="方正仿宋_GBK"/>
                <w:sz w:val="21"/>
                <w:szCs w:val="21"/>
              </w:rPr>
              <w:t>方案内容不存在瑕疵，得10分；</w:t>
            </w:r>
          </w:p>
          <w:p w14:paraId="1C9A043B">
            <w:pPr>
              <w:ind w:firstLine="28"/>
              <w:jc w:val="left"/>
              <w:rPr>
                <w:rFonts w:ascii="方正仿宋_GBK" w:eastAsia="方正仿宋_GBK"/>
                <w:sz w:val="21"/>
                <w:szCs w:val="21"/>
              </w:rPr>
            </w:pPr>
            <w:r>
              <w:rPr>
                <w:rFonts w:hint="eastAsia" w:ascii="方正仿宋_GBK" w:eastAsia="方正仿宋_GBK"/>
                <w:sz w:val="21"/>
                <w:szCs w:val="21"/>
              </w:rPr>
              <w:t>方案内容存在1处瑕疵，得8分；</w:t>
            </w:r>
          </w:p>
          <w:p w14:paraId="596B204A">
            <w:pPr>
              <w:ind w:firstLine="28"/>
              <w:jc w:val="left"/>
              <w:rPr>
                <w:rFonts w:ascii="方正仿宋_GBK" w:eastAsia="方正仿宋_GBK"/>
                <w:sz w:val="21"/>
                <w:szCs w:val="21"/>
              </w:rPr>
            </w:pPr>
            <w:r>
              <w:rPr>
                <w:rFonts w:hint="eastAsia" w:ascii="方正仿宋_GBK" w:eastAsia="方正仿宋_GBK"/>
                <w:sz w:val="21"/>
                <w:szCs w:val="21"/>
              </w:rPr>
              <w:t>方案内容存在2处瑕疵，得6分；</w:t>
            </w:r>
          </w:p>
          <w:p w14:paraId="684B7DC4">
            <w:pPr>
              <w:ind w:firstLine="28"/>
              <w:jc w:val="left"/>
              <w:rPr>
                <w:rFonts w:ascii="方正仿宋_GBK" w:eastAsia="方正仿宋_GBK"/>
                <w:sz w:val="21"/>
                <w:szCs w:val="21"/>
              </w:rPr>
            </w:pPr>
            <w:r>
              <w:rPr>
                <w:rFonts w:hint="eastAsia" w:ascii="方正仿宋_GBK" w:eastAsia="方正仿宋_GBK"/>
                <w:sz w:val="21"/>
                <w:szCs w:val="21"/>
              </w:rPr>
              <w:t>方案内容存在3处瑕疵，得4分；</w:t>
            </w:r>
          </w:p>
          <w:p w14:paraId="39683E76">
            <w:pPr>
              <w:ind w:firstLine="28"/>
              <w:jc w:val="left"/>
              <w:rPr>
                <w:rFonts w:ascii="方正仿宋_GBK" w:eastAsia="方正仿宋_GBK"/>
                <w:sz w:val="21"/>
                <w:szCs w:val="21"/>
              </w:rPr>
            </w:pPr>
            <w:r>
              <w:rPr>
                <w:rFonts w:hint="eastAsia" w:ascii="方正仿宋_GBK" w:eastAsia="方正仿宋_GBK"/>
                <w:sz w:val="21"/>
                <w:szCs w:val="21"/>
              </w:rPr>
              <w:t>方案内容存在4处及以上瑕疵，得2分；</w:t>
            </w:r>
          </w:p>
          <w:p w14:paraId="12C9B531">
            <w:pPr>
              <w:ind w:firstLine="28"/>
              <w:jc w:val="left"/>
              <w:rPr>
                <w:rFonts w:hint="eastAsia" w:ascii="方正仿宋_GBK" w:hAnsi="宋体" w:eastAsia="方正仿宋_GBK"/>
                <w:sz w:val="21"/>
                <w:szCs w:val="21"/>
              </w:rPr>
            </w:pPr>
            <w:r>
              <w:rPr>
                <w:rFonts w:hint="eastAsia" w:ascii="方正仿宋_GBK" w:hAnsi="宋体" w:eastAsia="方正仿宋_GBK"/>
                <w:sz w:val="21"/>
                <w:szCs w:val="21"/>
              </w:rPr>
              <w:t>内容和项目实际不符或未提供的不得分。</w:t>
            </w:r>
          </w:p>
        </w:tc>
        <w:tc>
          <w:tcPr>
            <w:tcW w:w="1888" w:type="dxa"/>
            <w:vMerge w:val="continue"/>
            <w:noWrap w:val="0"/>
            <w:vAlign w:val="center"/>
          </w:tcPr>
          <w:p w14:paraId="5BA74B85">
            <w:pPr>
              <w:widowControl/>
              <w:rPr>
                <w:rFonts w:hint="eastAsia" w:ascii="方正仿宋_GBK" w:hAnsi="宋体" w:eastAsia="方正仿宋_GBK"/>
                <w:sz w:val="21"/>
                <w:szCs w:val="21"/>
              </w:rPr>
            </w:pPr>
          </w:p>
        </w:tc>
      </w:tr>
      <w:tr w14:paraId="4DDED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noWrap w:val="0"/>
            <w:vAlign w:val="center"/>
          </w:tcPr>
          <w:p w14:paraId="6839B870">
            <w:pPr>
              <w:ind w:firstLine="28"/>
              <w:jc w:val="center"/>
              <w:rPr>
                <w:rFonts w:hint="eastAsia" w:ascii="方正仿宋_GBK" w:hAnsi="宋体" w:eastAsia="方正仿宋_GBK"/>
                <w:sz w:val="21"/>
                <w:szCs w:val="21"/>
              </w:rPr>
            </w:pPr>
          </w:p>
        </w:tc>
        <w:tc>
          <w:tcPr>
            <w:tcW w:w="1478" w:type="dxa"/>
            <w:vMerge w:val="continue"/>
            <w:noWrap w:val="0"/>
            <w:vAlign w:val="center"/>
          </w:tcPr>
          <w:p w14:paraId="648DF0CF">
            <w:pPr>
              <w:ind w:firstLine="28"/>
              <w:jc w:val="center"/>
              <w:rPr>
                <w:rFonts w:hint="eastAsia" w:ascii="方正仿宋_GBK" w:hAnsi="宋体" w:eastAsia="方正仿宋_GBK"/>
                <w:sz w:val="21"/>
                <w:szCs w:val="21"/>
              </w:rPr>
            </w:pPr>
          </w:p>
        </w:tc>
        <w:tc>
          <w:tcPr>
            <w:tcW w:w="762" w:type="dxa"/>
            <w:tcBorders>
              <w:bottom w:val="single" w:color="auto" w:sz="4" w:space="0"/>
            </w:tcBorders>
            <w:noWrap w:val="0"/>
            <w:vAlign w:val="center"/>
          </w:tcPr>
          <w:p w14:paraId="3A4C1657">
            <w:pPr>
              <w:ind w:firstLine="28"/>
              <w:jc w:val="center"/>
              <w:rPr>
                <w:rFonts w:hint="eastAsia" w:ascii="方正仿宋_GBK" w:hAnsi="宋体" w:eastAsia="方正仿宋_GBK"/>
                <w:sz w:val="21"/>
                <w:szCs w:val="21"/>
              </w:rPr>
            </w:pPr>
            <w:r>
              <w:rPr>
                <w:rFonts w:hint="eastAsia" w:ascii="方正仿宋_GBK" w:hAnsi="宋体" w:eastAsia="方正仿宋_GBK"/>
                <w:sz w:val="21"/>
                <w:szCs w:val="21"/>
              </w:rPr>
              <w:t>10</w:t>
            </w:r>
          </w:p>
        </w:tc>
        <w:tc>
          <w:tcPr>
            <w:tcW w:w="4763" w:type="dxa"/>
            <w:tcBorders>
              <w:bottom w:val="single" w:color="auto" w:sz="4" w:space="0"/>
            </w:tcBorders>
            <w:noWrap w:val="0"/>
            <w:vAlign w:val="top"/>
          </w:tcPr>
          <w:p w14:paraId="5EF17EB7">
            <w:pPr>
              <w:ind w:firstLine="28"/>
              <w:jc w:val="left"/>
              <w:rPr>
                <w:rFonts w:ascii="方正仿宋_GBK" w:eastAsia="方正仿宋_GBK"/>
                <w:sz w:val="21"/>
                <w:szCs w:val="21"/>
              </w:rPr>
            </w:pPr>
            <w:r>
              <w:rPr>
                <w:rFonts w:hint="eastAsia" w:ascii="方正仿宋_GBK" w:eastAsia="方正仿宋_GBK"/>
                <w:sz w:val="21"/>
                <w:szCs w:val="21"/>
              </w:rPr>
              <w:t>供应商提供本次演练项目整体推进进度计划安排，根据进度计划内容的完整性、合理性情况进行评审：</w:t>
            </w:r>
          </w:p>
          <w:p w14:paraId="7D586FE9">
            <w:pPr>
              <w:ind w:firstLine="28"/>
              <w:jc w:val="left"/>
              <w:rPr>
                <w:rFonts w:ascii="方正仿宋_GBK" w:eastAsia="方正仿宋_GBK"/>
                <w:sz w:val="21"/>
                <w:szCs w:val="21"/>
              </w:rPr>
            </w:pPr>
            <w:r>
              <w:rPr>
                <w:rFonts w:hint="eastAsia" w:ascii="方正仿宋_GBK" w:eastAsia="方正仿宋_GBK"/>
                <w:sz w:val="21"/>
                <w:szCs w:val="21"/>
              </w:rPr>
              <w:t>计划内容不存在瑕疵，得10分；</w:t>
            </w:r>
          </w:p>
          <w:p w14:paraId="3679456B">
            <w:pPr>
              <w:ind w:firstLine="28"/>
              <w:jc w:val="left"/>
              <w:rPr>
                <w:rFonts w:ascii="方正仿宋_GBK" w:eastAsia="方正仿宋_GBK"/>
                <w:sz w:val="21"/>
                <w:szCs w:val="21"/>
              </w:rPr>
            </w:pPr>
            <w:r>
              <w:rPr>
                <w:rFonts w:hint="eastAsia" w:ascii="方正仿宋_GBK" w:eastAsia="方正仿宋_GBK"/>
                <w:sz w:val="21"/>
                <w:szCs w:val="21"/>
              </w:rPr>
              <w:t>计划内容存在1处瑕疵，得8分；</w:t>
            </w:r>
          </w:p>
          <w:p w14:paraId="5AA4ADF9">
            <w:pPr>
              <w:ind w:firstLine="28"/>
              <w:jc w:val="left"/>
              <w:rPr>
                <w:rFonts w:ascii="方正仿宋_GBK" w:eastAsia="方正仿宋_GBK"/>
                <w:sz w:val="21"/>
                <w:szCs w:val="21"/>
              </w:rPr>
            </w:pPr>
            <w:r>
              <w:rPr>
                <w:rFonts w:hint="eastAsia" w:ascii="方正仿宋_GBK" w:eastAsia="方正仿宋_GBK"/>
                <w:sz w:val="21"/>
                <w:szCs w:val="21"/>
              </w:rPr>
              <w:t>计划内容存在2处瑕疵得6分；</w:t>
            </w:r>
          </w:p>
          <w:p w14:paraId="078A27BB">
            <w:pPr>
              <w:ind w:firstLine="28"/>
              <w:jc w:val="left"/>
              <w:rPr>
                <w:rFonts w:ascii="方正仿宋_GBK" w:eastAsia="方正仿宋_GBK"/>
                <w:sz w:val="21"/>
                <w:szCs w:val="21"/>
              </w:rPr>
            </w:pPr>
            <w:r>
              <w:rPr>
                <w:rFonts w:hint="eastAsia" w:ascii="方正仿宋_GBK" w:eastAsia="方正仿宋_GBK"/>
                <w:sz w:val="21"/>
                <w:szCs w:val="21"/>
              </w:rPr>
              <w:t>计划内容存在3处瑕疵得4分；</w:t>
            </w:r>
          </w:p>
          <w:p w14:paraId="65DAC9E3">
            <w:pPr>
              <w:ind w:firstLine="28"/>
              <w:jc w:val="left"/>
              <w:rPr>
                <w:rFonts w:ascii="方正仿宋_GBK" w:eastAsia="方正仿宋_GBK"/>
                <w:sz w:val="21"/>
                <w:szCs w:val="21"/>
              </w:rPr>
            </w:pPr>
            <w:r>
              <w:rPr>
                <w:rFonts w:hint="eastAsia" w:ascii="方正仿宋_GBK" w:eastAsia="方正仿宋_GBK"/>
                <w:sz w:val="21"/>
                <w:szCs w:val="21"/>
              </w:rPr>
              <w:t>计划内容存在4处及以上瑕疵得2分；</w:t>
            </w:r>
          </w:p>
          <w:p w14:paraId="3A1903CD">
            <w:pPr>
              <w:widowControl/>
              <w:rPr>
                <w:rFonts w:hint="eastAsia" w:ascii="方正仿宋_GBK" w:hAnsi="宋体" w:eastAsia="方正仿宋_GBK"/>
                <w:sz w:val="21"/>
                <w:szCs w:val="21"/>
              </w:rPr>
            </w:pPr>
            <w:r>
              <w:rPr>
                <w:rFonts w:hint="eastAsia" w:ascii="方正仿宋_GBK" w:eastAsia="方正仿宋_GBK"/>
                <w:sz w:val="21"/>
                <w:szCs w:val="21"/>
              </w:rPr>
              <w:t>计划</w:t>
            </w:r>
            <w:r>
              <w:rPr>
                <w:rFonts w:hint="eastAsia" w:ascii="方正仿宋_GBK" w:hAnsi="宋体" w:eastAsia="方正仿宋_GBK"/>
                <w:sz w:val="21"/>
                <w:szCs w:val="21"/>
              </w:rPr>
              <w:t>和项目实际不符或未提供的不得分</w:t>
            </w:r>
            <w:r>
              <w:rPr>
                <w:rFonts w:hint="eastAsia" w:ascii="方正仿宋_GBK" w:eastAsia="方正仿宋_GBK"/>
                <w:sz w:val="21"/>
                <w:szCs w:val="21"/>
              </w:rPr>
              <w:t>。</w:t>
            </w:r>
          </w:p>
        </w:tc>
        <w:tc>
          <w:tcPr>
            <w:tcW w:w="1888" w:type="dxa"/>
            <w:vMerge w:val="continue"/>
            <w:tcBorders>
              <w:bottom w:val="single" w:color="auto" w:sz="4" w:space="0"/>
            </w:tcBorders>
            <w:noWrap w:val="0"/>
            <w:vAlign w:val="center"/>
          </w:tcPr>
          <w:p w14:paraId="686D2799">
            <w:pPr>
              <w:widowControl/>
              <w:rPr>
                <w:rFonts w:hint="eastAsia" w:ascii="方正仿宋_GBK" w:hAnsi="宋体" w:eastAsia="方正仿宋_GBK"/>
                <w:sz w:val="21"/>
                <w:szCs w:val="21"/>
              </w:rPr>
            </w:pPr>
          </w:p>
        </w:tc>
      </w:tr>
      <w:tr w14:paraId="7E96B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45" w:type="dxa"/>
            <w:vMerge w:val="continue"/>
            <w:tcBorders>
              <w:bottom w:val="single" w:color="auto" w:sz="4" w:space="0"/>
            </w:tcBorders>
            <w:noWrap w:val="0"/>
            <w:vAlign w:val="center"/>
          </w:tcPr>
          <w:p w14:paraId="66BBB2D3">
            <w:pPr>
              <w:ind w:firstLine="28"/>
              <w:jc w:val="center"/>
              <w:rPr>
                <w:rFonts w:hint="eastAsia" w:ascii="方正仿宋_GBK" w:hAnsi="宋体" w:eastAsia="方正仿宋_GBK"/>
                <w:sz w:val="21"/>
                <w:szCs w:val="21"/>
              </w:rPr>
            </w:pPr>
          </w:p>
        </w:tc>
        <w:tc>
          <w:tcPr>
            <w:tcW w:w="1478" w:type="dxa"/>
            <w:vMerge w:val="continue"/>
            <w:tcBorders>
              <w:bottom w:val="single" w:color="auto" w:sz="4" w:space="0"/>
            </w:tcBorders>
            <w:noWrap w:val="0"/>
            <w:vAlign w:val="center"/>
          </w:tcPr>
          <w:p w14:paraId="6B626BEC">
            <w:pPr>
              <w:ind w:firstLine="28"/>
              <w:jc w:val="center"/>
              <w:rPr>
                <w:rFonts w:hint="eastAsia" w:ascii="方正仿宋_GBK" w:hAnsi="宋体" w:eastAsia="方正仿宋_GBK"/>
                <w:sz w:val="21"/>
                <w:szCs w:val="21"/>
              </w:rPr>
            </w:pPr>
          </w:p>
        </w:tc>
        <w:tc>
          <w:tcPr>
            <w:tcW w:w="762" w:type="dxa"/>
            <w:tcBorders>
              <w:bottom w:val="single" w:color="auto" w:sz="4" w:space="0"/>
            </w:tcBorders>
            <w:noWrap w:val="0"/>
            <w:vAlign w:val="center"/>
          </w:tcPr>
          <w:p w14:paraId="1D42A916">
            <w:pPr>
              <w:ind w:firstLine="28"/>
              <w:jc w:val="center"/>
              <w:rPr>
                <w:rFonts w:hint="eastAsia" w:ascii="方正仿宋_GBK" w:hAnsi="宋体" w:eastAsia="方正仿宋_GBK"/>
                <w:sz w:val="21"/>
                <w:szCs w:val="21"/>
              </w:rPr>
            </w:pPr>
            <w:r>
              <w:rPr>
                <w:rFonts w:hint="eastAsia" w:ascii="方正仿宋_GBK" w:hAnsi="宋体" w:eastAsia="方正仿宋_GBK"/>
                <w:sz w:val="21"/>
                <w:szCs w:val="21"/>
              </w:rPr>
              <w:t>10</w:t>
            </w:r>
          </w:p>
        </w:tc>
        <w:tc>
          <w:tcPr>
            <w:tcW w:w="4763" w:type="dxa"/>
            <w:tcBorders>
              <w:bottom w:val="single" w:color="auto" w:sz="4" w:space="0"/>
            </w:tcBorders>
            <w:noWrap w:val="0"/>
            <w:vAlign w:val="center"/>
          </w:tcPr>
          <w:p w14:paraId="7C3D9AD7">
            <w:pPr>
              <w:widowControl/>
              <w:jc w:val="left"/>
              <w:rPr>
                <w:rFonts w:hint="eastAsia" w:ascii="方正仿宋_GBK" w:hAnsi="宋体" w:eastAsia="方正仿宋_GBK"/>
                <w:sz w:val="21"/>
                <w:szCs w:val="21"/>
              </w:rPr>
            </w:pPr>
            <w:r>
              <w:rPr>
                <w:rFonts w:hint="eastAsia" w:ascii="方正仿宋_GBK" w:hAnsi="宋体" w:eastAsia="方正仿宋_GBK"/>
                <w:sz w:val="21"/>
                <w:szCs w:val="21"/>
              </w:rPr>
              <w:t>现场导调指挥团队和高清音视频拍摄团队人员安排：</w:t>
            </w:r>
          </w:p>
          <w:p w14:paraId="15A85783">
            <w:pPr>
              <w:widowControl/>
              <w:jc w:val="left"/>
              <w:rPr>
                <w:rFonts w:hint="eastAsia" w:ascii="方正仿宋_GBK" w:hAnsi="宋体" w:eastAsia="方正仿宋_GBK"/>
                <w:sz w:val="21"/>
                <w:szCs w:val="21"/>
              </w:rPr>
            </w:pPr>
            <w:r>
              <w:rPr>
                <w:rFonts w:hint="eastAsia" w:ascii="方正仿宋_GBK" w:hAnsi="宋体" w:eastAsia="方正仿宋_GBK"/>
                <w:sz w:val="21"/>
                <w:szCs w:val="21"/>
              </w:rPr>
              <w:t>1.人员安排合理，人员保障充分为优，得10分；</w:t>
            </w:r>
          </w:p>
          <w:p w14:paraId="7E724249">
            <w:pPr>
              <w:widowControl/>
              <w:jc w:val="left"/>
              <w:rPr>
                <w:rFonts w:hint="eastAsia" w:ascii="方正仿宋_GBK" w:hAnsi="宋体" w:eastAsia="方正仿宋_GBK"/>
                <w:sz w:val="21"/>
                <w:szCs w:val="21"/>
              </w:rPr>
            </w:pPr>
            <w:r>
              <w:rPr>
                <w:rFonts w:hint="eastAsia" w:ascii="方正仿宋_GBK" w:hAnsi="宋体" w:eastAsia="方正仿宋_GBK"/>
                <w:sz w:val="21"/>
                <w:szCs w:val="21"/>
              </w:rPr>
              <w:t>2.人员安排合理，但人员保障不足为良，得6分；</w:t>
            </w:r>
          </w:p>
          <w:p w14:paraId="06328C89">
            <w:pPr>
              <w:widowControl/>
              <w:jc w:val="left"/>
              <w:rPr>
                <w:rFonts w:hint="eastAsia" w:ascii="方正仿宋_GBK" w:hAnsi="宋体" w:eastAsia="方正仿宋_GBK"/>
                <w:sz w:val="21"/>
                <w:szCs w:val="21"/>
              </w:rPr>
            </w:pPr>
            <w:r>
              <w:rPr>
                <w:rFonts w:hint="eastAsia" w:ascii="方正仿宋_GBK" w:hAnsi="宋体" w:eastAsia="方正仿宋_GBK"/>
                <w:sz w:val="21"/>
                <w:szCs w:val="21"/>
              </w:rPr>
              <w:t>3.人员安排不合理，未配备相应人员为差，得2分；</w:t>
            </w:r>
          </w:p>
          <w:p w14:paraId="5DCC8DA5">
            <w:pPr>
              <w:widowControl/>
              <w:jc w:val="left"/>
              <w:rPr>
                <w:rFonts w:hint="eastAsia" w:ascii="方正仿宋_GBK" w:hAnsi="宋体" w:eastAsia="方正仿宋_GBK"/>
                <w:sz w:val="21"/>
                <w:szCs w:val="21"/>
              </w:rPr>
            </w:pPr>
            <w:r>
              <w:rPr>
                <w:rFonts w:hint="eastAsia" w:ascii="方正仿宋_GBK" w:hAnsi="宋体" w:eastAsia="方正仿宋_GBK"/>
                <w:sz w:val="21"/>
                <w:szCs w:val="21"/>
              </w:rPr>
              <w:t>4.未提供资料的不得分。</w:t>
            </w:r>
          </w:p>
        </w:tc>
        <w:tc>
          <w:tcPr>
            <w:tcW w:w="1888" w:type="dxa"/>
            <w:tcBorders>
              <w:bottom w:val="single" w:color="auto" w:sz="4" w:space="0"/>
            </w:tcBorders>
            <w:noWrap w:val="0"/>
            <w:vAlign w:val="center"/>
          </w:tcPr>
          <w:p w14:paraId="175A1BE9">
            <w:pPr>
              <w:widowControl/>
              <w:rPr>
                <w:rFonts w:hint="eastAsia" w:ascii="方正仿宋_GBK" w:hAnsi="宋体" w:eastAsia="方正仿宋_GBK"/>
                <w:sz w:val="21"/>
                <w:szCs w:val="21"/>
              </w:rPr>
            </w:pPr>
            <w:r>
              <w:rPr>
                <w:rFonts w:hint="eastAsia" w:ascii="方正仿宋_GBK" w:hAnsi="宋体" w:eastAsia="方正仿宋_GBK"/>
                <w:sz w:val="21"/>
                <w:szCs w:val="21"/>
              </w:rPr>
              <w:t xml:space="preserve">提供项目团队人员清单（含具体工作职责）。 </w:t>
            </w:r>
          </w:p>
        </w:tc>
      </w:tr>
      <w:tr w14:paraId="370C1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trPr>
        <w:tc>
          <w:tcPr>
            <w:tcW w:w="845" w:type="dxa"/>
            <w:vMerge w:val="restart"/>
            <w:tcBorders>
              <w:top w:val="single" w:color="auto" w:sz="4" w:space="0"/>
              <w:left w:val="single" w:color="auto" w:sz="4" w:space="0"/>
              <w:right w:val="single" w:color="auto" w:sz="4" w:space="0"/>
            </w:tcBorders>
            <w:noWrap w:val="0"/>
            <w:vAlign w:val="center"/>
          </w:tcPr>
          <w:p w14:paraId="26F646CD">
            <w:pPr>
              <w:ind w:firstLine="28"/>
              <w:jc w:val="center"/>
              <w:rPr>
                <w:rFonts w:hint="eastAsia" w:ascii="方正仿宋_GBK" w:hAnsi="宋体" w:eastAsia="方正仿宋_GBK"/>
                <w:sz w:val="21"/>
                <w:szCs w:val="21"/>
              </w:rPr>
            </w:pPr>
            <w:r>
              <w:rPr>
                <w:rFonts w:hint="eastAsia" w:ascii="方正仿宋_GBK" w:hAnsi="宋体" w:eastAsia="方正仿宋_GBK"/>
                <w:sz w:val="21"/>
                <w:szCs w:val="21"/>
              </w:rPr>
              <w:t>3</w:t>
            </w:r>
          </w:p>
          <w:p w14:paraId="42B996E6">
            <w:pPr>
              <w:ind w:firstLine="28"/>
              <w:jc w:val="center"/>
              <w:rPr>
                <w:rFonts w:hint="eastAsia" w:ascii="方正仿宋_GBK" w:hAnsi="宋体" w:eastAsia="方正仿宋_GBK"/>
                <w:sz w:val="21"/>
                <w:szCs w:val="21"/>
              </w:rPr>
            </w:pPr>
          </w:p>
        </w:tc>
        <w:tc>
          <w:tcPr>
            <w:tcW w:w="1478" w:type="dxa"/>
            <w:vMerge w:val="restart"/>
            <w:tcBorders>
              <w:top w:val="single" w:color="auto" w:sz="4" w:space="0"/>
              <w:left w:val="single" w:color="auto" w:sz="4" w:space="0"/>
              <w:right w:val="single" w:color="auto" w:sz="4" w:space="0"/>
            </w:tcBorders>
            <w:noWrap w:val="0"/>
            <w:vAlign w:val="center"/>
          </w:tcPr>
          <w:p w14:paraId="62054725">
            <w:pPr>
              <w:ind w:firstLine="28"/>
              <w:jc w:val="center"/>
              <w:rPr>
                <w:rFonts w:hint="eastAsia" w:ascii="方正仿宋_GBK" w:hAnsi="宋体" w:eastAsia="方正仿宋_GBK"/>
                <w:sz w:val="21"/>
                <w:szCs w:val="21"/>
              </w:rPr>
            </w:pPr>
            <w:r>
              <w:rPr>
                <w:rFonts w:hint="eastAsia" w:ascii="方正仿宋_GBK" w:hAnsi="宋体" w:eastAsia="方正仿宋_GBK"/>
                <w:sz w:val="21"/>
                <w:szCs w:val="21"/>
              </w:rPr>
              <w:t>商务部分</w:t>
            </w:r>
          </w:p>
          <w:p w14:paraId="57B37601">
            <w:pPr>
              <w:ind w:firstLine="28"/>
              <w:jc w:val="center"/>
              <w:rPr>
                <w:rFonts w:hint="eastAsia" w:ascii="方正仿宋_GBK" w:hAnsi="宋体" w:eastAsia="方正仿宋_GBK"/>
                <w:sz w:val="21"/>
                <w:szCs w:val="21"/>
              </w:rPr>
            </w:pPr>
            <w:r>
              <w:rPr>
                <w:rFonts w:hint="eastAsia" w:ascii="方正仿宋_GBK" w:hAnsi="宋体" w:eastAsia="方正仿宋_GBK"/>
                <w:sz w:val="21"/>
                <w:szCs w:val="21"/>
              </w:rPr>
              <w:t>（</w:t>
            </w:r>
            <w:r>
              <w:rPr>
                <w:rFonts w:ascii="方正仿宋_GBK" w:hAnsi="宋体" w:eastAsia="方正仿宋_GBK"/>
                <w:sz w:val="21"/>
                <w:szCs w:val="21"/>
              </w:rPr>
              <w:t>4</w:t>
            </w:r>
            <w:r>
              <w:rPr>
                <w:rFonts w:hint="eastAsia" w:ascii="方正仿宋_GBK" w:hAnsi="宋体" w:eastAsia="方正仿宋_GBK"/>
                <w:sz w:val="21"/>
                <w:szCs w:val="21"/>
              </w:rPr>
              <w:t>0%）</w:t>
            </w:r>
          </w:p>
        </w:tc>
        <w:tc>
          <w:tcPr>
            <w:tcW w:w="762" w:type="dxa"/>
            <w:tcBorders>
              <w:top w:val="single" w:color="auto" w:sz="4" w:space="0"/>
              <w:left w:val="single" w:color="auto" w:sz="4" w:space="0"/>
              <w:bottom w:val="single" w:color="auto" w:sz="4" w:space="0"/>
              <w:right w:val="single" w:color="auto" w:sz="4" w:space="0"/>
            </w:tcBorders>
            <w:noWrap w:val="0"/>
            <w:vAlign w:val="center"/>
          </w:tcPr>
          <w:p w14:paraId="4DA3A8D1">
            <w:pPr>
              <w:ind w:firstLine="28"/>
              <w:jc w:val="center"/>
              <w:rPr>
                <w:rFonts w:hint="default" w:ascii="方正仿宋_GBK" w:hAnsi="宋体" w:eastAsia="方正仿宋_GBK"/>
                <w:sz w:val="21"/>
                <w:szCs w:val="21"/>
                <w:lang w:val="en-US" w:eastAsia="zh-CN"/>
              </w:rPr>
            </w:pPr>
            <w:r>
              <w:rPr>
                <w:rFonts w:hint="eastAsia" w:ascii="方正仿宋_GBK" w:hAnsi="宋体" w:eastAsia="方正仿宋_GBK"/>
                <w:sz w:val="21"/>
                <w:szCs w:val="21"/>
                <w:lang w:val="en-US" w:eastAsia="zh-CN"/>
              </w:rPr>
              <w:t>16</w:t>
            </w:r>
          </w:p>
        </w:tc>
        <w:tc>
          <w:tcPr>
            <w:tcW w:w="4763" w:type="dxa"/>
            <w:tcBorders>
              <w:top w:val="single" w:color="auto" w:sz="4" w:space="0"/>
              <w:left w:val="single" w:color="auto" w:sz="4" w:space="0"/>
              <w:bottom w:val="single" w:color="auto" w:sz="4" w:space="0"/>
              <w:right w:val="single" w:color="auto" w:sz="4" w:space="0"/>
            </w:tcBorders>
            <w:noWrap w:val="0"/>
            <w:vAlign w:val="center"/>
          </w:tcPr>
          <w:p w14:paraId="2F9BAC13">
            <w:pPr>
              <w:widowControl/>
              <w:rPr>
                <w:rFonts w:hint="default" w:ascii="方正仿宋_GBK" w:hAnsi="宋体" w:eastAsia="方正仿宋_GBK"/>
                <w:sz w:val="21"/>
                <w:szCs w:val="21"/>
                <w:lang w:val="en-US" w:eastAsia="zh-CN"/>
              </w:rPr>
            </w:pPr>
            <w:r>
              <w:rPr>
                <w:rFonts w:hint="eastAsia" w:ascii="方正仿宋_GBK" w:hAnsi="宋体" w:eastAsia="方正仿宋_GBK"/>
                <w:sz w:val="21"/>
                <w:szCs w:val="21"/>
                <w:lang w:val="en-US" w:eastAsia="zh-CN"/>
              </w:rPr>
              <w:t>类似业绩：</w:t>
            </w:r>
          </w:p>
          <w:p w14:paraId="60C2F9C5">
            <w:pPr>
              <w:widowControl/>
              <w:rPr>
                <w:rFonts w:hint="eastAsia" w:ascii="方正仿宋_GBK" w:hAnsi="宋体" w:eastAsia="方正仿宋_GBK"/>
                <w:sz w:val="21"/>
                <w:szCs w:val="21"/>
              </w:rPr>
            </w:pPr>
            <w:r>
              <w:rPr>
                <w:rFonts w:hint="eastAsia" w:ascii="方正仿宋_GBK" w:hAnsi="宋体" w:eastAsia="方正仿宋_GBK"/>
                <w:sz w:val="21"/>
                <w:szCs w:val="21"/>
                <w:lang w:val="en-US" w:eastAsia="zh-CN"/>
              </w:rPr>
              <w:t>供应商</w:t>
            </w:r>
            <w:r>
              <w:rPr>
                <w:rFonts w:ascii="方正仿宋_GBK" w:hAnsi="宋体" w:eastAsia="方正仿宋_GBK"/>
                <w:sz w:val="21"/>
                <w:szCs w:val="21"/>
              </w:rPr>
              <w:t>20</w:t>
            </w:r>
            <w:r>
              <w:rPr>
                <w:rFonts w:hint="eastAsia" w:ascii="方正仿宋_GBK" w:hAnsi="宋体" w:eastAsia="方正仿宋_GBK"/>
                <w:sz w:val="21"/>
                <w:szCs w:val="21"/>
              </w:rPr>
              <w:t>2</w:t>
            </w:r>
            <w:r>
              <w:rPr>
                <w:rFonts w:hint="eastAsia" w:ascii="方正仿宋_GBK" w:hAnsi="宋体" w:eastAsia="方正仿宋_GBK"/>
                <w:sz w:val="21"/>
                <w:szCs w:val="21"/>
                <w:lang w:val="en-US" w:eastAsia="zh-CN"/>
              </w:rPr>
              <w:t>2</w:t>
            </w:r>
            <w:r>
              <w:rPr>
                <w:rFonts w:hint="eastAsia" w:ascii="方正仿宋_GBK" w:hAnsi="宋体" w:eastAsia="方正仿宋_GBK"/>
                <w:sz w:val="21"/>
                <w:szCs w:val="21"/>
              </w:rPr>
              <w:t>年1月1日至今，以合同签订时间为准</w:t>
            </w:r>
            <w:r>
              <w:rPr>
                <w:rFonts w:hint="eastAsia" w:ascii="方正仿宋_GBK" w:hAnsi="宋体" w:eastAsia="方正仿宋_GBK"/>
                <w:sz w:val="21"/>
                <w:szCs w:val="21"/>
                <w:lang w:eastAsia="zh-CN"/>
              </w:rPr>
              <w:t>，</w:t>
            </w:r>
            <w:r>
              <w:rPr>
                <w:rFonts w:hint="eastAsia" w:ascii="方正仿宋_GBK" w:hAnsi="宋体" w:eastAsia="方正仿宋_GBK"/>
                <w:sz w:val="21"/>
                <w:szCs w:val="21"/>
              </w:rPr>
              <w:t>具有</w:t>
            </w:r>
            <w:r>
              <w:rPr>
                <w:rFonts w:hint="eastAsia" w:ascii="方正仿宋_GBK" w:hAnsi="宋体" w:eastAsia="方正仿宋_GBK"/>
                <w:sz w:val="21"/>
                <w:szCs w:val="21"/>
                <w:lang w:val="en-US" w:eastAsia="zh-CN"/>
              </w:rPr>
              <w:t>应急</w:t>
            </w:r>
            <w:r>
              <w:rPr>
                <w:rFonts w:hint="eastAsia" w:ascii="方正仿宋_GBK" w:hAnsi="宋体" w:eastAsia="方正仿宋_GBK"/>
                <w:sz w:val="21"/>
                <w:szCs w:val="21"/>
              </w:rPr>
              <w:t>演练</w:t>
            </w:r>
            <w:r>
              <w:rPr>
                <w:rFonts w:hint="eastAsia" w:ascii="方正仿宋_GBK" w:hAnsi="宋体" w:eastAsia="方正仿宋_GBK"/>
                <w:sz w:val="21"/>
                <w:szCs w:val="21"/>
                <w:lang w:val="en-US" w:eastAsia="zh-CN"/>
              </w:rPr>
              <w:t>类似业绩</w:t>
            </w:r>
            <w:r>
              <w:rPr>
                <w:rFonts w:hint="eastAsia" w:ascii="方正仿宋_GBK" w:hAnsi="宋体" w:eastAsia="方正仿宋_GBK"/>
                <w:sz w:val="21"/>
                <w:szCs w:val="21"/>
              </w:rPr>
              <w:t>的，每个业绩得</w:t>
            </w:r>
            <w:r>
              <w:rPr>
                <w:rFonts w:hint="eastAsia" w:ascii="方正仿宋_GBK" w:hAnsi="宋体" w:eastAsia="方正仿宋_GBK"/>
                <w:sz w:val="21"/>
                <w:szCs w:val="21"/>
                <w:lang w:val="en-US" w:eastAsia="zh-CN"/>
              </w:rPr>
              <w:t>4</w:t>
            </w:r>
            <w:r>
              <w:rPr>
                <w:rFonts w:hint="eastAsia" w:ascii="方正仿宋_GBK" w:hAnsi="宋体" w:eastAsia="方正仿宋_GBK"/>
                <w:sz w:val="21"/>
                <w:szCs w:val="21"/>
              </w:rPr>
              <w:t>分。本项最多得</w:t>
            </w:r>
            <w:r>
              <w:rPr>
                <w:rFonts w:hint="eastAsia" w:ascii="方正仿宋_GBK" w:hAnsi="宋体" w:eastAsia="方正仿宋_GBK"/>
                <w:sz w:val="21"/>
                <w:szCs w:val="21"/>
                <w:lang w:val="en-US" w:eastAsia="zh-CN"/>
              </w:rPr>
              <w:t>16</w:t>
            </w:r>
            <w:r>
              <w:rPr>
                <w:rFonts w:hint="eastAsia" w:ascii="方正仿宋_GBK" w:hAnsi="宋体" w:eastAsia="方正仿宋_GBK"/>
                <w:sz w:val="21"/>
                <w:szCs w:val="21"/>
              </w:rPr>
              <w:t>分。</w:t>
            </w:r>
          </w:p>
        </w:tc>
        <w:tc>
          <w:tcPr>
            <w:tcW w:w="1888" w:type="dxa"/>
            <w:tcBorders>
              <w:top w:val="single" w:color="auto" w:sz="4" w:space="0"/>
              <w:left w:val="single" w:color="auto" w:sz="4" w:space="0"/>
              <w:bottom w:val="single" w:color="auto" w:sz="4" w:space="0"/>
              <w:right w:val="single" w:color="auto" w:sz="4" w:space="0"/>
            </w:tcBorders>
            <w:noWrap w:val="0"/>
            <w:vAlign w:val="center"/>
          </w:tcPr>
          <w:p w14:paraId="23984CDE">
            <w:pPr>
              <w:widowControl/>
              <w:rPr>
                <w:rFonts w:hint="eastAsia" w:ascii="方正仿宋_GBK" w:hAnsi="宋体" w:eastAsia="方正仿宋_GBK"/>
                <w:sz w:val="21"/>
                <w:szCs w:val="21"/>
              </w:rPr>
            </w:pPr>
            <w:r>
              <w:rPr>
                <w:rFonts w:hint="eastAsia" w:ascii="方正仿宋_GBK" w:hAnsi="宋体" w:eastAsia="方正仿宋_GBK"/>
                <w:sz w:val="21"/>
                <w:szCs w:val="21"/>
              </w:rPr>
              <w:t>提供项目合同关键页复印件，加盖供应商公章。</w:t>
            </w:r>
          </w:p>
        </w:tc>
      </w:tr>
      <w:tr w14:paraId="4B2AD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Borders>
              <w:left w:val="single" w:color="auto" w:sz="4" w:space="0"/>
              <w:right w:val="single" w:color="auto" w:sz="4" w:space="0"/>
            </w:tcBorders>
            <w:noWrap w:val="0"/>
            <w:vAlign w:val="center"/>
          </w:tcPr>
          <w:p w14:paraId="40548266">
            <w:pPr>
              <w:ind w:firstLine="28"/>
              <w:jc w:val="center"/>
              <w:rPr>
                <w:rFonts w:hint="eastAsia" w:ascii="方正仿宋_GBK" w:hAnsi="宋体" w:eastAsia="方正仿宋_GBK"/>
                <w:sz w:val="21"/>
                <w:szCs w:val="21"/>
              </w:rPr>
            </w:pPr>
          </w:p>
        </w:tc>
        <w:tc>
          <w:tcPr>
            <w:tcW w:w="1478" w:type="dxa"/>
            <w:vMerge w:val="continue"/>
            <w:tcBorders>
              <w:left w:val="single" w:color="auto" w:sz="4" w:space="0"/>
              <w:right w:val="single" w:color="auto" w:sz="4" w:space="0"/>
            </w:tcBorders>
            <w:noWrap w:val="0"/>
            <w:vAlign w:val="center"/>
          </w:tcPr>
          <w:p w14:paraId="18E2E378">
            <w:pPr>
              <w:ind w:firstLine="28"/>
              <w:jc w:val="center"/>
              <w:rPr>
                <w:rFonts w:hint="eastAsia" w:ascii="方正仿宋_GBK" w:hAnsi="宋体" w:eastAsia="方正仿宋_GBK"/>
                <w:sz w:val="21"/>
                <w:szCs w:val="21"/>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7B3BF3C8">
            <w:pPr>
              <w:widowControl/>
              <w:jc w:val="center"/>
              <w:rPr>
                <w:rFonts w:hint="default" w:ascii="方正仿宋_GBK" w:hAnsi="宋体" w:eastAsia="方正仿宋_GBK"/>
                <w:sz w:val="21"/>
                <w:szCs w:val="21"/>
                <w:lang w:val="en-US" w:eastAsia="zh-CN"/>
              </w:rPr>
            </w:pPr>
            <w:r>
              <w:rPr>
                <w:rFonts w:hint="eastAsia" w:ascii="方正仿宋_GBK" w:hAnsi="宋体" w:eastAsia="方正仿宋_GBK"/>
                <w:sz w:val="21"/>
                <w:szCs w:val="21"/>
                <w:lang w:val="en-US" w:eastAsia="zh-CN"/>
              </w:rPr>
              <w:t>12</w:t>
            </w:r>
          </w:p>
        </w:tc>
        <w:tc>
          <w:tcPr>
            <w:tcW w:w="4763" w:type="dxa"/>
            <w:tcBorders>
              <w:top w:val="single" w:color="auto" w:sz="4" w:space="0"/>
              <w:left w:val="single" w:color="auto" w:sz="4" w:space="0"/>
              <w:bottom w:val="single" w:color="auto" w:sz="4" w:space="0"/>
              <w:right w:val="single" w:color="auto" w:sz="4" w:space="0"/>
            </w:tcBorders>
            <w:noWrap w:val="0"/>
            <w:vAlign w:val="center"/>
          </w:tcPr>
          <w:p w14:paraId="6238AA7A">
            <w:pPr>
              <w:widowControl/>
              <w:rPr>
                <w:rFonts w:hint="eastAsia" w:ascii="方正仿宋_GBK" w:hAnsi="宋体" w:eastAsia="方正仿宋_GBK"/>
                <w:sz w:val="21"/>
                <w:szCs w:val="21"/>
              </w:rPr>
            </w:pPr>
            <w:r>
              <w:rPr>
                <w:rFonts w:hint="eastAsia" w:ascii="方正仿宋_GBK" w:hAnsi="宋体" w:eastAsia="方正仿宋_GBK"/>
                <w:sz w:val="21"/>
                <w:szCs w:val="21"/>
              </w:rPr>
              <w:t>团队专业技术成员：</w:t>
            </w:r>
          </w:p>
          <w:p w14:paraId="4C515693">
            <w:pPr>
              <w:widowControl/>
              <w:rPr>
                <w:rFonts w:hint="eastAsia" w:ascii="方正仿宋_GBK" w:hAnsi="宋体" w:eastAsia="方正仿宋_GBK"/>
                <w:sz w:val="21"/>
                <w:szCs w:val="21"/>
              </w:rPr>
            </w:pPr>
            <w:r>
              <w:rPr>
                <w:rFonts w:hint="eastAsia" w:ascii="方正仿宋_GBK" w:hAnsi="宋体" w:eastAsia="方正仿宋_GBK"/>
                <w:sz w:val="21"/>
                <w:szCs w:val="21"/>
              </w:rPr>
              <w:t>1.具有省级及以上政府应急管理专家，得</w:t>
            </w:r>
            <w:r>
              <w:rPr>
                <w:rFonts w:hint="eastAsia" w:ascii="方正仿宋_GBK" w:hAnsi="宋体" w:eastAsia="方正仿宋_GBK"/>
                <w:sz w:val="21"/>
                <w:szCs w:val="21"/>
                <w:lang w:val="en-US" w:eastAsia="zh-CN"/>
              </w:rPr>
              <w:t>4</w:t>
            </w:r>
            <w:r>
              <w:rPr>
                <w:rFonts w:hint="eastAsia" w:ascii="方正仿宋_GBK" w:hAnsi="宋体" w:eastAsia="方正仿宋_GBK"/>
                <w:sz w:val="21"/>
                <w:szCs w:val="21"/>
              </w:rPr>
              <w:t>分；</w:t>
            </w:r>
          </w:p>
          <w:p w14:paraId="5377560F">
            <w:pPr>
              <w:widowControl/>
              <w:rPr>
                <w:rFonts w:hint="eastAsia" w:ascii="方正仿宋_GBK" w:hAnsi="宋体" w:eastAsia="方正仿宋_GBK"/>
                <w:sz w:val="21"/>
                <w:szCs w:val="21"/>
              </w:rPr>
            </w:pPr>
            <w:r>
              <w:rPr>
                <w:rFonts w:hint="eastAsia" w:ascii="方正仿宋_GBK" w:hAnsi="宋体" w:eastAsia="方正仿宋_GBK"/>
                <w:sz w:val="21"/>
                <w:szCs w:val="21"/>
              </w:rPr>
              <w:t>2.具有专业播音主持人，得</w:t>
            </w:r>
            <w:r>
              <w:rPr>
                <w:rFonts w:hint="eastAsia" w:ascii="方正仿宋_GBK" w:hAnsi="宋体" w:eastAsia="方正仿宋_GBK"/>
                <w:sz w:val="21"/>
                <w:szCs w:val="21"/>
                <w:lang w:val="en-US" w:eastAsia="zh-CN"/>
              </w:rPr>
              <w:t>4</w:t>
            </w:r>
            <w:r>
              <w:rPr>
                <w:rFonts w:hint="eastAsia" w:ascii="方正仿宋_GBK" w:hAnsi="宋体" w:eastAsia="方正仿宋_GBK"/>
                <w:sz w:val="21"/>
                <w:szCs w:val="21"/>
              </w:rPr>
              <w:t>分；</w:t>
            </w:r>
          </w:p>
          <w:p w14:paraId="7BBC4BC6">
            <w:pPr>
              <w:widowControl/>
              <w:rPr>
                <w:rFonts w:hint="eastAsia" w:ascii="方正仿宋_GBK" w:hAnsi="宋体" w:eastAsia="方正仿宋_GBK"/>
                <w:sz w:val="21"/>
                <w:szCs w:val="21"/>
              </w:rPr>
            </w:pPr>
            <w:r>
              <w:rPr>
                <w:rFonts w:hint="eastAsia" w:ascii="方正仿宋_GBK" w:hAnsi="宋体" w:eastAsia="方正仿宋_GBK"/>
                <w:sz w:val="21"/>
                <w:szCs w:val="21"/>
              </w:rPr>
              <w:t>3.具有信息系统项目管理师，得</w:t>
            </w:r>
            <w:r>
              <w:rPr>
                <w:rFonts w:hint="eastAsia" w:ascii="方正仿宋_GBK" w:hAnsi="宋体" w:eastAsia="方正仿宋_GBK"/>
                <w:sz w:val="21"/>
                <w:szCs w:val="21"/>
                <w:lang w:val="en-US" w:eastAsia="zh-CN"/>
              </w:rPr>
              <w:t>4</w:t>
            </w:r>
            <w:r>
              <w:rPr>
                <w:rFonts w:hint="eastAsia" w:ascii="方正仿宋_GBK" w:hAnsi="宋体" w:eastAsia="方正仿宋_GBK"/>
                <w:sz w:val="21"/>
                <w:szCs w:val="21"/>
              </w:rPr>
              <w:t>分；</w:t>
            </w:r>
          </w:p>
          <w:p w14:paraId="14CCE2E9">
            <w:pPr>
              <w:widowControl/>
              <w:rPr>
                <w:rFonts w:hint="eastAsia" w:ascii="方正仿宋_GBK" w:hAnsi="宋体" w:eastAsia="方正仿宋_GBK"/>
                <w:sz w:val="21"/>
                <w:szCs w:val="21"/>
              </w:rPr>
            </w:pPr>
            <w:r>
              <w:rPr>
                <w:rFonts w:hint="eastAsia" w:ascii="方正仿宋_GBK" w:hAnsi="宋体" w:eastAsia="方正仿宋_GBK"/>
                <w:sz w:val="21"/>
                <w:szCs w:val="21"/>
              </w:rPr>
              <w:t xml:space="preserve">本项最多得9分。 </w:t>
            </w:r>
          </w:p>
        </w:tc>
        <w:tc>
          <w:tcPr>
            <w:tcW w:w="1888" w:type="dxa"/>
            <w:tcBorders>
              <w:top w:val="single" w:color="auto" w:sz="4" w:space="0"/>
              <w:left w:val="single" w:color="auto" w:sz="4" w:space="0"/>
              <w:bottom w:val="single" w:color="auto" w:sz="4" w:space="0"/>
              <w:right w:val="single" w:color="auto" w:sz="4" w:space="0"/>
            </w:tcBorders>
            <w:noWrap w:val="0"/>
            <w:vAlign w:val="center"/>
          </w:tcPr>
          <w:p w14:paraId="165C9D75">
            <w:pPr>
              <w:widowControl/>
              <w:rPr>
                <w:rFonts w:hint="eastAsia" w:ascii="方正仿宋_GBK" w:hAnsi="宋体" w:eastAsia="方正仿宋_GBK"/>
                <w:sz w:val="21"/>
                <w:szCs w:val="21"/>
              </w:rPr>
            </w:pPr>
            <w:r>
              <w:rPr>
                <w:rFonts w:hint="eastAsia" w:ascii="方正仿宋_GBK" w:hAnsi="宋体" w:eastAsia="方正仿宋_GBK"/>
                <w:sz w:val="21"/>
                <w:szCs w:val="21"/>
              </w:rPr>
              <w:t>提供人员相关证书复印件,加盖供应商公章。</w:t>
            </w:r>
          </w:p>
        </w:tc>
      </w:tr>
      <w:tr w14:paraId="78CC5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Borders>
              <w:left w:val="single" w:color="auto" w:sz="4" w:space="0"/>
              <w:right w:val="single" w:color="auto" w:sz="4" w:space="0"/>
            </w:tcBorders>
            <w:noWrap w:val="0"/>
            <w:vAlign w:val="center"/>
          </w:tcPr>
          <w:p w14:paraId="48DAB79E">
            <w:pPr>
              <w:ind w:firstLine="28"/>
              <w:jc w:val="center"/>
              <w:rPr>
                <w:rFonts w:hint="eastAsia" w:ascii="方正仿宋_GBK" w:hAnsi="宋体" w:eastAsia="方正仿宋_GBK"/>
                <w:sz w:val="21"/>
                <w:szCs w:val="21"/>
              </w:rPr>
            </w:pPr>
          </w:p>
        </w:tc>
        <w:tc>
          <w:tcPr>
            <w:tcW w:w="1478" w:type="dxa"/>
            <w:vMerge w:val="continue"/>
            <w:tcBorders>
              <w:left w:val="single" w:color="auto" w:sz="4" w:space="0"/>
              <w:right w:val="single" w:color="auto" w:sz="4" w:space="0"/>
            </w:tcBorders>
            <w:noWrap w:val="0"/>
            <w:vAlign w:val="center"/>
          </w:tcPr>
          <w:p w14:paraId="53C36691">
            <w:pPr>
              <w:ind w:firstLine="28"/>
              <w:jc w:val="center"/>
              <w:rPr>
                <w:rFonts w:hint="eastAsia" w:ascii="方正仿宋_GBK" w:hAnsi="宋体" w:eastAsia="方正仿宋_GBK"/>
                <w:sz w:val="21"/>
                <w:szCs w:val="21"/>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13258BA2">
            <w:pPr>
              <w:ind w:firstLine="28"/>
              <w:jc w:val="center"/>
              <w:rPr>
                <w:rFonts w:hint="eastAsia" w:ascii="方正仿宋_GBK" w:hAnsi="宋体" w:eastAsia="方正仿宋_GBK"/>
                <w:sz w:val="21"/>
                <w:szCs w:val="21"/>
                <w:lang w:eastAsia="zh-CN"/>
              </w:rPr>
            </w:pPr>
            <w:r>
              <w:rPr>
                <w:rFonts w:ascii="方正仿宋_GBK" w:hAnsi="宋体" w:eastAsia="方正仿宋_GBK"/>
                <w:sz w:val="21"/>
                <w:szCs w:val="21"/>
              </w:rPr>
              <w:t>1</w:t>
            </w:r>
            <w:r>
              <w:rPr>
                <w:rFonts w:hint="eastAsia" w:ascii="方正仿宋_GBK" w:hAnsi="宋体" w:eastAsia="方正仿宋_GBK"/>
                <w:sz w:val="21"/>
                <w:szCs w:val="21"/>
                <w:lang w:val="en-US" w:eastAsia="zh-CN"/>
              </w:rPr>
              <w:t>2</w:t>
            </w:r>
          </w:p>
        </w:tc>
        <w:tc>
          <w:tcPr>
            <w:tcW w:w="4763" w:type="dxa"/>
            <w:tcBorders>
              <w:top w:val="single" w:color="auto" w:sz="4" w:space="0"/>
              <w:left w:val="single" w:color="auto" w:sz="4" w:space="0"/>
              <w:bottom w:val="single" w:color="auto" w:sz="4" w:space="0"/>
              <w:right w:val="single" w:color="auto" w:sz="4" w:space="0"/>
            </w:tcBorders>
            <w:noWrap w:val="0"/>
            <w:vAlign w:val="center"/>
          </w:tcPr>
          <w:p w14:paraId="106F0CA4">
            <w:pPr>
              <w:widowControl/>
              <w:rPr>
                <w:rFonts w:hint="eastAsia" w:ascii="方正仿宋_GBK" w:hAnsi="宋体" w:eastAsia="方正仿宋_GBK"/>
                <w:sz w:val="21"/>
                <w:szCs w:val="21"/>
                <w:lang w:val="zh-TW" w:eastAsia="zh-TW"/>
              </w:rPr>
            </w:pPr>
            <w:r>
              <w:rPr>
                <w:rFonts w:hint="eastAsia" w:ascii="方正仿宋_GBK" w:hAnsi="宋体" w:eastAsia="方正仿宋_GBK"/>
                <w:sz w:val="21"/>
                <w:szCs w:val="21"/>
                <w:lang w:val="zh-TW" w:eastAsia="zh-TW"/>
              </w:rPr>
              <w:t>综合能力：</w:t>
            </w:r>
          </w:p>
          <w:p w14:paraId="42B55015">
            <w:pPr>
              <w:spacing w:after="0"/>
              <w:rPr>
                <w:rFonts w:ascii="方正仿宋_GBK" w:eastAsia="方正仿宋_GBK"/>
                <w:sz w:val="21"/>
                <w:szCs w:val="21"/>
              </w:rPr>
            </w:pPr>
            <w:r>
              <w:rPr>
                <w:rFonts w:ascii="方正仿宋_GBK" w:hAnsi="方正仿宋_GBK" w:eastAsia="方正仿宋_GBK" w:cs="方正仿宋_GBK"/>
                <w:sz w:val="21"/>
                <w:szCs w:val="21"/>
                <w:lang w:bidi="ar"/>
              </w:rPr>
              <w:t>供应商自2022年1月1日起至今，以合同签订时间为准，承办的应急演练项目获</w:t>
            </w:r>
            <w:r>
              <w:rPr>
                <w:rFonts w:hint="eastAsia" w:ascii="方正仿宋_GBK" w:hAnsi="方正仿宋_GBK" w:eastAsia="方正仿宋_GBK" w:cs="方正仿宋_GBK"/>
                <w:sz w:val="21"/>
                <w:szCs w:val="21"/>
                <w:lang w:bidi="ar"/>
              </w:rPr>
              <w:t>国家级</w:t>
            </w:r>
            <w:r>
              <w:rPr>
                <w:rFonts w:ascii="方正仿宋_GBK" w:hAnsi="方正仿宋_GBK" w:eastAsia="方正仿宋_GBK" w:cs="方正仿宋_GBK"/>
                <w:sz w:val="21"/>
                <w:szCs w:val="21"/>
                <w:lang w:bidi="ar"/>
              </w:rPr>
              <w:t>媒体报道的，每次得6分，获省级</w:t>
            </w:r>
            <w:r>
              <w:rPr>
                <w:rFonts w:hint="eastAsia" w:ascii="方正仿宋_GBK" w:hAnsi="方正仿宋_GBK" w:eastAsia="方正仿宋_GBK" w:cs="方正仿宋_GBK"/>
                <w:sz w:val="21"/>
                <w:szCs w:val="21"/>
                <w:lang w:bidi="ar"/>
              </w:rPr>
              <w:t>（直辖市）</w:t>
            </w:r>
            <w:r>
              <w:rPr>
                <w:rFonts w:ascii="方正仿宋_GBK" w:hAnsi="方正仿宋_GBK" w:eastAsia="方正仿宋_GBK" w:cs="方正仿宋_GBK"/>
                <w:sz w:val="21"/>
                <w:szCs w:val="21"/>
                <w:lang w:bidi="ar"/>
              </w:rPr>
              <w:t>媒体报道的，每次得3分，获市</w:t>
            </w:r>
            <w:r>
              <w:rPr>
                <w:rFonts w:hint="eastAsia" w:ascii="方正仿宋_GBK" w:hAnsi="方正仿宋_GBK" w:eastAsia="方正仿宋_GBK" w:cs="方正仿宋_GBK"/>
                <w:sz w:val="21"/>
                <w:szCs w:val="21"/>
                <w:lang w:bidi="ar"/>
              </w:rPr>
              <w:t>（区）</w:t>
            </w:r>
            <w:r>
              <w:rPr>
                <w:rFonts w:ascii="方正仿宋_GBK" w:hAnsi="方正仿宋_GBK" w:eastAsia="方正仿宋_GBK" w:cs="方正仿宋_GBK"/>
                <w:sz w:val="21"/>
                <w:szCs w:val="21"/>
                <w:lang w:bidi="ar"/>
              </w:rPr>
              <w:t>级媒体报道的，每次得1分。最多得12分，同一活动不重复得分。</w:t>
            </w:r>
          </w:p>
        </w:tc>
        <w:tc>
          <w:tcPr>
            <w:tcW w:w="1888" w:type="dxa"/>
            <w:tcBorders>
              <w:top w:val="single" w:color="auto" w:sz="4" w:space="0"/>
              <w:left w:val="single" w:color="auto" w:sz="4" w:space="0"/>
              <w:bottom w:val="single" w:color="auto" w:sz="4" w:space="0"/>
              <w:right w:val="single" w:color="auto" w:sz="4" w:space="0"/>
            </w:tcBorders>
            <w:noWrap w:val="0"/>
            <w:vAlign w:val="center"/>
          </w:tcPr>
          <w:p w14:paraId="3E804B8B">
            <w:pPr>
              <w:widowControl/>
              <w:jc w:val="left"/>
              <w:rPr>
                <w:rFonts w:hint="eastAsia" w:ascii="方正仿宋_GBK" w:hAnsi="宋体" w:eastAsia="方正仿宋_GBK"/>
                <w:sz w:val="21"/>
                <w:szCs w:val="21"/>
              </w:rPr>
            </w:pPr>
            <w:r>
              <w:rPr>
                <w:rFonts w:hint="eastAsia" w:ascii="方正仿宋_GBK" w:eastAsia="方正仿宋_GBK"/>
                <w:sz w:val="21"/>
                <w:szCs w:val="21"/>
              </w:rPr>
              <w:t>提供演练项目合同关键页复印件及有关报道截图或照片，加盖供应商公章。</w:t>
            </w:r>
          </w:p>
        </w:tc>
      </w:tr>
    </w:tbl>
    <w:p w14:paraId="5145E758">
      <w:pPr>
        <w:pStyle w:val="3"/>
        <w:adjustRightInd w:val="0"/>
        <w:snapToGrid w:val="0"/>
        <w:spacing w:before="0" w:after="0" w:line="400" w:lineRule="exact"/>
        <w:rPr>
          <w:rFonts w:hint="eastAsia" w:ascii="方正仿宋_GBK" w:hAnsi="宋体" w:eastAsia="方正仿宋_GBK"/>
          <w:sz w:val="24"/>
        </w:rPr>
      </w:pPr>
    </w:p>
    <w:p w14:paraId="74EC87B6">
      <w:pPr>
        <w:pStyle w:val="3"/>
        <w:adjustRightInd w:val="0"/>
        <w:snapToGrid w:val="0"/>
        <w:spacing w:before="0" w:after="0" w:line="400" w:lineRule="exact"/>
        <w:rPr>
          <w:rFonts w:hint="eastAsia" w:ascii="方正仿宋_GBK" w:hAnsi="宋体" w:eastAsia="方正仿宋_GBK"/>
          <w:sz w:val="24"/>
        </w:rPr>
      </w:pPr>
      <w:r>
        <w:rPr>
          <w:rFonts w:hint="eastAsia" w:ascii="方正仿宋_GBK" w:hAnsi="宋体" w:eastAsia="方正仿宋_GBK"/>
          <w:sz w:val="24"/>
        </w:rPr>
        <w:t>三、无效响应</w:t>
      </w:r>
      <w:bookmarkEnd w:id="116"/>
      <w:bookmarkEnd w:id="117"/>
    </w:p>
    <w:p w14:paraId="2F164D9C">
      <w:pPr>
        <w:snapToGrid w:val="0"/>
        <w:spacing w:line="400" w:lineRule="exact"/>
        <w:ind w:firstLine="465"/>
        <w:rPr>
          <w:rFonts w:hint="eastAsia" w:ascii="方正仿宋_GBK" w:hAnsi="宋体" w:eastAsia="方正仿宋_GBK"/>
          <w:sz w:val="24"/>
          <w:szCs w:val="24"/>
        </w:rPr>
      </w:pPr>
      <w:r>
        <w:rPr>
          <w:rFonts w:hint="eastAsia" w:ascii="方正仿宋_GBK" w:hAnsi="宋体" w:eastAsia="方正仿宋_GBK"/>
          <w:sz w:val="24"/>
          <w:szCs w:val="24"/>
        </w:rPr>
        <w:t>供应商发生以下条款情况之一者，视为无效响应，其响应文件将被拒绝：</w:t>
      </w:r>
    </w:p>
    <w:p w14:paraId="28699EAA">
      <w:pPr>
        <w:snapToGrid w:val="0"/>
        <w:spacing w:line="400" w:lineRule="exact"/>
        <w:ind w:firstLine="465"/>
        <w:rPr>
          <w:rFonts w:hint="eastAsia" w:ascii="方正仿宋_GBK" w:hAnsi="宋体" w:eastAsia="方正仿宋_GBK"/>
          <w:sz w:val="24"/>
          <w:szCs w:val="24"/>
        </w:rPr>
      </w:pPr>
      <w:r>
        <w:rPr>
          <w:rFonts w:hint="eastAsia" w:ascii="方正仿宋_GBK" w:hAnsi="宋体" w:eastAsia="方正仿宋_GBK"/>
          <w:sz w:val="24"/>
          <w:szCs w:val="24"/>
        </w:rPr>
        <w:t>（一）供应商不符合规定的资格条件的；</w:t>
      </w:r>
    </w:p>
    <w:p w14:paraId="0AFBBBF5">
      <w:pPr>
        <w:snapToGrid w:val="0"/>
        <w:spacing w:line="400" w:lineRule="exact"/>
        <w:ind w:firstLine="465"/>
        <w:rPr>
          <w:rFonts w:hint="eastAsia" w:ascii="方正仿宋_GBK" w:hAnsi="宋体" w:eastAsia="方正仿宋_GBK"/>
          <w:sz w:val="24"/>
          <w:szCs w:val="24"/>
        </w:rPr>
      </w:pPr>
      <w:r>
        <w:rPr>
          <w:rFonts w:hint="eastAsia" w:ascii="方正仿宋_GBK" w:hAnsi="宋体" w:eastAsia="方正仿宋_GBK"/>
          <w:sz w:val="24"/>
          <w:szCs w:val="24"/>
        </w:rPr>
        <w:t>（二）供应商的法定代表人（或其授权代表）或自然人未参加磋商；</w:t>
      </w:r>
    </w:p>
    <w:p w14:paraId="5CF5F30B">
      <w:pPr>
        <w:snapToGrid w:val="0"/>
        <w:spacing w:line="400" w:lineRule="exact"/>
        <w:ind w:firstLine="465"/>
        <w:rPr>
          <w:rFonts w:hint="eastAsia" w:ascii="方正仿宋_GBK" w:hAnsi="宋体" w:eastAsia="方正仿宋_GBK"/>
          <w:sz w:val="24"/>
          <w:szCs w:val="24"/>
        </w:rPr>
      </w:pPr>
      <w:r>
        <w:rPr>
          <w:rFonts w:hint="eastAsia" w:ascii="方正仿宋_GBK" w:hAnsi="宋体" w:eastAsia="方正仿宋_GBK"/>
          <w:sz w:val="24"/>
          <w:szCs w:val="24"/>
        </w:rPr>
        <w:t>（三）供应商所提交的响应文件不按“第七篇响应文件编制要求”要求签署或盖章；</w:t>
      </w:r>
    </w:p>
    <w:p w14:paraId="28C77EA1">
      <w:pPr>
        <w:snapToGrid w:val="0"/>
        <w:spacing w:line="400" w:lineRule="exact"/>
        <w:ind w:firstLine="465"/>
        <w:rPr>
          <w:rFonts w:hint="eastAsia" w:ascii="方正仿宋_GBK" w:hAnsi="宋体" w:eastAsia="方正仿宋_GBK"/>
          <w:sz w:val="24"/>
          <w:szCs w:val="24"/>
        </w:rPr>
      </w:pPr>
      <w:r>
        <w:rPr>
          <w:rFonts w:hint="eastAsia" w:ascii="方正仿宋_GBK" w:hAnsi="宋体" w:eastAsia="方正仿宋_GBK"/>
          <w:sz w:val="24"/>
          <w:szCs w:val="24"/>
        </w:rPr>
        <w:t>（四）供应商的最后报价超过采购预算或最高限价的；</w:t>
      </w:r>
    </w:p>
    <w:p w14:paraId="212F0F65">
      <w:pPr>
        <w:snapToGrid w:val="0"/>
        <w:spacing w:line="400" w:lineRule="exact"/>
        <w:ind w:firstLine="465"/>
        <w:rPr>
          <w:rFonts w:hint="eastAsia" w:ascii="方正仿宋_GBK" w:hAnsi="宋体" w:eastAsia="方正仿宋_GBK"/>
          <w:sz w:val="24"/>
          <w:szCs w:val="24"/>
        </w:rPr>
      </w:pPr>
      <w:r>
        <w:rPr>
          <w:rFonts w:hint="eastAsia" w:ascii="方正仿宋_GBK" w:hAnsi="宋体" w:eastAsia="方正仿宋_GBK"/>
          <w:sz w:val="24"/>
          <w:szCs w:val="24"/>
        </w:rPr>
        <w:t>（五）法定代表人为同一个人的两个及两个以上法人，母公司、全资子公司及其控股公司，在同一包采购中同时参与竞争；</w:t>
      </w:r>
    </w:p>
    <w:p w14:paraId="23973284">
      <w:pPr>
        <w:snapToGrid w:val="0"/>
        <w:spacing w:line="400" w:lineRule="exact"/>
        <w:ind w:firstLine="465"/>
        <w:rPr>
          <w:rFonts w:hint="eastAsia" w:ascii="方正仿宋_GBK" w:hAnsi="宋体" w:eastAsia="方正仿宋_GBK"/>
          <w:sz w:val="24"/>
          <w:szCs w:val="24"/>
        </w:rPr>
      </w:pPr>
      <w:r>
        <w:rPr>
          <w:rFonts w:hint="eastAsia" w:ascii="方正仿宋_GBK" w:hAnsi="宋体" w:eastAsia="方正仿宋_GBK"/>
          <w:sz w:val="24"/>
          <w:szCs w:val="24"/>
        </w:rPr>
        <w:t>（六）单位负责人为同一人或者存在直接控股、管理关系的不同供应商，参加同一合同项下的政府采购活动的；</w:t>
      </w:r>
    </w:p>
    <w:p w14:paraId="2BD5F7F3">
      <w:pPr>
        <w:snapToGrid w:val="0"/>
        <w:spacing w:line="400" w:lineRule="exact"/>
        <w:ind w:firstLine="465"/>
        <w:rPr>
          <w:rFonts w:hint="eastAsia" w:ascii="方正仿宋_GBK" w:hAnsi="宋体" w:eastAsia="方正仿宋_GBK"/>
          <w:sz w:val="24"/>
          <w:szCs w:val="24"/>
        </w:rPr>
      </w:pPr>
      <w:r>
        <w:rPr>
          <w:rFonts w:hint="eastAsia" w:ascii="方正仿宋_GBK" w:hAnsi="宋体" w:eastAsia="方正仿宋_GBK"/>
          <w:sz w:val="24"/>
          <w:szCs w:val="24"/>
        </w:rPr>
        <w:t>（七）</w:t>
      </w:r>
      <w:r>
        <w:rPr>
          <w:rFonts w:ascii="方正仿宋_GBK" w:hAnsi="宋体" w:eastAsia="方正仿宋_GBK"/>
          <w:sz w:val="24"/>
          <w:szCs w:val="24"/>
        </w:rPr>
        <w:t>为采购项目提供整体设计、规范编制或者项目管理、监理、检测等服务的供应商，再参加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14:paraId="66B21590">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（八）供应商限额以下磋商评分有效期不满足采购文件要求的；</w:t>
      </w:r>
    </w:p>
    <w:p w14:paraId="71254319">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（九）供应商响应文件内容有与国家现行法律法规相违背的内容，或附有采购人无法接受的条件；</w:t>
      </w:r>
    </w:p>
    <w:p w14:paraId="74A7CDB0">
      <w:pPr>
        <w:snapToGrid w:val="0"/>
        <w:spacing w:line="400" w:lineRule="exact"/>
        <w:ind w:firstLine="465"/>
        <w:rPr>
          <w:rFonts w:hint="eastAsia" w:ascii="方正仿宋_GBK" w:hAnsi="宋体" w:eastAsia="方正仿宋_GBK"/>
          <w:sz w:val="24"/>
          <w:szCs w:val="24"/>
        </w:rPr>
      </w:pPr>
      <w:r>
        <w:rPr>
          <w:rFonts w:hint="eastAsia" w:ascii="方正仿宋_GBK" w:hAnsi="宋体" w:eastAsia="方正仿宋_GBK"/>
          <w:sz w:val="24"/>
          <w:szCs w:val="24"/>
        </w:rPr>
        <w:t>（十）法律、法规和采购文件规定的其他无效情形。</w:t>
      </w:r>
    </w:p>
    <w:p w14:paraId="209D003B">
      <w:pPr>
        <w:pStyle w:val="3"/>
        <w:adjustRightInd w:val="0"/>
        <w:snapToGrid w:val="0"/>
        <w:spacing w:before="0" w:after="0" w:line="400" w:lineRule="exact"/>
        <w:ind w:firstLine="480" w:firstLineChars="200"/>
        <w:rPr>
          <w:rFonts w:hint="eastAsia" w:ascii="方正仿宋_GBK" w:hAnsi="宋体" w:eastAsia="方正仿宋_GBK"/>
          <w:sz w:val="24"/>
        </w:rPr>
      </w:pPr>
      <w:bookmarkStart w:id="120" w:name="_Toc106030891"/>
      <w:bookmarkStart w:id="121" w:name="_Toc76462336"/>
      <w:r>
        <w:rPr>
          <w:rFonts w:hint="eastAsia" w:ascii="方正仿宋_GBK" w:hAnsi="宋体" w:eastAsia="方正仿宋_GBK"/>
          <w:sz w:val="24"/>
        </w:rPr>
        <w:t>四、</w:t>
      </w:r>
      <w:bookmarkEnd w:id="118"/>
      <w:bookmarkEnd w:id="119"/>
      <w:r>
        <w:rPr>
          <w:rFonts w:hint="eastAsia" w:ascii="方正仿宋_GBK" w:hAnsi="宋体" w:eastAsia="方正仿宋_GBK"/>
          <w:sz w:val="24"/>
        </w:rPr>
        <w:t>采购终止</w:t>
      </w:r>
      <w:bookmarkEnd w:id="120"/>
      <w:bookmarkEnd w:id="121"/>
    </w:p>
    <w:p w14:paraId="042FD808">
      <w:pPr>
        <w:snapToGrid w:val="0"/>
        <w:spacing w:line="400" w:lineRule="exact"/>
        <w:ind w:firstLine="465"/>
        <w:rPr>
          <w:rFonts w:hint="eastAsia" w:ascii="方正仿宋_GBK" w:hAnsi="宋体" w:eastAsia="方正仿宋_GBK"/>
          <w:sz w:val="24"/>
          <w:szCs w:val="24"/>
        </w:rPr>
      </w:pPr>
      <w:r>
        <w:rPr>
          <w:rFonts w:hint="eastAsia" w:ascii="方正仿宋_GBK" w:hAnsi="宋体" w:eastAsia="方正仿宋_GBK"/>
          <w:sz w:val="24"/>
          <w:szCs w:val="24"/>
        </w:rPr>
        <w:t>出现下列情形之一的，采购人或者采购代理机构应当终止采购活动，发布项目终止公告并说明原因，重新开展采购活动：</w:t>
      </w:r>
    </w:p>
    <w:p w14:paraId="08DBB0B1">
      <w:pPr>
        <w:snapToGrid w:val="0"/>
        <w:spacing w:line="400" w:lineRule="exact"/>
        <w:ind w:firstLine="465"/>
        <w:rPr>
          <w:rFonts w:hint="eastAsia" w:ascii="方正仿宋_GBK" w:hAnsi="宋体" w:eastAsia="方正仿宋_GBK"/>
          <w:sz w:val="24"/>
          <w:szCs w:val="24"/>
        </w:rPr>
      </w:pPr>
      <w:r>
        <w:rPr>
          <w:rFonts w:hint="eastAsia" w:ascii="方正仿宋_GBK" w:hAnsi="宋体" w:eastAsia="方正仿宋_GBK"/>
          <w:sz w:val="24"/>
          <w:szCs w:val="24"/>
        </w:rPr>
        <w:t>（一）因情况变化，不再符合规定的限额以下磋商评分采购方式适用情形的；</w:t>
      </w:r>
    </w:p>
    <w:p w14:paraId="645F569A">
      <w:pPr>
        <w:snapToGrid w:val="0"/>
        <w:spacing w:line="400" w:lineRule="exact"/>
        <w:ind w:firstLine="465"/>
        <w:rPr>
          <w:rFonts w:hint="eastAsia" w:ascii="方正仿宋_GBK" w:hAnsi="宋体" w:eastAsia="方正仿宋_GBK"/>
          <w:sz w:val="24"/>
          <w:szCs w:val="24"/>
        </w:rPr>
      </w:pPr>
      <w:r>
        <w:rPr>
          <w:rFonts w:hint="eastAsia" w:ascii="方正仿宋_GBK" w:hAnsi="宋体" w:eastAsia="方正仿宋_GBK"/>
          <w:sz w:val="24"/>
          <w:szCs w:val="24"/>
        </w:rPr>
        <w:t>（二）出现影响采购公正的违法、违规行为的；</w:t>
      </w:r>
    </w:p>
    <w:p w14:paraId="6FC9792C">
      <w:pPr>
        <w:snapToGrid w:val="0"/>
        <w:spacing w:line="400" w:lineRule="exact"/>
        <w:ind w:firstLine="465"/>
        <w:rPr>
          <w:rFonts w:hint="eastAsia" w:ascii="方正仿宋_GBK" w:hAnsi="宋体" w:eastAsia="方正仿宋_GBK"/>
          <w:sz w:val="24"/>
          <w:szCs w:val="24"/>
        </w:rPr>
      </w:pPr>
      <w:r>
        <w:rPr>
          <w:rFonts w:hint="eastAsia" w:ascii="方正仿宋_GBK" w:hAnsi="宋体" w:eastAsia="方正仿宋_GBK"/>
          <w:sz w:val="24"/>
          <w:szCs w:val="24"/>
        </w:rPr>
        <w:t>（三）项目首次采购过程中，符合竞争要求的供应商或者报价未超过采购预算的供应商不足3家的。但重新采购的供应商仍然少于三个的，按照本采购文件规定的标准、程序开标和评标，经评审有有效供应商的，应当确定成交供应商。</w:t>
      </w:r>
    </w:p>
    <w:p w14:paraId="58E28C76">
      <w:pPr>
        <w:spacing w:line="400" w:lineRule="exact"/>
        <w:ind w:firstLine="480" w:firstLineChars="200"/>
        <w:rPr>
          <w:rFonts w:hint="eastAsia" w:ascii="宋体" w:hAnsi="宋体"/>
          <w:sz w:val="24"/>
          <w:szCs w:val="24"/>
        </w:rPr>
        <w:sectPr>
          <w:pgSz w:w="11907" w:h="16840"/>
          <w:pgMar w:top="1134" w:right="1191" w:bottom="1134" w:left="1304" w:header="964" w:footer="992" w:gutter="0"/>
          <w:pgNumType w:fmt="numberInDash"/>
          <w:cols w:space="720" w:num="1"/>
          <w:docGrid w:linePitch="312" w:charSpace="0"/>
        </w:sectPr>
      </w:pPr>
    </w:p>
    <w:p w14:paraId="2AD2F720">
      <w:pPr>
        <w:pStyle w:val="3"/>
        <w:pageBreakBefore/>
        <w:spacing w:before="0" w:after="0" w:line="360" w:lineRule="auto"/>
        <w:jc w:val="center"/>
        <w:rPr>
          <w:rFonts w:hint="eastAsia" w:ascii="方正小标宋_GBK" w:hAnsi="宋体" w:eastAsia="方正小标宋_GBK"/>
          <w:b w:val="0"/>
          <w:bCs/>
          <w:sz w:val="36"/>
          <w:szCs w:val="30"/>
        </w:rPr>
      </w:pPr>
      <w:bookmarkStart w:id="122" w:name="_Toc76462337"/>
      <w:bookmarkStart w:id="123" w:name="_Toc106030892"/>
      <w:r>
        <w:rPr>
          <w:rFonts w:hint="eastAsia" w:ascii="方正小标宋_GBK" w:hAnsi="宋体" w:eastAsia="方正小标宋_GBK"/>
          <w:b w:val="0"/>
          <w:bCs/>
          <w:sz w:val="36"/>
          <w:szCs w:val="30"/>
        </w:rPr>
        <w:t>第五篇  供应商须知</w:t>
      </w:r>
      <w:bookmarkEnd w:id="122"/>
      <w:bookmarkEnd w:id="123"/>
    </w:p>
    <w:p w14:paraId="5B32F2CA">
      <w:pPr>
        <w:pStyle w:val="3"/>
        <w:adjustRightInd w:val="0"/>
        <w:snapToGrid w:val="0"/>
        <w:spacing w:before="0" w:after="0" w:line="400" w:lineRule="exact"/>
        <w:ind w:firstLine="480" w:firstLineChars="200"/>
        <w:rPr>
          <w:rFonts w:hint="eastAsia" w:ascii="方正仿宋_GBK" w:hAnsi="宋体" w:eastAsia="方正仿宋_GBK"/>
          <w:sz w:val="24"/>
        </w:rPr>
      </w:pPr>
      <w:bookmarkStart w:id="124" w:name="_Toc76462338"/>
      <w:bookmarkStart w:id="125" w:name="_Toc106030893"/>
      <w:r>
        <w:rPr>
          <w:rFonts w:hint="eastAsia" w:ascii="方正仿宋_GBK" w:hAnsi="宋体" w:eastAsia="方正仿宋_GBK"/>
          <w:sz w:val="24"/>
        </w:rPr>
        <w:t>一、限额以下磋商评分费用</w:t>
      </w:r>
      <w:bookmarkEnd w:id="124"/>
      <w:bookmarkEnd w:id="125"/>
    </w:p>
    <w:p w14:paraId="2DFF35F9">
      <w:pPr>
        <w:pStyle w:val="3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参与竞争的供应商应承担其编制响应文件与递交响应文件所涉及的一切费用，不论结果如何，采购人和采购代理机构在任何情况下无义务也无责任承担这些费用。</w:t>
      </w:r>
    </w:p>
    <w:p w14:paraId="0DB3BB40">
      <w:pPr>
        <w:pStyle w:val="3"/>
        <w:adjustRightInd w:val="0"/>
        <w:snapToGrid w:val="0"/>
        <w:spacing w:before="0" w:after="0" w:line="400" w:lineRule="exact"/>
        <w:ind w:firstLine="480" w:firstLineChars="200"/>
        <w:rPr>
          <w:rFonts w:hint="eastAsia" w:ascii="方正仿宋_GBK" w:hAnsi="宋体" w:eastAsia="方正仿宋_GBK"/>
          <w:sz w:val="24"/>
        </w:rPr>
      </w:pPr>
      <w:bookmarkStart w:id="126" w:name="_Toc342913391"/>
      <w:bookmarkStart w:id="127" w:name="_Toc106030894"/>
      <w:bookmarkStart w:id="128" w:name="_Toc76462339"/>
      <w:r>
        <w:rPr>
          <w:rFonts w:hint="eastAsia" w:ascii="方正仿宋_GBK" w:hAnsi="宋体" w:eastAsia="方正仿宋_GBK"/>
          <w:sz w:val="24"/>
        </w:rPr>
        <w:t>二、限额以下磋商评分文件</w:t>
      </w:r>
      <w:bookmarkEnd w:id="126"/>
      <w:bookmarkEnd w:id="127"/>
      <w:bookmarkEnd w:id="128"/>
    </w:p>
    <w:p w14:paraId="198E6A8A">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（一）限额以下磋商评分文件由采购邀请书、项目服务需求、项目商务需求、评分程序及方法、评审标准、无效响应和采购终止、供应商须知、政府采购合同</w:t>
      </w:r>
      <w:r>
        <w:rPr>
          <w:rFonts w:hint="eastAsia" w:ascii="方正仿宋_GBK" w:hAnsi="宋体" w:eastAsia="方正仿宋_GBK"/>
          <w:b/>
          <w:sz w:val="24"/>
          <w:szCs w:val="24"/>
        </w:rPr>
        <w:t>、</w:t>
      </w:r>
      <w:r>
        <w:rPr>
          <w:rFonts w:hint="eastAsia" w:ascii="方正仿宋_GBK" w:hAnsi="宋体" w:eastAsia="方正仿宋_GBK"/>
          <w:sz w:val="24"/>
          <w:szCs w:val="24"/>
        </w:rPr>
        <w:t>响应文件编制要求七部分组成。</w:t>
      </w:r>
    </w:p>
    <w:p w14:paraId="7A3FF9D3">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（二）采购人（或采购代理机构）所作的一切有效的书面通知、修改及补充，都是采购文件不可分割的部分。</w:t>
      </w:r>
    </w:p>
    <w:p w14:paraId="5A44F706">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（三）限额以下磋商评分文件的解释</w:t>
      </w:r>
    </w:p>
    <w:p w14:paraId="164DD7DF">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供应商如对限额以下磋商评分文件有疑问，必须以书面形式在提交响应文件截止时间前向采购人（或采购代理机构）要求澄清，采购人（或采购代理机构）可视具体情况做出处理或答复。如供应商未提出疑问，视为完全理解并同意本限额以下磋商评分文件。一经进入评审程序，即视为供应商已详细阅读全部文件资料，完全理解限额以下磋商评分文件所有条款内容并同意放弃对这方面有不明白及误解的权利。</w:t>
      </w:r>
      <w:bookmarkStart w:id="129" w:name="_Toc318159160"/>
      <w:bookmarkStart w:id="130" w:name="_Toc318166429"/>
      <w:bookmarkStart w:id="131" w:name="_Toc318159349"/>
      <w:bookmarkStart w:id="132" w:name="_Toc318159780"/>
    </w:p>
    <w:p w14:paraId="4777BBCD">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（四）本限额以下磋商评分文件中，评审小组根据与供应商进行磋商可能实质性变动的内容为限额以下磋商评分文件第二、三、六篇全部内容。</w:t>
      </w:r>
    </w:p>
    <w:p w14:paraId="40F21BC9">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（五）评审的依据为限额以下磋商评分文件和响应文件（含有效的书面承诺）。评审小组判断响应文件对限额以下磋商评分文件的响应，仅基于响应文件本身而不靠外部证据。</w:t>
      </w:r>
    </w:p>
    <w:bookmarkEnd w:id="129"/>
    <w:bookmarkEnd w:id="130"/>
    <w:bookmarkEnd w:id="131"/>
    <w:bookmarkEnd w:id="132"/>
    <w:p w14:paraId="78D1755B">
      <w:pPr>
        <w:pStyle w:val="3"/>
        <w:adjustRightInd w:val="0"/>
        <w:snapToGrid w:val="0"/>
        <w:spacing w:before="0" w:after="0" w:line="400" w:lineRule="exact"/>
        <w:ind w:firstLine="480" w:firstLineChars="200"/>
        <w:rPr>
          <w:rFonts w:hint="eastAsia" w:ascii="方正仿宋_GBK" w:hAnsi="宋体" w:eastAsia="方正仿宋_GBK"/>
          <w:sz w:val="24"/>
        </w:rPr>
      </w:pPr>
      <w:bookmarkStart w:id="133" w:name="_Toc342913392"/>
      <w:bookmarkStart w:id="134" w:name="_Toc179714297"/>
      <w:bookmarkStart w:id="135" w:name="_Toc76462340"/>
      <w:bookmarkStart w:id="136" w:name="_Toc102227318"/>
      <w:bookmarkStart w:id="137" w:name="_Toc106030895"/>
      <w:r>
        <w:rPr>
          <w:rFonts w:hint="eastAsia" w:ascii="方正仿宋_GBK" w:hAnsi="宋体" w:eastAsia="方正仿宋_GBK"/>
          <w:sz w:val="24"/>
        </w:rPr>
        <w:t>三、限额以下磋商评分要求</w:t>
      </w:r>
      <w:bookmarkEnd w:id="133"/>
      <w:bookmarkEnd w:id="134"/>
      <w:bookmarkEnd w:id="135"/>
      <w:bookmarkEnd w:id="136"/>
      <w:bookmarkEnd w:id="137"/>
    </w:p>
    <w:p w14:paraId="7F81A0B9">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（一）响应文件</w:t>
      </w:r>
    </w:p>
    <w:p w14:paraId="03261573">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1.供应商应当按照采购文件的要求编制响应文件，并对采购文件提出的要求和条件作出实质性响应，响应文件原则上应装订成册提交，同时应编制完整的页码、目录。</w:t>
      </w:r>
    </w:p>
    <w:p w14:paraId="5E6E9762">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2.响应文件组成</w:t>
      </w:r>
    </w:p>
    <w:p w14:paraId="3B33600C">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149AF930">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（二）联合体</w:t>
      </w:r>
    </w:p>
    <w:p w14:paraId="132D06FA">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1.两个以上供应商可以组成一个联合体，以一个供应商的身份共同参与竞争。</w:t>
      </w:r>
    </w:p>
    <w:p w14:paraId="0D1E94BC">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2.以联合体形式参加竞争的，联合体各方均应满足</w:t>
      </w:r>
      <w:r>
        <w:rPr>
          <w:rFonts w:hint="eastAsia" w:ascii="方正仿宋_GBK" w:eastAsia="方正仿宋_GBK"/>
          <w:sz w:val="24"/>
          <w:szCs w:val="24"/>
        </w:rPr>
        <w:t>供应商资格条件</w:t>
      </w:r>
      <w:r>
        <w:rPr>
          <w:rFonts w:hint="eastAsia" w:ascii="方正仿宋_GBK" w:hAnsi="宋体" w:eastAsia="方正仿宋_GBK"/>
          <w:sz w:val="24"/>
          <w:szCs w:val="24"/>
        </w:rPr>
        <w:t>（详见“第一篇”）</w:t>
      </w:r>
      <w:r>
        <w:rPr>
          <w:rFonts w:ascii="方正仿宋_GBK" w:hAnsi="宋体" w:eastAsia="方正仿宋_GBK"/>
          <w:sz w:val="24"/>
        </w:rPr>
        <w:t>联合体中有同类资质的供应商按照联合体分工承担相同工作的，应当按照资质等级较低的供应商确定资质等级。</w:t>
      </w:r>
    </w:p>
    <w:p w14:paraId="55EB5C58">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联合体各方之间应当签订共同联合协议，共同联合协议中应确定主办方（主体），代表联合体进行磋商和澄清。共同联合协议应明确约定联合体各方承担的工作和相应的责任及协议合同金额，并将共同联合协议连同响应文件一并提交采购人和采购代理机构。</w:t>
      </w:r>
    </w:p>
    <w:p w14:paraId="3CCA59EE">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w:t>
      </w:r>
      <w:r>
        <w:rPr>
          <w:rFonts w:ascii="方正仿宋_GBK" w:hAnsi="宋体" w:eastAsia="方正仿宋_GBK"/>
          <w:sz w:val="24"/>
        </w:rPr>
        <w:t>以联合体形式参加政府采购活动的，联合体各方不得再单独参加或者与其他供应商另外组成联合体参加同一合同项下的政府采购活动。</w:t>
      </w:r>
    </w:p>
    <w:p w14:paraId="6A00BE5F">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5.联合体业绩计算，按照共同联合协议分工认定。</w:t>
      </w:r>
    </w:p>
    <w:p w14:paraId="0BCBF65F">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6.</w:t>
      </w:r>
      <w:r>
        <w:rPr>
          <w:rFonts w:ascii="方正仿宋_GBK" w:hAnsi="宋体" w:eastAsia="方正仿宋_GBK"/>
          <w:sz w:val="24"/>
          <w:szCs w:val="24"/>
        </w:rPr>
        <w:t>两个以上的自然人、法人或者其他组织组成一个联合体，以一个供应商的身份共同参加政府采购活动的，联合体成员存在不良信用记录的，视同联合体存在不良信用记录</w:t>
      </w:r>
      <w:r>
        <w:rPr>
          <w:rFonts w:hint="eastAsia" w:ascii="方正仿宋_GBK" w:hAnsi="宋体" w:eastAsia="方正仿宋_GBK"/>
          <w:sz w:val="24"/>
          <w:szCs w:val="24"/>
        </w:rPr>
        <w:t>，将</w:t>
      </w:r>
      <w:r>
        <w:rPr>
          <w:rFonts w:ascii="方正仿宋_GBK" w:hAnsi="宋体" w:eastAsia="方正仿宋_GBK"/>
          <w:sz w:val="24"/>
          <w:szCs w:val="24"/>
        </w:rPr>
        <w:t>拒绝</w:t>
      </w:r>
      <w:r>
        <w:rPr>
          <w:rFonts w:hint="eastAsia" w:ascii="方正仿宋_GBK" w:hAnsi="宋体" w:eastAsia="方正仿宋_GBK"/>
          <w:sz w:val="24"/>
          <w:szCs w:val="24"/>
        </w:rPr>
        <w:t>该联合体</w:t>
      </w:r>
      <w:r>
        <w:rPr>
          <w:rFonts w:ascii="方正仿宋_GBK" w:hAnsi="宋体" w:eastAsia="方正仿宋_GBK"/>
          <w:sz w:val="24"/>
          <w:szCs w:val="24"/>
        </w:rPr>
        <w:t>参与政府采购活动。</w:t>
      </w:r>
    </w:p>
    <w:p w14:paraId="2E707945">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（三）限额以下磋商评分有效期：响应文件及有关承诺文件有效期为提交响应文件截止时间起90天。</w:t>
      </w:r>
    </w:p>
    <w:p w14:paraId="6F77F77E">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（四）修正错误</w:t>
      </w:r>
    </w:p>
    <w:p w14:paraId="035A9E65">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1.若供应商所递交的响应文件或最后报价中的价格出现大写金额和小写金额不一致的错误，以大写金额修正为准。</w:t>
      </w:r>
    </w:p>
    <w:p w14:paraId="152BEAB2">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2.评审小组按上述修正错误的原则及方法修正供应商的报价，供应商同意并签字确认后，修正后的报价对供应商具有约束作用。如果供应商不接受修正后的价格，将失去成为成交供应商的资格。</w:t>
      </w:r>
    </w:p>
    <w:p w14:paraId="799AE8DD">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（五）提交响应文件的份数和签署</w:t>
      </w:r>
    </w:p>
    <w:p w14:paraId="07329948">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1.响应文件一式三份，其中正本一份，副本二份，副本可为正本的复印件，应与正本一致，如出现不一致情况以正本为准。</w:t>
      </w:r>
    </w:p>
    <w:p w14:paraId="2FFAFA48">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w:t>
      </w:r>
      <w:r>
        <w:rPr>
          <w:rFonts w:hint="eastAsia" w:ascii="方正仿宋_GBK" w:hAnsi="宋体" w:eastAsia="方正仿宋_GBK"/>
          <w:sz w:val="24"/>
        </w:rPr>
        <w:t>响应文件按采购文件“第七篇响应文件编制要求”要求签署或盖章。</w:t>
      </w:r>
    </w:p>
    <w:p w14:paraId="7FBD1B35">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（六）响应文件的递交</w:t>
      </w:r>
    </w:p>
    <w:p w14:paraId="3E7D3154">
      <w:pPr>
        <w:pStyle w:val="9"/>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响应文件的正本、副本均应密封送达限额以下磋商评分地点，应在封套上注明限额以下磋商评分项目名称、供应商名称。若正本、副本分别进行密封的，还应在封套上注明“正本”、“副本”字样。</w:t>
      </w:r>
    </w:p>
    <w:p w14:paraId="1AEEF2D6">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（七）供应商参与人员</w:t>
      </w:r>
    </w:p>
    <w:p w14:paraId="29ECAED5">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各个供应商应当派1-2名代表参与磋商，至少1人应为法定代表人（或其授权代表）或自然人（供应商为自然人）。</w:t>
      </w:r>
    </w:p>
    <w:p w14:paraId="35E42494">
      <w:pPr>
        <w:pStyle w:val="3"/>
        <w:adjustRightInd w:val="0"/>
        <w:snapToGrid w:val="0"/>
        <w:spacing w:before="0" w:after="0" w:line="400" w:lineRule="exact"/>
        <w:ind w:firstLine="480" w:firstLineChars="200"/>
        <w:rPr>
          <w:rFonts w:hint="eastAsia" w:ascii="方正仿宋_GBK" w:hAnsi="宋体" w:eastAsia="方正仿宋_GBK"/>
          <w:sz w:val="24"/>
        </w:rPr>
      </w:pPr>
      <w:bookmarkStart w:id="138" w:name="_Toc76462341"/>
      <w:bookmarkStart w:id="139" w:name="_Toc106030896"/>
      <w:r>
        <w:rPr>
          <w:rFonts w:hint="eastAsia" w:ascii="方正仿宋_GBK" w:hAnsi="宋体" w:eastAsia="方正仿宋_GBK"/>
          <w:sz w:val="24"/>
        </w:rPr>
        <w:t>四、成交供应商的确认和变更</w:t>
      </w:r>
      <w:bookmarkEnd w:id="138"/>
      <w:bookmarkEnd w:id="139"/>
    </w:p>
    <w:p w14:paraId="38652AB3">
      <w:pPr>
        <w:snapToGrid w:val="0"/>
        <w:spacing w:line="400" w:lineRule="exact"/>
        <w:ind w:firstLine="480" w:firstLineChars="200"/>
        <w:outlineLvl w:val="2"/>
        <w:rPr>
          <w:rFonts w:hint="eastAsia" w:ascii="方正仿宋_GBK" w:hAnsi="宋体" w:eastAsia="方正仿宋_GBK"/>
          <w:sz w:val="24"/>
          <w:szCs w:val="24"/>
        </w:rPr>
      </w:pPr>
      <w:r>
        <w:rPr>
          <w:rFonts w:hint="eastAsia" w:ascii="方正仿宋_GBK" w:hAnsi="宋体" w:eastAsia="方正仿宋_GBK"/>
          <w:sz w:val="24"/>
          <w:szCs w:val="24"/>
        </w:rPr>
        <w:t>（一）成交供应商的确认</w:t>
      </w:r>
    </w:p>
    <w:p w14:paraId="2EC6A109">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采购结果</w:t>
      </w:r>
      <w:r>
        <w:rPr>
          <w:rFonts w:ascii="方正仿宋_GBK" w:hAnsi="宋体" w:eastAsia="方正仿宋_GBK"/>
          <w:sz w:val="24"/>
          <w:szCs w:val="24"/>
        </w:rPr>
        <w:t>应当在评审结束后</w:t>
      </w:r>
      <w:r>
        <w:rPr>
          <w:rFonts w:hint="eastAsia" w:ascii="方正仿宋_GBK" w:hAnsi="宋体" w:eastAsia="方正仿宋_GBK"/>
          <w:sz w:val="24"/>
          <w:szCs w:val="24"/>
        </w:rPr>
        <w:t>5</w:t>
      </w:r>
      <w:r>
        <w:rPr>
          <w:rFonts w:ascii="方正仿宋_GBK" w:hAnsi="宋体" w:eastAsia="方正仿宋_GBK"/>
          <w:sz w:val="24"/>
          <w:szCs w:val="24"/>
        </w:rPr>
        <w:t>个工作日内</w:t>
      </w:r>
      <w:r>
        <w:rPr>
          <w:rFonts w:hint="eastAsia" w:ascii="方正仿宋_GBK" w:hAnsi="宋体" w:eastAsia="方正仿宋_GBK"/>
          <w:sz w:val="24"/>
          <w:szCs w:val="24"/>
        </w:rPr>
        <w:t>发布</w:t>
      </w:r>
      <w:r>
        <w:rPr>
          <w:rFonts w:ascii="方正仿宋_GBK" w:hAnsi="宋体" w:eastAsia="方正仿宋_GBK"/>
          <w:sz w:val="24"/>
          <w:szCs w:val="24"/>
        </w:rPr>
        <w:t>。采购人应当</w:t>
      </w:r>
      <w:r>
        <w:rPr>
          <w:rFonts w:hint="eastAsia" w:ascii="方正仿宋_GBK" w:hAnsi="宋体" w:eastAsia="方正仿宋_GBK"/>
          <w:sz w:val="24"/>
          <w:szCs w:val="24"/>
        </w:rPr>
        <w:t>从评审结论意见提出的成交候选供应商中，按照排序由高到低的原则确定成交供应商。采购人逾期未确定成交供应商且不提出异议的，视为确定评审结论意见提出的排序第一的供应商为成交供应商。</w:t>
      </w:r>
    </w:p>
    <w:p w14:paraId="4F240D13">
      <w:pPr>
        <w:snapToGrid w:val="0"/>
        <w:spacing w:line="400" w:lineRule="exact"/>
        <w:ind w:firstLine="480" w:firstLineChars="200"/>
        <w:outlineLvl w:val="2"/>
        <w:rPr>
          <w:rFonts w:hint="eastAsia" w:ascii="方正仿宋_GBK" w:hAnsi="宋体" w:eastAsia="方正仿宋_GBK"/>
          <w:sz w:val="24"/>
          <w:szCs w:val="24"/>
        </w:rPr>
      </w:pPr>
      <w:r>
        <w:rPr>
          <w:rFonts w:hint="eastAsia" w:ascii="方正仿宋_GBK" w:hAnsi="宋体" w:eastAsia="方正仿宋_GBK"/>
          <w:sz w:val="24"/>
          <w:szCs w:val="24"/>
        </w:rPr>
        <w:t>（二）成交供应商的变更</w:t>
      </w:r>
    </w:p>
    <w:p w14:paraId="12A59AC2">
      <w:pPr>
        <w:snapToGrid w:val="0"/>
        <w:spacing w:line="400" w:lineRule="exact"/>
        <w:ind w:firstLine="480" w:firstLineChars="200"/>
        <w:rPr>
          <w:rFonts w:hint="eastAsia" w:ascii="方正仿宋_GBK" w:hAnsi="宋体" w:eastAsia="方正仿宋_GBK"/>
          <w:sz w:val="24"/>
          <w:szCs w:val="24"/>
        </w:rPr>
      </w:pPr>
      <w:r>
        <w:rPr>
          <w:rFonts w:hint="eastAsia" w:ascii="方正仿宋_GBK" w:eastAsia="方正仿宋_GBK"/>
          <w:sz w:val="24"/>
        </w:rPr>
        <w:t>成交供应商拒绝与采购人签订合同的，采购人可以按照评审意见推荐的成交候选供应商顺序，确定排名下一位的候选人为成交供应商，也可以重新开展政府采购活动。</w:t>
      </w:r>
    </w:p>
    <w:p w14:paraId="37DA7B8A">
      <w:pPr>
        <w:pStyle w:val="3"/>
        <w:adjustRightInd w:val="0"/>
        <w:snapToGrid w:val="0"/>
        <w:spacing w:before="0" w:after="0" w:line="400" w:lineRule="exact"/>
        <w:ind w:firstLine="480" w:firstLineChars="200"/>
        <w:rPr>
          <w:rFonts w:hint="eastAsia" w:ascii="方正仿宋_GBK" w:hAnsi="宋体" w:eastAsia="方正仿宋_GBK"/>
          <w:sz w:val="24"/>
        </w:rPr>
      </w:pPr>
      <w:bookmarkStart w:id="140" w:name="_Toc106030897"/>
      <w:bookmarkStart w:id="141" w:name="_Toc102227321"/>
      <w:bookmarkStart w:id="142" w:name="_Toc76462342"/>
      <w:bookmarkStart w:id="143" w:name="_Toc342913395"/>
      <w:r>
        <w:rPr>
          <w:rFonts w:hint="eastAsia" w:ascii="方正仿宋_GBK" w:hAnsi="宋体" w:eastAsia="方正仿宋_GBK"/>
          <w:sz w:val="24"/>
        </w:rPr>
        <w:t>五、成交通知</w:t>
      </w:r>
      <w:bookmarkEnd w:id="140"/>
      <w:bookmarkEnd w:id="141"/>
      <w:bookmarkEnd w:id="142"/>
      <w:bookmarkEnd w:id="143"/>
    </w:p>
    <w:p w14:paraId="15EB3D7A">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（一）成交供应商确定后，采购人将在重庆市交通运输委员会官网上发布成交结果公告。</w:t>
      </w:r>
    </w:p>
    <w:p w14:paraId="51C69FEA">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ascii="方正仿宋_GBK" w:hAnsi="宋体" w:eastAsia="方正仿宋_GBK"/>
          <w:sz w:val="24"/>
          <w:szCs w:val="24"/>
        </w:rPr>
        <w:t>二</w:t>
      </w:r>
      <w:r>
        <w:rPr>
          <w:rFonts w:hint="eastAsia" w:ascii="方正仿宋_GBK" w:hAnsi="宋体" w:eastAsia="方正仿宋_GBK"/>
          <w:sz w:val="24"/>
          <w:szCs w:val="24"/>
        </w:rPr>
        <w:t>）成交结果公告将作为签订合同的依据。</w:t>
      </w:r>
    </w:p>
    <w:p w14:paraId="2A56282C">
      <w:pPr>
        <w:pStyle w:val="3"/>
        <w:adjustRightInd w:val="0"/>
        <w:snapToGrid w:val="0"/>
        <w:spacing w:before="0" w:after="0" w:line="400" w:lineRule="exact"/>
        <w:ind w:firstLine="480" w:firstLineChars="200"/>
        <w:rPr>
          <w:rFonts w:hint="eastAsia" w:ascii="方正仿宋_GBK" w:hAnsi="宋体" w:eastAsia="方正仿宋_GBK"/>
          <w:sz w:val="24"/>
        </w:rPr>
      </w:pPr>
      <w:bookmarkStart w:id="144" w:name="_Toc76462343"/>
      <w:bookmarkStart w:id="145" w:name="_Toc106030898"/>
      <w:r>
        <w:rPr>
          <w:rFonts w:hint="eastAsia" w:ascii="方正仿宋_GBK" w:hAnsi="宋体" w:eastAsia="方正仿宋_GBK"/>
          <w:sz w:val="24"/>
        </w:rPr>
        <w:t>六、关于质疑和投诉</w:t>
      </w:r>
      <w:bookmarkEnd w:id="144"/>
      <w:bookmarkEnd w:id="145"/>
    </w:p>
    <w:p w14:paraId="41130950">
      <w:pPr>
        <w:spacing w:line="400" w:lineRule="exact"/>
        <w:ind w:firstLine="480" w:firstLineChars="200"/>
        <w:outlineLvl w:val="2"/>
        <w:rPr>
          <w:rFonts w:hint="eastAsia" w:ascii="方正仿宋_GBK" w:hAnsi="宋体" w:eastAsia="方正仿宋_GBK"/>
          <w:sz w:val="24"/>
          <w:szCs w:val="24"/>
        </w:rPr>
      </w:pPr>
      <w:r>
        <w:rPr>
          <w:rFonts w:hint="eastAsia" w:ascii="方正仿宋_GBK" w:hAnsi="宋体" w:eastAsia="方正仿宋_GBK"/>
          <w:sz w:val="24"/>
          <w:szCs w:val="24"/>
        </w:rPr>
        <w:t>（一）质疑</w:t>
      </w:r>
    </w:p>
    <w:p w14:paraId="1D16B44F">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供应商认为采购文件、采购过程和成交结果使自己的权益收到伤害的，可向采购人或采购代理机构以书面形式提出质疑。</w:t>
      </w:r>
    </w:p>
    <w:p w14:paraId="3CDF5AD5">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提出质疑的应当是参与所质疑项目采购活动的供应商。 </w:t>
      </w:r>
    </w:p>
    <w:p w14:paraId="44D1E0D9">
      <w:pPr>
        <w:spacing w:line="400" w:lineRule="exact"/>
        <w:ind w:right="12" w:firstLine="480"/>
        <w:outlineLvl w:val="2"/>
        <w:rPr>
          <w:rFonts w:hint="eastAsia" w:ascii="方正仿宋_GBK" w:hAnsi="仿宋" w:eastAsia="方正仿宋_GBK" w:cs="仿宋"/>
          <w:sz w:val="24"/>
        </w:rPr>
      </w:pPr>
      <w:r>
        <w:rPr>
          <w:rFonts w:hint="eastAsia" w:ascii="方正仿宋_GBK" w:hAnsi="仿宋" w:eastAsia="方正仿宋_GBK" w:cs="仿宋"/>
          <w:sz w:val="24"/>
        </w:rPr>
        <w:t>1.质疑时限、内容</w:t>
      </w:r>
    </w:p>
    <w:p w14:paraId="4006A361">
      <w:pPr>
        <w:spacing w:line="400" w:lineRule="exact"/>
        <w:ind w:right="12" w:firstLine="480"/>
        <w:rPr>
          <w:rFonts w:hint="eastAsia" w:ascii="方正仿宋_GBK" w:hAnsi="仿宋" w:eastAsia="方正仿宋_GBK" w:cs="仿宋"/>
          <w:sz w:val="24"/>
        </w:rPr>
      </w:pPr>
      <w:r>
        <w:rPr>
          <w:rFonts w:hint="eastAsia" w:ascii="方正仿宋_GBK" w:hAnsi="仿宋" w:eastAsia="方正仿宋_GBK" w:cs="仿宋"/>
          <w:sz w:val="24"/>
        </w:rPr>
        <w:t>供应商认为采购文件、采购过程、成交结果使自己的权益受到损害的，可以在知道或者应知其权益受到损害之日起7个工作日内，以书面形式向采购人、采购代理机构提出质疑。</w:t>
      </w:r>
    </w:p>
    <w:p w14:paraId="334126A1">
      <w:pPr>
        <w:spacing w:line="400" w:lineRule="exact"/>
        <w:ind w:right="12" w:firstLine="480"/>
        <w:rPr>
          <w:rFonts w:hint="eastAsia" w:ascii="方正仿宋_GBK" w:hAnsi="仿宋" w:eastAsia="方正仿宋_GBK" w:cs="仿宋"/>
          <w:sz w:val="24"/>
        </w:rPr>
      </w:pPr>
      <w:r>
        <w:rPr>
          <w:rFonts w:hint="eastAsia" w:ascii="方正仿宋_GBK" w:hAnsi="仿宋" w:eastAsia="方正仿宋_GBK" w:cs="仿宋"/>
          <w:sz w:val="24"/>
        </w:rPr>
        <w:t>1.2供应商提出质疑应当提交质疑函和必要的证明材料，质疑函应当包括下列内容：</w:t>
      </w:r>
    </w:p>
    <w:p w14:paraId="29A501D6">
      <w:pPr>
        <w:spacing w:line="400" w:lineRule="exact"/>
        <w:ind w:right="12" w:firstLine="480"/>
        <w:rPr>
          <w:rFonts w:hint="eastAsia" w:ascii="方正仿宋_GBK" w:hAnsi="仿宋" w:eastAsia="方正仿宋_GBK" w:cs="仿宋"/>
          <w:sz w:val="24"/>
        </w:rPr>
      </w:pPr>
      <w:r>
        <w:rPr>
          <w:rFonts w:hint="eastAsia" w:ascii="方正仿宋_GBK" w:hAnsi="仿宋" w:eastAsia="方正仿宋_GBK" w:cs="仿宋"/>
          <w:sz w:val="24"/>
        </w:rPr>
        <w:t>1.2.1供应商的姓名或者名称、地址、邮编、联系人及联系电话；</w:t>
      </w:r>
    </w:p>
    <w:p w14:paraId="299939EB">
      <w:pPr>
        <w:spacing w:line="400" w:lineRule="exact"/>
        <w:ind w:right="12" w:firstLine="480"/>
        <w:rPr>
          <w:rFonts w:hint="eastAsia" w:ascii="方正仿宋_GBK" w:hAnsi="仿宋" w:eastAsia="方正仿宋_GBK" w:cs="仿宋"/>
          <w:sz w:val="24"/>
        </w:rPr>
      </w:pPr>
      <w:r>
        <w:rPr>
          <w:rFonts w:hint="eastAsia" w:ascii="方正仿宋_GBK" w:hAnsi="仿宋" w:eastAsia="方正仿宋_GBK" w:cs="仿宋"/>
          <w:sz w:val="24"/>
        </w:rPr>
        <w:t>1.2.2质疑项目的名称、项目号以及采购执行编号；</w:t>
      </w:r>
    </w:p>
    <w:p w14:paraId="2F4F028F">
      <w:pPr>
        <w:spacing w:line="400" w:lineRule="exact"/>
        <w:ind w:right="12" w:firstLine="480"/>
        <w:rPr>
          <w:rFonts w:hint="eastAsia" w:ascii="方正仿宋_GBK" w:hAnsi="仿宋" w:eastAsia="方正仿宋_GBK" w:cs="仿宋"/>
          <w:sz w:val="24"/>
        </w:rPr>
      </w:pPr>
      <w:r>
        <w:rPr>
          <w:rFonts w:hint="eastAsia" w:ascii="方正仿宋_GBK" w:hAnsi="仿宋" w:eastAsia="方正仿宋_GBK" w:cs="仿宋"/>
          <w:sz w:val="24"/>
        </w:rPr>
        <w:t>1.2.3具体、明确的质疑事项和与质疑事项相关的请求；</w:t>
      </w:r>
    </w:p>
    <w:p w14:paraId="074292FB">
      <w:pPr>
        <w:spacing w:line="400" w:lineRule="exact"/>
        <w:ind w:right="12" w:firstLine="480"/>
        <w:rPr>
          <w:rFonts w:hint="eastAsia" w:ascii="方正仿宋_GBK" w:hAnsi="仿宋" w:eastAsia="方正仿宋_GBK" w:cs="仿宋"/>
          <w:sz w:val="24"/>
        </w:rPr>
      </w:pPr>
      <w:r>
        <w:rPr>
          <w:rFonts w:hint="eastAsia" w:ascii="方正仿宋_GBK" w:hAnsi="仿宋" w:eastAsia="方正仿宋_GBK" w:cs="仿宋"/>
          <w:sz w:val="24"/>
        </w:rPr>
        <w:t>1.2.4事实依据；</w:t>
      </w:r>
    </w:p>
    <w:p w14:paraId="4571B804">
      <w:pPr>
        <w:spacing w:line="400" w:lineRule="exact"/>
        <w:ind w:right="12" w:firstLine="480"/>
        <w:rPr>
          <w:rFonts w:hint="eastAsia" w:ascii="方正仿宋_GBK" w:hAnsi="仿宋" w:eastAsia="方正仿宋_GBK" w:cs="仿宋"/>
          <w:sz w:val="24"/>
        </w:rPr>
      </w:pPr>
      <w:r>
        <w:rPr>
          <w:rFonts w:hint="eastAsia" w:ascii="方正仿宋_GBK" w:hAnsi="仿宋" w:eastAsia="方正仿宋_GBK" w:cs="仿宋"/>
          <w:sz w:val="24"/>
        </w:rPr>
        <w:t>1.2.5必要的法律依据；</w:t>
      </w:r>
    </w:p>
    <w:p w14:paraId="6EF460F4">
      <w:pPr>
        <w:spacing w:line="400" w:lineRule="exact"/>
        <w:ind w:right="12" w:firstLine="480"/>
        <w:rPr>
          <w:rFonts w:hint="eastAsia" w:ascii="方正仿宋_GBK" w:hAnsi="仿宋" w:eastAsia="方正仿宋_GBK" w:cs="仿宋"/>
          <w:sz w:val="24"/>
        </w:rPr>
      </w:pPr>
      <w:r>
        <w:rPr>
          <w:rFonts w:hint="eastAsia" w:ascii="方正仿宋_GBK" w:hAnsi="仿宋" w:eastAsia="方正仿宋_GBK" w:cs="仿宋"/>
          <w:sz w:val="24"/>
        </w:rPr>
        <w:t>1.2.6提出质疑的日期；</w:t>
      </w:r>
    </w:p>
    <w:p w14:paraId="59CCDE75">
      <w:pPr>
        <w:spacing w:line="400" w:lineRule="exact"/>
        <w:ind w:right="12" w:firstLine="480"/>
        <w:rPr>
          <w:rFonts w:hint="eastAsia" w:ascii="方正仿宋_GBK" w:hAnsi="仿宋" w:eastAsia="方正仿宋_GBK" w:cs="仿宋"/>
          <w:sz w:val="24"/>
        </w:rPr>
      </w:pPr>
      <w:r>
        <w:rPr>
          <w:rFonts w:hint="eastAsia" w:ascii="方正仿宋_GBK" w:hAnsi="仿宋" w:eastAsia="方正仿宋_GBK" w:cs="仿宋"/>
          <w:sz w:val="24"/>
        </w:rPr>
        <w:t>1.2.7营业执照（或事业单位法人证书，或个体工商户营业执照或有效的自然人身份证明）复印件；</w:t>
      </w:r>
    </w:p>
    <w:p w14:paraId="263EE167">
      <w:pPr>
        <w:spacing w:line="400" w:lineRule="exact"/>
        <w:ind w:right="12" w:firstLine="480"/>
        <w:rPr>
          <w:rFonts w:hint="eastAsia" w:ascii="方正仿宋_GBK" w:hAnsi="仿宋" w:eastAsia="方正仿宋_GBK" w:cs="仿宋"/>
          <w:sz w:val="24"/>
        </w:rPr>
      </w:pPr>
      <w:r>
        <w:rPr>
          <w:rFonts w:hint="eastAsia" w:ascii="方正仿宋_GBK" w:hAnsi="仿宋" w:eastAsia="方正仿宋_GBK" w:cs="仿宋"/>
          <w:sz w:val="24"/>
        </w:rPr>
        <w:t>1.2.8法定代表人授权委托书原件、法定代表人身份证复印件和其授权代表的身份证复印件（供应商为自然人的提供自然人身份证复印件）；</w:t>
      </w:r>
    </w:p>
    <w:p w14:paraId="32D02480">
      <w:pPr>
        <w:spacing w:line="400" w:lineRule="exact"/>
        <w:ind w:right="12" w:firstLine="480"/>
        <w:rPr>
          <w:rFonts w:hint="eastAsia" w:ascii="方正仿宋_GBK" w:hAnsi="仿宋" w:eastAsia="方正仿宋_GBK" w:cs="仿宋"/>
          <w:sz w:val="24"/>
        </w:rPr>
      </w:pPr>
      <w:r>
        <w:rPr>
          <w:rFonts w:hint="eastAsia" w:ascii="方正仿宋_GBK" w:hAnsi="仿宋" w:eastAsia="方正仿宋_GBK" w:cs="仿宋"/>
          <w:sz w:val="24"/>
        </w:rPr>
        <w:t>1.3供应商为自然人的，质疑函应当由本人签字；供应商为法人或者其他组织的，质疑函应当由法定代表人、主要负责人，或者其授权代表签字或者盖章，并加盖公章。</w:t>
      </w:r>
    </w:p>
    <w:p w14:paraId="25B28E90">
      <w:pPr>
        <w:spacing w:line="400" w:lineRule="exact"/>
        <w:ind w:right="12" w:firstLine="480"/>
        <w:outlineLvl w:val="2"/>
        <w:rPr>
          <w:rFonts w:hint="eastAsia" w:ascii="方正仿宋_GBK" w:hAnsi="仿宋" w:eastAsia="方正仿宋_GBK" w:cs="仿宋"/>
          <w:sz w:val="24"/>
        </w:rPr>
      </w:pPr>
      <w:r>
        <w:rPr>
          <w:rFonts w:hint="eastAsia" w:ascii="方正仿宋_GBK" w:hAnsi="仿宋" w:eastAsia="方正仿宋_GBK" w:cs="仿宋"/>
          <w:sz w:val="24"/>
        </w:rPr>
        <w:t>2.质疑答复</w:t>
      </w:r>
    </w:p>
    <w:p w14:paraId="7DB2E934">
      <w:pPr>
        <w:spacing w:line="400" w:lineRule="exact"/>
        <w:ind w:right="12" w:firstLine="480"/>
        <w:rPr>
          <w:rFonts w:hint="eastAsia" w:ascii="方正仿宋_GBK" w:hAnsi="仿宋" w:eastAsia="方正仿宋_GBK" w:cs="仿宋"/>
          <w:sz w:val="24"/>
        </w:rPr>
      </w:pPr>
      <w:r>
        <w:rPr>
          <w:rFonts w:hint="eastAsia" w:ascii="方正仿宋_GBK" w:hAnsi="仿宋" w:eastAsia="方正仿宋_GBK" w:cs="仿宋"/>
          <w:sz w:val="24"/>
        </w:rPr>
        <w:t>采购人、采购代理机构应当在收到供应商的书面质疑后七个工作日内作出答复，并以书面形式通知质疑供应商和其他有关供应商。</w:t>
      </w:r>
    </w:p>
    <w:p w14:paraId="5E8F56F4">
      <w:pPr>
        <w:spacing w:line="400" w:lineRule="exact"/>
        <w:ind w:right="12" w:firstLine="480"/>
        <w:outlineLvl w:val="2"/>
        <w:rPr>
          <w:rFonts w:hint="eastAsia" w:ascii="方正仿宋_GBK" w:hAnsi="仿宋" w:eastAsia="方正仿宋_GBK" w:cs="仿宋"/>
          <w:sz w:val="24"/>
        </w:rPr>
      </w:pPr>
      <w:r>
        <w:rPr>
          <w:rFonts w:hint="eastAsia" w:ascii="方正仿宋_GBK" w:hAnsi="仿宋" w:eastAsia="方正仿宋_GBK" w:cs="仿宋"/>
          <w:sz w:val="24"/>
        </w:rPr>
        <w:t>3.其他</w:t>
      </w:r>
    </w:p>
    <w:p w14:paraId="6ED94733">
      <w:pPr>
        <w:spacing w:line="400" w:lineRule="exact"/>
        <w:ind w:right="12" w:firstLine="480"/>
        <w:rPr>
          <w:rFonts w:hint="eastAsia" w:ascii="方正仿宋_GBK" w:hAnsi="仿宋" w:eastAsia="方正仿宋_GBK" w:cs="仿宋"/>
          <w:sz w:val="24"/>
        </w:rPr>
      </w:pPr>
      <w:r>
        <w:rPr>
          <w:rFonts w:hint="eastAsia" w:ascii="方正仿宋_GBK" w:hAnsi="仿宋" w:eastAsia="方正仿宋_GBK" w:cs="仿宋"/>
          <w:sz w:val="24"/>
        </w:rPr>
        <w:t>3.1供应商应按照《政府采购质疑和投诉办法》（财政部令第94号）及相关法律法规要求，在法定质疑期内一次性提出针对同一采购程序环节的质疑。</w:t>
      </w:r>
    </w:p>
    <w:p w14:paraId="0E4E1A61">
      <w:pPr>
        <w:spacing w:line="400" w:lineRule="exact"/>
        <w:ind w:right="12" w:firstLine="480"/>
        <w:rPr>
          <w:rFonts w:hint="eastAsia" w:ascii="方正仿宋_GBK" w:hAnsi="仿宋" w:eastAsia="方正仿宋_GBK" w:cs="仿宋"/>
          <w:sz w:val="24"/>
        </w:rPr>
      </w:pPr>
      <w:r>
        <w:rPr>
          <w:rFonts w:hint="eastAsia" w:ascii="方正仿宋_GBK" w:hAnsi="仿宋" w:eastAsia="方正仿宋_GBK" w:cs="仿宋"/>
          <w:sz w:val="24"/>
        </w:rPr>
        <w:t>3.2质疑函范本可在财政部门户网站和中国政府采购网下载。</w:t>
      </w:r>
    </w:p>
    <w:p w14:paraId="26608CD3">
      <w:pPr>
        <w:pStyle w:val="3"/>
        <w:adjustRightInd w:val="0"/>
        <w:snapToGrid w:val="0"/>
        <w:spacing w:before="0" w:after="0" w:line="400" w:lineRule="exact"/>
        <w:ind w:firstLine="480" w:firstLineChars="200"/>
        <w:rPr>
          <w:rFonts w:hint="eastAsia" w:ascii="方正仿宋_GBK" w:hAnsi="宋体" w:eastAsia="方正仿宋_GBK"/>
          <w:sz w:val="24"/>
        </w:rPr>
      </w:pPr>
      <w:bookmarkStart w:id="146" w:name="_Toc102227322"/>
      <w:bookmarkStart w:id="147" w:name="_Toc106030901"/>
      <w:bookmarkStart w:id="148" w:name="_Toc342913396"/>
      <w:bookmarkStart w:id="149" w:name="_Toc76462346"/>
      <w:r>
        <w:rPr>
          <w:rFonts w:hint="eastAsia" w:ascii="方正仿宋_GBK" w:hAnsi="宋体" w:eastAsia="方正仿宋_GBK"/>
          <w:sz w:val="24"/>
        </w:rPr>
        <w:t>七、签订</w:t>
      </w:r>
      <w:bookmarkEnd w:id="146"/>
      <w:r>
        <w:rPr>
          <w:rFonts w:hint="eastAsia" w:ascii="方正仿宋_GBK" w:hAnsi="宋体" w:eastAsia="方正仿宋_GBK"/>
          <w:sz w:val="24"/>
        </w:rPr>
        <w:t>合同</w:t>
      </w:r>
      <w:bookmarkEnd w:id="147"/>
      <w:bookmarkEnd w:id="148"/>
      <w:bookmarkEnd w:id="149"/>
    </w:p>
    <w:p w14:paraId="552EE78F">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方正仿宋_GBK" w:eastAsia="方正仿宋_GBK"/>
          <w:sz w:val="24"/>
        </w:rPr>
        <w:t>采购人原则上应在成交结果公告发出之日起二十日内和成交供应商签订政府采购合同，无正当理由不得拒绝或拖延合同签订</w:t>
      </w:r>
      <w:r>
        <w:rPr>
          <w:rFonts w:hint="eastAsia" w:ascii="方正仿宋_GBK" w:hAnsi="宋体" w:eastAsia="方正仿宋_GBK"/>
          <w:sz w:val="24"/>
          <w:szCs w:val="24"/>
        </w:rPr>
        <w:t>。所签订的合同不得对采购文件和供应商的响应文件作实质性修改。其他未尽事宜由采购人和成交供应商在采购合同中详细约定。</w:t>
      </w:r>
    </w:p>
    <w:p w14:paraId="314B8CC9">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（二）采购文件、供应商的响应文件及澄清文件等，均为签订政府采购合同的依据。</w:t>
      </w:r>
    </w:p>
    <w:p w14:paraId="02BCC1EF">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（三）合同生效条款由供需双方约定，法律、行政法规规定应当办理批准、登记等手续后生效的合同，依照其规定。</w:t>
      </w:r>
    </w:p>
    <w:p w14:paraId="7DD81E5B">
      <w:pPr>
        <w:pStyle w:val="3"/>
        <w:adjustRightInd w:val="0"/>
        <w:snapToGrid w:val="0"/>
        <w:spacing w:before="0" w:after="0" w:line="400" w:lineRule="exact"/>
        <w:ind w:firstLine="480" w:firstLineChars="200"/>
        <w:rPr>
          <w:rFonts w:hint="eastAsia" w:ascii="方正仿宋_GBK" w:hAnsi="宋体" w:eastAsia="方正仿宋_GBK"/>
          <w:sz w:val="24"/>
        </w:rPr>
      </w:pPr>
      <w:bookmarkStart w:id="150" w:name="_Toc106030902"/>
      <w:r>
        <w:rPr>
          <w:rFonts w:hint="eastAsia" w:ascii="方正仿宋_GBK" w:hAnsi="宋体" w:eastAsia="方正仿宋_GBK"/>
          <w:sz w:val="24"/>
        </w:rPr>
        <w:t>八、项目验收</w:t>
      </w:r>
      <w:bookmarkEnd w:id="150"/>
    </w:p>
    <w:p w14:paraId="54D4DE7F">
      <w:pPr>
        <w:spacing w:line="400" w:lineRule="exact"/>
        <w:ind w:firstLine="480" w:firstLineChars="200"/>
        <w:rPr>
          <w:rFonts w:hint="eastAsia" w:ascii="方正仿宋_GBK" w:hAnsi="宋体" w:eastAsia="方正仿宋_GBK"/>
          <w:sz w:val="24"/>
          <w:szCs w:val="24"/>
        </w:rPr>
      </w:pPr>
      <w:r>
        <w:rPr>
          <w:rFonts w:hint="eastAsia" w:ascii="方正仿宋_GBK" w:hAnsi="方正仿宋_GBK" w:eastAsia="方正仿宋_GBK"/>
          <w:sz w:val="24"/>
        </w:rPr>
        <w:t>合同执行完毕，采购人或采购代理机构原则上应在7个工作日内组织履约情况验收，不得无故拖延或附加额外条件。</w:t>
      </w:r>
    </w:p>
    <w:p w14:paraId="098D04FB">
      <w:pPr>
        <w:pStyle w:val="3"/>
        <w:adjustRightInd w:val="0"/>
        <w:snapToGrid w:val="0"/>
        <w:spacing w:before="0" w:after="0" w:line="400" w:lineRule="exact"/>
        <w:ind w:firstLine="480" w:firstLineChars="200"/>
        <w:rPr>
          <w:rFonts w:hint="eastAsia" w:ascii="方正仿宋_GBK" w:hAnsi="宋体" w:eastAsia="方正仿宋_GBK"/>
          <w:sz w:val="24"/>
        </w:rPr>
      </w:pPr>
      <w:bookmarkStart w:id="151" w:name="_Toc76462344"/>
      <w:bookmarkStart w:id="152" w:name="_Toc106030899"/>
      <w:r>
        <w:rPr>
          <w:rFonts w:hint="eastAsia" w:ascii="方正仿宋_GBK" w:hAnsi="宋体" w:eastAsia="方正仿宋_GBK"/>
          <w:sz w:val="24"/>
        </w:rPr>
        <w:t>九、采购代理服务费</w:t>
      </w:r>
      <w:bookmarkEnd w:id="151"/>
      <w:bookmarkEnd w:id="152"/>
    </w:p>
    <w:p w14:paraId="715A83F3">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本项目无</w:t>
      </w:r>
      <w:r>
        <w:rPr>
          <w:rFonts w:hint="eastAsia" w:ascii="方正仿宋_GBK" w:hAnsi="宋体" w:eastAsia="方正仿宋_GBK"/>
          <w:sz w:val="24"/>
        </w:rPr>
        <w:t>采购代理服务</w:t>
      </w:r>
      <w:r>
        <w:rPr>
          <w:rFonts w:hint="eastAsia" w:ascii="方正仿宋_GBK" w:hAnsi="宋体" w:eastAsia="方正仿宋_GBK"/>
          <w:sz w:val="24"/>
          <w:szCs w:val="24"/>
        </w:rPr>
        <w:t>费。</w:t>
      </w:r>
    </w:p>
    <w:p w14:paraId="08200BE3">
      <w:pPr>
        <w:rPr>
          <w:rFonts w:ascii="方正小标宋_GBK" w:eastAsia="方正小标宋_GBK"/>
          <w:sz w:val="36"/>
          <w:szCs w:val="30"/>
        </w:rPr>
      </w:pPr>
      <w:r>
        <w:rPr>
          <w:rFonts w:hint="eastAsia" w:ascii="方正小标宋_GBK" w:eastAsia="方正小标宋_GBK"/>
          <w:sz w:val="36"/>
          <w:szCs w:val="30"/>
        </w:rPr>
        <w:br w:type="page"/>
      </w:r>
    </w:p>
    <w:p w14:paraId="7583A150">
      <w:pPr>
        <w:pStyle w:val="3"/>
        <w:spacing w:before="0" w:after="0" w:line="360" w:lineRule="auto"/>
        <w:jc w:val="center"/>
        <w:rPr>
          <w:rFonts w:ascii="方正小标宋_GBK" w:eastAsia="方正小标宋_GBK"/>
          <w:b w:val="0"/>
          <w:sz w:val="36"/>
          <w:szCs w:val="30"/>
        </w:rPr>
      </w:pPr>
      <w:r>
        <w:rPr>
          <w:rFonts w:hint="eastAsia" w:ascii="方正小标宋_GBK" w:eastAsia="方正小标宋_GBK"/>
          <w:b w:val="0"/>
          <w:sz w:val="36"/>
          <w:szCs w:val="30"/>
        </w:rPr>
        <w:t xml:space="preserve">第六篇  </w:t>
      </w:r>
      <w:bookmarkEnd w:id="107"/>
      <w:bookmarkEnd w:id="108"/>
      <w:r>
        <w:rPr>
          <w:rFonts w:hint="eastAsia" w:ascii="方正小标宋_GBK" w:eastAsia="方正小标宋_GBK"/>
          <w:b w:val="0"/>
          <w:sz w:val="36"/>
          <w:szCs w:val="30"/>
        </w:rPr>
        <w:t>合同草案条款</w:t>
      </w:r>
      <w:bookmarkEnd w:id="109"/>
      <w:bookmarkEnd w:id="110"/>
      <w:bookmarkEnd w:id="111"/>
      <w:bookmarkEnd w:id="112"/>
      <w:bookmarkEnd w:id="113"/>
    </w:p>
    <w:p w14:paraId="6E9E6A71">
      <w:pPr>
        <w:rPr>
          <w:rFonts w:ascii="方正仿宋_GBK" w:eastAsia="方正仿宋_GBK"/>
          <w:sz w:val="24"/>
        </w:rPr>
      </w:pPr>
      <w:bookmarkStart w:id="153" w:name="_Toc148265480"/>
      <w:bookmarkStart w:id="154" w:name="_Toc303945820"/>
      <w:r>
        <w:rPr>
          <w:rFonts w:hint="eastAsia" w:ascii="方正仿宋_GBK" w:eastAsia="方正仿宋_GBK"/>
          <w:sz w:val="24"/>
        </w:rPr>
        <w:t>附页：合同格式</w:t>
      </w:r>
      <w:bookmarkEnd w:id="153"/>
      <w:bookmarkEnd w:id="154"/>
    </w:p>
    <w:p w14:paraId="11CBF0AC">
      <w:pPr>
        <w:spacing w:line="500" w:lineRule="exact"/>
        <w:jc w:val="center"/>
        <w:rPr>
          <w:rFonts w:ascii="方正仿宋_GBK" w:eastAsia="方正仿宋_GBK"/>
          <w:b/>
          <w:sz w:val="44"/>
        </w:rPr>
      </w:pPr>
      <w:r>
        <w:rPr>
          <w:rFonts w:hint="eastAsia" w:ascii="方正仿宋_GBK" w:eastAsia="方正仿宋_GBK"/>
          <w:b/>
          <w:sz w:val="44"/>
        </w:rPr>
        <w:t>重庆市政府采购合同</w:t>
      </w:r>
    </w:p>
    <w:p w14:paraId="7EDB970E">
      <w:pPr>
        <w:spacing w:line="500" w:lineRule="exact"/>
        <w:jc w:val="center"/>
        <w:outlineLvl w:val="1"/>
        <w:rPr>
          <w:rFonts w:ascii="方正仿宋_GBK" w:eastAsia="方正仿宋_GBK"/>
          <w:b/>
          <w:sz w:val="44"/>
        </w:rPr>
      </w:pPr>
      <w:r>
        <w:rPr>
          <w:rFonts w:hint="eastAsia" w:ascii="方正仿宋_GBK" w:eastAsia="方正仿宋_GBK"/>
          <w:b/>
          <w:sz w:val="44"/>
        </w:rPr>
        <w:t>（服务类）</w:t>
      </w:r>
    </w:p>
    <w:p w14:paraId="4E354A01">
      <w:pPr>
        <w:spacing w:line="500" w:lineRule="exact"/>
        <w:rPr>
          <w:rFonts w:ascii="方正仿宋_GBK" w:eastAsia="方正仿宋_GBK"/>
          <w:sz w:val="24"/>
        </w:rPr>
      </w:pPr>
      <w:r>
        <w:rPr>
          <w:rFonts w:hint="eastAsia" w:ascii="方正仿宋_GBK" w:eastAsia="方正仿宋_GBK"/>
          <w:sz w:val="24"/>
        </w:rPr>
        <w:t>甲方（需方）：___________________________      计价单位：____________</w:t>
      </w:r>
    </w:p>
    <w:p w14:paraId="66C512E0">
      <w:pPr>
        <w:spacing w:line="500" w:lineRule="exact"/>
        <w:rPr>
          <w:rFonts w:ascii="方正仿宋_GBK" w:eastAsia="方正仿宋_GBK"/>
          <w:sz w:val="24"/>
        </w:rPr>
      </w:pPr>
      <w:r>
        <w:rPr>
          <w:rFonts w:hint="eastAsia" w:ascii="方正仿宋_GBK" w:eastAsia="方正仿宋_GBK"/>
          <w:sz w:val="24"/>
        </w:rPr>
        <w:t>乙方（供方）：___________________________      计量单位：_____________</w:t>
      </w:r>
    </w:p>
    <w:p w14:paraId="15D0D40C">
      <w:pPr>
        <w:spacing w:line="500" w:lineRule="exact"/>
        <w:rPr>
          <w:rFonts w:ascii="方正仿宋_GBK" w:eastAsia="方正仿宋_GBK"/>
          <w:sz w:val="24"/>
        </w:rPr>
      </w:pPr>
      <w:r>
        <w:rPr>
          <w:rFonts w:hint="eastAsia" w:ascii="方正仿宋_GBK" w:eastAsia="方正仿宋_GBK"/>
          <w:sz w:val="24"/>
        </w:rPr>
        <w:t>经双方协商一致，达成以下购销合同：</w:t>
      </w:r>
    </w:p>
    <w:tbl>
      <w:tblPr>
        <w:tblStyle w:val="1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6125C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0B57DD00">
            <w:pPr>
              <w:spacing w:line="240" w:lineRule="atLeast"/>
              <w:rPr>
                <w:rFonts w:ascii="方正仿宋_GBK" w:eastAsia="方正仿宋_GBK"/>
                <w:sz w:val="21"/>
                <w:szCs w:val="21"/>
              </w:rPr>
            </w:pPr>
            <w:r>
              <w:rPr>
                <w:rFonts w:hint="eastAsia" w:ascii="方正仿宋_GBK" w:eastAsia="方正仿宋_GBK"/>
                <w:sz w:val="21"/>
                <w:szCs w:val="21"/>
              </w:rPr>
              <w:t>项目名称</w:t>
            </w:r>
          </w:p>
        </w:tc>
        <w:tc>
          <w:tcPr>
            <w:tcW w:w="984" w:type="dxa"/>
            <w:noWrap w:val="0"/>
            <w:vAlign w:val="center"/>
          </w:tcPr>
          <w:p w14:paraId="2F4DA7B6">
            <w:pPr>
              <w:spacing w:line="240" w:lineRule="atLeast"/>
              <w:rPr>
                <w:rFonts w:ascii="方正仿宋_GBK" w:eastAsia="方正仿宋_GBK"/>
                <w:sz w:val="21"/>
                <w:szCs w:val="21"/>
              </w:rPr>
            </w:pPr>
            <w:r>
              <w:rPr>
                <w:rFonts w:hint="eastAsia" w:ascii="方正仿宋_GBK" w:eastAsia="方正仿宋_GBK"/>
                <w:sz w:val="21"/>
                <w:szCs w:val="21"/>
              </w:rPr>
              <w:t>数量</w:t>
            </w:r>
          </w:p>
        </w:tc>
        <w:tc>
          <w:tcPr>
            <w:tcW w:w="1298" w:type="dxa"/>
            <w:gridSpan w:val="2"/>
            <w:noWrap w:val="0"/>
            <w:vAlign w:val="center"/>
          </w:tcPr>
          <w:p w14:paraId="48F07AD7">
            <w:pPr>
              <w:spacing w:line="240" w:lineRule="atLeast"/>
              <w:rPr>
                <w:rFonts w:ascii="方正仿宋_GBK" w:eastAsia="方正仿宋_GBK"/>
                <w:sz w:val="21"/>
                <w:szCs w:val="21"/>
              </w:rPr>
            </w:pPr>
            <w:r>
              <w:rPr>
                <w:rFonts w:hint="eastAsia" w:ascii="方正仿宋_GBK" w:eastAsia="方正仿宋_GBK"/>
                <w:sz w:val="21"/>
                <w:szCs w:val="21"/>
              </w:rPr>
              <w:t>综合单价</w:t>
            </w:r>
          </w:p>
        </w:tc>
        <w:tc>
          <w:tcPr>
            <w:tcW w:w="1134" w:type="dxa"/>
            <w:noWrap w:val="0"/>
            <w:vAlign w:val="center"/>
          </w:tcPr>
          <w:p w14:paraId="5D78191F">
            <w:pPr>
              <w:spacing w:line="240" w:lineRule="atLeast"/>
              <w:rPr>
                <w:rFonts w:ascii="方正仿宋_GBK" w:eastAsia="方正仿宋_GBK"/>
                <w:sz w:val="21"/>
                <w:szCs w:val="21"/>
              </w:rPr>
            </w:pPr>
            <w:r>
              <w:rPr>
                <w:rFonts w:hint="eastAsia" w:ascii="方正仿宋_GBK" w:eastAsia="方正仿宋_GBK"/>
                <w:sz w:val="21"/>
                <w:szCs w:val="21"/>
              </w:rPr>
              <w:t>总价</w:t>
            </w:r>
          </w:p>
        </w:tc>
        <w:tc>
          <w:tcPr>
            <w:tcW w:w="1559" w:type="dxa"/>
            <w:noWrap w:val="0"/>
            <w:vAlign w:val="center"/>
          </w:tcPr>
          <w:p w14:paraId="54C10F8E">
            <w:pPr>
              <w:spacing w:line="240" w:lineRule="atLeast"/>
              <w:rPr>
                <w:rFonts w:ascii="方正仿宋_GBK" w:eastAsia="方正仿宋_GBK"/>
                <w:sz w:val="21"/>
                <w:szCs w:val="21"/>
              </w:rPr>
            </w:pPr>
            <w:r>
              <w:rPr>
                <w:rFonts w:hint="eastAsia" w:ascii="方正仿宋_GBK" w:eastAsia="方正仿宋_GBK"/>
                <w:sz w:val="21"/>
                <w:szCs w:val="21"/>
              </w:rPr>
              <w:t>服务时间/工期</w:t>
            </w:r>
          </w:p>
        </w:tc>
        <w:tc>
          <w:tcPr>
            <w:tcW w:w="1567" w:type="dxa"/>
            <w:noWrap w:val="0"/>
            <w:vAlign w:val="center"/>
          </w:tcPr>
          <w:p w14:paraId="5EA42CE9">
            <w:pPr>
              <w:spacing w:line="240" w:lineRule="atLeast"/>
              <w:rPr>
                <w:rFonts w:ascii="方正仿宋_GBK" w:eastAsia="方正仿宋_GBK"/>
                <w:sz w:val="21"/>
                <w:szCs w:val="21"/>
              </w:rPr>
            </w:pPr>
            <w:r>
              <w:rPr>
                <w:rFonts w:hint="eastAsia" w:ascii="方正仿宋_GBK" w:eastAsia="方正仿宋_GBK"/>
                <w:sz w:val="21"/>
                <w:szCs w:val="21"/>
              </w:rPr>
              <w:t>服务/工程地点</w:t>
            </w:r>
          </w:p>
        </w:tc>
      </w:tr>
      <w:tr w14:paraId="47A59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6FFB2945">
            <w:pPr>
              <w:spacing w:line="240" w:lineRule="atLeast"/>
              <w:rPr>
                <w:rFonts w:ascii="方正仿宋_GBK" w:eastAsia="方正仿宋_GBK"/>
                <w:sz w:val="21"/>
                <w:szCs w:val="21"/>
              </w:rPr>
            </w:pPr>
          </w:p>
        </w:tc>
        <w:tc>
          <w:tcPr>
            <w:tcW w:w="984" w:type="dxa"/>
            <w:noWrap w:val="0"/>
            <w:vAlign w:val="center"/>
          </w:tcPr>
          <w:p w14:paraId="7F50FE78">
            <w:pPr>
              <w:spacing w:line="240" w:lineRule="atLeast"/>
              <w:rPr>
                <w:rFonts w:ascii="方正仿宋_GBK" w:eastAsia="方正仿宋_GBK"/>
                <w:sz w:val="21"/>
                <w:szCs w:val="21"/>
              </w:rPr>
            </w:pPr>
          </w:p>
        </w:tc>
        <w:tc>
          <w:tcPr>
            <w:tcW w:w="1298" w:type="dxa"/>
            <w:gridSpan w:val="2"/>
            <w:noWrap w:val="0"/>
            <w:vAlign w:val="center"/>
          </w:tcPr>
          <w:p w14:paraId="5C7F6C9A">
            <w:pPr>
              <w:spacing w:line="240" w:lineRule="atLeast"/>
              <w:rPr>
                <w:rFonts w:ascii="方正仿宋_GBK" w:eastAsia="方正仿宋_GBK"/>
                <w:sz w:val="21"/>
                <w:szCs w:val="21"/>
              </w:rPr>
            </w:pPr>
          </w:p>
        </w:tc>
        <w:tc>
          <w:tcPr>
            <w:tcW w:w="1134" w:type="dxa"/>
            <w:noWrap w:val="0"/>
            <w:vAlign w:val="center"/>
          </w:tcPr>
          <w:p w14:paraId="40117705">
            <w:pPr>
              <w:spacing w:line="240" w:lineRule="atLeast"/>
              <w:rPr>
                <w:rFonts w:ascii="方正仿宋_GBK" w:eastAsia="方正仿宋_GBK"/>
                <w:sz w:val="21"/>
                <w:szCs w:val="21"/>
              </w:rPr>
            </w:pPr>
          </w:p>
        </w:tc>
        <w:tc>
          <w:tcPr>
            <w:tcW w:w="1559" w:type="dxa"/>
            <w:noWrap w:val="0"/>
            <w:vAlign w:val="center"/>
          </w:tcPr>
          <w:p w14:paraId="5CD619BE">
            <w:pPr>
              <w:spacing w:line="240" w:lineRule="atLeast"/>
              <w:rPr>
                <w:rFonts w:ascii="方正仿宋_GBK" w:eastAsia="方正仿宋_GBK"/>
                <w:sz w:val="21"/>
                <w:szCs w:val="21"/>
              </w:rPr>
            </w:pPr>
          </w:p>
        </w:tc>
        <w:tc>
          <w:tcPr>
            <w:tcW w:w="1567" w:type="dxa"/>
            <w:noWrap w:val="0"/>
            <w:vAlign w:val="center"/>
          </w:tcPr>
          <w:p w14:paraId="000EB5C9">
            <w:pPr>
              <w:spacing w:line="240" w:lineRule="atLeast"/>
              <w:rPr>
                <w:rFonts w:ascii="方正仿宋_GBK" w:eastAsia="方正仿宋_GBK"/>
                <w:sz w:val="21"/>
                <w:szCs w:val="21"/>
              </w:rPr>
            </w:pPr>
          </w:p>
        </w:tc>
      </w:tr>
      <w:tr w14:paraId="42D4F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12CDD23F">
            <w:pPr>
              <w:spacing w:line="240" w:lineRule="atLeast"/>
              <w:rPr>
                <w:rFonts w:ascii="方正仿宋_GBK" w:eastAsia="方正仿宋_GBK"/>
                <w:sz w:val="21"/>
                <w:szCs w:val="21"/>
              </w:rPr>
            </w:pPr>
          </w:p>
        </w:tc>
        <w:tc>
          <w:tcPr>
            <w:tcW w:w="984" w:type="dxa"/>
            <w:noWrap w:val="0"/>
            <w:vAlign w:val="center"/>
          </w:tcPr>
          <w:p w14:paraId="45188D33">
            <w:pPr>
              <w:spacing w:line="240" w:lineRule="atLeast"/>
              <w:rPr>
                <w:rFonts w:ascii="方正仿宋_GBK" w:eastAsia="方正仿宋_GBK"/>
                <w:sz w:val="21"/>
                <w:szCs w:val="21"/>
              </w:rPr>
            </w:pPr>
          </w:p>
        </w:tc>
        <w:tc>
          <w:tcPr>
            <w:tcW w:w="1298" w:type="dxa"/>
            <w:gridSpan w:val="2"/>
            <w:noWrap w:val="0"/>
            <w:vAlign w:val="center"/>
          </w:tcPr>
          <w:p w14:paraId="77AED0D2">
            <w:pPr>
              <w:spacing w:line="240" w:lineRule="atLeast"/>
              <w:rPr>
                <w:rFonts w:ascii="方正仿宋_GBK" w:eastAsia="方正仿宋_GBK"/>
                <w:sz w:val="21"/>
                <w:szCs w:val="21"/>
              </w:rPr>
            </w:pPr>
          </w:p>
        </w:tc>
        <w:tc>
          <w:tcPr>
            <w:tcW w:w="1134" w:type="dxa"/>
            <w:noWrap w:val="0"/>
            <w:vAlign w:val="center"/>
          </w:tcPr>
          <w:p w14:paraId="6CDD2E38">
            <w:pPr>
              <w:spacing w:line="240" w:lineRule="atLeast"/>
              <w:rPr>
                <w:rFonts w:ascii="方正仿宋_GBK" w:eastAsia="方正仿宋_GBK"/>
                <w:sz w:val="21"/>
                <w:szCs w:val="21"/>
              </w:rPr>
            </w:pPr>
          </w:p>
        </w:tc>
        <w:tc>
          <w:tcPr>
            <w:tcW w:w="1559" w:type="dxa"/>
            <w:noWrap w:val="0"/>
            <w:vAlign w:val="center"/>
          </w:tcPr>
          <w:p w14:paraId="44294716">
            <w:pPr>
              <w:spacing w:line="240" w:lineRule="atLeast"/>
              <w:rPr>
                <w:rFonts w:ascii="方正仿宋_GBK" w:eastAsia="方正仿宋_GBK"/>
                <w:sz w:val="21"/>
                <w:szCs w:val="21"/>
              </w:rPr>
            </w:pPr>
          </w:p>
        </w:tc>
        <w:tc>
          <w:tcPr>
            <w:tcW w:w="1567" w:type="dxa"/>
            <w:noWrap w:val="0"/>
            <w:vAlign w:val="center"/>
          </w:tcPr>
          <w:p w14:paraId="3289BAAE">
            <w:pPr>
              <w:spacing w:line="240" w:lineRule="atLeast"/>
              <w:rPr>
                <w:rFonts w:ascii="方正仿宋_GBK" w:eastAsia="方正仿宋_GBK"/>
                <w:sz w:val="21"/>
                <w:szCs w:val="21"/>
              </w:rPr>
            </w:pPr>
          </w:p>
        </w:tc>
      </w:tr>
      <w:tr w14:paraId="739C2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14:paraId="69947A7A">
            <w:pPr>
              <w:spacing w:line="240" w:lineRule="atLeast"/>
              <w:rPr>
                <w:rFonts w:ascii="方正仿宋_GBK" w:eastAsia="方正仿宋_GBK"/>
                <w:sz w:val="21"/>
                <w:szCs w:val="21"/>
              </w:rPr>
            </w:pPr>
            <w:r>
              <w:rPr>
                <w:rFonts w:hint="eastAsia" w:ascii="方正仿宋_GBK" w:eastAsia="方正仿宋_GBK"/>
                <w:sz w:val="21"/>
                <w:szCs w:val="21"/>
              </w:rPr>
              <w:t>合计人民币（小写）：</w:t>
            </w:r>
          </w:p>
        </w:tc>
      </w:tr>
      <w:tr w14:paraId="307D3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14:paraId="1A509290">
            <w:pPr>
              <w:spacing w:line="240" w:lineRule="atLeast"/>
              <w:rPr>
                <w:rFonts w:ascii="方正仿宋_GBK" w:eastAsia="方正仿宋_GBK"/>
                <w:sz w:val="21"/>
                <w:szCs w:val="21"/>
              </w:rPr>
            </w:pPr>
            <w:r>
              <w:rPr>
                <w:rFonts w:hint="eastAsia" w:ascii="方正仿宋_GBK" w:eastAsia="方正仿宋_GBK"/>
                <w:sz w:val="21"/>
                <w:szCs w:val="21"/>
              </w:rPr>
              <w:t>合计人民币（大写）：</w:t>
            </w:r>
          </w:p>
        </w:tc>
      </w:tr>
      <w:tr w14:paraId="0A803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noWrap w:val="0"/>
            <w:vAlign w:val="top"/>
          </w:tcPr>
          <w:p w14:paraId="54CA9B12">
            <w:pPr>
              <w:spacing w:line="240" w:lineRule="atLeast"/>
              <w:rPr>
                <w:rFonts w:ascii="方正仿宋_GBK" w:eastAsia="方正仿宋_GBK"/>
                <w:sz w:val="21"/>
                <w:szCs w:val="21"/>
              </w:rPr>
            </w:pPr>
            <w:r>
              <w:rPr>
                <w:rFonts w:hint="eastAsia" w:ascii="方正仿宋_GBK" w:eastAsia="方正仿宋_GBK"/>
                <w:sz w:val="21"/>
                <w:szCs w:val="21"/>
              </w:rPr>
              <w:t>一、项目内容</w:t>
            </w:r>
          </w:p>
        </w:tc>
      </w:tr>
      <w:tr w14:paraId="2D2B7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628" w:type="dxa"/>
            <w:gridSpan w:val="8"/>
            <w:noWrap w:val="0"/>
            <w:vAlign w:val="top"/>
          </w:tcPr>
          <w:p w14:paraId="7C83CE1F">
            <w:pPr>
              <w:spacing w:line="240" w:lineRule="atLeast"/>
              <w:rPr>
                <w:rFonts w:ascii="方正仿宋_GBK" w:eastAsia="方正仿宋_GBK"/>
                <w:sz w:val="21"/>
                <w:szCs w:val="21"/>
              </w:rPr>
            </w:pPr>
            <w:r>
              <w:rPr>
                <w:rFonts w:hint="eastAsia" w:ascii="方正仿宋_GBK" w:eastAsia="方正仿宋_GBK"/>
                <w:sz w:val="21"/>
                <w:szCs w:val="21"/>
              </w:rPr>
              <w:t>二、项目要求</w:t>
            </w:r>
          </w:p>
        </w:tc>
      </w:tr>
      <w:tr w14:paraId="46097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noWrap w:val="0"/>
            <w:vAlign w:val="top"/>
          </w:tcPr>
          <w:p w14:paraId="208E14F8">
            <w:pPr>
              <w:spacing w:line="240" w:lineRule="atLeast"/>
              <w:rPr>
                <w:rFonts w:ascii="方正仿宋_GBK" w:eastAsia="方正仿宋_GBK"/>
                <w:sz w:val="21"/>
                <w:szCs w:val="21"/>
              </w:rPr>
            </w:pPr>
            <w:r>
              <w:rPr>
                <w:rFonts w:hint="eastAsia" w:ascii="方正仿宋_GBK" w:eastAsia="方正仿宋_GBK"/>
                <w:sz w:val="21"/>
                <w:szCs w:val="21"/>
              </w:rPr>
              <w:t>三、验收方式：</w:t>
            </w:r>
          </w:p>
        </w:tc>
      </w:tr>
      <w:tr w14:paraId="6ED26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noWrap w:val="0"/>
            <w:vAlign w:val="top"/>
          </w:tcPr>
          <w:p w14:paraId="2899CDC6">
            <w:pPr>
              <w:rPr>
                <w:rFonts w:ascii="方正仿宋_GBK" w:eastAsia="方正仿宋_GBK"/>
                <w:sz w:val="21"/>
                <w:szCs w:val="21"/>
              </w:rPr>
            </w:pPr>
            <w:r>
              <w:rPr>
                <w:rFonts w:hint="eastAsia" w:ascii="方正仿宋_GBK" w:eastAsia="方正仿宋_GBK"/>
                <w:sz w:val="21"/>
                <w:szCs w:val="21"/>
              </w:rPr>
              <w:t>四、付款方式</w:t>
            </w:r>
            <w:r>
              <w:rPr>
                <w:rFonts w:ascii="方正仿宋_GBK" w:eastAsia="方正仿宋_GBK"/>
                <w:sz w:val="21"/>
                <w:szCs w:val="21"/>
              </w:rPr>
              <w:t>：</w:t>
            </w:r>
          </w:p>
          <w:p w14:paraId="06285B40">
            <w:pPr>
              <w:rPr>
                <w:rFonts w:ascii="方正仿宋_GBK" w:eastAsia="方正仿宋_GBK"/>
                <w:sz w:val="21"/>
                <w:szCs w:val="21"/>
              </w:rPr>
            </w:pPr>
          </w:p>
        </w:tc>
      </w:tr>
      <w:tr w14:paraId="73F56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54CED1C9">
            <w:pPr>
              <w:spacing w:line="240" w:lineRule="atLeast"/>
              <w:rPr>
                <w:rFonts w:ascii="方正仿宋_GBK" w:eastAsia="方正仿宋_GBK"/>
                <w:sz w:val="21"/>
                <w:szCs w:val="21"/>
              </w:rPr>
            </w:pPr>
            <w:r>
              <w:rPr>
                <w:rFonts w:hint="eastAsia" w:ascii="方正仿宋_GBK" w:eastAsia="方正仿宋_GBK"/>
                <w:sz w:val="21"/>
                <w:szCs w:val="21"/>
              </w:rPr>
              <w:t>五、违约责任：</w:t>
            </w:r>
          </w:p>
          <w:p w14:paraId="2F4D9983">
            <w:pPr>
              <w:spacing w:line="240" w:lineRule="atLeast"/>
              <w:rPr>
                <w:rFonts w:ascii="方正仿宋_GBK" w:eastAsia="方正仿宋_GBK"/>
                <w:sz w:val="21"/>
                <w:szCs w:val="21"/>
              </w:rPr>
            </w:pPr>
          </w:p>
        </w:tc>
      </w:tr>
      <w:tr w14:paraId="38D01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65EF06DE">
            <w:pPr>
              <w:spacing w:line="240" w:lineRule="atLeast"/>
              <w:rPr>
                <w:rFonts w:ascii="方正仿宋_GBK" w:eastAsia="方正仿宋_GBK"/>
                <w:sz w:val="21"/>
                <w:szCs w:val="21"/>
              </w:rPr>
            </w:pPr>
            <w:r>
              <w:rPr>
                <w:rFonts w:hint="eastAsia" w:ascii="方正仿宋_GBK" w:eastAsia="方正仿宋_GBK"/>
                <w:sz w:val="21"/>
                <w:szCs w:val="21"/>
              </w:rPr>
              <w:t>六、其他约定事项：</w:t>
            </w:r>
          </w:p>
          <w:p w14:paraId="7C14660E">
            <w:pPr>
              <w:spacing w:line="240" w:lineRule="atLeast"/>
              <w:rPr>
                <w:rFonts w:ascii="方正仿宋_GBK" w:eastAsia="方正仿宋_GBK"/>
                <w:sz w:val="21"/>
                <w:szCs w:val="21"/>
              </w:rPr>
            </w:pPr>
            <w:r>
              <w:rPr>
                <w:rFonts w:hint="eastAsia" w:ascii="方正仿宋_GBK" w:eastAsia="方正仿宋_GBK"/>
                <w:sz w:val="21"/>
                <w:szCs w:val="21"/>
              </w:rPr>
              <w:t>1.采购文件及其澄清文件、响应文件和承诺是本合同不可分割的部分。</w:t>
            </w:r>
          </w:p>
          <w:p w14:paraId="035171B3">
            <w:pPr>
              <w:spacing w:line="240" w:lineRule="atLeast"/>
              <w:rPr>
                <w:rFonts w:ascii="方正仿宋_GBK" w:eastAsia="方正仿宋_GBK"/>
                <w:sz w:val="21"/>
                <w:szCs w:val="21"/>
              </w:rPr>
            </w:pPr>
            <w:r>
              <w:rPr>
                <w:rFonts w:hint="eastAsia" w:ascii="方正仿宋_GBK" w:eastAsia="方正仿宋_GBK"/>
                <w:sz w:val="21"/>
                <w:szCs w:val="21"/>
              </w:rPr>
              <w:t>2.本合同如发生争议由双方协商解决，协商不成向需方所在人民法院提请诉讼。</w:t>
            </w:r>
          </w:p>
          <w:p w14:paraId="425E3D8E">
            <w:pPr>
              <w:spacing w:line="240" w:lineRule="atLeast"/>
              <w:rPr>
                <w:rFonts w:ascii="方正仿宋_GBK" w:eastAsia="方正仿宋_GBK"/>
                <w:sz w:val="21"/>
                <w:szCs w:val="21"/>
              </w:rPr>
            </w:pPr>
            <w:r>
              <w:rPr>
                <w:rFonts w:hint="eastAsia" w:ascii="方正仿宋_GBK" w:eastAsia="方正仿宋_GBK"/>
                <w:sz w:val="21"/>
                <w:szCs w:val="21"/>
              </w:rPr>
              <w:t>3.本合同一式__份， 需方__份，供方__份，具同等法律效力。</w:t>
            </w:r>
          </w:p>
          <w:p w14:paraId="4B8ED8EC">
            <w:pPr>
              <w:spacing w:line="240" w:lineRule="atLeast"/>
              <w:rPr>
                <w:rFonts w:ascii="方正仿宋_GBK" w:eastAsia="方正仿宋_GBK"/>
                <w:sz w:val="21"/>
                <w:szCs w:val="21"/>
              </w:rPr>
            </w:pPr>
            <w:r>
              <w:rPr>
                <w:rFonts w:hint="eastAsia" w:ascii="方正仿宋_GBK" w:eastAsia="方正仿宋_GBK"/>
                <w:sz w:val="21"/>
                <w:szCs w:val="21"/>
              </w:rPr>
              <w:t>4.其他：</w:t>
            </w:r>
          </w:p>
        </w:tc>
      </w:tr>
      <w:tr w14:paraId="7B35C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noWrap w:val="0"/>
            <w:vAlign w:val="top"/>
          </w:tcPr>
          <w:p w14:paraId="249D1F8B">
            <w:pPr>
              <w:spacing w:line="240" w:lineRule="atLeast"/>
              <w:rPr>
                <w:rFonts w:ascii="方正仿宋_GBK" w:eastAsia="方正仿宋_GBK"/>
                <w:sz w:val="21"/>
                <w:szCs w:val="21"/>
              </w:rPr>
            </w:pPr>
            <w:r>
              <w:rPr>
                <w:rFonts w:hint="eastAsia" w:ascii="方正仿宋_GBK" w:eastAsia="方正仿宋_GBK"/>
                <w:sz w:val="21"/>
                <w:szCs w:val="21"/>
              </w:rPr>
              <w:t>需方：</w:t>
            </w:r>
          </w:p>
          <w:p w14:paraId="3BADEBE2">
            <w:pPr>
              <w:spacing w:line="240" w:lineRule="atLeast"/>
              <w:rPr>
                <w:rFonts w:ascii="方正仿宋_GBK" w:eastAsia="方正仿宋_GBK"/>
                <w:sz w:val="21"/>
                <w:szCs w:val="21"/>
              </w:rPr>
            </w:pPr>
            <w:r>
              <w:rPr>
                <w:rFonts w:hint="eastAsia" w:ascii="方正仿宋_GBK" w:eastAsia="方正仿宋_GBK"/>
                <w:sz w:val="21"/>
                <w:szCs w:val="21"/>
              </w:rPr>
              <w:t>地址：</w:t>
            </w:r>
          </w:p>
          <w:p w14:paraId="004660B6">
            <w:pPr>
              <w:spacing w:line="240" w:lineRule="atLeast"/>
              <w:rPr>
                <w:rFonts w:ascii="方正仿宋_GBK" w:eastAsia="方正仿宋_GBK"/>
                <w:sz w:val="21"/>
                <w:szCs w:val="21"/>
              </w:rPr>
            </w:pPr>
            <w:r>
              <w:rPr>
                <w:rFonts w:hint="eastAsia" w:ascii="方正仿宋_GBK" w:eastAsia="方正仿宋_GBK"/>
                <w:sz w:val="21"/>
                <w:szCs w:val="21"/>
              </w:rPr>
              <w:t>联系电话：</w:t>
            </w:r>
          </w:p>
          <w:p w14:paraId="47B03294">
            <w:pPr>
              <w:spacing w:line="240" w:lineRule="atLeast"/>
              <w:rPr>
                <w:rFonts w:ascii="方正仿宋_GBK" w:eastAsia="方正仿宋_GBK"/>
                <w:sz w:val="21"/>
                <w:szCs w:val="21"/>
              </w:rPr>
            </w:pPr>
            <w:r>
              <w:rPr>
                <w:rFonts w:hint="eastAsia" w:ascii="方正仿宋_GBK" w:eastAsia="方正仿宋_GBK"/>
                <w:sz w:val="21"/>
                <w:szCs w:val="21"/>
              </w:rPr>
              <w:t>授权代表：</w:t>
            </w:r>
          </w:p>
        </w:tc>
        <w:tc>
          <w:tcPr>
            <w:tcW w:w="4984" w:type="dxa"/>
            <w:gridSpan w:val="5"/>
            <w:noWrap w:val="0"/>
            <w:vAlign w:val="top"/>
          </w:tcPr>
          <w:p w14:paraId="44D2617F">
            <w:pPr>
              <w:spacing w:line="240" w:lineRule="atLeast"/>
              <w:rPr>
                <w:rFonts w:ascii="方正仿宋_GBK" w:eastAsia="方正仿宋_GBK"/>
                <w:sz w:val="21"/>
                <w:szCs w:val="21"/>
              </w:rPr>
            </w:pPr>
            <w:r>
              <w:rPr>
                <w:rFonts w:hint="eastAsia" w:ascii="方正仿宋_GBK" w:eastAsia="方正仿宋_GBK"/>
                <w:sz w:val="21"/>
                <w:szCs w:val="21"/>
              </w:rPr>
              <w:t>供方：</w:t>
            </w:r>
          </w:p>
          <w:p w14:paraId="7767399D">
            <w:pPr>
              <w:spacing w:line="240" w:lineRule="atLeast"/>
              <w:rPr>
                <w:rFonts w:ascii="方正仿宋_GBK" w:eastAsia="方正仿宋_GBK"/>
                <w:sz w:val="21"/>
                <w:szCs w:val="21"/>
              </w:rPr>
            </w:pPr>
            <w:r>
              <w:rPr>
                <w:rFonts w:hint="eastAsia" w:ascii="方正仿宋_GBK" w:eastAsia="方正仿宋_GBK"/>
                <w:sz w:val="21"/>
                <w:szCs w:val="21"/>
              </w:rPr>
              <w:t>地址：</w:t>
            </w:r>
          </w:p>
          <w:p w14:paraId="2A8F514A">
            <w:pPr>
              <w:spacing w:line="240" w:lineRule="atLeast"/>
              <w:rPr>
                <w:rFonts w:ascii="方正仿宋_GBK" w:eastAsia="方正仿宋_GBK"/>
                <w:sz w:val="21"/>
                <w:szCs w:val="21"/>
              </w:rPr>
            </w:pPr>
            <w:r>
              <w:rPr>
                <w:rFonts w:hint="eastAsia" w:ascii="方正仿宋_GBK" w:eastAsia="方正仿宋_GBK"/>
                <w:sz w:val="21"/>
                <w:szCs w:val="21"/>
              </w:rPr>
              <w:t>电话：</w:t>
            </w:r>
          </w:p>
          <w:p w14:paraId="0B80B8BD">
            <w:pPr>
              <w:spacing w:line="240" w:lineRule="atLeast"/>
              <w:rPr>
                <w:rFonts w:ascii="方正仿宋_GBK" w:eastAsia="方正仿宋_GBK"/>
                <w:sz w:val="21"/>
                <w:szCs w:val="21"/>
              </w:rPr>
            </w:pPr>
            <w:r>
              <w:rPr>
                <w:rFonts w:hint="eastAsia" w:ascii="方正仿宋_GBK" w:eastAsia="方正仿宋_GBK"/>
                <w:sz w:val="21"/>
                <w:szCs w:val="21"/>
              </w:rPr>
              <w:t>传真：</w:t>
            </w:r>
          </w:p>
          <w:p w14:paraId="1C73E6B2">
            <w:pPr>
              <w:spacing w:line="240" w:lineRule="atLeast"/>
              <w:rPr>
                <w:rFonts w:ascii="方正仿宋_GBK" w:eastAsia="方正仿宋_GBK"/>
                <w:sz w:val="21"/>
                <w:szCs w:val="21"/>
              </w:rPr>
            </w:pPr>
            <w:r>
              <w:rPr>
                <w:rFonts w:hint="eastAsia" w:ascii="方正仿宋_GBK" w:eastAsia="方正仿宋_GBK"/>
                <w:sz w:val="21"/>
                <w:szCs w:val="21"/>
              </w:rPr>
              <w:t>开户银行：</w:t>
            </w:r>
          </w:p>
          <w:p w14:paraId="4F5D1BF3">
            <w:pPr>
              <w:spacing w:line="240" w:lineRule="atLeast"/>
              <w:rPr>
                <w:rFonts w:ascii="方正仿宋_GBK" w:eastAsia="方正仿宋_GBK"/>
                <w:sz w:val="21"/>
                <w:szCs w:val="21"/>
              </w:rPr>
            </w:pPr>
            <w:r>
              <w:rPr>
                <w:rFonts w:hint="eastAsia" w:ascii="方正仿宋_GBK" w:eastAsia="方正仿宋_GBK"/>
                <w:sz w:val="21"/>
                <w:szCs w:val="21"/>
              </w:rPr>
              <w:t>账号：</w:t>
            </w:r>
          </w:p>
          <w:p w14:paraId="3A810035">
            <w:pPr>
              <w:spacing w:line="240" w:lineRule="atLeast"/>
              <w:rPr>
                <w:rFonts w:ascii="方正仿宋_GBK" w:eastAsia="方正仿宋_GBK"/>
                <w:sz w:val="21"/>
                <w:szCs w:val="21"/>
              </w:rPr>
            </w:pPr>
            <w:r>
              <w:rPr>
                <w:rFonts w:hint="eastAsia" w:ascii="方正仿宋_GBK" w:eastAsia="方正仿宋_GBK"/>
                <w:sz w:val="21"/>
                <w:szCs w:val="21"/>
              </w:rPr>
              <w:t>授权代表：</w:t>
            </w:r>
          </w:p>
          <w:p w14:paraId="3746CAE6">
            <w:pPr>
              <w:widowControl/>
              <w:spacing w:line="240" w:lineRule="atLeast"/>
              <w:jc w:val="left"/>
              <w:rPr>
                <w:rFonts w:ascii="方正仿宋_GBK" w:eastAsia="方正仿宋_GBK"/>
                <w:sz w:val="21"/>
                <w:szCs w:val="21"/>
              </w:rPr>
            </w:pPr>
            <w:r>
              <w:rPr>
                <w:rFonts w:hint="eastAsia" w:ascii="方正仿宋_GBK" w:eastAsia="方正仿宋_GBK"/>
                <w:sz w:val="21"/>
                <w:szCs w:val="21"/>
              </w:rPr>
              <w:t>（本栏请用计算机打印以便于准确付款）</w:t>
            </w:r>
          </w:p>
        </w:tc>
      </w:tr>
      <w:tr w14:paraId="4241B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47D85EBB">
            <w:pPr>
              <w:spacing w:line="240" w:lineRule="atLeast"/>
              <w:rPr>
                <w:rFonts w:ascii="方正仿宋_GBK" w:eastAsia="方正仿宋_GBK"/>
                <w:sz w:val="21"/>
                <w:szCs w:val="21"/>
              </w:rPr>
            </w:pPr>
            <w:r>
              <w:rPr>
                <w:rFonts w:hint="eastAsia" w:ascii="方正仿宋_GBK" w:eastAsia="方正仿宋_GBK"/>
                <w:sz w:val="21"/>
                <w:szCs w:val="21"/>
              </w:rPr>
              <w:t>备注：</w:t>
            </w:r>
          </w:p>
          <w:p w14:paraId="19FBA3BD">
            <w:pPr>
              <w:spacing w:line="240" w:lineRule="atLeast"/>
              <w:rPr>
                <w:rFonts w:ascii="方正仿宋_GBK" w:eastAsia="方正仿宋_GBK"/>
                <w:sz w:val="21"/>
                <w:szCs w:val="21"/>
              </w:rPr>
            </w:pPr>
          </w:p>
          <w:p w14:paraId="40CED57B">
            <w:pPr>
              <w:spacing w:line="240" w:lineRule="atLeast"/>
              <w:rPr>
                <w:rFonts w:ascii="方正仿宋_GBK" w:eastAsia="方正仿宋_GBK"/>
                <w:sz w:val="21"/>
                <w:szCs w:val="21"/>
              </w:rPr>
            </w:pPr>
          </w:p>
        </w:tc>
      </w:tr>
    </w:tbl>
    <w:p w14:paraId="7A51EE5B">
      <w:pPr>
        <w:rPr>
          <w:rFonts w:ascii="方正仿宋_GBK" w:eastAsia="方正仿宋_GBK"/>
          <w:sz w:val="24"/>
        </w:rPr>
      </w:pPr>
      <w:r>
        <w:rPr>
          <w:rFonts w:hint="eastAsia" w:ascii="方正仿宋_GBK" w:eastAsia="方正仿宋_GBK"/>
          <w:sz w:val="24"/>
        </w:rPr>
        <w:t>签约时间：           年   月   日      签约地点：</w:t>
      </w:r>
    </w:p>
    <w:p w14:paraId="1F7E5CFC">
      <w:pPr>
        <w:tabs>
          <w:tab w:val="left" w:pos="9000"/>
        </w:tabs>
        <w:spacing w:line="276" w:lineRule="auto"/>
        <w:jc w:val="center"/>
        <w:rPr>
          <w:rFonts w:ascii="方正仿宋_GBK" w:eastAsia="方正仿宋_GBK"/>
          <w:sz w:val="21"/>
          <w:szCs w:val="21"/>
        </w:rPr>
        <w:sectPr>
          <w:footerReference r:id="rId12" w:type="default"/>
          <w:footerReference r:id="rId13" w:type="even"/>
          <w:pgSz w:w="11907" w:h="16840"/>
          <w:pgMar w:top="1134" w:right="1191" w:bottom="1134" w:left="1304" w:header="964" w:footer="992" w:gutter="0"/>
          <w:pgNumType w:fmt="numberInDash"/>
          <w:cols w:space="720" w:num="1"/>
          <w:docGrid w:linePitch="312" w:charSpace="0"/>
        </w:sectPr>
      </w:pPr>
    </w:p>
    <w:p w14:paraId="2F8DF050">
      <w:pPr>
        <w:pStyle w:val="3"/>
        <w:spacing w:before="0" w:after="0" w:line="360" w:lineRule="auto"/>
        <w:jc w:val="center"/>
        <w:rPr>
          <w:rFonts w:hint="eastAsia" w:ascii="方正小标宋_GBK" w:hAnsi="宋体" w:eastAsia="方正小标宋_GBK"/>
          <w:b w:val="0"/>
          <w:sz w:val="36"/>
          <w:szCs w:val="30"/>
        </w:rPr>
      </w:pPr>
      <w:bookmarkStart w:id="155" w:name="_Hlt41879464"/>
      <w:bookmarkEnd w:id="155"/>
      <w:bookmarkStart w:id="156" w:name="_Toc76462349"/>
      <w:bookmarkStart w:id="157" w:name="_Toc106030905"/>
      <w:r>
        <w:rPr>
          <w:rFonts w:hint="eastAsia" w:ascii="方正小标宋_GBK" w:hAnsi="宋体" w:eastAsia="方正小标宋_GBK"/>
          <w:b w:val="0"/>
          <w:sz w:val="36"/>
          <w:szCs w:val="30"/>
        </w:rPr>
        <w:t>第七篇  响应文件编制要求</w:t>
      </w:r>
      <w:bookmarkEnd w:id="156"/>
      <w:bookmarkEnd w:id="157"/>
    </w:p>
    <w:p w14:paraId="282AEE55">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一、经济部分</w:t>
      </w:r>
    </w:p>
    <w:p w14:paraId="1B512906">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14:paraId="7009A5DD">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（二）明细报价表（格式自定）</w:t>
      </w:r>
    </w:p>
    <w:p w14:paraId="390658E6">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二、服务部分</w:t>
      </w:r>
    </w:p>
    <w:p w14:paraId="14090E37">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（一）服务响应偏离表</w:t>
      </w:r>
    </w:p>
    <w:p w14:paraId="2A0F38F9">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（二）其他资料（格式自定）</w:t>
      </w:r>
    </w:p>
    <w:p w14:paraId="39DAB075">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三、商务部分</w:t>
      </w:r>
    </w:p>
    <w:p w14:paraId="121594A1">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（一）商务响应偏离表</w:t>
      </w:r>
    </w:p>
    <w:p w14:paraId="7F88423D">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（二）其它优惠服务承诺（格式自定）</w:t>
      </w:r>
    </w:p>
    <w:p w14:paraId="4C893534">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四、资格条件及其他</w:t>
      </w:r>
    </w:p>
    <w:p w14:paraId="7EDA4ABA">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14:paraId="117ACF94">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（二）法定代表人身份证明书（格式）</w:t>
      </w:r>
    </w:p>
    <w:p w14:paraId="1C589B8B">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（三）法定代表人授权委托书（格式）</w:t>
      </w:r>
    </w:p>
    <w:p w14:paraId="2B9DAE40">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（四）基本资格条件承诺函（格式）</w:t>
      </w:r>
    </w:p>
    <w:p w14:paraId="19B6EC9F">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（五）特定资格条件证书或证明文件</w:t>
      </w:r>
    </w:p>
    <w:p w14:paraId="75AB9F16">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五、其他资料</w:t>
      </w:r>
    </w:p>
    <w:p w14:paraId="6D95B496">
      <w:pPr>
        <w:spacing w:line="400" w:lineRule="exact"/>
        <w:ind w:firstLine="480" w:firstLineChars="200"/>
        <w:rPr>
          <w:rFonts w:hint="eastAsia"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（一）其他与项目有关的资料（自附）</w:t>
      </w:r>
    </w:p>
    <w:p w14:paraId="2E94A50D">
      <w:pPr>
        <w:pStyle w:val="3"/>
        <w:adjustRightInd w:val="0"/>
        <w:snapToGrid w:val="0"/>
        <w:spacing w:before="0" w:after="0" w:line="400" w:lineRule="exact"/>
        <w:rPr>
          <w:rFonts w:hint="eastAsia" w:ascii="方正仿宋_GBK" w:hAnsi="宋体" w:eastAsia="方正仿宋_GBK"/>
          <w:sz w:val="24"/>
        </w:rPr>
      </w:pPr>
      <w:bookmarkStart w:id="158" w:name="_Toc342913419"/>
      <w:bookmarkStart w:id="159" w:name="_Toc106030906"/>
      <w:bookmarkStart w:id="160" w:name="_Toc313888360"/>
      <w:bookmarkStart w:id="161" w:name="_Toc76462350"/>
      <w:bookmarkStart w:id="162" w:name="_Toc313008356"/>
      <w:bookmarkStart w:id="163" w:name="_Toc283382454"/>
      <w:bookmarkStart w:id="164" w:name="_Toc12789073"/>
      <w:r>
        <w:rPr>
          <w:rFonts w:hint="eastAsia" w:ascii="方正仿宋_GBK" w:hAnsi="宋体" w:eastAsia="方正仿宋_GBK"/>
          <w:sz w:val="24"/>
        </w:rPr>
        <w:t>一、经济部分</w:t>
      </w:r>
      <w:bookmarkEnd w:id="158"/>
      <w:bookmarkEnd w:id="159"/>
      <w:bookmarkEnd w:id="160"/>
      <w:bookmarkEnd w:id="161"/>
      <w:bookmarkEnd w:id="162"/>
    </w:p>
    <w:bookmarkEnd w:id="163"/>
    <w:bookmarkEnd w:id="164"/>
    <w:p w14:paraId="7B214D11">
      <w:pPr>
        <w:tabs>
          <w:tab w:val="left" w:pos="6300"/>
        </w:tabs>
        <w:snapToGrid w:val="0"/>
        <w:spacing w:line="312" w:lineRule="auto"/>
        <w:rPr>
          <w:rFonts w:hint="eastAsia" w:ascii="方正仿宋_GBK" w:hAnsi="宋体" w:eastAsia="方正仿宋_GBK"/>
          <w:sz w:val="24"/>
          <w:szCs w:val="24"/>
        </w:rPr>
      </w:pPr>
      <w:r>
        <w:rPr>
          <w:rFonts w:hint="eastAsia" w:ascii="方正仿宋_GBK" w:hAnsi="宋体" w:eastAsia="方正仿宋_GBK"/>
          <w:sz w:val="24"/>
          <w:szCs w:val="24"/>
        </w:rPr>
        <w:t>（一）报价函</w:t>
      </w:r>
    </w:p>
    <w:p w14:paraId="469A5A26">
      <w:pPr>
        <w:jc w:val="center"/>
        <w:rPr>
          <w:rFonts w:ascii="方正仿宋_GBK" w:eastAsia="方正仿宋_GBK"/>
          <w:b/>
          <w:szCs w:val="28"/>
        </w:rPr>
      </w:pPr>
      <w:r>
        <w:rPr>
          <w:rFonts w:hint="eastAsia" w:ascii="方正仿宋_GBK" w:eastAsia="方正仿宋_GBK"/>
          <w:b/>
          <w:szCs w:val="28"/>
        </w:rPr>
        <w:t>报价函</w:t>
      </w:r>
    </w:p>
    <w:p w14:paraId="3E93DC8A">
      <w:pPr>
        <w:tabs>
          <w:tab w:val="left" w:pos="6300"/>
        </w:tabs>
        <w:snapToGrid w:val="0"/>
        <w:spacing w:line="312" w:lineRule="auto"/>
        <w:rPr>
          <w:rFonts w:hint="eastAsia" w:ascii="方正仿宋_GBK" w:hAnsi="宋体" w:eastAsia="方正仿宋_GBK"/>
          <w:sz w:val="24"/>
          <w:szCs w:val="24"/>
        </w:rPr>
      </w:pP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szCs w:val="24"/>
        </w:rPr>
        <w:t>：</w:t>
      </w:r>
    </w:p>
    <w:p w14:paraId="1405D69C">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我方收到____________________________（项目名称）的限额以下磋商评分文件，经详细研究，决定参加该项目的竞争。</w:t>
      </w:r>
    </w:p>
    <w:p w14:paraId="346083E2">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1.愿意按照限额以下磋商评分文件中的一切要求，提供本项目的服务，初始报价为人民币大写：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元整；人民币小写：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元。以我公司最后报价为准。</w:t>
      </w:r>
    </w:p>
    <w:p w14:paraId="21F51E0E">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14:paraId="6F1681E2">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3.我方承诺：本次限额以下磋商评分的有效期为提交响应文件截止时间起90天。</w:t>
      </w:r>
    </w:p>
    <w:p w14:paraId="4E5400A7">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4.我方完全理解和接受贵方限额以下磋商评分文件的一切规定和要求及评审办法。</w:t>
      </w:r>
    </w:p>
    <w:p w14:paraId="0ABB0508">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5.在整个限额以下磋商评分过程中，我方若有违规行为，接受按照《中华人民共和国政府采购法》和《限额以下磋商评分文件》之规定给予惩罚。</w:t>
      </w:r>
    </w:p>
    <w:p w14:paraId="1B2F4076">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6.我方若成为成交供应商，将按照最终磋商结果签订合同，并且严格履行合同义务。本承诺函将成为合同不可分割的一部分，与合同具有同等的法律效力。</w:t>
      </w:r>
    </w:p>
    <w:p w14:paraId="1CBA3FB5">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7.如果我方成为成交供应商，保证在接到成交通知书后，向采购代理机构</w:t>
      </w:r>
      <w:r>
        <w:rPr>
          <w:rFonts w:hint="eastAsia" w:ascii="方正仿宋_GBK" w:hAnsi="宋体" w:eastAsia="方正仿宋_GBK"/>
          <w:sz w:val="24"/>
        </w:rPr>
        <w:t>缴纳</w:t>
      </w:r>
      <w:r>
        <w:rPr>
          <w:rFonts w:hint="eastAsia" w:ascii="方正仿宋_GBK" w:hAnsi="宋体" w:eastAsia="方正仿宋_GBK"/>
          <w:sz w:val="24"/>
          <w:szCs w:val="24"/>
        </w:rPr>
        <w:t>采购文件规定的采购代理服务费。</w:t>
      </w:r>
    </w:p>
    <w:p w14:paraId="4E2A6819">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8.</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14:paraId="3CCFDE0E">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14:paraId="694DC766">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14:paraId="68FDE417">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电话：                                             传真：</w:t>
      </w:r>
    </w:p>
    <w:p w14:paraId="4E919998">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网址：                                             邮编：</w:t>
      </w:r>
    </w:p>
    <w:p w14:paraId="7EEEEE83">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联系人：</w:t>
      </w:r>
    </w:p>
    <w:p w14:paraId="23EAD424">
      <w:pPr>
        <w:snapToGrid w:val="0"/>
        <w:spacing w:line="312" w:lineRule="auto"/>
        <w:ind w:firstLine="480" w:firstLineChars="200"/>
        <w:rPr>
          <w:rFonts w:hint="eastAsia" w:ascii="方正仿宋_GBK" w:hAnsi="宋体" w:eastAsia="方正仿宋_GBK"/>
          <w:sz w:val="24"/>
          <w:szCs w:val="24"/>
        </w:rPr>
        <w:sectPr>
          <w:pgSz w:w="11907" w:h="16840"/>
          <w:pgMar w:top="1020" w:right="1134" w:bottom="850" w:left="1247"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14:paraId="2528B3F6">
      <w:pPr>
        <w:tabs>
          <w:tab w:val="left" w:pos="2895"/>
        </w:tabs>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（二）明细报价表（格式自定）</w:t>
      </w:r>
    </w:p>
    <w:p w14:paraId="71B2573B">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                              </w:t>
      </w:r>
    </w:p>
    <w:p w14:paraId="1091C954">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br w:type="page"/>
      </w:r>
    </w:p>
    <w:p w14:paraId="00ACC353">
      <w:pPr>
        <w:pStyle w:val="3"/>
        <w:adjustRightInd w:val="0"/>
        <w:snapToGrid w:val="0"/>
        <w:spacing w:before="0" w:after="0" w:line="400" w:lineRule="exact"/>
        <w:ind w:firstLine="480" w:firstLineChars="200"/>
        <w:rPr>
          <w:rFonts w:hint="eastAsia" w:ascii="方正仿宋_GBK" w:hAnsi="宋体" w:eastAsia="方正仿宋_GBK"/>
          <w:sz w:val="24"/>
        </w:rPr>
      </w:pPr>
      <w:bookmarkStart w:id="165" w:name="_Toc76462351"/>
      <w:bookmarkStart w:id="166" w:name="_Toc106030907"/>
      <w:bookmarkStart w:id="167" w:name="_Toc313888361"/>
      <w:bookmarkStart w:id="168" w:name="_Toc313008357"/>
      <w:bookmarkStart w:id="169" w:name="_Toc342913420"/>
      <w:r>
        <w:rPr>
          <w:rFonts w:hint="eastAsia" w:ascii="方正仿宋_GBK" w:hAnsi="宋体" w:eastAsia="方正仿宋_GBK"/>
          <w:sz w:val="24"/>
        </w:rPr>
        <w:t>二、服务部分</w:t>
      </w:r>
      <w:bookmarkEnd w:id="165"/>
      <w:bookmarkEnd w:id="166"/>
      <w:bookmarkEnd w:id="167"/>
      <w:bookmarkEnd w:id="168"/>
      <w:bookmarkEnd w:id="169"/>
    </w:p>
    <w:p w14:paraId="67B023CE">
      <w:pPr>
        <w:tabs>
          <w:tab w:val="left" w:pos="6300"/>
        </w:tabs>
        <w:snapToGrid w:val="0"/>
        <w:spacing w:line="400" w:lineRule="exact"/>
        <w:ind w:firstLine="480" w:firstLineChars="200"/>
        <w:rPr>
          <w:rFonts w:hint="eastAsia" w:ascii="方正仿宋_GBK" w:hAnsi="宋体" w:eastAsia="方正仿宋_GBK"/>
          <w:szCs w:val="24"/>
        </w:rPr>
      </w:pPr>
      <w:r>
        <w:rPr>
          <w:rFonts w:hint="eastAsia" w:ascii="方正仿宋_GBK" w:hAnsi="宋体" w:eastAsia="方正仿宋_GBK"/>
          <w:sz w:val="24"/>
          <w:szCs w:val="24"/>
        </w:rPr>
        <w:t xml:space="preserve">（一）服务响应偏离表                                </w:t>
      </w:r>
    </w:p>
    <w:p w14:paraId="657B3A23">
      <w:pPr>
        <w:spacing w:line="400" w:lineRule="exact"/>
        <w:ind w:firstLine="480" w:firstLineChars="200"/>
        <w:rPr>
          <w:rFonts w:hint="eastAsia" w:ascii="方正仿宋_GBK" w:hAnsi="宋体" w:eastAsia="方正仿宋_GBK"/>
          <w:sz w:val="24"/>
          <w:szCs w:val="24"/>
        </w:rPr>
      </w:pPr>
    </w:p>
    <w:p w14:paraId="6E360146">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项目名称：</w:t>
      </w:r>
    </w:p>
    <w:tbl>
      <w:tblPr>
        <w:tblStyle w:val="1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05182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noWrap w:val="0"/>
            <w:vAlign w:val="center"/>
          </w:tcPr>
          <w:p w14:paraId="7D43F4C4">
            <w:pPr>
              <w:tabs>
                <w:tab w:val="left" w:pos="6300"/>
              </w:tabs>
              <w:snapToGrid w:val="0"/>
              <w:spacing w:line="500" w:lineRule="exact"/>
              <w:jc w:val="center"/>
              <w:outlineLvl w:val="0"/>
              <w:rPr>
                <w:rFonts w:hint="eastAsia" w:ascii="方正仿宋_GBK" w:hAnsi="宋体" w:eastAsia="方正仿宋_GBK"/>
                <w:sz w:val="21"/>
                <w:szCs w:val="21"/>
              </w:rPr>
            </w:pPr>
            <w:r>
              <w:rPr>
                <w:rFonts w:hint="eastAsia" w:ascii="方正仿宋_GBK" w:hAnsi="宋体" w:eastAsia="方正仿宋_GBK"/>
                <w:sz w:val="21"/>
                <w:szCs w:val="21"/>
              </w:rPr>
              <w:t>序号</w:t>
            </w:r>
          </w:p>
        </w:tc>
        <w:tc>
          <w:tcPr>
            <w:tcW w:w="2967" w:type="dxa"/>
            <w:noWrap w:val="0"/>
            <w:vAlign w:val="center"/>
          </w:tcPr>
          <w:p w14:paraId="1F20FB68">
            <w:pPr>
              <w:tabs>
                <w:tab w:val="left" w:pos="6300"/>
              </w:tabs>
              <w:snapToGrid w:val="0"/>
              <w:spacing w:line="500" w:lineRule="exact"/>
              <w:jc w:val="center"/>
              <w:outlineLvl w:val="0"/>
              <w:rPr>
                <w:rFonts w:hint="eastAsia" w:ascii="方正仿宋_GBK" w:hAnsi="宋体" w:eastAsia="方正仿宋_GBK"/>
                <w:sz w:val="21"/>
                <w:szCs w:val="21"/>
              </w:rPr>
            </w:pPr>
            <w:r>
              <w:rPr>
                <w:rFonts w:hint="eastAsia" w:ascii="方正仿宋_GBK" w:hAnsi="宋体" w:eastAsia="方正仿宋_GBK"/>
                <w:sz w:val="21"/>
                <w:szCs w:val="21"/>
              </w:rPr>
              <w:t>采购需求</w:t>
            </w:r>
          </w:p>
        </w:tc>
        <w:tc>
          <w:tcPr>
            <w:tcW w:w="3081" w:type="dxa"/>
            <w:noWrap w:val="0"/>
            <w:vAlign w:val="center"/>
          </w:tcPr>
          <w:p w14:paraId="09479444">
            <w:pPr>
              <w:tabs>
                <w:tab w:val="left" w:pos="6300"/>
              </w:tabs>
              <w:snapToGrid w:val="0"/>
              <w:spacing w:line="500" w:lineRule="exact"/>
              <w:jc w:val="center"/>
              <w:outlineLvl w:val="0"/>
              <w:rPr>
                <w:rFonts w:hint="eastAsia" w:ascii="方正仿宋_GBK" w:hAnsi="宋体" w:eastAsia="方正仿宋_GBK"/>
                <w:sz w:val="21"/>
                <w:szCs w:val="21"/>
              </w:rPr>
            </w:pPr>
            <w:r>
              <w:rPr>
                <w:rFonts w:hint="eastAsia" w:ascii="方正仿宋_GBK" w:hAnsi="宋体" w:eastAsia="方正仿宋_GBK"/>
                <w:sz w:val="21"/>
                <w:szCs w:val="21"/>
              </w:rPr>
              <w:t>响应情况</w:t>
            </w:r>
          </w:p>
        </w:tc>
        <w:tc>
          <w:tcPr>
            <w:tcW w:w="2309" w:type="dxa"/>
            <w:noWrap w:val="0"/>
            <w:vAlign w:val="center"/>
          </w:tcPr>
          <w:p w14:paraId="63E767AB">
            <w:pPr>
              <w:tabs>
                <w:tab w:val="left" w:pos="6300"/>
              </w:tabs>
              <w:snapToGrid w:val="0"/>
              <w:spacing w:line="500" w:lineRule="exact"/>
              <w:jc w:val="center"/>
              <w:outlineLvl w:val="0"/>
              <w:rPr>
                <w:rFonts w:hint="eastAsia" w:ascii="方正仿宋_GBK" w:hAnsi="宋体" w:eastAsia="方正仿宋_GBK"/>
                <w:sz w:val="21"/>
                <w:szCs w:val="21"/>
              </w:rPr>
            </w:pPr>
            <w:r>
              <w:rPr>
                <w:rFonts w:hint="eastAsia" w:ascii="方正仿宋_GBK" w:hAnsi="宋体" w:eastAsia="方正仿宋_GBK"/>
                <w:sz w:val="21"/>
                <w:szCs w:val="21"/>
              </w:rPr>
              <w:t>差异说明</w:t>
            </w:r>
          </w:p>
        </w:tc>
      </w:tr>
      <w:tr w14:paraId="631AD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5C64601D">
            <w:pPr>
              <w:tabs>
                <w:tab w:val="left" w:pos="6300"/>
              </w:tabs>
              <w:snapToGrid w:val="0"/>
              <w:spacing w:line="500" w:lineRule="exact"/>
              <w:jc w:val="center"/>
              <w:outlineLvl w:val="0"/>
              <w:rPr>
                <w:rFonts w:hint="eastAsia" w:ascii="方正仿宋_GBK" w:hAnsi="宋体" w:eastAsia="方正仿宋_GBK"/>
                <w:sz w:val="21"/>
                <w:szCs w:val="21"/>
              </w:rPr>
            </w:pPr>
          </w:p>
        </w:tc>
        <w:tc>
          <w:tcPr>
            <w:tcW w:w="2967" w:type="dxa"/>
            <w:noWrap w:val="0"/>
            <w:vAlign w:val="center"/>
          </w:tcPr>
          <w:p w14:paraId="665CABEE">
            <w:pPr>
              <w:tabs>
                <w:tab w:val="left" w:pos="6300"/>
              </w:tabs>
              <w:snapToGrid w:val="0"/>
              <w:spacing w:line="500" w:lineRule="exact"/>
              <w:jc w:val="center"/>
              <w:outlineLvl w:val="0"/>
              <w:rPr>
                <w:rFonts w:hint="eastAsia" w:ascii="方正仿宋_GBK" w:hAnsi="宋体" w:eastAsia="方正仿宋_GBK"/>
                <w:sz w:val="21"/>
                <w:szCs w:val="21"/>
              </w:rPr>
            </w:pPr>
          </w:p>
        </w:tc>
        <w:tc>
          <w:tcPr>
            <w:tcW w:w="3081" w:type="dxa"/>
            <w:noWrap w:val="0"/>
            <w:vAlign w:val="center"/>
          </w:tcPr>
          <w:p w14:paraId="6292D111">
            <w:pPr>
              <w:tabs>
                <w:tab w:val="left" w:pos="6300"/>
              </w:tabs>
              <w:snapToGrid w:val="0"/>
              <w:spacing w:line="500" w:lineRule="exact"/>
              <w:outlineLvl w:val="0"/>
              <w:rPr>
                <w:rFonts w:hint="eastAsia" w:ascii="方正仿宋_GBK" w:hAnsi="宋体" w:eastAsia="方正仿宋_GBK"/>
                <w:sz w:val="21"/>
                <w:szCs w:val="21"/>
              </w:rPr>
            </w:pPr>
            <w:r>
              <w:rPr>
                <w:rFonts w:ascii="方正仿宋_GBK" w:hAnsi="仿宋" w:eastAsia="方正仿宋_GBK"/>
                <w:sz w:val="21"/>
                <w:szCs w:val="21"/>
              </w:rPr>
              <w:t>提醒</w:t>
            </w:r>
            <w:r>
              <w:rPr>
                <w:rFonts w:hint="eastAsia" w:ascii="方正仿宋_GBK" w:hAnsi="仿宋" w:eastAsia="方正仿宋_GBK"/>
                <w:sz w:val="21"/>
                <w:szCs w:val="21"/>
              </w:rPr>
              <w:t>：</w:t>
            </w:r>
            <w:r>
              <w:rPr>
                <w:rFonts w:ascii="方正仿宋_GBK" w:hAnsi="仿宋" w:eastAsia="方正仿宋_GBK"/>
                <w:sz w:val="21"/>
                <w:szCs w:val="21"/>
              </w:rPr>
              <w:t>请注明</w:t>
            </w:r>
            <w:r>
              <w:rPr>
                <w:rFonts w:hint="eastAsia" w:ascii="方正仿宋_GBK" w:hAnsi="仿宋" w:eastAsia="方正仿宋_GBK"/>
                <w:sz w:val="21"/>
                <w:szCs w:val="21"/>
              </w:rPr>
              <w:t>技术参数</w:t>
            </w:r>
            <w:r>
              <w:rPr>
                <w:rFonts w:ascii="方正仿宋_GBK" w:hAnsi="仿宋" w:eastAsia="方正仿宋_GBK"/>
                <w:sz w:val="21"/>
                <w:szCs w:val="21"/>
              </w:rPr>
              <w:t>或具体内容以及</w:t>
            </w:r>
            <w:r>
              <w:rPr>
                <w:rFonts w:hint="eastAsia" w:ascii="方正仿宋_GBK" w:hAnsi="仿宋" w:eastAsia="方正仿宋_GBK"/>
                <w:sz w:val="21"/>
                <w:szCs w:val="21"/>
              </w:rPr>
              <w:t>响应文件</w:t>
            </w:r>
            <w:r>
              <w:rPr>
                <w:rFonts w:ascii="方正仿宋_GBK" w:hAnsi="仿宋" w:eastAsia="方正仿宋_GBK"/>
                <w:sz w:val="21"/>
                <w:szCs w:val="21"/>
              </w:rPr>
              <w:t>中</w:t>
            </w:r>
            <w:r>
              <w:rPr>
                <w:rFonts w:hint="eastAsia" w:ascii="方正仿宋_GBK" w:hAnsi="仿宋" w:eastAsia="方正仿宋_GBK"/>
                <w:sz w:val="21"/>
                <w:szCs w:val="21"/>
              </w:rPr>
              <w:t>技术参数</w:t>
            </w:r>
            <w:r>
              <w:rPr>
                <w:rFonts w:ascii="方正仿宋_GBK" w:hAnsi="仿宋" w:eastAsia="方正仿宋_GBK"/>
                <w:sz w:val="21"/>
                <w:szCs w:val="21"/>
              </w:rPr>
              <w:t>或</w:t>
            </w:r>
            <w:r>
              <w:rPr>
                <w:rFonts w:hint="eastAsia" w:ascii="方正仿宋_GBK" w:hAnsi="仿宋" w:eastAsia="方正仿宋_GBK"/>
                <w:sz w:val="21"/>
                <w:szCs w:val="21"/>
              </w:rPr>
              <w:t>具体</w:t>
            </w:r>
            <w:r>
              <w:rPr>
                <w:rFonts w:ascii="方正仿宋_GBK" w:hAnsi="仿宋" w:eastAsia="方正仿宋_GBK"/>
                <w:sz w:val="21"/>
                <w:szCs w:val="21"/>
              </w:rPr>
              <w:t>内容</w:t>
            </w:r>
            <w:r>
              <w:rPr>
                <w:rFonts w:hint="eastAsia" w:ascii="方正仿宋_GBK" w:hAnsi="仿宋" w:eastAsia="方正仿宋_GBK"/>
                <w:sz w:val="21"/>
                <w:szCs w:val="21"/>
              </w:rPr>
              <w:t>的</w:t>
            </w:r>
            <w:r>
              <w:rPr>
                <w:rFonts w:ascii="方正仿宋_GBK" w:hAnsi="仿宋" w:eastAsia="方正仿宋_GBK"/>
                <w:sz w:val="21"/>
                <w:szCs w:val="21"/>
              </w:rPr>
              <w:t>位置（</w:t>
            </w:r>
            <w:r>
              <w:rPr>
                <w:rFonts w:hint="eastAsia" w:ascii="方正仿宋_GBK" w:hAnsi="仿宋" w:eastAsia="方正仿宋_GBK"/>
                <w:sz w:val="21"/>
                <w:szCs w:val="21"/>
              </w:rPr>
              <w:t>页码</w:t>
            </w:r>
            <w:r>
              <w:rPr>
                <w:rFonts w:ascii="方正仿宋_GBK" w:hAnsi="仿宋" w:eastAsia="方正仿宋_GBK"/>
                <w:sz w:val="21"/>
                <w:szCs w:val="21"/>
              </w:rPr>
              <w:t>）</w:t>
            </w:r>
            <w:r>
              <w:rPr>
                <w:rFonts w:hint="eastAsia" w:ascii="方正仿宋_GBK" w:hAnsi="仿宋" w:eastAsia="方正仿宋_GBK"/>
                <w:sz w:val="21"/>
                <w:szCs w:val="21"/>
              </w:rPr>
              <w:t>。</w:t>
            </w:r>
          </w:p>
        </w:tc>
        <w:tc>
          <w:tcPr>
            <w:tcW w:w="2309" w:type="dxa"/>
            <w:noWrap w:val="0"/>
            <w:vAlign w:val="center"/>
          </w:tcPr>
          <w:p w14:paraId="1B8582DD">
            <w:pPr>
              <w:tabs>
                <w:tab w:val="left" w:pos="6300"/>
              </w:tabs>
              <w:snapToGrid w:val="0"/>
              <w:spacing w:line="500" w:lineRule="exact"/>
              <w:jc w:val="center"/>
              <w:outlineLvl w:val="0"/>
              <w:rPr>
                <w:rFonts w:hint="eastAsia" w:ascii="方正仿宋_GBK" w:hAnsi="宋体" w:eastAsia="方正仿宋_GBK"/>
                <w:sz w:val="21"/>
                <w:szCs w:val="21"/>
              </w:rPr>
            </w:pPr>
            <w:r>
              <w:rPr>
                <w:rFonts w:hint="eastAsia" w:ascii="方正仿宋_GBK" w:hAnsi="仿宋" w:eastAsia="方正仿宋_GBK"/>
                <w:sz w:val="21"/>
                <w:szCs w:val="21"/>
              </w:rPr>
              <w:t>提醒：请注明响应情况与采购需求的差异情况：正偏离、负偏离或者无差异</w:t>
            </w:r>
          </w:p>
        </w:tc>
      </w:tr>
      <w:tr w14:paraId="309D3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555104B6">
            <w:pPr>
              <w:tabs>
                <w:tab w:val="left" w:pos="6300"/>
              </w:tabs>
              <w:snapToGrid w:val="0"/>
              <w:spacing w:line="500" w:lineRule="exact"/>
              <w:jc w:val="center"/>
              <w:outlineLvl w:val="0"/>
              <w:rPr>
                <w:rFonts w:hint="eastAsia" w:ascii="方正仿宋_GBK" w:hAnsi="宋体" w:eastAsia="方正仿宋_GBK"/>
                <w:sz w:val="21"/>
                <w:szCs w:val="21"/>
              </w:rPr>
            </w:pPr>
          </w:p>
        </w:tc>
        <w:tc>
          <w:tcPr>
            <w:tcW w:w="2967" w:type="dxa"/>
            <w:noWrap w:val="0"/>
            <w:vAlign w:val="center"/>
          </w:tcPr>
          <w:p w14:paraId="43900EBD">
            <w:pPr>
              <w:tabs>
                <w:tab w:val="left" w:pos="6300"/>
              </w:tabs>
              <w:snapToGrid w:val="0"/>
              <w:spacing w:line="500" w:lineRule="exact"/>
              <w:jc w:val="center"/>
              <w:outlineLvl w:val="0"/>
              <w:rPr>
                <w:rFonts w:hint="eastAsia" w:ascii="方正仿宋_GBK" w:hAnsi="宋体" w:eastAsia="方正仿宋_GBK"/>
                <w:sz w:val="21"/>
                <w:szCs w:val="21"/>
              </w:rPr>
            </w:pPr>
          </w:p>
        </w:tc>
        <w:tc>
          <w:tcPr>
            <w:tcW w:w="3081" w:type="dxa"/>
            <w:noWrap w:val="0"/>
            <w:vAlign w:val="center"/>
          </w:tcPr>
          <w:p w14:paraId="3B90890F">
            <w:pPr>
              <w:tabs>
                <w:tab w:val="left" w:pos="6300"/>
              </w:tabs>
              <w:snapToGrid w:val="0"/>
              <w:spacing w:line="500" w:lineRule="exact"/>
              <w:jc w:val="center"/>
              <w:outlineLvl w:val="0"/>
              <w:rPr>
                <w:rFonts w:hint="eastAsia" w:ascii="方正仿宋_GBK" w:hAnsi="宋体" w:eastAsia="方正仿宋_GBK"/>
                <w:sz w:val="21"/>
                <w:szCs w:val="21"/>
              </w:rPr>
            </w:pPr>
          </w:p>
        </w:tc>
        <w:tc>
          <w:tcPr>
            <w:tcW w:w="2309" w:type="dxa"/>
            <w:noWrap w:val="0"/>
            <w:vAlign w:val="center"/>
          </w:tcPr>
          <w:p w14:paraId="5077873C">
            <w:pPr>
              <w:tabs>
                <w:tab w:val="left" w:pos="6300"/>
              </w:tabs>
              <w:snapToGrid w:val="0"/>
              <w:spacing w:line="500" w:lineRule="exact"/>
              <w:jc w:val="center"/>
              <w:outlineLvl w:val="0"/>
              <w:rPr>
                <w:rFonts w:hint="eastAsia" w:ascii="方正仿宋_GBK" w:hAnsi="宋体" w:eastAsia="方正仿宋_GBK"/>
                <w:sz w:val="21"/>
                <w:szCs w:val="21"/>
              </w:rPr>
            </w:pPr>
          </w:p>
        </w:tc>
      </w:tr>
      <w:tr w14:paraId="6649F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68113490">
            <w:pPr>
              <w:tabs>
                <w:tab w:val="left" w:pos="6300"/>
              </w:tabs>
              <w:snapToGrid w:val="0"/>
              <w:spacing w:line="500" w:lineRule="exact"/>
              <w:jc w:val="center"/>
              <w:outlineLvl w:val="0"/>
              <w:rPr>
                <w:rFonts w:hint="eastAsia" w:ascii="方正仿宋_GBK" w:hAnsi="宋体" w:eastAsia="方正仿宋_GBK"/>
                <w:sz w:val="21"/>
                <w:szCs w:val="21"/>
              </w:rPr>
            </w:pPr>
          </w:p>
        </w:tc>
        <w:tc>
          <w:tcPr>
            <w:tcW w:w="2967" w:type="dxa"/>
            <w:noWrap w:val="0"/>
            <w:vAlign w:val="center"/>
          </w:tcPr>
          <w:p w14:paraId="1BF9BDB6">
            <w:pPr>
              <w:tabs>
                <w:tab w:val="left" w:pos="6300"/>
              </w:tabs>
              <w:snapToGrid w:val="0"/>
              <w:spacing w:line="500" w:lineRule="exact"/>
              <w:jc w:val="center"/>
              <w:outlineLvl w:val="0"/>
              <w:rPr>
                <w:rFonts w:hint="eastAsia" w:ascii="方正仿宋_GBK" w:hAnsi="宋体" w:eastAsia="方正仿宋_GBK"/>
                <w:sz w:val="21"/>
                <w:szCs w:val="21"/>
              </w:rPr>
            </w:pPr>
          </w:p>
        </w:tc>
        <w:tc>
          <w:tcPr>
            <w:tcW w:w="3081" w:type="dxa"/>
            <w:noWrap w:val="0"/>
            <w:vAlign w:val="center"/>
          </w:tcPr>
          <w:p w14:paraId="09A9B513">
            <w:pPr>
              <w:tabs>
                <w:tab w:val="left" w:pos="6300"/>
              </w:tabs>
              <w:snapToGrid w:val="0"/>
              <w:spacing w:line="500" w:lineRule="exact"/>
              <w:jc w:val="center"/>
              <w:outlineLvl w:val="0"/>
              <w:rPr>
                <w:rFonts w:hint="eastAsia" w:ascii="方正仿宋_GBK" w:hAnsi="宋体" w:eastAsia="方正仿宋_GBK"/>
                <w:sz w:val="21"/>
                <w:szCs w:val="21"/>
              </w:rPr>
            </w:pPr>
          </w:p>
        </w:tc>
        <w:tc>
          <w:tcPr>
            <w:tcW w:w="2309" w:type="dxa"/>
            <w:noWrap w:val="0"/>
            <w:vAlign w:val="center"/>
          </w:tcPr>
          <w:p w14:paraId="7799FF47">
            <w:pPr>
              <w:tabs>
                <w:tab w:val="left" w:pos="6300"/>
              </w:tabs>
              <w:snapToGrid w:val="0"/>
              <w:spacing w:line="500" w:lineRule="exact"/>
              <w:jc w:val="center"/>
              <w:outlineLvl w:val="0"/>
              <w:rPr>
                <w:rFonts w:hint="eastAsia" w:ascii="方正仿宋_GBK" w:hAnsi="宋体" w:eastAsia="方正仿宋_GBK"/>
                <w:sz w:val="21"/>
                <w:szCs w:val="21"/>
              </w:rPr>
            </w:pPr>
          </w:p>
        </w:tc>
      </w:tr>
      <w:tr w14:paraId="20383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05A716F5">
            <w:pPr>
              <w:tabs>
                <w:tab w:val="left" w:pos="6300"/>
              </w:tabs>
              <w:snapToGrid w:val="0"/>
              <w:spacing w:line="500" w:lineRule="exact"/>
              <w:jc w:val="center"/>
              <w:outlineLvl w:val="0"/>
              <w:rPr>
                <w:rFonts w:hint="eastAsia" w:ascii="方正仿宋_GBK" w:hAnsi="宋体" w:eastAsia="方正仿宋_GBK"/>
                <w:sz w:val="21"/>
                <w:szCs w:val="21"/>
              </w:rPr>
            </w:pPr>
          </w:p>
        </w:tc>
        <w:tc>
          <w:tcPr>
            <w:tcW w:w="2967" w:type="dxa"/>
            <w:noWrap w:val="0"/>
            <w:vAlign w:val="center"/>
          </w:tcPr>
          <w:p w14:paraId="15819F5C">
            <w:pPr>
              <w:tabs>
                <w:tab w:val="left" w:pos="6300"/>
              </w:tabs>
              <w:snapToGrid w:val="0"/>
              <w:spacing w:line="500" w:lineRule="exact"/>
              <w:jc w:val="center"/>
              <w:outlineLvl w:val="0"/>
              <w:rPr>
                <w:rFonts w:hint="eastAsia" w:ascii="方正仿宋_GBK" w:hAnsi="宋体" w:eastAsia="方正仿宋_GBK"/>
                <w:sz w:val="21"/>
                <w:szCs w:val="21"/>
              </w:rPr>
            </w:pPr>
          </w:p>
        </w:tc>
        <w:tc>
          <w:tcPr>
            <w:tcW w:w="3081" w:type="dxa"/>
            <w:noWrap w:val="0"/>
            <w:vAlign w:val="center"/>
          </w:tcPr>
          <w:p w14:paraId="2B9F5F87">
            <w:pPr>
              <w:tabs>
                <w:tab w:val="left" w:pos="6300"/>
              </w:tabs>
              <w:snapToGrid w:val="0"/>
              <w:spacing w:line="500" w:lineRule="exact"/>
              <w:jc w:val="center"/>
              <w:outlineLvl w:val="0"/>
              <w:rPr>
                <w:rFonts w:hint="eastAsia" w:ascii="方正仿宋_GBK" w:hAnsi="宋体" w:eastAsia="方正仿宋_GBK"/>
                <w:sz w:val="21"/>
                <w:szCs w:val="21"/>
              </w:rPr>
            </w:pPr>
          </w:p>
        </w:tc>
        <w:tc>
          <w:tcPr>
            <w:tcW w:w="2309" w:type="dxa"/>
            <w:noWrap w:val="0"/>
            <w:vAlign w:val="center"/>
          </w:tcPr>
          <w:p w14:paraId="2248ADAA">
            <w:pPr>
              <w:tabs>
                <w:tab w:val="left" w:pos="6300"/>
              </w:tabs>
              <w:snapToGrid w:val="0"/>
              <w:spacing w:line="500" w:lineRule="exact"/>
              <w:jc w:val="center"/>
              <w:outlineLvl w:val="0"/>
              <w:rPr>
                <w:rFonts w:hint="eastAsia" w:ascii="方正仿宋_GBK" w:hAnsi="宋体" w:eastAsia="方正仿宋_GBK"/>
                <w:sz w:val="21"/>
                <w:szCs w:val="21"/>
              </w:rPr>
            </w:pPr>
          </w:p>
        </w:tc>
      </w:tr>
      <w:tr w14:paraId="793F6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1D816349">
            <w:pPr>
              <w:tabs>
                <w:tab w:val="left" w:pos="6300"/>
              </w:tabs>
              <w:snapToGrid w:val="0"/>
              <w:spacing w:line="500" w:lineRule="exact"/>
              <w:jc w:val="center"/>
              <w:outlineLvl w:val="0"/>
              <w:rPr>
                <w:rFonts w:hint="eastAsia" w:ascii="方正仿宋_GBK" w:hAnsi="宋体" w:eastAsia="方正仿宋_GBK"/>
                <w:sz w:val="21"/>
                <w:szCs w:val="21"/>
              </w:rPr>
            </w:pPr>
          </w:p>
        </w:tc>
        <w:tc>
          <w:tcPr>
            <w:tcW w:w="2967" w:type="dxa"/>
            <w:noWrap w:val="0"/>
            <w:vAlign w:val="center"/>
          </w:tcPr>
          <w:p w14:paraId="219553D4">
            <w:pPr>
              <w:tabs>
                <w:tab w:val="left" w:pos="6300"/>
              </w:tabs>
              <w:snapToGrid w:val="0"/>
              <w:spacing w:line="500" w:lineRule="exact"/>
              <w:jc w:val="center"/>
              <w:outlineLvl w:val="0"/>
              <w:rPr>
                <w:rFonts w:hint="eastAsia" w:ascii="方正仿宋_GBK" w:hAnsi="宋体" w:eastAsia="方正仿宋_GBK"/>
                <w:sz w:val="21"/>
                <w:szCs w:val="21"/>
              </w:rPr>
            </w:pPr>
          </w:p>
        </w:tc>
        <w:tc>
          <w:tcPr>
            <w:tcW w:w="3081" w:type="dxa"/>
            <w:noWrap w:val="0"/>
            <w:vAlign w:val="center"/>
          </w:tcPr>
          <w:p w14:paraId="643AF885">
            <w:pPr>
              <w:tabs>
                <w:tab w:val="left" w:pos="6300"/>
              </w:tabs>
              <w:snapToGrid w:val="0"/>
              <w:spacing w:line="500" w:lineRule="exact"/>
              <w:jc w:val="center"/>
              <w:outlineLvl w:val="0"/>
              <w:rPr>
                <w:rFonts w:hint="eastAsia" w:ascii="方正仿宋_GBK" w:hAnsi="宋体" w:eastAsia="方正仿宋_GBK"/>
                <w:sz w:val="21"/>
                <w:szCs w:val="21"/>
              </w:rPr>
            </w:pPr>
          </w:p>
        </w:tc>
        <w:tc>
          <w:tcPr>
            <w:tcW w:w="2309" w:type="dxa"/>
            <w:noWrap w:val="0"/>
            <w:vAlign w:val="center"/>
          </w:tcPr>
          <w:p w14:paraId="586F6A63">
            <w:pPr>
              <w:tabs>
                <w:tab w:val="left" w:pos="6300"/>
              </w:tabs>
              <w:snapToGrid w:val="0"/>
              <w:spacing w:line="500" w:lineRule="exact"/>
              <w:jc w:val="center"/>
              <w:outlineLvl w:val="0"/>
              <w:rPr>
                <w:rFonts w:hint="eastAsia" w:ascii="方正仿宋_GBK" w:hAnsi="宋体" w:eastAsia="方正仿宋_GBK"/>
                <w:sz w:val="21"/>
                <w:szCs w:val="21"/>
              </w:rPr>
            </w:pPr>
          </w:p>
        </w:tc>
      </w:tr>
      <w:tr w14:paraId="58053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60F68DFC">
            <w:pPr>
              <w:tabs>
                <w:tab w:val="left" w:pos="6300"/>
              </w:tabs>
              <w:snapToGrid w:val="0"/>
              <w:spacing w:line="500" w:lineRule="exact"/>
              <w:jc w:val="center"/>
              <w:outlineLvl w:val="0"/>
              <w:rPr>
                <w:rFonts w:hint="eastAsia" w:ascii="方正仿宋_GBK" w:hAnsi="宋体" w:eastAsia="方正仿宋_GBK"/>
                <w:sz w:val="21"/>
                <w:szCs w:val="21"/>
              </w:rPr>
            </w:pPr>
          </w:p>
        </w:tc>
        <w:tc>
          <w:tcPr>
            <w:tcW w:w="2967" w:type="dxa"/>
            <w:noWrap w:val="0"/>
            <w:vAlign w:val="center"/>
          </w:tcPr>
          <w:p w14:paraId="4A2E3A2F">
            <w:pPr>
              <w:tabs>
                <w:tab w:val="left" w:pos="6300"/>
              </w:tabs>
              <w:snapToGrid w:val="0"/>
              <w:spacing w:line="500" w:lineRule="exact"/>
              <w:jc w:val="center"/>
              <w:outlineLvl w:val="0"/>
              <w:rPr>
                <w:rFonts w:hint="eastAsia" w:ascii="方正仿宋_GBK" w:hAnsi="宋体" w:eastAsia="方正仿宋_GBK"/>
                <w:sz w:val="21"/>
                <w:szCs w:val="21"/>
              </w:rPr>
            </w:pPr>
          </w:p>
        </w:tc>
        <w:tc>
          <w:tcPr>
            <w:tcW w:w="3081" w:type="dxa"/>
            <w:noWrap w:val="0"/>
            <w:vAlign w:val="center"/>
          </w:tcPr>
          <w:p w14:paraId="3312B7CC">
            <w:pPr>
              <w:tabs>
                <w:tab w:val="left" w:pos="6300"/>
              </w:tabs>
              <w:snapToGrid w:val="0"/>
              <w:spacing w:line="500" w:lineRule="exact"/>
              <w:jc w:val="center"/>
              <w:outlineLvl w:val="0"/>
              <w:rPr>
                <w:rFonts w:hint="eastAsia" w:ascii="方正仿宋_GBK" w:hAnsi="宋体" w:eastAsia="方正仿宋_GBK"/>
                <w:sz w:val="21"/>
                <w:szCs w:val="21"/>
              </w:rPr>
            </w:pPr>
          </w:p>
        </w:tc>
        <w:tc>
          <w:tcPr>
            <w:tcW w:w="2309" w:type="dxa"/>
            <w:noWrap w:val="0"/>
            <w:vAlign w:val="center"/>
          </w:tcPr>
          <w:p w14:paraId="693B8972">
            <w:pPr>
              <w:tabs>
                <w:tab w:val="left" w:pos="6300"/>
              </w:tabs>
              <w:snapToGrid w:val="0"/>
              <w:spacing w:line="500" w:lineRule="exact"/>
              <w:jc w:val="center"/>
              <w:outlineLvl w:val="0"/>
              <w:rPr>
                <w:rFonts w:hint="eastAsia" w:ascii="方正仿宋_GBK" w:hAnsi="宋体" w:eastAsia="方正仿宋_GBK"/>
                <w:sz w:val="21"/>
                <w:szCs w:val="21"/>
              </w:rPr>
            </w:pPr>
          </w:p>
        </w:tc>
      </w:tr>
      <w:tr w14:paraId="39F07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3045111F">
            <w:pPr>
              <w:tabs>
                <w:tab w:val="left" w:pos="6300"/>
              </w:tabs>
              <w:snapToGrid w:val="0"/>
              <w:spacing w:line="500" w:lineRule="exact"/>
              <w:jc w:val="center"/>
              <w:outlineLvl w:val="0"/>
              <w:rPr>
                <w:rFonts w:hint="eastAsia" w:ascii="方正仿宋_GBK" w:hAnsi="宋体" w:eastAsia="方正仿宋_GBK"/>
                <w:sz w:val="21"/>
                <w:szCs w:val="21"/>
              </w:rPr>
            </w:pPr>
          </w:p>
        </w:tc>
        <w:tc>
          <w:tcPr>
            <w:tcW w:w="2967" w:type="dxa"/>
            <w:noWrap w:val="0"/>
            <w:vAlign w:val="center"/>
          </w:tcPr>
          <w:p w14:paraId="54834ACC">
            <w:pPr>
              <w:tabs>
                <w:tab w:val="left" w:pos="6300"/>
              </w:tabs>
              <w:snapToGrid w:val="0"/>
              <w:spacing w:line="500" w:lineRule="exact"/>
              <w:jc w:val="center"/>
              <w:outlineLvl w:val="0"/>
              <w:rPr>
                <w:rFonts w:hint="eastAsia" w:ascii="方正仿宋_GBK" w:hAnsi="宋体" w:eastAsia="方正仿宋_GBK"/>
                <w:sz w:val="21"/>
                <w:szCs w:val="21"/>
              </w:rPr>
            </w:pPr>
          </w:p>
        </w:tc>
        <w:tc>
          <w:tcPr>
            <w:tcW w:w="3081" w:type="dxa"/>
            <w:noWrap w:val="0"/>
            <w:vAlign w:val="center"/>
          </w:tcPr>
          <w:p w14:paraId="1387628F">
            <w:pPr>
              <w:tabs>
                <w:tab w:val="left" w:pos="6300"/>
              </w:tabs>
              <w:snapToGrid w:val="0"/>
              <w:spacing w:line="500" w:lineRule="exact"/>
              <w:jc w:val="center"/>
              <w:outlineLvl w:val="0"/>
              <w:rPr>
                <w:rFonts w:hint="eastAsia" w:ascii="方正仿宋_GBK" w:hAnsi="宋体" w:eastAsia="方正仿宋_GBK"/>
                <w:sz w:val="21"/>
                <w:szCs w:val="21"/>
              </w:rPr>
            </w:pPr>
          </w:p>
        </w:tc>
        <w:tc>
          <w:tcPr>
            <w:tcW w:w="2309" w:type="dxa"/>
            <w:noWrap w:val="0"/>
            <w:vAlign w:val="center"/>
          </w:tcPr>
          <w:p w14:paraId="7453F61D">
            <w:pPr>
              <w:tabs>
                <w:tab w:val="left" w:pos="6300"/>
              </w:tabs>
              <w:snapToGrid w:val="0"/>
              <w:spacing w:line="500" w:lineRule="exact"/>
              <w:jc w:val="center"/>
              <w:outlineLvl w:val="0"/>
              <w:rPr>
                <w:rFonts w:hint="eastAsia" w:ascii="方正仿宋_GBK" w:hAnsi="宋体" w:eastAsia="方正仿宋_GBK"/>
                <w:sz w:val="21"/>
                <w:szCs w:val="21"/>
              </w:rPr>
            </w:pPr>
          </w:p>
        </w:tc>
      </w:tr>
      <w:tr w14:paraId="6B29D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56B71475">
            <w:pPr>
              <w:tabs>
                <w:tab w:val="left" w:pos="6300"/>
              </w:tabs>
              <w:snapToGrid w:val="0"/>
              <w:spacing w:line="500" w:lineRule="exact"/>
              <w:jc w:val="center"/>
              <w:outlineLvl w:val="0"/>
              <w:rPr>
                <w:rFonts w:hint="eastAsia" w:ascii="方正仿宋_GBK" w:hAnsi="宋体" w:eastAsia="方正仿宋_GBK"/>
                <w:sz w:val="21"/>
                <w:szCs w:val="21"/>
              </w:rPr>
            </w:pPr>
          </w:p>
        </w:tc>
        <w:tc>
          <w:tcPr>
            <w:tcW w:w="2967" w:type="dxa"/>
            <w:noWrap w:val="0"/>
            <w:vAlign w:val="center"/>
          </w:tcPr>
          <w:p w14:paraId="17AF6A15">
            <w:pPr>
              <w:tabs>
                <w:tab w:val="left" w:pos="6300"/>
              </w:tabs>
              <w:snapToGrid w:val="0"/>
              <w:spacing w:line="500" w:lineRule="exact"/>
              <w:jc w:val="center"/>
              <w:outlineLvl w:val="0"/>
              <w:rPr>
                <w:rFonts w:hint="eastAsia" w:ascii="方正仿宋_GBK" w:hAnsi="宋体" w:eastAsia="方正仿宋_GBK"/>
                <w:sz w:val="21"/>
                <w:szCs w:val="21"/>
              </w:rPr>
            </w:pPr>
          </w:p>
        </w:tc>
        <w:tc>
          <w:tcPr>
            <w:tcW w:w="3081" w:type="dxa"/>
            <w:noWrap w:val="0"/>
            <w:vAlign w:val="center"/>
          </w:tcPr>
          <w:p w14:paraId="70A1DB7D">
            <w:pPr>
              <w:tabs>
                <w:tab w:val="left" w:pos="6300"/>
              </w:tabs>
              <w:snapToGrid w:val="0"/>
              <w:spacing w:line="500" w:lineRule="exact"/>
              <w:jc w:val="center"/>
              <w:outlineLvl w:val="0"/>
              <w:rPr>
                <w:rFonts w:hint="eastAsia" w:ascii="方正仿宋_GBK" w:hAnsi="宋体" w:eastAsia="方正仿宋_GBK"/>
                <w:sz w:val="21"/>
                <w:szCs w:val="21"/>
              </w:rPr>
            </w:pPr>
          </w:p>
        </w:tc>
        <w:tc>
          <w:tcPr>
            <w:tcW w:w="2309" w:type="dxa"/>
            <w:noWrap w:val="0"/>
            <w:vAlign w:val="center"/>
          </w:tcPr>
          <w:p w14:paraId="35371A44">
            <w:pPr>
              <w:tabs>
                <w:tab w:val="left" w:pos="6300"/>
              </w:tabs>
              <w:snapToGrid w:val="0"/>
              <w:spacing w:line="500" w:lineRule="exact"/>
              <w:jc w:val="center"/>
              <w:outlineLvl w:val="0"/>
              <w:rPr>
                <w:rFonts w:hint="eastAsia" w:ascii="方正仿宋_GBK" w:hAnsi="宋体" w:eastAsia="方正仿宋_GBK"/>
                <w:sz w:val="21"/>
                <w:szCs w:val="21"/>
              </w:rPr>
            </w:pPr>
          </w:p>
        </w:tc>
      </w:tr>
      <w:tr w14:paraId="243A9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5F8451CA">
            <w:pPr>
              <w:tabs>
                <w:tab w:val="left" w:pos="6300"/>
              </w:tabs>
              <w:snapToGrid w:val="0"/>
              <w:spacing w:line="500" w:lineRule="exact"/>
              <w:jc w:val="center"/>
              <w:outlineLvl w:val="0"/>
              <w:rPr>
                <w:rFonts w:hint="eastAsia" w:ascii="方正仿宋_GBK" w:hAnsi="宋体" w:eastAsia="方正仿宋_GBK"/>
                <w:sz w:val="21"/>
                <w:szCs w:val="21"/>
              </w:rPr>
            </w:pPr>
          </w:p>
        </w:tc>
        <w:tc>
          <w:tcPr>
            <w:tcW w:w="2967" w:type="dxa"/>
            <w:noWrap w:val="0"/>
            <w:vAlign w:val="center"/>
          </w:tcPr>
          <w:p w14:paraId="5909D0D4">
            <w:pPr>
              <w:tabs>
                <w:tab w:val="left" w:pos="6300"/>
              </w:tabs>
              <w:snapToGrid w:val="0"/>
              <w:spacing w:line="500" w:lineRule="exact"/>
              <w:jc w:val="center"/>
              <w:outlineLvl w:val="0"/>
              <w:rPr>
                <w:rFonts w:hint="eastAsia" w:ascii="方正仿宋_GBK" w:hAnsi="宋体" w:eastAsia="方正仿宋_GBK"/>
                <w:sz w:val="21"/>
                <w:szCs w:val="21"/>
              </w:rPr>
            </w:pPr>
          </w:p>
        </w:tc>
        <w:tc>
          <w:tcPr>
            <w:tcW w:w="3081" w:type="dxa"/>
            <w:noWrap w:val="0"/>
            <w:vAlign w:val="center"/>
          </w:tcPr>
          <w:p w14:paraId="4E974732">
            <w:pPr>
              <w:tabs>
                <w:tab w:val="left" w:pos="6300"/>
              </w:tabs>
              <w:snapToGrid w:val="0"/>
              <w:spacing w:line="500" w:lineRule="exact"/>
              <w:jc w:val="center"/>
              <w:outlineLvl w:val="0"/>
              <w:rPr>
                <w:rFonts w:hint="eastAsia" w:ascii="方正仿宋_GBK" w:hAnsi="宋体" w:eastAsia="方正仿宋_GBK"/>
                <w:sz w:val="21"/>
                <w:szCs w:val="21"/>
              </w:rPr>
            </w:pPr>
          </w:p>
        </w:tc>
        <w:tc>
          <w:tcPr>
            <w:tcW w:w="2309" w:type="dxa"/>
            <w:noWrap w:val="0"/>
            <w:vAlign w:val="center"/>
          </w:tcPr>
          <w:p w14:paraId="4D3C0B82">
            <w:pPr>
              <w:tabs>
                <w:tab w:val="left" w:pos="6300"/>
              </w:tabs>
              <w:snapToGrid w:val="0"/>
              <w:spacing w:line="500" w:lineRule="exact"/>
              <w:jc w:val="center"/>
              <w:outlineLvl w:val="0"/>
              <w:rPr>
                <w:rFonts w:hint="eastAsia" w:ascii="方正仿宋_GBK" w:hAnsi="宋体" w:eastAsia="方正仿宋_GBK"/>
                <w:sz w:val="21"/>
                <w:szCs w:val="21"/>
              </w:rPr>
            </w:pPr>
          </w:p>
        </w:tc>
      </w:tr>
      <w:tr w14:paraId="703B3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7F236F09">
            <w:pPr>
              <w:tabs>
                <w:tab w:val="left" w:pos="6300"/>
              </w:tabs>
              <w:snapToGrid w:val="0"/>
              <w:spacing w:line="500" w:lineRule="exact"/>
              <w:jc w:val="center"/>
              <w:outlineLvl w:val="0"/>
              <w:rPr>
                <w:rFonts w:hint="eastAsia" w:ascii="方正仿宋_GBK" w:hAnsi="宋体" w:eastAsia="方正仿宋_GBK"/>
                <w:sz w:val="21"/>
                <w:szCs w:val="21"/>
              </w:rPr>
            </w:pPr>
          </w:p>
        </w:tc>
        <w:tc>
          <w:tcPr>
            <w:tcW w:w="2967" w:type="dxa"/>
            <w:noWrap w:val="0"/>
            <w:vAlign w:val="center"/>
          </w:tcPr>
          <w:p w14:paraId="480700FA">
            <w:pPr>
              <w:tabs>
                <w:tab w:val="left" w:pos="6300"/>
              </w:tabs>
              <w:snapToGrid w:val="0"/>
              <w:spacing w:line="500" w:lineRule="exact"/>
              <w:jc w:val="center"/>
              <w:outlineLvl w:val="0"/>
              <w:rPr>
                <w:rFonts w:hint="eastAsia" w:ascii="方正仿宋_GBK" w:hAnsi="宋体" w:eastAsia="方正仿宋_GBK"/>
                <w:sz w:val="21"/>
                <w:szCs w:val="21"/>
              </w:rPr>
            </w:pPr>
          </w:p>
        </w:tc>
        <w:tc>
          <w:tcPr>
            <w:tcW w:w="3081" w:type="dxa"/>
            <w:noWrap w:val="0"/>
            <w:vAlign w:val="center"/>
          </w:tcPr>
          <w:p w14:paraId="32C9AB9A">
            <w:pPr>
              <w:tabs>
                <w:tab w:val="left" w:pos="6300"/>
              </w:tabs>
              <w:snapToGrid w:val="0"/>
              <w:spacing w:line="500" w:lineRule="exact"/>
              <w:jc w:val="center"/>
              <w:outlineLvl w:val="0"/>
              <w:rPr>
                <w:rFonts w:hint="eastAsia" w:ascii="方正仿宋_GBK" w:hAnsi="宋体" w:eastAsia="方正仿宋_GBK"/>
                <w:sz w:val="21"/>
                <w:szCs w:val="21"/>
              </w:rPr>
            </w:pPr>
          </w:p>
        </w:tc>
        <w:tc>
          <w:tcPr>
            <w:tcW w:w="2309" w:type="dxa"/>
            <w:noWrap w:val="0"/>
            <w:vAlign w:val="center"/>
          </w:tcPr>
          <w:p w14:paraId="404CC9D4">
            <w:pPr>
              <w:tabs>
                <w:tab w:val="left" w:pos="6300"/>
              </w:tabs>
              <w:snapToGrid w:val="0"/>
              <w:spacing w:line="500" w:lineRule="exact"/>
              <w:jc w:val="center"/>
              <w:outlineLvl w:val="0"/>
              <w:rPr>
                <w:rFonts w:hint="eastAsia" w:ascii="方正仿宋_GBK" w:hAnsi="宋体" w:eastAsia="方正仿宋_GBK"/>
                <w:sz w:val="21"/>
                <w:szCs w:val="21"/>
              </w:rPr>
            </w:pPr>
          </w:p>
        </w:tc>
      </w:tr>
    </w:tbl>
    <w:p w14:paraId="0A0A6183">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p>
    <w:p w14:paraId="4D35DAE2">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14:paraId="0AB17B23">
      <w:pPr>
        <w:spacing w:line="500" w:lineRule="exact"/>
        <w:ind w:firstLine="720" w:firstLineChars="300"/>
        <w:rPr>
          <w:rFonts w:hint="eastAsia" w:ascii="方正仿宋_GBK" w:hAnsi="宋体" w:eastAsia="方正仿宋_GBK"/>
          <w:sz w:val="24"/>
          <w:szCs w:val="28"/>
        </w:rPr>
      </w:pPr>
      <w:r>
        <w:rPr>
          <w:rFonts w:hint="eastAsia" w:ascii="方正仿宋_GBK" w:hAnsi="宋体" w:eastAsia="方正仿宋_GBK"/>
          <w:sz w:val="24"/>
          <w:szCs w:val="28"/>
        </w:rPr>
        <w:t>（供应商公章）                               （签署或盖章）</w:t>
      </w:r>
    </w:p>
    <w:p w14:paraId="2E67392A">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14:paraId="70241772">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14:paraId="68D816E2">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本表即为对本项目“第二篇  项目服务需求”中所列条款进行比较和响应；</w:t>
      </w:r>
    </w:p>
    <w:p w14:paraId="4797710F">
      <w:pPr>
        <w:snapToGrid w:val="0"/>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rPr>
        <w:t>2.本表可扩展。</w:t>
      </w:r>
    </w:p>
    <w:p w14:paraId="4D1B458C">
      <w:pPr>
        <w:tabs>
          <w:tab w:val="left" w:pos="6300"/>
        </w:tabs>
        <w:snapToGrid w:val="0"/>
        <w:spacing w:line="400" w:lineRule="exact"/>
        <w:ind w:firstLine="560" w:firstLineChars="200"/>
        <w:rPr>
          <w:rFonts w:hint="eastAsia" w:ascii="方正仿宋_GBK" w:hAnsi="宋体" w:eastAsia="方正仿宋_GBK"/>
          <w:szCs w:val="24"/>
        </w:rPr>
      </w:pPr>
      <w:r>
        <w:rPr>
          <w:rFonts w:ascii="方正仿宋_GBK" w:hAnsi="宋体" w:eastAsia="方正仿宋_GBK"/>
          <w:szCs w:val="24"/>
        </w:rPr>
        <w:br w:type="page"/>
      </w:r>
      <w:r>
        <w:rPr>
          <w:rFonts w:hint="eastAsia" w:ascii="方正仿宋_GBK" w:hAnsi="宋体" w:eastAsia="方正仿宋_GBK"/>
          <w:sz w:val="24"/>
          <w:szCs w:val="24"/>
        </w:rPr>
        <w:t>（二）其他资料（格式自定）</w:t>
      </w:r>
    </w:p>
    <w:p w14:paraId="79601002">
      <w:pPr>
        <w:pStyle w:val="3"/>
        <w:adjustRightInd w:val="0"/>
        <w:snapToGrid w:val="0"/>
        <w:spacing w:before="0" w:after="0" w:line="400" w:lineRule="exact"/>
        <w:ind w:firstLine="640" w:firstLineChars="200"/>
        <w:rPr>
          <w:rFonts w:hint="eastAsia" w:ascii="方正仿宋_GBK" w:hAnsi="宋体" w:eastAsia="方正仿宋_GBK"/>
          <w:sz w:val="24"/>
        </w:rPr>
      </w:pPr>
      <w:r>
        <w:rPr>
          <w:rFonts w:ascii="方正仿宋_GBK" w:eastAsia="方正仿宋_GBK"/>
          <w:b w:val="0"/>
        </w:rPr>
        <w:br w:type="page"/>
      </w:r>
      <w:bookmarkStart w:id="170" w:name="_Toc106030908"/>
      <w:bookmarkStart w:id="171" w:name="_Toc313888362"/>
      <w:bookmarkStart w:id="172" w:name="_Toc342913421"/>
      <w:bookmarkStart w:id="173" w:name="_Toc313008358"/>
      <w:bookmarkStart w:id="174" w:name="_Toc76462352"/>
      <w:r>
        <w:rPr>
          <w:rFonts w:hint="eastAsia" w:ascii="方正仿宋_GBK" w:hAnsi="宋体" w:eastAsia="方正仿宋_GBK"/>
          <w:sz w:val="24"/>
        </w:rPr>
        <w:t>三、商务部分</w:t>
      </w:r>
      <w:bookmarkEnd w:id="170"/>
      <w:bookmarkEnd w:id="171"/>
      <w:bookmarkEnd w:id="172"/>
      <w:bookmarkEnd w:id="173"/>
      <w:bookmarkEnd w:id="174"/>
    </w:p>
    <w:p w14:paraId="00607DC7">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（一）商务响应偏离表                           </w:t>
      </w:r>
    </w:p>
    <w:p w14:paraId="390212C8">
      <w:pPr>
        <w:snapToGrid w:val="0"/>
        <w:spacing w:line="400" w:lineRule="exact"/>
        <w:ind w:firstLine="480" w:firstLineChars="200"/>
        <w:rPr>
          <w:rFonts w:hint="eastAsia" w:ascii="方正仿宋_GBK" w:hAnsi="宋体" w:eastAsia="方正仿宋_GBK"/>
          <w:sz w:val="24"/>
          <w:szCs w:val="24"/>
        </w:rPr>
      </w:pPr>
    </w:p>
    <w:p w14:paraId="184C97D2">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项目名称： </w:t>
      </w:r>
    </w:p>
    <w:tbl>
      <w:tblPr>
        <w:tblStyle w:val="17"/>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15B0C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0"/>
            <w:vAlign w:val="center"/>
          </w:tcPr>
          <w:p w14:paraId="3917579D">
            <w:pPr>
              <w:snapToGrid w:val="0"/>
              <w:spacing w:line="360" w:lineRule="auto"/>
              <w:ind w:firstLine="465"/>
              <w:rPr>
                <w:rFonts w:hint="eastAsia" w:ascii="方正仿宋_GBK" w:hAnsi="宋体" w:eastAsia="方正仿宋_GBK"/>
                <w:sz w:val="21"/>
                <w:szCs w:val="24"/>
              </w:rPr>
            </w:pPr>
            <w:r>
              <w:rPr>
                <w:rFonts w:hint="eastAsia" w:ascii="方正仿宋_GBK" w:hAnsi="宋体" w:eastAsia="方正仿宋_GBK"/>
                <w:sz w:val="21"/>
                <w:szCs w:val="24"/>
              </w:rPr>
              <w:t>序号</w:t>
            </w:r>
          </w:p>
        </w:tc>
        <w:tc>
          <w:tcPr>
            <w:tcW w:w="3179" w:type="dxa"/>
            <w:noWrap w:val="0"/>
            <w:vAlign w:val="center"/>
          </w:tcPr>
          <w:p w14:paraId="61AD2942">
            <w:pPr>
              <w:tabs>
                <w:tab w:val="left" w:pos="6300"/>
              </w:tabs>
              <w:snapToGrid w:val="0"/>
              <w:spacing w:line="360" w:lineRule="auto"/>
              <w:jc w:val="center"/>
              <w:outlineLvl w:val="0"/>
              <w:rPr>
                <w:rFonts w:hint="eastAsia" w:ascii="方正仿宋_GBK" w:hAnsi="宋体" w:eastAsia="方正仿宋_GBK"/>
                <w:sz w:val="21"/>
                <w:szCs w:val="24"/>
              </w:rPr>
            </w:pPr>
            <w:r>
              <w:rPr>
                <w:rFonts w:hint="eastAsia" w:ascii="方正仿宋_GBK" w:hAnsi="宋体" w:eastAsia="方正仿宋_GBK"/>
                <w:sz w:val="21"/>
                <w:szCs w:val="24"/>
              </w:rPr>
              <w:t>项目商务需求</w:t>
            </w:r>
          </w:p>
        </w:tc>
        <w:tc>
          <w:tcPr>
            <w:tcW w:w="2434" w:type="dxa"/>
            <w:noWrap w:val="0"/>
            <w:vAlign w:val="center"/>
          </w:tcPr>
          <w:p w14:paraId="7630FD7D">
            <w:pPr>
              <w:tabs>
                <w:tab w:val="left" w:pos="6300"/>
              </w:tabs>
              <w:snapToGrid w:val="0"/>
              <w:spacing w:line="360" w:lineRule="auto"/>
              <w:jc w:val="center"/>
              <w:outlineLvl w:val="0"/>
              <w:rPr>
                <w:rFonts w:hint="eastAsia" w:ascii="方正仿宋_GBK" w:hAnsi="宋体" w:eastAsia="方正仿宋_GBK"/>
                <w:sz w:val="21"/>
                <w:szCs w:val="24"/>
              </w:rPr>
            </w:pPr>
            <w:r>
              <w:rPr>
                <w:rFonts w:hint="eastAsia" w:ascii="方正仿宋_GBK" w:hAnsi="宋体" w:eastAsia="方正仿宋_GBK"/>
                <w:sz w:val="21"/>
                <w:szCs w:val="24"/>
              </w:rPr>
              <w:t>响应情况</w:t>
            </w:r>
          </w:p>
        </w:tc>
        <w:tc>
          <w:tcPr>
            <w:tcW w:w="2355" w:type="dxa"/>
            <w:noWrap w:val="0"/>
            <w:vAlign w:val="center"/>
          </w:tcPr>
          <w:p w14:paraId="4DF1520F">
            <w:pPr>
              <w:tabs>
                <w:tab w:val="left" w:pos="6300"/>
              </w:tabs>
              <w:snapToGrid w:val="0"/>
              <w:spacing w:line="360" w:lineRule="auto"/>
              <w:jc w:val="center"/>
              <w:outlineLvl w:val="0"/>
              <w:rPr>
                <w:rFonts w:hint="eastAsia" w:ascii="方正仿宋_GBK" w:hAnsi="宋体" w:eastAsia="方正仿宋_GBK"/>
                <w:sz w:val="21"/>
                <w:szCs w:val="24"/>
              </w:rPr>
            </w:pPr>
            <w:r>
              <w:rPr>
                <w:rFonts w:hint="eastAsia" w:ascii="方正仿宋_GBK" w:hAnsi="宋体" w:eastAsia="方正仿宋_GBK"/>
                <w:sz w:val="21"/>
                <w:szCs w:val="24"/>
              </w:rPr>
              <w:t>偏离说明</w:t>
            </w:r>
          </w:p>
        </w:tc>
      </w:tr>
      <w:tr w14:paraId="2334A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746ED151">
            <w:pPr>
              <w:tabs>
                <w:tab w:val="left" w:pos="6300"/>
              </w:tabs>
              <w:snapToGrid w:val="0"/>
              <w:spacing w:line="360" w:lineRule="auto"/>
              <w:jc w:val="center"/>
              <w:outlineLvl w:val="0"/>
              <w:rPr>
                <w:rFonts w:hint="eastAsia" w:ascii="方正仿宋_GBK" w:hAnsi="宋体" w:eastAsia="方正仿宋_GBK"/>
                <w:sz w:val="21"/>
                <w:szCs w:val="24"/>
              </w:rPr>
            </w:pPr>
          </w:p>
        </w:tc>
        <w:tc>
          <w:tcPr>
            <w:tcW w:w="3179" w:type="dxa"/>
            <w:noWrap w:val="0"/>
            <w:vAlign w:val="center"/>
          </w:tcPr>
          <w:p w14:paraId="16693DAF">
            <w:pPr>
              <w:tabs>
                <w:tab w:val="left" w:pos="6300"/>
              </w:tabs>
              <w:snapToGrid w:val="0"/>
              <w:spacing w:line="360" w:lineRule="auto"/>
              <w:jc w:val="center"/>
              <w:outlineLvl w:val="0"/>
              <w:rPr>
                <w:rFonts w:hint="eastAsia" w:ascii="方正仿宋_GBK" w:hAnsi="宋体" w:eastAsia="方正仿宋_GBK"/>
                <w:sz w:val="21"/>
                <w:szCs w:val="24"/>
              </w:rPr>
            </w:pPr>
          </w:p>
        </w:tc>
        <w:tc>
          <w:tcPr>
            <w:tcW w:w="2434" w:type="dxa"/>
            <w:noWrap w:val="0"/>
            <w:vAlign w:val="center"/>
          </w:tcPr>
          <w:p w14:paraId="2D9CD3C0">
            <w:pPr>
              <w:tabs>
                <w:tab w:val="left" w:pos="6300"/>
              </w:tabs>
              <w:snapToGrid w:val="0"/>
              <w:spacing w:line="360" w:lineRule="auto"/>
              <w:outlineLvl w:val="0"/>
              <w:rPr>
                <w:rFonts w:hint="eastAsia" w:ascii="方正仿宋_GBK" w:hAnsi="宋体" w:eastAsia="方正仿宋_GBK"/>
                <w:sz w:val="21"/>
                <w:szCs w:val="24"/>
              </w:rPr>
            </w:pPr>
            <w:r>
              <w:rPr>
                <w:rFonts w:ascii="方正仿宋_GBK" w:hAnsi="仿宋" w:eastAsia="方正仿宋_GBK"/>
                <w:sz w:val="21"/>
                <w:szCs w:val="21"/>
              </w:rPr>
              <w:t>提醒</w:t>
            </w:r>
            <w:r>
              <w:rPr>
                <w:rFonts w:hint="eastAsia" w:ascii="方正仿宋_GBK" w:hAnsi="仿宋" w:eastAsia="方正仿宋_GBK"/>
                <w:sz w:val="21"/>
                <w:szCs w:val="21"/>
              </w:rPr>
              <w:t>：</w:t>
            </w:r>
            <w:r>
              <w:rPr>
                <w:rFonts w:ascii="方正仿宋_GBK" w:hAnsi="仿宋" w:eastAsia="方正仿宋_GBK"/>
                <w:sz w:val="21"/>
                <w:szCs w:val="21"/>
              </w:rPr>
              <w:t>请注明具体内容以及</w:t>
            </w:r>
            <w:r>
              <w:rPr>
                <w:rFonts w:hint="eastAsia" w:ascii="方正仿宋_GBK" w:hAnsi="仿宋" w:eastAsia="方正仿宋_GBK"/>
                <w:sz w:val="21"/>
                <w:szCs w:val="21"/>
              </w:rPr>
              <w:t>响应文件</w:t>
            </w:r>
            <w:r>
              <w:rPr>
                <w:rFonts w:ascii="方正仿宋_GBK" w:hAnsi="仿宋" w:eastAsia="方正仿宋_GBK"/>
                <w:sz w:val="21"/>
                <w:szCs w:val="21"/>
              </w:rPr>
              <w:t>中</w:t>
            </w:r>
            <w:r>
              <w:rPr>
                <w:rFonts w:hint="eastAsia" w:ascii="方正仿宋_GBK" w:hAnsi="仿宋" w:eastAsia="方正仿宋_GBK"/>
                <w:sz w:val="21"/>
                <w:szCs w:val="21"/>
              </w:rPr>
              <w:t>具体</w:t>
            </w:r>
            <w:r>
              <w:rPr>
                <w:rFonts w:ascii="方正仿宋_GBK" w:hAnsi="仿宋" w:eastAsia="方正仿宋_GBK"/>
                <w:sz w:val="21"/>
                <w:szCs w:val="21"/>
              </w:rPr>
              <w:t>内容</w:t>
            </w:r>
            <w:r>
              <w:rPr>
                <w:rFonts w:hint="eastAsia" w:ascii="方正仿宋_GBK" w:hAnsi="仿宋" w:eastAsia="方正仿宋_GBK"/>
                <w:sz w:val="21"/>
                <w:szCs w:val="21"/>
              </w:rPr>
              <w:t>的</w:t>
            </w:r>
            <w:r>
              <w:rPr>
                <w:rFonts w:ascii="方正仿宋_GBK" w:hAnsi="仿宋" w:eastAsia="方正仿宋_GBK"/>
                <w:sz w:val="21"/>
                <w:szCs w:val="21"/>
              </w:rPr>
              <w:t>位置（</w:t>
            </w:r>
            <w:r>
              <w:rPr>
                <w:rFonts w:hint="eastAsia" w:ascii="方正仿宋_GBK" w:hAnsi="仿宋" w:eastAsia="方正仿宋_GBK"/>
                <w:sz w:val="21"/>
                <w:szCs w:val="21"/>
              </w:rPr>
              <w:t>页码</w:t>
            </w:r>
            <w:r>
              <w:rPr>
                <w:rFonts w:ascii="方正仿宋_GBK" w:hAnsi="仿宋" w:eastAsia="方正仿宋_GBK"/>
                <w:sz w:val="21"/>
                <w:szCs w:val="21"/>
              </w:rPr>
              <w:t>）</w:t>
            </w:r>
          </w:p>
        </w:tc>
        <w:tc>
          <w:tcPr>
            <w:tcW w:w="2355" w:type="dxa"/>
            <w:noWrap w:val="0"/>
            <w:vAlign w:val="center"/>
          </w:tcPr>
          <w:p w14:paraId="053E5597">
            <w:pPr>
              <w:tabs>
                <w:tab w:val="left" w:pos="6300"/>
              </w:tabs>
              <w:snapToGrid w:val="0"/>
              <w:spacing w:line="360" w:lineRule="auto"/>
              <w:jc w:val="center"/>
              <w:outlineLvl w:val="0"/>
              <w:rPr>
                <w:rFonts w:hint="eastAsia" w:ascii="方正仿宋_GBK" w:hAnsi="宋体" w:eastAsia="方正仿宋_GBK"/>
                <w:sz w:val="21"/>
                <w:szCs w:val="24"/>
              </w:rPr>
            </w:pPr>
            <w:r>
              <w:rPr>
                <w:rFonts w:hint="eastAsia" w:ascii="方正仿宋_GBK" w:hAnsi="仿宋" w:eastAsia="方正仿宋_GBK"/>
                <w:sz w:val="21"/>
                <w:szCs w:val="21"/>
              </w:rPr>
              <w:t>提醒：请注明响应情况与商务需求的差异情况：正偏离、负偏离或者无差异</w:t>
            </w:r>
          </w:p>
        </w:tc>
      </w:tr>
      <w:tr w14:paraId="637ED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4991D9E2">
            <w:pPr>
              <w:tabs>
                <w:tab w:val="left" w:pos="6300"/>
              </w:tabs>
              <w:snapToGrid w:val="0"/>
              <w:spacing w:line="360" w:lineRule="auto"/>
              <w:jc w:val="center"/>
              <w:outlineLvl w:val="0"/>
              <w:rPr>
                <w:rFonts w:hint="eastAsia" w:ascii="方正仿宋_GBK" w:hAnsi="宋体" w:eastAsia="方正仿宋_GBK"/>
                <w:sz w:val="21"/>
                <w:szCs w:val="24"/>
              </w:rPr>
            </w:pPr>
          </w:p>
        </w:tc>
        <w:tc>
          <w:tcPr>
            <w:tcW w:w="3179" w:type="dxa"/>
            <w:noWrap w:val="0"/>
            <w:vAlign w:val="center"/>
          </w:tcPr>
          <w:p w14:paraId="21A629CA">
            <w:pPr>
              <w:tabs>
                <w:tab w:val="left" w:pos="6300"/>
              </w:tabs>
              <w:snapToGrid w:val="0"/>
              <w:spacing w:line="360" w:lineRule="auto"/>
              <w:jc w:val="center"/>
              <w:outlineLvl w:val="0"/>
              <w:rPr>
                <w:rFonts w:hint="eastAsia" w:ascii="方正仿宋_GBK" w:hAnsi="宋体" w:eastAsia="方正仿宋_GBK"/>
                <w:sz w:val="21"/>
                <w:szCs w:val="24"/>
              </w:rPr>
            </w:pPr>
          </w:p>
        </w:tc>
        <w:tc>
          <w:tcPr>
            <w:tcW w:w="2434" w:type="dxa"/>
            <w:noWrap w:val="0"/>
            <w:vAlign w:val="center"/>
          </w:tcPr>
          <w:p w14:paraId="5F8E793E">
            <w:pPr>
              <w:tabs>
                <w:tab w:val="left" w:pos="6300"/>
              </w:tabs>
              <w:snapToGrid w:val="0"/>
              <w:spacing w:line="360" w:lineRule="auto"/>
              <w:jc w:val="center"/>
              <w:outlineLvl w:val="0"/>
              <w:rPr>
                <w:rFonts w:hint="eastAsia" w:ascii="方正仿宋_GBK" w:hAnsi="宋体" w:eastAsia="方正仿宋_GBK"/>
                <w:sz w:val="21"/>
                <w:szCs w:val="24"/>
              </w:rPr>
            </w:pPr>
          </w:p>
        </w:tc>
        <w:tc>
          <w:tcPr>
            <w:tcW w:w="2355" w:type="dxa"/>
            <w:noWrap w:val="0"/>
            <w:vAlign w:val="center"/>
          </w:tcPr>
          <w:p w14:paraId="232DA313">
            <w:pPr>
              <w:tabs>
                <w:tab w:val="left" w:pos="6300"/>
              </w:tabs>
              <w:snapToGrid w:val="0"/>
              <w:spacing w:line="360" w:lineRule="auto"/>
              <w:jc w:val="center"/>
              <w:outlineLvl w:val="0"/>
              <w:rPr>
                <w:rFonts w:hint="eastAsia" w:ascii="方正仿宋_GBK" w:hAnsi="宋体" w:eastAsia="方正仿宋_GBK"/>
                <w:sz w:val="21"/>
                <w:szCs w:val="24"/>
              </w:rPr>
            </w:pPr>
          </w:p>
        </w:tc>
      </w:tr>
      <w:tr w14:paraId="7BF90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12751DF3">
            <w:pPr>
              <w:tabs>
                <w:tab w:val="left" w:pos="6300"/>
              </w:tabs>
              <w:snapToGrid w:val="0"/>
              <w:spacing w:line="360" w:lineRule="auto"/>
              <w:jc w:val="center"/>
              <w:outlineLvl w:val="0"/>
              <w:rPr>
                <w:rFonts w:hint="eastAsia" w:ascii="方正仿宋_GBK" w:hAnsi="宋体" w:eastAsia="方正仿宋_GBK"/>
                <w:sz w:val="21"/>
                <w:szCs w:val="24"/>
              </w:rPr>
            </w:pPr>
          </w:p>
        </w:tc>
        <w:tc>
          <w:tcPr>
            <w:tcW w:w="3179" w:type="dxa"/>
            <w:noWrap w:val="0"/>
            <w:vAlign w:val="center"/>
          </w:tcPr>
          <w:p w14:paraId="09DF3DFC">
            <w:pPr>
              <w:tabs>
                <w:tab w:val="left" w:pos="6300"/>
              </w:tabs>
              <w:snapToGrid w:val="0"/>
              <w:spacing w:line="360" w:lineRule="auto"/>
              <w:jc w:val="center"/>
              <w:outlineLvl w:val="0"/>
              <w:rPr>
                <w:rFonts w:hint="eastAsia" w:ascii="方正仿宋_GBK" w:hAnsi="宋体" w:eastAsia="方正仿宋_GBK"/>
                <w:sz w:val="21"/>
                <w:szCs w:val="24"/>
              </w:rPr>
            </w:pPr>
          </w:p>
        </w:tc>
        <w:tc>
          <w:tcPr>
            <w:tcW w:w="2434" w:type="dxa"/>
            <w:noWrap w:val="0"/>
            <w:vAlign w:val="center"/>
          </w:tcPr>
          <w:p w14:paraId="2349C373">
            <w:pPr>
              <w:tabs>
                <w:tab w:val="left" w:pos="6300"/>
              </w:tabs>
              <w:snapToGrid w:val="0"/>
              <w:spacing w:line="360" w:lineRule="auto"/>
              <w:jc w:val="center"/>
              <w:outlineLvl w:val="0"/>
              <w:rPr>
                <w:rFonts w:hint="eastAsia" w:ascii="方正仿宋_GBK" w:hAnsi="宋体" w:eastAsia="方正仿宋_GBK"/>
                <w:sz w:val="21"/>
                <w:szCs w:val="24"/>
              </w:rPr>
            </w:pPr>
          </w:p>
        </w:tc>
        <w:tc>
          <w:tcPr>
            <w:tcW w:w="2355" w:type="dxa"/>
            <w:noWrap w:val="0"/>
            <w:vAlign w:val="center"/>
          </w:tcPr>
          <w:p w14:paraId="3182380F">
            <w:pPr>
              <w:tabs>
                <w:tab w:val="left" w:pos="6300"/>
              </w:tabs>
              <w:snapToGrid w:val="0"/>
              <w:spacing w:line="360" w:lineRule="auto"/>
              <w:jc w:val="center"/>
              <w:outlineLvl w:val="0"/>
              <w:rPr>
                <w:rFonts w:hint="eastAsia" w:ascii="方正仿宋_GBK" w:hAnsi="宋体" w:eastAsia="方正仿宋_GBK"/>
                <w:sz w:val="21"/>
                <w:szCs w:val="24"/>
              </w:rPr>
            </w:pPr>
          </w:p>
        </w:tc>
      </w:tr>
      <w:tr w14:paraId="77DA0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52EBAB79">
            <w:pPr>
              <w:tabs>
                <w:tab w:val="left" w:pos="6300"/>
              </w:tabs>
              <w:snapToGrid w:val="0"/>
              <w:spacing w:line="360" w:lineRule="auto"/>
              <w:jc w:val="center"/>
              <w:outlineLvl w:val="0"/>
              <w:rPr>
                <w:rFonts w:hint="eastAsia" w:ascii="方正仿宋_GBK" w:hAnsi="宋体" w:eastAsia="方正仿宋_GBK"/>
                <w:sz w:val="21"/>
                <w:szCs w:val="24"/>
              </w:rPr>
            </w:pPr>
          </w:p>
        </w:tc>
        <w:tc>
          <w:tcPr>
            <w:tcW w:w="3179" w:type="dxa"/>
            <w:noWrap w:val="0"/>
            <w:vAlign w:val="center"/>
          </w:tcPr>
          <w:p w14:paraId="6CA475F8">
            <w:pPr>
              <w:tabs>
                <w:tab w:val="left" w:pos="6300"/>
              </w:tabs>
              <w:snapToGrid w:val="0"/>
              <w:spacing w:line="360" w:lineRule="auto"/>
              <w:jc w:val="center"/>
              <w:outlineLvl w:val="0"/>
              <w:rPr>
                <w:rFonts w:hint="eastAsia" w:ascii="方正仿宋_GBK" w:hAnsi="宋体" w:eastAsia="方正仿宋_GBK"/>
                <w:sz w:val="21"/>
                <w:szCs w:val="24"/>
              </w:rPr>
            </w:pPr>
          </w:p>
        </w:tc>
        <w:tc>
          <w:tcPr>
            <w:tcW w:w="2434" w:type="dxa"/>
            <w:noWrap w:val="0"/>
            <w:vAlign w:val="center"/>
          </w:tcPr>
          <w:p w14:paraId="774393F1">
            <w:pPr>
              <w:tabs>
                <w:tab w:val="left" w:pos="6300"/>
              </w:tabs>
              <w:snapToGrid w:val="0"/>
              <w:spacing w:line="360" w:lineRule="auto"/>
              <w:jc w:val="center"/>
              <w:outlineLvl w:val="0"/>
              <w:rPr>
                <w:rFonts w:hint="eastAsia" w:ascii="方正仿宋_GBK" w:hAnsi="宋体" w:eastAsia="方正仿宋_GBK"/>
                <w:sz w:val="21"/>
                <w:szCs w:val="24"/>
              </w:rPr>
            </w:pPr>
          </w:p>
        </w:tc>
        <w:tc>
          <w:tcPr>
            <w:tcW w:w="2355" w:type="dxa"/>
            <w:noWrap w:val="0"/>
            <w:vAlign w:val="center"/>
          </w:tcPr>
          <w:p w14:paraId="63E8F524">
            <w:pPr>
              <w:tabs>
                <w:tab w:val="left" w:pos="6300"/>
              </w:tabs>
              <w:snapToGrid w:val="0"/>
              <w:spacing w:line="360" w:lineRule="auto"/>
              <w:jc w:val="center"/>
              <w:outlineLvl w:val="0"/>
              <w:rPr>
                <w:rFonts w:hint="eastAsia" w:ascii="方正仿宋_GBK" w:hAnsi="宋体" w:eastAsia="方正仿宋_GBK"/>
                <w:sz w:val="21"/>
                <w:szCs w:val="24"/>
              </w:rPr>
            </w:pPr>
          </w:p>
        </w:tc>
      </w:tr>
      <w:tr w14:paraId="679CB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60CFEA45">
            <w:pPr>
              <w:tabs>
                <w:tab w:val="left" w:pos="6300"/>
              </w:tabs>
              <w:snapToGrid w:val="0"/>
              <w:spacing w:line="360" w:lineRule="auto"/>
              <w:jc w:val="center"/>
              <w:outlineLvl w:val="0"/>
              <w:rPr>
                <w:rFonts w:hint="eastAsia" w:ascii="方正仿宋_GBK" w:hAnsi="宋体" w:eastAsia="方正仿宋_GBK"/>
                <w:sz w:val="21"/>
                <w:szCs w:val="24"/>
              </w:rPr>
            </w:pPr>
          </w:p>
        </w:tc>
        <w:tc>
          <w:tcPr>
            <w:tcW w:w="3179" w:type="dxa"/>
            <w:noWrap w:val="0"/>
            <w:vAlign w:val="center"/>
          </w:tcPr>
          <w:p w14:paraId="1B1FAC10">
            <w:pPr>
              <w:tabs>
                <w:tab w:val="left" w:pos="6300"/>
              </w:tabs>
              <w:snapToGrid w:val="0"/>
              <w:spacing w:line="360" w:lineRule="auto"/>
              <w:jc w:val="center"/>
              <w:outlineLvl w:val="0"/>
              <w:rPr>
                <w:rFonts w:hint="eastAsia" w:ascii="方正仿宋_GBK" w:hAnsi="宋体" w:eastAsia="方正仿宋_GBK"/>
                <w:sz w:val="21"/>
                <w:szCs w:val="24"/>
              </w:rPr>
            </w:pPr>
          </w:p>
        </w:tc>
        <w:tc>
          <w:tcPr>
            <w:tcW w:w="2434" w:type="dxa"/>
            <w:noWrap w:val="0"/>
            <w:vAlign w:val="center"/>
          </w:tcPr>
          <w:p w14:paraId="7B59F9CF">
            <w:pPr>
              <w:tabs>
                <w:tab w:val="left" w:pos="6300"/>
              </w:tabs>
              <w:snapToGrid w:val="0"/>
              <w:spacing w:line="360" w:lineRule="auto"/>
              <w:jc w:val="center"/>
              <w:outlineLvl w:val="0"/>
              <w:rPr>
                <w:rFonts w:hint="eastAsia" w:ascii="方正仿宋_GBK" w:hAnsi="宋体" w:eastAsia="方正仿宋_GBK"/>
                <w:sz w:val="21"/>
                <w:szCs w:val="24"/>
              </w:rPr>
            </w:pPr>
          </w:p>
        </w:tc>
        <w:tc>
          <w:tcPr>
            <w:tcW w:w="2355" w:type="dxa"/>
            <w:noWrap w:val="0"/>
            <w:vAlign w:val="center"/>
          </w:tcPr>
          <w:p w14:paraId="326CD361">
            <w:pPr>
              <w:tabs>
                <w:tab w:val="left" w:pos="6300"/>
              </w:tabs>
              <w:snapToGrid w:val="0"/>
              <w:spacing w:line="360" w:lineRule="auto"/>
              <w:jc w:val="center"/>
              <w:outlineLvl w:val="0"/>
              <w:rPr>
                <w:rFonts w:hint="eastAsia" w:ascii="方正仿宋_GBK" w:hAnsi="宋体" w:eastAsia="方正仿宋_GBK"/>
                <w:sz w:val="21"/>
                <w:szCs w:val="24"/>
              </w:rPr>
            </w:pPr>
          </w:p>
        </w:tc>
      </w:tr>
      <w:tr w14:paraId="13367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5CA974FC">
            <w:pPr>
              <w:tabs>
                <w:tab w:val="left" w:pos="6300"/>
              </w:tabs>
              <w:snapToGrid w:val="0"/>
              <w:spacing w:line="360" w:lineRule="auto"/>
              <w:jc w:val="center"/>
              <w:outlineLvl w:val="0"/>
              <w:rPr>
                <w:rFonts w:hint="eastAsia" w:ascii="方正仿宋_GBK" w:hAnsi="宋体" w:eastAsia="方正仿宋_GBK"/>
                <w:sz w:val="21"/>
                <w:szCs w:val="24"/>
              </w:rPr>
            </w:pPr>
          </w:p>
        </w:tc>
        <w:tc>
          <w:tcPr>
            <w:tcW w:w="3179" w:type="dxa"/>
            <w:noWrap w:val="0"/>
            <w:vAlign w:val="center"/>
          </w:tcPr>
          <w:p w14:paraId="464859D5">
            <w:pPr>
              <w:tabs>
                <w:tab w:val="left" w:pos="6300"/>
              </w:tabs>
              <w:snapToGrid w:val="0"/>
              <w:spacing w:line="360" w:lineRule="auto"/>
              <w:jc w:val="center"/>
              <w:outlineLvl w:val="0"/>
              <w:rPr>
                <w:rFonts w:hint="eastAsia" w:ascii="方正仿宋_GBK" w:hAnsi="宋体" w:eastAsia="方正仿宋_GBK"/>
                <w:sz w:val="21"/>
                <w:szCs w:val="24"/>
              </w:rPr>
            </w:pPr>
          </w:p>
        </w:tc>
        <w:tc>
          <w:tcPr>
            <w:tcW w:w="2434" w:type="dxa"/>
            <w:noWrap w:val="0"/>
            <w:vAlign w:val="center"/>
          </w:tcPr>
          <w:p w14:paraId="39C0B980">
            <w:pPr>
              <w:tabs>
                <w:tab w:val="left" w:pos="6300"/>
              </w:tabs>
              <w:snapToGrid w:val="0"/>
              <w:spacing w:line="360" w:lineRule="auto"/>
              <w:jc w:val="center"/>
              <w:outlineLvl w:val="0"/>
              <w:rPr>
                <w:rFonts w:hint="eastAsia" w:ascii="方正仿宋_GBK" w:hAnsi="宋体" w:eastAsia="方正仿宋_GBK"/>
                <w:sz w:val="21"/>
                <w:szCs w:val="24"/>
              </w:rPr>
            </w:pPr>
          </w:p>
        </w:tc>
        <w:tc>
          <w:tcPr>
            <w:tcW w:w="2355" w:type="dxa"/>
            <w:noWrap w:val="0"/>
            <w:vAlign w:val="center"/>
          </w:tcPr>
          <w:p w14:paraId="2EA75F54">
            <w:pPr>
              <w:tabs>
                <w:tab w:val="left" w:pos="6300"/>
              </w:tabs>
              <w:snapToGrid w:val="0"/>
              <w:spacing w:line="360" w:lineRule="auto"/>
              <w:jc w:val="center"/>
              <w:outlineLvl w:val="0"/>
              <w:rPr>
                <w:rFonts w:hint="eastAsia" w:ascii="方正仿宋_GBK" w:hAnsi="宋体" w:eastAsia="方正仿宋_GBK"/>
                <w:sz w:val="21"/>
                <w:szCs w:val="24"/>
              </w:rPr>
            </w:pPr>
          </w:p>
        </w:tc>
      </w:tr>
    </w:tbl>
    <w:p w14:paraId="3BAA76F9">
      <w:pPr>
        <w:snapToGrid w:val="0"/>
        <w:spacing w:line="360" w:lineRule="auto"/>
        <w:ind w:firstLine="465"/>
        <w:rPr>
          <w:rFonts w:hint="eastAsia" w:ascii="方正仿宋_GBK" w:hAnsi="宋体" w:eastAsia="方正仿宋_GBK"/>
          <w:sz w:val="24"/>
          <w:szCs w:val="24"/>
        </w:rPr>
      </w:pPr>
    </w:p>
    <w:p w14:paraId="183939C0">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p>
    <w:p w14:paraId="48CB5468">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14:paraId="10AA3EF6">
      <w:pPr>
        <w:spacing w:line="500" w:lineRule="exact"/>
        <w:ind w:firstLine="360" w:firstLineChars="150"/>
        <w:rPr>
          <w:rFonts w:hint="eastAsia" w:ascii="方正仿宋_GBK" w:hAnsi="宋体" w:eastAsia="方正仿宋_GBK"/>
          <w:sz w:val="24"/>
          <w:szCs w:val="28"/>
        </w:rPr>
      </w:pPr>
      <w:r>
        <w:rPr>
          <w:rFonts w:hint="eastAsia" w:ascii="方正仿宋_GBK" w:hAnsi="宋体" w:eastAsia="方正仿宋_GBK"/>
          <w:sz w:val="24"/>
          <w:szCs w:val="28"/>
        </w:rPr>
        <w:t>（供应商公章）                                 （签署或盖章）</w:t>
      </w:r>
    </w:p>
    <w:p w14:paraId="7E6E83F4">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14:paraId="56BBDC56">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14:paraId="35ED8F4E">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本表即为对本项目“第三篇  项目商务需求”中所列条款进行比较和响应；</w:t>
      </w:r>
    </w:p>
    <w:p w14:paraId="115A8B3D">
      <w:pPr>
        <w:snapToGrid w:val="0"/>
        <w:spacing w:line="400" w:lineRule="exact"/>
        <w:ind w:firstLine="480" w:firstLineChars="200"/>
        <w:rPr>
          <w:rFonts w:ascii="方正仿宋_GBK" w:eastAsia="方正仿宋_GBK"/>
          <w:b/>
        </w:rPr>
        <w:sectPr>
          <w:headerReference r:id="rId14" w:type="default"/>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rPr>
        <w:t>2.本表可扩展。</w:t>
      </w:r>
    </w:p>
    <w:p w14:paraId="1A6B1D01">
      <w:pPr>
        <w:snapToGrid w:val="0"/>
        <w:spacing w:line="400" w:lineRule="exact"/>
        <w:ind w:firstLine="480" w:firstLineChars="200"/>
        <w:rPr>
          <w:rFonts w:hint="eastAsia" w:ascii="方正仿宋_GBK" w:hAnsi="宋体" w:eastAsia="方正仿宋_GBK"/>
          <w:sz w:val="24"/>
          <w:szCs w:val="24"/>
        </w:rPr>
      </w:pPr>
      <w:bookmarkStart w:id="175" w:name="_Toc283382459"/>
      <w:r>
        <w:rPr>
          <w:rFonts w:hint="eastAsia" w:ascii="方正仿宋_GBK" w:hAnsi="宋体" w:eastAsia="方正仿宋_GBK"/>
          <w:sz w:val="24"/>
          <w:szCs w:val="24"/>
        </w:rPr>
        <w:t>（二）其它优惠承诺（格式自定）</w:t>
      </w:r>
    </w:p>
    <w:p w14:paraId="24E2CBF5">
      <w:pPr>
        <w:snapToGrid w:val="0"/>
        <w:spacing w:line="400" w:lineRule="exact"/>
        <w:ind w:firstLine="480" w:firstLineChars="200"/>
        <w:rPr>
          <w:rFonts w:hint="eastAsia" w:ascii="方正仿宋_GBK" w:hAnsi="宋体" w:eastAsia="方正仿宋_GBK"/>
          <w:sz w:val="24"/>
          <w:szCs w:val="24"/>
        </w:rPr>
      </w:pPr>
    </w:p>
    <w:p w14:paraId="69E35A65">
      <w:pPr>
        <w:pStyle w:val="3"/>
        <w:adjustRightInd w:val="0"/>
        <w:snapToGrid w:val="0"/>
        <w:spacing w:before="0" w:after="0" w:line="400" w:lineRule="exact"/>
        <w:ind w:firstLine="480" w:firstLineChars="200"/>
        <w:rPr>
          <w:rFonts w:hint="eastAsia" w:ascii="方正仿宋_GBK" w:hAnsi="宋体" w:eastAsia="方正仿宋_GBK"/>
          <w:sz w:val="24"/>
        </w:rPr>
      </w:pPr>
      <w:r>
        <w:rPr>
          <w:rFonts w:ascii="方正仿宋_GBK" w:hAnsi="宋体" w:eastAsia="方正仿宋_GBK"/>
          <w:sz w:val="24"/>
          <w:szCs w:val="24"/>
        </w:rPr>
        <w:br w:type="page"/>
      </w:r>
      <w:bookmarkEnd w:id="175"/>
      <w:bookmarkStart w:id="176" w:name="_Toc313008359"/>
      <w:bookmarkStart w:id="177" w:name="_Toc76462353"/>
      <w:bookmarkStart w:id="178" w:name="_Toc342913422"/>
      <w:bookmarkStart w:id="179" w:name="_Toc313888363"/>
      <w:bookmarkStart w:id="180" w:name="_Toc106030909"/>
      <w:r>
        <w:rPr>
          <w:rFonts w:hint="eastAsia" w:ascii="方正仿宋_GBK" w:hAnsi="宋体" w:eastAsia="方正仿宋_GBK"/>
          <w:sz w:val="24"/>
        </w:rPr>
        <w:t>四、资格条件</w:t>
      </w:r>
      <w:bookmarkEnd w:id="176"/>
      <w:bookmarkEnd w:id="177"/>
      <w:bookmarkEnd w:id="178"/>
      <w:bookmarkEnd w:id="179"/>
      <w:bookmarkEnd w:id="180"/>
    </w:p>
    <w:p w14:paraId="588A1924">
      <w:pPr>
        <w:tabs>
          <w:tab w:val="left" w:pos="6300"/>
        </w:tabs>
        <w:snapToGrid w:val="0"/>
        <w:spacing w:line="400" w:lineRule="exact"/>
        <w:ind w:firstLine="570"/>
        <w:rPr>
          <w:rFonts w:hint="eastAsia"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14:paraId="3C3CD16D">
      <w:pPr>
        <w:tabs>
          <w:tab w:val="left" w:pos="6300"/>
        </w:tabs>
        <w:snapToGrid w:val="0"/>
        <w:spacing w:line="400" w:lineRule="exact"/>
        <w:ind w:firstLine="570"/>
        <w:rPr>
          <w:rFonts w:hint="eastAsia" w:ascii="方正仿宋_GBK" w:hAnsi="宋体" w:eastAsia="方正仿宋_GBK"/>
        </w:rPr>
      </w:pPr>
    </w:p>
    <w:p w14:paraId="4FF26AD3">
      <w:pPr>
        <w:tabs>
          <w:tab w:val="left" w:pos="6300"/>
        </w:tabs>
        <w:snapToGrid w:val="0"/>
        <w:spacing w:line="500" w:lineRule="exact"/>
        <w:ind w:firstLine="570"/>
        <w:rPr>
          <w:rFonts w:hint="eastAsia" w:ascii="方正仿宋_GBK" w:hAnsi="宋体" w:eastAsia="方正仿宋_GBK"/>
        </w:rPr>
      </w:pPr>
    </w:p>
    <w:p w14:paraId="6F01B5E8">
      <w:pPr>
        <w:tabs>
          <w:tab w:val="left" w:pos="6300"/>
        </w:tabs>
        <w:snapToGrid w:val="0"/>
        <w:spacing w:line="500" w:lineRule="exact"/>
        <w:ind w:firstLine="570"/>
        <w:rPr>
          <w:rFonts w:hint="eastAsia" w:ascii="方正仿宋_GBK" w:hAnsi="宋体" w:eastAsia="方正仿宋_GBK"/>
        </w:rPr>
      </w:pPr>
    </w:p>
    <w:p w14:paraId="143F4233">
      <w:pPr>
        <w:tabs>
          <w:tab w:val="left" w:pos="6300"/>
        </w:tabs>
        <w:snapToGrid w:val="0"/>
        <w:spacing w:line="500" w:lineRule="exact"/>
        <w:ind w:firstLine="570"/>
        <w:rPr>
          <w:rFonts w:hint="eastAsia" w:ascii="方正仿宋_GBK" w:hAnsi="宋体" w:eastAsia="方正仿宋_GBK"/>
        </w:rPr>
      </w:pPr>
    </w:p>
    <w:p w14:paraId="41E18A2E">
      <w:pPr>
        <w:tabs>
          <w:tab w:val="left" w:pos="6300"/>
        </w:tabs>
        <w:snapToGrid w:val="0"/>
        <w:spacing w:line="500" w:lineRule="exact"/>
        <w:ind w:firstLine="570"/>
        <w:rPr>
          <w:rFonts w:hint="eastAsia" w:ascii="方正仿宋_GBK" w:hAnsi="宋体" w:eastAsia="方正仿宋_GBK"/>
        </w:rPr>
      </w:pPr>
    </w:p>
    <w:p w14:paraId="6B01D227">
      <w:pPr>
        <w:snapToGrid w:val="0"/>
        <w:spacing w:line="400" w:lineRule="exact"/>
        <w:ind w:firstLine="560" w:firstLineChars="200"/>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14:paraId="5EC80FB2">
      <w:pPr>
        <w:tabs>
          <w:tab w:val="left" w:pos="6300"/>
        </w:tabs>
        <w:snapToGrid w:val="0"/>
        <w:spacing w:line="500" w:lineRule="exact"/>
        <w:ind w:firstLine="570"/>
        <w:rPr>
          <w:rFonts w:hint="eastAsia" w:ascii="方正仿宋_GBK" w:hAnsi="宋体" w:eastAsia="方正仿宋_GBK"/>
          <w:sz w:val="24"/>
        </w:rPr>
      </w:pPr>
    </w:p>
    <w:p w14:paraId="011C5A90">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14:paraId="0D0520F0">
      <w:pPr>
        <w:tabs>
          <w:tab w:val="left" w:pos="6300"/>
        </w:tabs>
        <w:snapToGrid w:val="0"/>
        <w:spacing w:line="500" w:lineRule="exact"/>
        <w:ind w:firstLine="570"/>
        <w:rPr>
          <w:rFonts w:hint="eastAsia" w:ascii="方正仿宋_GBK" w:hAnsi="宋体" w:eastAsia="方正仿宋_GBK"/>
          <w:sz w:val="24"/>
        </w:rPr>
      </w:pPr>
    </w:p>
    <w:p w14:paraId="52688E9B">
      <w:pPr>
        <w:tabs>
          <w:tab w:val="left" w:pos="6300"/>
        </w:tabs>
        <w:snapToGrid w:val="0"/>
        <w:spacing w:line="500" w:lineRule="exact"/>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（采购代理机构名称）：</w:t>
      </w:r>
    </w:p>
    <w:p w14:paraId="49D62010">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05555F5A">
      <w:pPr>
        <w:tabs>
          <w:tab w:val="left" w:pos="6300"/>
        </w:tabs>
        <w:snapToGrid w:val="0"/>
        <w:spacing w:line="500" w:lineRule="exact"/>
        <w:ind w:firstLine="570"/>
        <w:rPr>
          <w:rFonts w:hint="eastAsia" w:ascii="方正仿宋_GBK" w:hAnsi="宋体" w:eastAsia="方正仿宋_GBK"/>
          <w:sz w:val="24"/>
        </w:rPr>
      </w:pPr>
    </w:p>
    <w:p w14:paraId="3DEBF44B">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特此证明。</w:t>
      </w:r>
    </w:p>
    <w:p w14:paraId="56B3243C">
      <w:pPr>
        <w:tabs>
          <w:tab w:val="left" w:pos="6300"/>
        </w:tabs>
        <w:snapToGrid w:val="0"/>
        <w:spacing w:line="500" w:lineRule="exact"/>
        <w:ind w:firstLine="570"/>
        <w:rPr>
          <w:rFonts w:hint="eastAsia" w:ascii="方正仿宋_GBK" w:hAnsi="宋体" w:eastAsia="方正仿宋_GBK"/>
          <w:sz w:val="24"/>
        </w:rPr>
      </w:pPr>
    </w:p>
    <w:p w14:paraId="7D6429F2">
      <w:pPr>
        <w:tabs>
          <w:tab w:val="left" w:pos="6300"/>
        </w:tabs>
        <w:snapToGrid w:val="0"/>
        <w:spacing w:line="500" w:lineRule="exact"/>
        <w:ind w:firstLine="570"/>
        <w:rPr>
          <w:rFonts w:hint="eastAsia" w:ascii="方正仿宋_GBK" w:hAnsi="宋体" w:eastAsia="方正仿宋_GBK"/>
          <w:sz w:val="24"/>
        </w:rPr>
      </w:pPr>
    </w:p>
    <w:p w14:paraId="58669F63">
      <w:pPr>
        <w:tabs>
          <w:tab w:val="left" w:pos="6300"/>
        </w:tabs>
        <w:snapToGrid w:val="0"/>
        <w:spacing w:line="500" w:lineRule="exact"/>
        <w:ind w:firstLine="570"/>
        <w:rPr>
          <w:rFonts w:hint="eastAsia" w:ascii="方正仿宋_GBK" w:hAnsi="宋体" w:eastAsia="方正仿宋_GBK"/>
          <w:sz w:val="24"/>
        </w:rPr>
      </w:pPr>
    </w:p>
    <w:p w14:paraId="58927E33">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（供应商公章）</w:t>
      </w:r>
    </w:p>
    <w:p w14:paraId="6F085AFD">
      <w:pPr>
        <w:tabs>
          <w:tab w:val="left" w:pos="6300"/>
        </w:tabs>
        <w:snapToGrid w:val="0"/>
        <w:spacing w:line="500" w:lineRule="exact"/>
        <w:ind w:firstLine="570"/>
        <w:rPr>
          <w:rFonts w:hint="eastAsia" w:ascii="方正仿宋_GBK" w:hAnsi="宋体" w:eastAsia="方正仿宋_GBK"/>
          <w:sz w:val="24"/>
        </w:rPr>
      </w:pPr>
    </w:p>
    <w:p w14:paraId="32505FAC">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年   月   日</w:t>
      </w:r>
    </w:p>
    <w:p w14:paraId="23E85281">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14:paraId="0F8D3927">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仿宋" w:eastAsia="方正仿宋_GBK"/>
          <w:sz w:val="24"/>
        </w:rPr>
        <w:t>（附：法定代表人身份证正反面复印件）</w:t>
      </w:r>
    </w:p>
    <w:p w14:paraId="33DDA72C">
      <w:pPr>
        <w:tabs>
          <w:tab w:val="left" w:pos="6300"/>
        </w:tabs>
        <w:snapToGrid w:val="0"/>
        <w:spacing w:line="500" w:lineRule="exact"/>
        <w:ind w:firstLine="570"/>
        <w:rPr>
          <w:rFonts w:hint="eastAsia" w:ascii="方正仿宋_GBK" w:hAnsi="宋体" w:eastAsia="方正仿宋_GBK"/>
          <w:sz w:val="24"/>
        </w:rPr>
      </w:pPr>
    </w:p>
    <w:p w14:paraId="09858885">
      <w:pPr>
        <w:tabs>
          <w:tab w:val="left" w:pos="6300"/>
        </w:tabs>
        <w:snapToGrid w:val="0"/>
        <w:spacing w:line="500" w:lineRule="exact"/>
        <w:ind w:firstLine="570"/>
        <w:rPr>
          <w:rFonts w:hint="eastAsia" w:ascii="方正仿宋_GBK" w:hAnsi="宋体" w:eastAsia="方正仿宋_GBK"/>
          <w:sz w:val="24"/>
        </w:rPr>
      </w:pPr>
    </w:p>
    <w:p w14:paraId="1BEA1962">
      <w:pPr>
        <w:tabs>
          <w:tab w:val="left" w:pos="6300"/>
        </w:tabs>
        <w:snapToGrid w:val="0"/>
        <w:spacing w:line="500" w:lineRule="exact"/>
        <w:ind w:firstLine="570"/>
        <w:rPr>
          <w:rFonts w:hint="eastAsia" w:ascii="方正仿宋_GBK" w:hAnsi="宋体" w:eastAsia="方正仿宋_GBK"/>
          <w:sz w:val="24"/>
        </w:rPr>
      </w:pPr>
    </w:p>
    <w:p w14:paraId="0F774D7E">
      <w:pPr>
        <w:tabs>
          <w:tab w:val="left" w:pos="6300"/>
        </w:tabs>
        <w:snapToGrid w:val="0"/>
        <w:spacing w:line="500" w:lineRule="exact"/>
        <w:ind w:firstLine="570"/>
        <w:rPr>
          <w:rFonts w:hint="eastAsia" w:ascii="方正仿宋_GBK" w:hAnsi="宋体" w:eastAsia="方正仿宋_GBK"/>
          <w:sz w:val="24"/>
        </w:rPr>
      </w:pPr>
    </w:p>
    <w:p w14:paraId="005F5D2E">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rPr>
        <w:t>（三）法定代表人授权委托书（格式）</w:t>
      </w:r>
    </w:p>
    <w:p w14:paraId="7CF679A5">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w:t>
      </w:r>
    </w:p>
    <w:p w14:paraId="4095C3CF">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2368C952">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570"/>
        <w:textAlignment w:val="auto"/>
        <w:rPr>
          <w:rFonts w:hint="eastAsia" w:ascii="方正仿宋_GBK" w:hAnsi="宋体" w:eastAsia="方正仿宋_GBK"/>
          <w:sz w:val="24"/>
        </w:rPr>
      </w:pPr>
    </w:p>
    <w:p w14:paraId="539ADA6A">
      <w:pPr>
        <w:keepNext w:val="0"/>
        <w:keepLines w:val="0"/>
        <w:pageBreakBefore w:val="0"/>
        <w:widowControl w:val="0"/>
        <w:tabs>
          <w:tab w:val="left" w:pos="6300"/>
        </w:tabs>
        <w:kinsoku/>
        <w:wordWrap/>
        <w:overflowPunct/>
        <w:topLinePunct w:val="0"/>
        <w:autoSpaceDE/>
        <w:autoSpaceDN/>
        <w:bidi w:val="0"/>
        <w:adjustRightInd/>
        <w:snapToGrid w:val="0"/>
        <w:spacing w:line="50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rPr>
        <w:t>）：</w:t>
      </w:r>
    </w:p>
    <w:p w14:paraId="243EEA32">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（被授权人姓名及身份证代码）代表我单位全权办理上述项目的竞争、签约等具体工作，并签署全部有关文件、协议及合同。</w:t>
      </w:r>
    </w:p>
    <w:p w14:paraId="685C756B">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14:paraId="463BD639">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14:paraId="1BAA7AD3">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570"/>
        <w:textAlignment w:val="auto"/>
        <w:rPr>
          <w:rFonts w:hint="eastAsia" w:ascii="方正仿宋_GBK" w:hAnsi="宋体" w:eastAsia="方正仿宋_GBK"/>
          <w:sz w:val="24"/>
        </w:rPr>
      </w:pPr>
    </w:p>
    <w:p w14:paraId="5464960C">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14:paraId="4DBDB15B">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14:paraId="2E217B62">
      <w:pPr>
        <w:keepNext w:val="0"/>
        <w:keepLines w:val="0"/>
        <w:pageBreakBefore w:val="0"/>
        <w:widowControl w:val="0"/>
        <w:tabs>
          <w:tab w:val="left" w:pos="6300"/>
        </w:tabs>
        <w:kinsoku/>
        <w:wordWrap/>
        <w:overflowPunct/>
        <w:topLinePunct w:val="0"/>
        <w:autoSpaceDE/>
        <w:autoSpaceDN/>
        <w:bidi w:val="0"/>
        <w:adjustRightInd/>
        <w:snapToGrid w:val="0"/>
        <w:spacing w:line="500" w:lineRule="exact"/>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bookmarkStart w:id="184" w:name="_GoBack"/>
      <w:bookmarkEnd w:id="184"/>
      <w:r>
        <w:rPr>
          <w:rFonts w:hint="eastAsia" w:ascii="方正仿宋_GBK" w:hAnsi="宋体" w:eastAsia="方正仿宋_GBK"/>
          <w:sz w:val="24"/>
        </w:rPr>
        <w:t xml:space="preserve">                                      </w:t>
      </w:r>
    </w:p>
    <w:p w14:paraId="4957AC02">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right="480" w:firstLine="570"/>
        <w:jc w:val="right"/>
        <w:textAlignment w:val="auto"/>
        <w:rPr>
          <w:rFonts w:hint="eastAsia" w:ascii="方正仿宋_GBK" w:hAnsi="宋体" w:eastAsia="方正仿宋_GBK"/>
          <w:sz w:val="24"/>
        </w:rPr>
      </w:pPr>
      <w:r>
        <w:rPr>
          <w:rFonts w:hint="eastAsia" w:ascii="方正仿宋_GBK" w:hAnsi="宋体" w:eastAsia="方正仿宋_GBK"/>
          <w:sz w:val="24"/>
        </w:rPr>
        <w:t>（供应商公章）</w:t>
      </w:r>
    </w:p>
    <w:p w14:paraId="266FCD89">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right="480" w:firstLine="570"/>
        <w:jc w:val="right"/>
        <w:textAlignment w:val="auto"/>
        <w:rPr>
          <w:rFonts w:hint="eastAsia" w:ascii="方正仿宋_GBK" w:hAnsi="宋体" w:eastAsia="方正仿宋_GBK"/>
          <w:sz w:val="24"/>
        </w:rPr>
      </w:pPr>
      <w:r>
        <w:rPr>
          <w:rFonts w:hint="eastAsia" w:ascii="方正仿宋_GBK" w:hAnsi="宋体" w:eastAsia="方正仿宋_GBK"/>
          <w:sz w:val="24"/>
        </w:rPr>
        <w:t>年   月   日</w:t>
      </w:r>
    </w:p>
    <w:p w14:paraId="20BAD50F">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14:paraId="797B3523">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w:t>
      </w:r>
    </w:p>
    <w:p w14:paraId="4D83A049">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1.若为法定代表人办理并签署响应文件的，不提供此文件。</w:t>
      </w:r>
    </w:p>
    <w:p w14:paraId="7D926085">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14:paraId="20666263">
      <w:pPr>
        <w:tabs>
          <w:tab w:val="left" w:pos="6300"/>
        </w:tabs>
        <w:snapToGrid w:val="0"/>
        <w:spacing w:line="500" w:lineRule="exact"/>
        <w:ind w:firstLine="570"/>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w:t>
      </w:r>
      <w:r>
        <w:rPr>
          <w:rFonts w:hint="eastAsia" w:ascii="方正仿宋_GBK" w:hAnsi="宋体" w:eastAsia="方正仿宋_GBK"/>
          <w:sz w:val="24"/>
          <w:szCs w:val="28"/>
        </w:rPr>
        <w:t>基本资格条件承诺函</w:t>
      </w:r>
    </w:p>
    <w:p w14:paraId="0EDD4E79">
      <w:pPr>
        <w:tabs>
          <w:tab w:val="left" w:pos="6300"/>
        </w:tabs>
        <w:snapToGrid w:val="0"/>
        <w:spacing w:line="500" w:lineRule="exact"/>
        <w:ind w:firstLine="640"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14:paraId="22A852FC">
      <w:pPr>
        <w:tabs>
          <w:tab w:val="left" w:pos="6300"/>
        </w:tabs>
        <w:snapToGrid w:val="0"/>
        <w:spacing w:line="530" w:lineRule="exact"/>
        <w:rPr>
          <w:sz w:val="24"/>
        </w:rPr>
      </w:pPr>
    </w:p>
    <w:p w14:paraId="0C666BAD">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（采购人或采购代理机构名称）：</w:t>
      </w:r>
    </w:p>
    <w:p w14:paraId="00834D5E">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14:paraId="7C2A98D4">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14:paraId="0CF8AEEB">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14:paraId="773A3A4D">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3.我方在采购项目评审（评标）环节结束后，随时接受采购人、采购代理机构的检查验证，配合提供相关证明材料，证明符合《中华人民共和国政府采购法》规定的供应商基本资格条件。</w:t>
      </w:r>
    </w:p>
    <w:p w14:paraId="3B9B3CCE">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我方对以上承诺负全部法律责任。</w:t>
      </w:r>
    </w:p>
    <w:p w14:paraId="674A0C9E">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特此承诺。</w:t>
      </w:r>
    </w:p>
    <w:p w14:paraId="1666B6D1">
      <w:pPr>
        <w:tabs>
          <w:tab w:val="left" w:pos="6300"/>
        </w:tabs>
        <w:snapToGrid w:val="0"/>
        <w:spacing w:line="500" w:lineRule="exact"/>
        <w:ind w:firstLine="480" w:firstLineChars="200"/>
        <w:rPr>
          <w:rFonts w:hint="eastAsia" w:ascii="方正仿宋_GBK" w:hAnsi="仿宋" w:eastAsia="方正仿宋_GBK"/>
          <w:sz w:val="24"/>
        </w:rPr>
      </w:pPr>
    </w:p>
    <w:p w14:paraId="77CD9F7E">
      <w:pPr>
        <w:tabs>
          <w:tab w:val="left" w:pos="6300"/>
        </w:tabs>
        <w:snapToGrid w:val="0"/>
        <w:spacing w:line="500" w:lineRule="exact"/>
        <w:ind w:firstLine="480" w:firstLineChars="200"/>
        <w:jc w:val="right"/>
        <w:rPr>
          <w:rFonts w:hint="eastAsia" w:ascii="方正仿宋_GBK" w:hAnsi="仿宋" w:eastAsia="方正仿宋_GBK"/>
          <w:sz w:val="24"/>
        </w:rPr>
      </w:pPr>
      <w:r>
        <w:rPr>
          <w:rFonts w:hint="eastAsia" w:ascii="方正仿宋_GBK" w:hAnsi="仿宋" w:eastAsia="方正仿宋_GBK"/>
          <w:sz w:val="24"/>
        </w:rPr>
        <w:t>（供应商公章）</w:t>
      </w:r>
    </w:p>
    <w:p w14:paraId="2AE91657">
      <w:pPr>
        <w:tabs>
          <w:tab w:val="left" w:pos="6300"/>
        </w:tabs>
        <w:snapToGrid w:val="0"/>
        <w:spacing w:line="500" w:lineRule="exact"/>
        <w:ind w:firstLine="7920" w:firstLineChars="3300"/>
        <w:rPr>
          <w:rFonts w:hint="eastAsia" w:ascii="方正仿宋_GBK" w:hAnsi="宋体" w:eastAsia="方正仿宋_GBK"/>
          <w:sz w:val="24"/>
          <w:szCs w:val="24"/>
        </w:rPr>
      </w:pPr>
      <w:r>
        <w:rPr>
          <w:rFonts w:hint="eastAsia" w:ascii="方正仿宋_GBK" w:hAnsi="仿宋" w:eastAsia="方正仿宋_GBK"/>
          <w:sz w:val="24"/>
        </w:rPr>
        <w:t>年   月   日</w:t>
      </w:r>
    </w:p>
    <w:p w14:paraId="08D5FF96">
      <w:pPr>
        <w:snapToGrid w:val="0"/>
        <w:spacing w:line="400" w:lineRule="exact"/>
        <w:ind w:firstLine="560" w:firstLineChars="200"/>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（五）特定资格条件证明文件</w:t>
      </w:r>
    </w:p>
    <w:p w14:paraId="5C9167FC">
      <w:pPr>
        <w:tabs>
          <w:tab w:val="left" w:pos="6300"/>
        </w:tabs>
        <w:snapToGrid w:val="0"/>
        <w:spacing w:line="400" w:lineRule="exact"/>
        <w:ind w:firstLine="480" w:firstLineChars="200"/>
        <w:rPr>
          <w:rFonts w:hint="eastAsia" w:ascii="方正仿宋_GBK" w:hAnsi="宋体" w:eastAsia="方正仿宋_GBK"/>
          <w:sz w:val="24"/>
          <w:szCs w:val="24"/>
        </w:rPr>
      </w:pPr>
    </w:p>
    <w:p w14:paraId="7B069EA4">
      <w:pPr>
        <w:pStyle w:val="3"/>
        <w:adjustRightInd w:val="0"/>
        <w:snapToGrid w:val="0"/>
        <w:spacing w:before="0" w:after="0" w:line="400" w:lineRule="exact"/>
        <w:ind w:firstLine="560" w:firstLineChars="200"/>
        <w:rPr>
          <w:rFonts w:hint="eastAsia" w:ascii="方正仿宋_GBK" w:hAnsi="宋体" w:eastAsia="方正仿宋_GBK"/>
          <w:sz w:val="24"/>
        </w:rPr>
      </w:pPr>
      <w:bookmarkStart w:id="181" w:name="_Toc14422"/>
      <w:r>
        <w:rPr>
          <w:rFonts w:ascii="方正仿宋_GBK" w:hAnsi="宋体" w:eastAsia="方正仿宋_GBK"/>
          <w:b w:val="0"/>
          <w:sz w:val="28"/>
        </w:rPr>
        <w:br w:type="page"/>
      </w:r>
      <w:bookmarkStart w:id="182" w:name="_Toc76462354"/>
      <w:bookmarkStart w:id="183" w:name="_Toc106030910"/>
      <w:r>
        <w:rPr>
          <w:rFonts w:hint="eastAsia" w:ascii="方正仿宋_GBK" w:hAnsi="宋体" w:eastAsia="方正仿宋_GBK"/>
          <w:sz w:val="24"/>
        </w:rPr>
        <w:t>五、其他资料</w:t>
      </w:r>
      <w:bookmarkEnd w:id="181"/>
      <w:bookmarkEnd w:id="182"/>
      <w:bookmarkEnd w:id="183"/>
    </w:p>
    <w:p w14:paraId="73678A6F">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（一）其他与项目有关的资料（自附） </w:t>
      </w:r>
    </w:p>
    <w:p w14:paraId="1DD0C400">
      <w:pPr>
        <w:spacing w:line="360" w:lineRule="auto"/>
        <w:ind w:firstLine="480" w:firstLineChars="200"/>
        <w:rPr>
          <w:rFonts w:hint="eastAsia" w:ascii="方正仿宋_GBK" w:hAnsi="宋体" w:eastAsia="方正仿宋_GBK"/>
          <w:sz w:val="24"/>
          <w:szCs w:val="24"/>
        </w:rPr>
      </w:pPr>
    </w:p>
    <w:p w14:paraId="6B48712A">
      <w:pPr>
        <w:spacing w:line="360" w:lineRule="auto"/>
        <w:ind w:firstLine="480" w:firstLineChars="200"/>
        <w:jc w:val="center"/>
        <w:rPr>
          <w:rFonts w:hint="eastAsia" w:ascii="方正仿宋_GBK" w:hAnsi="宋体" w:eastAsia="方正仿宋_GBK"/>
          <w:sz w:val="24"/>
          <w:szCs w:val="24"/>
        </w:rPr>
      </w:pPr>
    </w:p>
    <w:p w14:paraId="3007FA2C">
      <w:pPr>
        <w:spacing w:line="360" w:lineRule="auto"/>
        <w:ind w:firstLine="480" w:firstLineChars="200"/>
        <w:jc w:val="center"/>
        <w:rPr>
          <w:rFonts w:hint="eastAsia" w:ascii="方正仿宋_GBK" w:hAnsi="宋体" w:eastAsia="方正仿宋_GBK"/>
          <w:sz w:val="24"/>
          <w:szCs w:val="24"/>
        </w:rPr>
      </w:pPr>
    </w:p>
    <w:p w14:paraId="02604EDF">
      <w:pPr>
        <w:spacing w:line="360" w:lineRule="auto"/>
        <w:ind w:firstLine="480" w:firstLineChars="200"/>
        <w:jc w:val="center"/>
        <w:rPr>
          <w:rFonts w:hint="eastAsia" w:ascii="方正仿宋_GBK" w:hAnsi="宋体" w:eastAsia="方正仿宋_GBK"/>
          <w:sz w:val="24"/>
          <w:szCs w:val="24"/>
        </w:rPr>
      </w:pPr>
    </w:p>
    <w:p w14:paraId="2FEB83D0">
      <w:pPr>
        <w:spacing w:line="360" w:lineRule="auto"/>
        <w:ind w:firstLine="480" w:firstLineChars="200"/>
        <w:jc w:val="center"/>
        <w:rPr>
          <w:rFonts w:hint="eastAsia" w:ascii="方正仿宋_GBK" w:hAnsi="宋体" w:eastAsia="方正仿宋_GBK"/>
          <w:sz w:val="24"/>
          <w:szCs w:val="24"/>
        </w:rPr>
      </w:pPr>
    </w:p>
    <w:p w14:paraId="7359DB19">
      <w:pPr>
        <w:spacing w:line="360" w:lineRule="auto"/>
        <w:ind w:firstLine="480" w:firstLineChars="200"/>
        <w:jc w:val="center"/>
        <w:rPr>
          <w:rFonts w:hint="eastAsia" w:ascii="方正仿宋_GBK" w:hAnsi="宋体" w:eastAsia="方正仿宋_GBK"/>
          <w:sz w:val="24"/>
          <w:szCs w:val="24"/>
        </w:rPr>
      </w:pPr>
    </w:p>
    <w:p w14:paraId="5DABD488">
      <w:pPr>
        <w:spacing w:line="360" w:lineRule="auto"/>
        <w:ind w:firstLine="480" w:firstLineChars="200"/>
        <w:jc w:val="center"/>
        <w:rPr>
          <w:rFonts w:hint="eastAsia" w:ascii="方正仿宋_GBK" w:hAnsi="宋体" w:eastAsia="方正仿宋_GBK"/>
          <w:sz w:val="24"/>
          <w:szCs w:val="24"/>
        </w:rPr>
      </w:pPr>
    </w:p>
    <w:p w14:paraId="5760BA46">
      <w:pPr>
        <w:spacing w:line="360" w:lineRule="auto"/>
        <w:ind w:firstLine="480" w:firstLineChars="200"/>
        <w:jc w:val="center"/>
        <w:rPr>
          <w:rFonts w:hint="eastAsia" w:ascii="方正仿宋_GBK" w:hAnsi="宋体" w:eastAsia="方正仿宋_GBK"/>
          <w:sz w:val="24"/>
          <w:szCs w:val="24"/>
        </w:rPr>
      </w:pPr>
    </w:p>
    <w:p w14:paraId="4EC32725">
      <w:pPr>
        <w:spacing w:line="360" w:lineRule="auto"/>
        <w:ind w:firstLine="480" w:firstLineChars="200"/>
        <w:jc w:val="center"/>
        <w:rPr>
          <w:rFonts w:hint="eastAsia" w:ascii="方正仿宋_GBK" w:hAnsi="宋体" w:eastAsia="方正仿宋_GBK"/>
          <w:sz w:val="24"/>
          <w:szCs w:val="24"/>
        </w:rPr>
      </w:pPr>
    </w:p>
    <w:p w14:paraId="15426CA6">
      <w:pPr>
        <w:spacing w:line="360" w:lineRule="auto"/>
        <w:ind w:firstLine="480" w:firstLineChars="200"/>
        <w:jc w:val="center"/>
        <w:rPr>
          <w:rFonts w:hint="eastAsia" w:ascii="方正仿宋_GBK" w:hAnsi="宋体" w:eastAsia="方正仿宋_GBK"/>
          <w:sz w:val="24"/>
          <w:szCs w:val="24"/>
        </w:rPr>
      </w:pPr>
    </w:p>
    <w:p w14:paraId="0763C878">
      <w:pPr>
        <w:spacing w:line="360" w:lineRule="auto"/>
        <w:ind w:firstLine="480" w:firstLineChars="200"/>
        <w:jc w:val="center"/>
        <w:rPr>
          <w:rFonts w:hint="eastAsia" w:ascii="方正仿宋_GBK" w:hAnsi="宋体" w:eastAsia="方正仿宋_GBK"/>
          <w:sz w:val="24"/>
          <w:szCs w:val="24"/>
        </w:rPr>
      </w:pPr>
    </w:p>
    <w:p w14:paraId="21A3227F">
      <w:pPr>
        <w:spacing w:line="360" w:lineRule="auto"/>
        <w:ind w:firstLine="480" w:firstLineChars="200"/>
        <w:jc w:val="center"/>
        <w:rPr>
          <w:rFonts w:hint="eastAsia" w:ascii="方正仿宋_GBK" w:hAnsi="宋体" w:eastAsia="方正仿宋_GBK"/>
          <w:sz w:val="24"/>
          <w:szCs w:val="24"/>
        </w:rPr>
      </w:pPr>
    </w:p>
    <w:p w14:paraId="3528B3FD">
      <w:pPr>
        <w:spacing w:line="360" w:lineRule="auto"/>
        <w:ind w:firstLine="480" w:firstLineChars="200"/>
        <w:jc w:val="center"/>
        <w:rPr>
          <w:rFonts w:hint="eastAsia" w:ascii="方正仿宋_GBK" w:hAnsi="宋体" w:eastAsia="方正仿宋_GBK"/>
          <w:sz w:val="24"/>
          <w:szCs w:val="24"/>
        </w:rPr>
      </w:pPr>
    </w:p>
    <w:p w14:paraId="093B05FD">
      <w:pPr>
        <w:spacing w:line="360" w:lineRule="auto"/>
        <w:ind w:firstLine="480" w:firstLineChars="200"/>
        <w:jc w:val="center"/>
        <w:rPr>
          <w:rFonts w:hint="eastAsia" w:ascii="方正仿宋_GBK" w:hAnsi="宋体" w:eastAsia="方正仿宋_GBK"/>
          <w:sz w:val="24"/>
          <w:szCs w:val="24"/>
        </w:rPr>
      </w:pPr>
    </w:p>
    <w:p w14:paraId="6580CC62">
      <w:pPr>
        <w:spacing w:line="360" w:lineRule="auto"/>
        <w:ind w:firstLine="480" w:firstLineChars="200"/>
        <w:jc w:val="center"/>
        <w:rPr>
          <w:rFonts w:hint="eastAsia" w:ascii="方正仿宋_GBK" w:hAnsi="宋体" w:eastAsia="方正仿宋_GBK"/>
          <w:sz w:val="24"/>
          <w:szCs w:val="24"/>
        </w:rPr>
      </w:pPr>
    </w:p>
    <w:p w14:paraId="26508515">
      <w:pPr>
        <w:spacing w:line="360" w:lineRule="auto"/>
        <w:ind w:firstLine="480" w:firstLineChars="200"/>
        <w:jc w:val="center"/>
        <w:rPr>
          <w:rFonts w:hint="eastAsia" w:ascii="方正仿宋_GBK" w:hAnsi="宋体" w:eastAsia="方正仿宋_GBK"/>
          <w:sz w:val="24"/>
          <w:szCs w:val="24"/>
        </w:rPr>
      </w:pPr>
    </w:p>
    <w:p w14:paraId="50FA36A5">
      <w:pPr>
        <w:spacing w:line="360" w:lineRule="auto"/>
        <w:ind w:firstLine="480" w:firstLineChars="200"/>
        <w:jc w:val="center"/>
        <w:outlineLvl w:val="0"/>
        <w:rPr>
          <w:rFonts w:hint="eastAsia" w:ascii="方正仿宋_GBK" w:hAnsi="宋体" w:eastAsia="方正仿宋_GBK"/>
        </w:rPr>
      </w:pPr>
      <w:r>
        <w:rPr>
          <w:rFonts w:hint="eastAsia" w:ascii="方正仿宋_GBK" w:hAnsi="宋体" w:eastAsia="方正仿宋_GBK"/>
          <w:sz w:val="24"/>
          <w:szCs w:val="24"/>
        </w:rPr>
        <w:t>（结束）</w:t>
      </w:r>
    </w:p>
    <w:p w14:paraId="401B8B14"/>
    <w:p w14:paraId="785D3201">
      <w:pPr>
        <w:pStyle w:val="6"/>
      </w:pPr>
    </w:p>
    <w:p w14:paraId="472877B4">
      <w:pPr>
        <w:spacing w:line="360" w:lineRule="exact"/>
        <w:jc w:val="left"/>
        <w:rPr>
          <w:rFonts w:hint="eastAsia" w:ascii="宋体" w:hAnsi="宋体"/>
          <w:sz w:val="30"/>
          <w:szCs w:val="30"/>
        </w:rPr>
      </w:pPr>
      <w:r>
        <w:rPr>
          <w:rFonts w:hint="eastAsia" w:ascii="宋体" w:hAnsi="宋体"/>
          <w:sz w:val="30"/>
          <w:szCs w:val="30"/>
        </w:rPr>
        <w:t>附件1</w:t>
      </w:r>
    </w:p>
    <w:p w14:paraId="110EAB4D">
      <w:pPr>
        <w:jc w:val="center"/>
        <w:rPr>
          <w:rFonts w:eastAsia="黑体"/>
          <w:b/>
          <w:bCs/>
          <w:sz w:val="44"/>
          <w:szCs w:val="44"/>
        </w:rPr>
      </w:pPr>
    </w:p>
    <w:p w14:paraId="3844DFFF">
      <w:pPr>
        <w:jc w:val="center"/>
        <w:rPr>
          <w:rFonts w:eastAsia="黑体"/>
          <w:b/>
          <w:bCs/>
          <w:sz w:val="44"/>
          <w:szCs w:val="44"/>
        </w:rPr>
      </w:pPr>
      <w:r>
        <w:rPr>
          <w:rFonts w:hint="eastAsia" w:eastAsia="黑体"/>
          <w:b/>
          <w:bCs/>
          <w:sz w:val="44"/>
          <w:szCs w:val="44"/>
        </w:rPr>
        <w:t>报名表</w:t>
      </w:r>
    </w:p>
    <w:p w14:paraId="625E3F85">
      <w:pPr>
        <w:jc w:val="left"/>
        <w:rPr>
          <w:rFonts w:eastAsia="黑体"/>
          <w:b/>
          <w:bCs/>
          <w:spacing w:val="40"/>
        </w:rPr>
      </w:pPr>
    </w:p>
    <w:tbl>
      <w:tblPr>
        <w:tblStyle w:val="17"/>
        <w:tblW w:w="9782" w:type="dxa"/>
        <w:tblInd w:w="-441"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3100"/>
        <w:gridCol w:w="850"/>
        <w:gridCol w:w="3988"/>
      </w:tblGrid>
      <w:tr w14:paraId="6F9006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844" w:type="dxa"/>
            <w:noWrap w:val="0"/>
            <w:vAlign w:val="center"/>
          </w:tcPr>
          <w:p w14:paraId="4FD1071B">
            <w:pPr>
              <w:spacing w:line="360" w:lineRule="exact"/>
              <w:jc w:val="center"/>
              <w:rPr>
                <w:rFonts w:hint="eastAsia" w:ascii="宋体" w:hAnsi="宋体"/>
                <w:sz w:val="30"/>
                <w:szCs w:val="30"/>
              </w:rPr>
            </w:pPr>
            <w:r>
              <w:rPr>
                <w:rFonts w:hint="eastAsia" w:ascii="宋体" w:hAnsi="宋体"/>
                <w:sz w:val="30"/>
                <w:szCs w:val="30"/>
              </w:rPr>
              <w:t>项目名称</w:t>
            </w:r>
          </w:p>
        </w:tc>
        <w:tc>
          <w:tcPr>
            <w:tcW w:w="7938" w:type="dxa"/>
            <w:gridSpan w:val="3"/>
            <w:noWrap w:val="0"/>
            <w:vAlign w:val="center"/>
          </w:tcPr>
          <w:p w14:paraId="6384B5DF">
            <w:pPr>
              <w:spacing w:line="360" w:lineRule="exact"/>
              <w:jc w:val="center"/>
              <w:rPr>
                <w:rFonts w:hint="eastAsia" w:ascii="宋体" w:hAnsi="宋体"/>
                <w:sz w:val="30"/>
                <w:szCs w:val="30"/>
              </w:rPr>
            </w:pPr>
            <w:r>
              <w:rPr>
                <w:rFonts w:hint="eastAsia" w:ascii="宋体" w:hAnsi="宋体"/>
                <w:sz w:val="30"/>
                <w:szCs w:val="30"/>
              </w:rPr>
              <w:t>2025年重庆市主城核心区水域防汛应急综合实战演练项目</w:t>
            </w:r>
          </w:p>
        </w:tc>
      </w:tr>
      <w:tr w14:paraId="24538E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844" w:type="dxa"/>
            <w:noWrap w:val="0"/>
            <w:vAlign w:val="center"/>
          </w:tcPr>
          <w:p w14:paraId="07768712">
            <w:pPr>
              <w:spacing w:line="360" w:lineRule="exact"/>
              <w:jc w:val="center"/>
              <w:rPr>
                <w:sz w:val="30"/>
                <w:szCs w:val="30"/>
              </w:rPr>
            </w:pPr>
            <w:r>
              <w:rPr>
                <w:rFonts w:hint="eastAsia"/>
                <w:sz w:val="30"/>
                <w:szCs w:val="30"/>
              </w:rPr>
              <w:t>供应商名称</w:t>
            </w:r>
          </w:p>
        </w:tc>
        <w:tc>
          <w:tcPr>
            <w:tcW w:w="7938" w:type="dxa"/>
            <w:gridSpan w:val="3"/>
            <w:noWrap w:val="0"/>
            <w:vAlign w:val="bottom"/>
          </w:tcPr>
          <w:p w14:paraId="2955A9B2">
            <w:pPr>
              <w:spacing w:line="360" w:lineRule="exact"/>
              <w:jc w:val="right"/>
              <w:rPr>
                <w:sz w:val="30"/>
                <w:szCs w:val="30"/>
              </w:rPr>
            </w:pPr>
            <w:r>
              <w:rPr>
                <w:rFonts w:hint="eastAsia"/>
                <w:sz w:val="30"/>
                <w:szCs w:val="30"/>
              </w:rPr>
              <w:t>（投标人公章）</w:t>
            </w:r>
          </w:p>
        </w:tc>
      </w:tr>
      <w:tr w14:paraId="05CD9B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844" w:type="dxa"/>
            <w:noWrap w:val="0"/>
            <w:vAlign w:val="center"/>
          </w:tcPr>
          <w:p w14:paraId="52023CB3">
            <w:pPr>
              <w:spacing w:line="360" w:lineRule="exact"/>
              <w:jc w:val="center"/>
              <w:rPr>
                <w:sz w:val="30"/>
                <w:szCs w:val="30"/>
              </w:rPr>
            </w:pPr>
            <w:r>
              <w:rPr>
                <w:rFonts w:hint="eastAsia"/>
                <w:sz w:val="30"/>
                <w:szCs w:val="30"/>
              </w:rPr>
              <w:t>联系人</w:t>
            </w:r>
          </w:p>
        </w:tc>
        <w:tc>
          <w:tcPr>
            <w:tcW w:w="3100" w:type="dxa"/>
            <w:noWrap w:val="0"/>
            <w:vAlign w:val="center"/>
          </w:tcPr>
          <w:p w14:paraId="419014EC">
            <w:pPr>
              <w:spacing w:line="360" w:lineRule="exact"/>
              <w:jc w:val="left"/>
              <w:rPr>
                <w:sz w:val="30"/>
                <w:szCs w:val="30"/>
              </w:rPr>
            </w:pPr>
          </w:p>
        </w:tc>
        <w:tc>
          <w:tcPr>
            <w:tcW w:w="850" w:type="dxa"/>
            <w:noWrap w:val="0"/>
            <w:vAlign w:val="center"/>
          </w:tcPr>
          <w:p w14:paraId="69879516">
            <w:pPr>
              <w:spacing w:line="360" w:lineRule="exact"/>
              <w:jc w:val="left"/>
              <w:rPr>
                <w:sz w:val="30"/>
                <w:szCs w:val="30"/>
              </w:rPr>
            </w:pPr>
            <w:r>
              <w:rPr>
                <w:rFonts w:hint="eastAsia"/>
                <w:sz w:val="30"/>
                <w:szCs w:val="30"/>
              </w:rPr>
              <w:t>手机</w:t>
            </w:r>
          </w:p>
        </w:tc>
        <w:tc>
          <w:tcPr>
            <w:tcW w:w="3988" w:type="dxa"/>
            <w:noWrap w:val="0"/>
            <w:vAlign w:val="center"/>
          </w:tcPr>
          <w:p w14:paraId="0E919B8D">
            <w:pPr>
              <w:spacing w:line="360" w:lineRule="exact"/>
              <w:jc w:val="left"/>
              <w:rPr>
                <w:sz w:val="30"/>
                <w:szCs w:val="30"/>
              </w:rPr>
            </w:pPr>
          </w:p>
        </w:tc>
      </w:tr>
      <w:tr w14:paraId="383C63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844" w:type="dxa"/>
            <w:noWrap w:val="0"/>
            <w:vAlign w:val="center"/>
          </w:tcPr>
          <w:p w14:paraId="63FD24EF">
            <w:pPr>
              <w:spacing w:line="360" w:lineRule="exact"/>
              <w:jc w:val="center"/>
              <w:rPr>
                <w:sz w:val="30"/>
                <w:szCs w:val="30"/>
              </w:rPr>
            </w:pPr>
            <w:r>
              <w:rPr>
                <w:rFonts w:hint="eastAsia"/>
                <w:sz w:val="30"/>
                <w:szCs w:val="30"/>
              </w:rPr>
              <w:t>办公电话</w:t>
            </w:r>
          </w:p>
        </w:tc>
        <w:tc>
          <w:tcPr>
            <w:tcW w:w="3100" w:type="dxa"/>
            <w:noWrap w:val="0"/>
            <w:vAlign w:val="center"/>
          </w:tcPr>
          <w:p w14:paraId="6BC75EF7">
            <w:pPr>
              <w:spacing w:line="360" w:lineRule="exact"/>
              <w:jc w:val="left"/>
              <w:rPr>
                <w:sz w:val="30"/>
                <w:szCs w:val="30"/>
              </w:rPr>
            </w:pPr>
          </w:p>
        </w:tc>
        <w:tc>
          <w:tcPr>
            <w:tcW w:w="850" w:type="dxa"/>
            <w:noWrap w:val="0"/>
            <w:vAlign w:val="center"/>
          </w:tcPr>
          <w:p w14:paraId="39615E16">
            <w:pPr>
              <w:spacing w:line="360" w:lineRule="exact"/>
              <w:jc w:val="left"/>
              <w:rPr>
                <w:sz w:val="30"/>
                <w:szCs w:val="30"/>
              </w:rPr>
            </w:pPr>
            <w:r>
              <w:rPr>
                <w:rFonts w:hint="eastAsia"/>
                <w:sz w:val="30"/>
                <w:szCs w:val="30"/>
              </w:rPr>
              <w:t>传真</w:t>
            </w:r>
          </w:p>
        </w:tc>
        <w:tc>
          <w:tcPr>
            <w:tcW w:w="3988" w:type="dxa"/>
            <w:noWrap w:val="0"/>
            <w:vAlign w:val="center"/>
          </w:tcPr>
          <w:p w14:paraId="38219EDF">
            <w:pPr>
              <w:spacing w:line="360" w:lineRule="exact"/>
              <w:jc w:val="left"/>
              <w:rPr>
                <w:sz w:val="30"/>
                <w:szCs w:val="30"/>
              </w:rPr>
            </w:pPr>
          </w:p>
        </w:tc>
      </w:tr>
      <w:tr w14:paraId="3CC503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844" w:type="dxa"/>
            <w:noWrap w:val="0"/>
            <w:vAlign w:val="center"/>
          </w:tcPr>
          <w:p w14:paraId="2830FF19">
            <w:pPr>
              <w:spacing w:line="360" w:lineRule="exact"/>
              <w:jc w:val="center"/>
              <w:rPr>
                <w:sz w:val="30"/>
                <w:szCs w:val="30"/>
              </w:rPr>
            </w:pPr>
            <w:r>
              <w:rPr>
                <w:rFonts w:hint="eastAsia"/>
                <w:sz w:val="30"/>
                <w:szCs w:val="30"/>
              </w:rPr>
              <w:t>单位地址</w:t>
            </w:r>
          </w:p>
        </w:tc>
        <w:tc>
          <w:tcPr>
            <w:tcW w:w="7938" w:type="dxa"/>
            <w:gridSpan w:val="3"/>
            <w:noWrap w:val="0"/>
            <w:vAlign w:val="center"/>
          </w:tcPr>
          <w:p w14:paraId="40B83B0F">
            <w:pPr>
              <w:spacing w:line="360" w:lineRule="exact"/>
              <w:jc w:val="left"/>
              <w:rPr>
                <w:sz w:val="30"/>
                <w:szCs w:val="30"/>
              </w:rPr>
            </w:pPr>
          </w:p>
        </w:tc>
      </w:tr>
    </w:tbl>
    <w:p w14:paraId="0C1CCE2A">
      <w:pPr>
        <w:rPr>
          <w:rFonts w:hint="eastAsia" w:ascii="宋体" w:hAnsi="宋体"/>
          <w:sz w:val="24"/>
        </w:rPr>
      </w:pPr>
      <w:r>
        <w:rPr>
          <w:rFonts w:hint="eastAsia" w:ascii="宋体" w:hAnsi="宋体"/>
          <w:sz w:val="24"/>
        </w:rPr>
        <w:t xml:space="preserve">                                                </w:t>
      </w:r>
    </w:p>
    <w:p w14:paraId="239DDBF5">
      <w:pPr>
        <w:jc w:val="right"/>
        <w:rPr>
          <w:rFonts w:hint="eastAsia" w:ascii="宋体" w:hAnsi="宋体"/>
          <w:sz w:val="24"/>
        </w:rPr>
      </w:pPr>
      <w:r>
        <w:rPr>
          <w:rFonts w:hint="eastAsia" w:ascii="宋体" w:hAnsi="宋体"/>
          <w:sz w:val="24"/>
        </w:rPr>
        <w:t>日期：  年    月    日</w:t>
      </w:r>
    </w:p>
    <w:p w14:paraId="66F733D9">
      <w:pPr>
        <w:pStyle w:val="7"/>
      </w:pPr>
    </w:p>
    <w:sectPr>
      <w:pgSz w:w="11907" w:h="16840"/>
      <w:pgMar w:top="1134" w:right="1191" w:bottom="1134" w:left="1304" w:header="851" w:footer="992" w:gutter="0"/>
      <w:pgNumType w:fmt="numberInDash"/>
      <w:cols w:space="720" w:num="1"/>
      <w:docGrid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B4B73">
    <w:pPr>
      <w:pStyle w:val="12"/>
      <w:framePr w:wrap="around" w:vAnchor="text" w:hAnchor="margin" w:xAlign="center" w:y="1"/>
      <w:jc w:val="center"/>
      <w:rPr>
        <w:rStyle w:val="20"/>
        <w:rFonts w:ascii="宋体"/>
        <w:sz w:val="21"/>
        <w:szCs w:val="21"/>
      </w:rPr>
    </w:pPr>
    <w:r>
      <w:rPr>
        <w:rFonts w:ascii="宋体"/>
        <w:sz w:val="21"/>
        <w:szCs w:val="21"/>
      </w:rPr>
      <w:fldChar w:fldCharType="begin"/>
    </w:r>
    <w:r>
      <w:rPr>
        <w:rStyle w:val="20"/>
        <w:rFonts w:ascii="宋体"/>
        <w:sz w:val="21"/>
        <w:szCs w:val="21"/>
      </w:rPr>
      <w:instrText xml:space="preserve">PAGE  </w:instrText>
    </w:r>
    <w:r>
      <w:rPr>
        <w:rFonts w:ascii="宋体"/>
        <w:sz w:val="21"/>
        <w:szCs w:val="21"/>
      </w:rPr>
      <w:fldChar w:fldCharType="separate"/>
    </w:r>
    <w:r>
      <w:rPr>
        <w:rStyle w:val="20"/>
        <w:rFonts w:ascii="宋体"/>
        <w:sz w:val="21"/>
        <w:szCs w:val="21"/>
      </w:rPr>
      <w:t>- 4 -</w:t>
    </w:r>
    <w:r>
      <w:rPr>
        <w:rFonts w:ascii="宋体"/>
        <w:sz w:val="21"/>
        <w:szCs w:val="21"/>
      </w:rPr>
      <w:fldChar w:fldCharType="end"/>
    </w:r>
  </w:p>
  <w:p w14:paraId="330A3F5F">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37E78">
    <w:pPr>
      <w:pStyle w:val="12"/>
      <w:framePr w:wrap="around" w:vAnchor="text" w:hAnchor="margin" w:xAlign="center" w:y="1"/>
      <w:rPr>
        <w:rStyle w:val="20"/>
      </w:rPr>
    </w:pPr>
    <w:r>
      <w:fldChar w:fldCharType="begin"/>
    </w:r>
    <w:r>
      <w:rPr>
        <w:rStyle w:val="20"/>
      </w:rPr>
      <w:instrText xml:space="preserve">PAGE  </w:instrText>
    </w:r>
    <w:r>
      <w:fldChar w:fldCharType="end"/>
    </w:r>
  </w:p>
  <w:p w14:paraId="578B1E10">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891EB">
    <w:pPr>
      <w:pStyle w:val="12"/>
      <w:framePr w:wrap="around" w:vAnchor="text" w:hAnchor="margin" w:xAlign="center" w:y="1"/>
      <w:rPr>
        <w:rStyle w:val="20"/>
      </w:rPr>
    </w:pPr>
  </w:p>
  <w:p w14:paraId="15374002">
    <w:pPr>
      <w:pStyle w:val="12"/>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DA960">
    <w:pPr>
      <w:pStyle w:val="12"/>
      <w:framePr w:wrap="around" w:vAnchor="text" w:hAnchor="margin" w:xAlign="center" w:y="1"/>
      <w:jc w:val="center"/>
      <w:rPr>
        <w:rStyle w:val="20"/>
        <w:rFonts w:ascii="宋体"/>
        <w:sz w:val="21"/>
        <w:szCs w:val="21"/>
      </w:rPr>
    </w:pPr>
    <w:r>
      <w:rPr>
        <w:rFonts w:ascii="宋体"/>
        <w:sz w:val="21"/>
        <w:szCs w:val="21"/>
      </w:rPr>
      <w:fldChar w:fldCharType="begin"/>
    </w:r>
    <w:r>
      <w:rPr>
        <w:rStyle w:val="20"/>
        <w:rFonts w:ascii="宋体"/>
        <w:sz w:val="21"/>
        <w:szCs w:val="21"/>
      </w:rPr>
      <w:instrText xml:space="preserve">PAGE  </w:instrText>
    </w:r>
    <w:r>
      <w:rPr>
        <w:rFonts w:ascii="宋体"/>
        <w:sz w:val="21"/>
        <w:szCs w:val="21"/>
      </w:rPr>
      <w:fldChar w:fldCharType="separate"/>
    </w:r>
    <w:r>
      <w:rPr>
        <w:rStyle w:val="20"/>
        <w:rFonts w:ascii="宋体"/>
        <w:sz w:val="21"/>
        <w:szCs w:val="21"/>
      </w:rPr>
      <w:t>- 11 -</w:t>
    </w:r>
    <w:r>
      <w:rPr>
        <w:rFonts w:ascii="宋体"/>
        <w:sz w:val="21"/>
        <w:szCs w:val="21"/>
      </w:rPr>
      <w:fldChar w:fldCharType="end"/>
    </w:r>
  </w:p>
  <w:p w14:paraId="7C764CD2">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49F91">
    <w:pPr>
      <w:pStyle w:val="12"/>
      <w:jc w:val="center"/>
      <w:rPr>
        <w:rFonts w:hint="eastAsia" w:ascii="宋体" w:hAnsi="宋体"/>
        <w:sz w:val="21"/>
        <w:szCs w:val="21"/>
      </w:rPr>
    </w:pPr>
    <w:r>
      <w:rPr>
        <w:rFonts w:ascii="宋体" w:hAnsi="宋体"/>
        <w:sz w:val="21"/>
        <w:szCs w:val="21"/>
      </w:rPr>
      <w:fldChar w:fldCharType="begin"/>
    </w:r>
    <w:r>
      <w:rPr>
        <w:rStyle w:val="20"/>
        <w:rFonts w:ascii="宋体" w:hAnsi="宋体"/>
        <w:sz w:val="21"/>
        <w:szCs w:val="21"/>
      </w:rPr>
      <w:instrText xml:space="preserve"> PAGE </w:instrText>
    </w:r>
    <w:r>
      <w:rPr>
        <w:rFonts w:ascii="宋体" w:hAnsi="宋体"/>
        <w:sz w:val="21"/>
        <w:szCs w:val="21"/>
      </w:rPr>
      <w:fldChar w:fldCharType="separate"/>
    </w:r>
    <w:r>
      <w:rPr>
        <w:rStyle w:val="20"/>
        <w:rFonts w:ascii="宋体" w:hAnsi="宋体"/>
        <w:sz w:val="21"/>
        <w:szCs w:val="21"/>
      </w:rPr>
      <w:t>- 32 -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8D68C">
    <w:pPr>
      <w:pStyle w:val="12"/>
      <w:framePr w:wrap="around" w:vAnchor="text" w:hAnchor="margin" w:xAlign="center" w:y="1"/>
      <w:rPr>
        <w:rStyle w:val="20"/>
      </w:rPr>
    </w:pPr>
    <w:r>
      <w:fldChar w:fldCharType="begin"/>
    </w:r>
    <w:r>
      <w:rPr>
        <w:rStyle w:val="20"/>
      </w:rPr>
      <w:instrText xml:space="preserve">PAGE  </w:instrText>
    </w:r>
    <w:r>
      <w:fldChar w:fldCharType="end"/>
    </w:r>
  </w:p>
  <w:p w14:paraId="2656FB81">
    <w:pPr>
      <w:pStyle w:val="1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8F9D2">
    <w:pPr>
      <w:pStyle w:val="13"/>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003E2">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A1921">
    <w:pPr>
      <w:pStyle w:val="13"/>
      <w:jc w:val="both"/>
      <w:rPr>
        <w:rFonts w:ascii="方正仿宋_GBK" w:eastAsia="方正仿宋_GBK"/>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EDE99">
    <w:pPr>
      <w:pStyle w:val="13"/>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324F3B"/>
    <w:multiLevelType w:val="multilevel"/>
    <w:tmpl w:val="6A324F3B"/>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iYjA2YWQ0ZGJiNzFiNmUwNmMzOTUxZDk4ODFkMmIifQ=="/>
  </w:docVars>
  <w:rsids>
    <w:rsidRoot w:val="009D030A"/>
    <w:rsid w:val="00000EC7"/>
    <w:rsid w:val="0001035A"/>
    <w:rsid w:val="00020250"/>
    <w:rsid w:val="00033022"/>
    <w:rsid w:val="00053985"/>
    <w:rsid w:val="0005563F"/>
    <w:rsid w:val="000752C9"/>
    <w:rsid w:val="000954B0"/>
    <w:rsid w:val="00096DFA"/>
    <w:rsid w:val="000A5193"/>
    <w:rsid w:val="000A6ABD"/>
    <w:rsid w:val="000B2869"/>
    <w:rsid w:val="000B5497"/>
    <w:rsid w:val="000B6CF5"/>
    <w:rsid w:val="000C5F5F"/>
    <w:rsid w:val="000D0BB9"/>
    <w:rsid w:val="000E4232"/>
    <w:rsid w:val="000F5BAC"/>
    <w:rsid w:val="00115546"/>
    <w:rsid w:val="00115782"/>
    <w:rsid w:val="00123047"/>
    <w:rsid w:val="00127D4D"/>
    <w:rsid w:val="00140938"/>
    <w:rsid w:val="001438E6"/>
    <w:rsid w:val="00155D76"/>
    <w:rsid w:val="00170FCB"/>
    <w:rsid w:val="00171D07"/>
    <w:rsid w:val="00172561"/>
    <w:rsid w:val="0017396B"/>
    <w:rsid w:val="001842A6"/>
    <w:rsid w:val="00186CEA"/>
    <w:rsid w:val="00191067"/>
    <w:rsid w:val="0019230A"/>
    <w:rsid w:val="001A7754"/>
    <w:rsid w:val="001B06F0"/>
    <w:rsid w:val="00233FB4"/>
    <w:rsid w:val="002566C7"/>
    <w:rsid w:val="00265E0F"/>
    <w:rsid w:val="002731EC"/>
    <w:rsid w:val="00274CC8"/>
    <w:rsid w:val="00283655"/>
    <w:rsid w:val="002852BC"/>
    <w:rsid w:val="002902F7"/>
    <w:rsid w:val="002A562A"/>
    <w:rsid w:val="002C3F0A"/>
    <w:rsid w:val="002D5223"/>
    <w:rsid w:val="00314370"/>
    <w:rsid w:val="003243E9"/>
    <w:rsid w:val="00331017"/>
    <w:rsid w:val="00336066"/>
    <w:rsid w:val="00360C93"/>
    <w:rsid w:val="00365BEA"/>
    <w:rsid w:val="00395388"/>
    <w:rsid w:val="003A07AC"/>
    <w:rsid w:val="003A3F1E"/>
    <w:rsid w:val="003A6E34"/>
    <w:rsid w:val="003C02BA"/>
    <w:rsid w:val="003C4094"/>
    <w:rsid w:val="003E1166"/>
    <w:rsid w:val="00402C4A"/>
    <w:rsid w:val="004148C3"/>
    <w:rsid w:val="0045582D"/>
    <w:rsid w:val="00457F7B"/>
    <w:rsid w:val="00465116"/>
    <w:rsid w:val="004700E9"/>
    <w:rsid w:val="004712D4"/>
    <w:rsid w:val="0048287E"/>
    <w:rsid w:val="00482C11"/>
    <w:rsid w:val="004870D0"/>
    <w:rsid w:val="004931D1"/>
    <w:rsid w:val="00493C4B"/>
    <w:rsid w:val="004A526B"/>
    <w:rsid w:val="004A5E39"/>
    <w:rsid w:val="004C2E40"/>
    <w:rsid w:val="004C3F17"/>
    <w:rsid w:val="004D4477"/>
    <w:rsid w:val="004E3F2D"/>
    <w:rsid w:val="004F54DD"/>
    <w:rsid w:val="0050250F"/>
    <w:rsid w:val="0050485B"/>
    <w:rsid w:val="00513C53"/>
    <w:rsid w:val="00516CEA"/>
    <w:rsid w:val="0051721F"/>
    <w:rsid w:val="005172AF"/>
    <w:rsid w:val="005247B8"/>
    <w:rsid w:val="0054008B"/>
    <w:rsid w:val="005500A4"/>
    <w:rsid w:val="0055193B"/>
    <w:rsid w:val="00553EAA"/>
    <w:rsid w:val="00563C44"/>
    <w:rsid w:val="00570BD8"/>
    <w:rsid w:val="005732EA"/>
    <w:rsid w:val="00573EBA"/>
    <w:rsid w:val="005871B3"/>
    <w:rsid w:val="00592E08"/>
    <w:rsid w:val="00597D03"/>
    <w:rsid w:val="005A755B"/>
    <w:rsid w:val="005B0EC2"/>
    <w:rsid w:val="005C0546"/>
    <w:rsid w:val="005C4E1A"/>
    <w:rsid w:val="005D05E4"/>
    <w:rsid w:val="005D241F"/>
    <w:rsid w:val="005D5B5A"/>
    <w:rsid w:val="005E267E"/>
    <w:rsid w:val="005E4989"/>
    <w:rsid w:val="0061310C"/>
    <w:rsid w:val="0061460A"/>
    <w:rsid w:val="00615D00"/>
    <w:rsid w:val="00616478"/>
    <w:rsid w:val="00625733"/>
    <w:rsid w:val="00630905"/>
    <w:rsid w:val="00652457"/>
    <w:rsid w:val="00674F5F"/>
    <w:rsid w:val="006927DD"/>
    <w:rsid w:val="006954BC"/>
    <w:rsid w:val="006A43D8"/>
    <w:rsid w:val="006B01D3"/>
    <w:rsid w:val="006B34F8"/>
    <w:rsid w:val="006B44E7"/>
    <w:rsid w:val="006B7605"/>
    <w:rsid w:val="006C14E0"/>
    <w:rsid w:val="006D1CF5"/>
    <w:rsid w:val="006D78C6"/>
    <w:rsid w:val="006F03A7"/>
    <w:rsid w:val="006F4C99"/>
    <w:rsid w:val="00704CD0"/>
    <w:rsid w:val="007063DA"/>
    <w:rsid w:val="00710549"/>
    <w:rsid w:val="00713809"/>
    <w:rsid w:val="00727CCA"/>
    <w:rsid w:val="007549FF"/>
    <w:rsid w:val="007914EF"/>
    <w:rsid w:val="007A1669"/>
    <w:rsid w:val="007B40C5"/>
    <w:rsid w:val="007C7A37"/>
    <w:rsid w:val="007D0EED"/>
    <w:rsid w:val="007D4BA5"/>
    <w:rsid w:val="007E41C9"/>
    <w:rsid w:val="007E41F1"/>
    <w:rsid w:val="007F66B6"/>
    <w:rsid w:val="008140D5"/>
    <w:rsid w:val="008249C3"/>
    <w:rsid w:val="00825370"/>
    <w:rsid w:val="008272E1"/>
    <w:rsid w:val="008371E8"/>
    <w:rsid w:val="00842718"/>
    <w:rsid w:val="008633AB"/>
    <w:rsid w:val="00870DFD"/>
    <w:rsid w:val="00875DED"/>
    <w:rsid w:val="0088186F"/>
    <w:rsid w:val="00885B42"/>
    <w:rsid w:val="0089488C"/>
    <w:rsid w:val="008A46D9"/>
    <w:rsid w:val="008B4E06"/>
    <w:rsid w:val="008D4172"/>
    <w:rsid w:val="008E7F64"/>
    <w:rsid w:val="008F0CCD"/>
    <w:rsid w:val="008F5E79"/>
    <w:rsid w:val="008F63E4"/>
    <w:rsid w:val="00905178"/>
    <w:rsid w:val="00907C6C"/>
    <w:rsid w:val="00934B6F"/>
    <w:rsid w:val="00941686"/>
    <w:rsid w:val="00944C4C"/>
    <w:rsid w:val="00946455"/>
    <w:rsid w:val="00950E9D"/>
    <w:rsid w:val="00964905"/>
    <w:rsid w:val="00965000"/>
    <w:rsid w:val="009705A5"/>
    <w:rsid w:val="00975D93"/>
    <w:rsid w:val="00987C07"/>
    <w:rsid w:val="00990110"/>
    <w:rsid w:val="00991E3D"/>
    <w:rsid w:val="009C16FC"/>
    <w:rsid w:val="009C48E0"/>
    <w:rsid w:val="009C49BB"/>
    <w:rsid w:val="009C643E"/>
    <w:rsid w:val="009D030A"/>
    <w:rsid w:val="009E4866"/>
    <w:rsid w:val="009F0E38"/>
    <w:rsid w:val="009F794F"/>
    <w:rsid w:val="00A00FCE"/>
    <w:rsid w:val="00A178FE"/>
    <w:rsid w:val="00A21B61"/>
    <w:rsid w:val="00A22886"/>
    <w:rsid w:val="00A243EC"/>
    <w:rsid w:val="00A37D66"/>
    <w:rsid w:val="00A4795F"/>
    <w:rsid w:val="00A64EF5"/>
    <w:rsid w:val="00A661D7"/>
    <w:rsid w:val="00A83451"/>
    <w:rsid w:val="00A8651D"/>
    <w:rsid w:val="00A86BB0"/>
    <w:rsid w:val="00AD23AE"/>
    <w:rsid w:val="00AD52F8"/>
    <w:rsid w:val="00AE52DB"/>
    <w:rsid w:val="00AF43AB"/>
    <w:rsid w:val="00B062C3"/>
    <w:rsid w:val="00B06DD7"/>
    <w:rsid w:val="00B16E49"/>
    <w:rsid w:val="00B20C19"/>
    <w:rsid w:val="00B214FA"/>
    <w:rsid w:val="00B46A3A"/>
    <w:rsid w:val="00B46FFB"/>
    <w:rsid w:val="00B5061E"/>
    <w:rsid w:val="00B52848"/>
    <w:rsid w:val="00B569BD"/>
    <w:rsid w:val="00B575D4"/>
    <w:rsid w:val="00B62C22"/>
    <w:rsid w:val="00B71F64"/>
    <w:rsid w:val="00B75176"/>
    <w:rsid w:val="00B751F6"/>
    <w:rsid w:val="00B90020"/>
    <w:rsid w:val="00B91775"/>
    <w:rsid w:val="00B91CEF"/>
    <w:rsid w:val="00B943EF"/>
    <w:rsid w:val="00BC1E60"/>
    <w:rsid w:val="00BC4576"/>
    <w:rsid w:val="00BD6C12"/>
    <w:rsid w:val="00C04A22"/>
    <w:rsid w:val="00C06396"/>
    <w:rsid w:val="00C106E2"/>
    <w:rsid w:val="00C12231"/>
    <w:rsid w:val="00C21581"/>
    <w:rsid w:val="00C371F5"/>
    <w:rsid w:val="00C42096"/>
    <w:rsid w:val="00C5421F"/>
    <w:rsid w:val="00C70586"/>
    <w:rsid w:val="00C72F8F"/>
    <w:rsid w:val="00C738EE"/>
    <w:rsid w:val="00C73AC3"/>
    <w:rsid w:val="00C774AE"/>
    <w:rsid w:val="00CB2C92"/>
    <w:rsid w:val="00CB4749"/>
    <w:rsid w:val="00CC2E60"/>
    <w:rsid w:val="00CD0B47"/>
    <w:rsid w:val="00CD2B83"/>
    <w:rsid w:val="00CD6947"/>
    <w:rsid w:val="00CF4ED5"/>
    <w:rsid w:val="00CF5F12"/>
    <w:rsid w:val="00D0105E"/>
    <w:rsid w:val="00D056AF"/>
    <w:rsid w:val="00D10B76"/>
    <w:rsid w:val="00D25756"/>
    <w:rsid w:val="00D25E66"/>
    <w:rsid w:val="00D5775B"/>
    <w:rsid w:val="00D86770"/>
    <w:rsid w:val="00DA4A10"/>
    <w:rsid w:val="00DA4F47"/>
    <w:rsid w:val="00DA72A6"/>
    <w:rsid w:val="00DC1CD5"/>
    <w:rsid w:val="00DC650F"/>
    <w:rsid w:val="00DD3968"/>
    <w:rsid w:val="00DD5383"/>
    <w:rsid w:val="00DD7516"/>
    <w:rsid w:val="00DE060C"/>
    <w:rsid w:val="00DE0C95"/>
    <w:rsid w:val="00DE13C8"/>
    <w:rsid w:val="00DF69F5"/>
    <w:rsid w:val="00E16923"/>
    <w:rsid w:val="00E60104"/>
    <w:rsid w:val="00E667C2"/>
    <w:rsid w:val="00E718C2"/>
    <w:rsid w:val="00E72F50"/>
    <w:rsid w:val="00E87DD7"/>
    <w:rsid w:val="00EA665D"/>
    <w:rsid w:val="00ED016E"/>
    <w:rsid w:val="00ED1570"/>
    <w:rsid w:val="00ED6A8F"/>
    <w:rsid w:val="00EF3986"/>
    <w:rsid w:val="00EF74E3"/>
    <w:rsid w:val="00F01609"/>
    <w:rsid w:val="00F01930"/>
    <w:rsid w:val="00F024B4"/>
    <w:rsid w:val="00F105D4"/>
    <w:rsid w:val="00F51575"/>
    <w:rsid w:val="00F52E55"/>
    <w:rsid w:val="00F70C3C"/>
    <w:rsid w:val="00F84FE1"/>
    <w:rsid w:val="00F86CB1"/>
    <w:rsid w:val="00F96F76"/>
    <w:rsid w:val="00FB0865"/>
    <w:rsid w:val="00FD4327"/>
    <w:rsid w:val="00FD513C"/>
    <w:rsid w:val="00FE7D25"/>
    <w:rsid w:val="00FF32F3"/>
    <w:rsid w:val="023A506E"/>
    <w:rsid w:val="0269322B"/>
    <w:rsid w:val="035A3224"/>
    <w:rsid w:val="044C6E68"/>
    <w:rsid w:val="059C7086"/>
    <w:rsid w:val="059C797B"/>
    <w:rsid w:val="062E0EFD"/>
    <w:rsid w:val="06F311B9"/>
    <w:rsid w:val="07F10452"/>
    <w:rsid w:val="085A7E80"/>
    <w:rsid w:val="099E5F24"/>
    <w:rsid w:val="09E8754C"/>
    <w:rsid w:val="0A7B0F4F"/>
    <w:rsid w:val="0BAD47E1"/>
    <w:rsid w:val="0C6B3101"/>
    <w:rsid w:val="0CDF2D8B"/>
    <w:rsid w:val="0D799301"/>
    <w:rsid w:val="0E887706"/>
    <w:rsid w:val="0F045B79"/>
    <w:rsid w:val="0FE16FFE"/>
    <w:rsid w:val="126B5BBB"/>
    <w:rsid w:val="14A83402"/>
    <w:rsid w:val="15DC65E3"/>
    <w:rsid w:val="170C23A9"/>
    <w:rsid w:val="172D70C6"/>
    <w:rsid w:val="184864F0"/>
    <w:rsid w:val="18AD09A8"/>
    <w:rsid w:val="19CE3DE7"/>
    <w:rsid w:val="1BEFB46F"/>
    <w:rsid w:val="1DA358F3"/>
    <w:rsid w:val="1DC85359"/>
    <w:rsid w:val="1E875215"/>
    <w:rsid w:val="1FDC0588"/>
    <w:rsid w:val="21AE532C"/>
    <w:rsid w:val="22E70030"/>
    <w:rsid w:val="237E490D"/>
    <w:rsid w:val="24AC5E3E"/>
    <w:rsid w:val="25523F4C"/>
    <w:rsid w:val="26555022"/>
    <w:rsid w:val="26FA0C5F"/>
    <w:rsid w:val="27952750"/>
    <w:rsid w:val="28D608F9"/>
    <w:rsid w:val="28E16707"/>
    <w:rsid w:val="29770994"/>
    <w:rsid w:val="2986070A"/>
    <w:rsid w:val="2A7F44EA"/>
    <w:rsid w:val="2BF337EE"/>
    <w:rsid w:val="2CAB0353"/>
    <w:rsid w:val="2D033AAD"/>
    <w:rsid w:val="2E710B48"/>
    <w:rsid w:val="2EB846F2"/>
    <w:rsid w:val="2F5FD015"/>
    <w:rsid w:val="2FCA4F61"/>
    <w:rsid w:val="335D7E9A"/>
    <w:rsid w:val="33686F6B"/>
    <w:rsid w:val="34137846"/>
    <w:rsid w:val="348C4EDB"/>
    <w:rsid w:val="352140DD"/>
    <w:rsid w:val="36257395"/>
    <w:rsid w:val="362F3952"/>
    <w:rsid w:val="36E56B24"/>
    <w:rsid w:val="377C4D93"/>
    <w:rsid w:val="397C14B5"/>
    <w:rsid w:val="3A2A7F93"/>
    <w:rsid w:val="3AAE5944"/>
    <w:rsid w:val="3ABFDB2D"/>
    <w:rsid w:val="3B4466DF"/>
    <w:rsid w:val="3BA3093F"/>
    <w:rsid w:val="3F4639D8"/>
    <w:rsid w:val="3FC9038C"/>
    <w:rsid w:val="401556F4"/>
    <w:rsid w:val="4114603C"/>
    <w:rsid w:val="41305761"/>
    <w:rsid w:val="41C14831"/>
    <w:rsid w:val="41E66DAF"/>
    <w:rsid w:val="440700DA"/>
    <w:rsid w:val="4439584A"/>
    <w:rsid w:val="448E762B"/>
    <w:rsid w:val="45294157"/>
    <w:rsid w:val="45314633"/>
    <w:rsid w:val="457A3FD9"/>
    <w:rsid w:val="461C70B6"/>
    <w:rsid w:val="47220AC2"/>
    <w:rsid w:val="48175199"/>
    <w:rsid w:val="48276F9D"/>
    <w:rsid w:val="4AFA61C9"/>
    <w:rsid w:val="4CB9063E"/>
    <w:rsid w:val="4D587BF8"/>
    <w:rsid w:val="4DD70B1D"/>
    <w:rsid w:val="4F416B96"/>
    <w:rsid w:val="4FA96255"/>
    <w:rsid w:val="52A872F0"/>
    <w:rsid w:val="54443C5F"/>
    <w:rsid w:val="545A6004"/>
    <w:rsid w:val="546B2FAE"/>
    <w:rsid w:val="56857CB6"/>
    <w:rsid w:val="57183733"/>
    <w:rsid w:val="57642F99"/>
    <w:rsid w:val="583152CE"/>
    <w:rsid w:val="584335DA"/>
    <w:rsid w:val="59E928FC"/>
    <w:rsid w:val="5B101B12"/>
    <w:rsid w:val="5CD78B76"/>
    <w:rsid w:val="5DB669A1"/>
    <w:rsid w:val="5DF5F89C"/>
    <w:rsid w:val="5E7F3B4E"/>
    <w:rsid w:val="5F1F2324"/>
    <w:rsid w:val="5FF40563"/>
    <w:rsid w:val="63053EF9"/>
    <w:rsid w:val="633C4410"/>
    <w:rsid w:val="63C0272D"/>
    <w:rsid w:val="67200E80"/>
    <w:rsid w:val="673906CF"/>
    <w:rsid w:val="683D6B54"/>
    <w:rsid w:val="683E1294"/>
    <w:rsid w:val="686C2565"/>
    <w:rsid w:val="6958090C"/>
    <w:rsid w:val="69A91168"/>
    <w:rsid w:val="69F745E3"/>
    <w:rsid w:val="6AF30BEB"/>
    <w:rsid w:val="6B667A90"/>
    <w:rsid w:val="6B8D6867"/>
    <w:rsid w:val="6BD20391"/>
    <w:rsid w:val="6D2356D5"/>
    <w:rsid w:val="6D877A12"/>
    <w:rsid w:val="6F651FD5"/>
    <w:rsid w:val="6F895434"/>
    <w:rsid w:val="71132299"/>
    <w:rsid w:val="719536BB"/>
    <w:rsid w:val="72952BD1"/>
    <w:rsid w:val="747649F5"/>
    <w:rsid w:val="750B717B"/>
    <w:rsid w:val="75324DE7"/>
    <w:rsid w:val="762E69A6"/>
    <w:rsid w:val="76967A9F"/>
    <w:rsid w:val="76FF2FF8"/>
    <w:rsid w:val="77EFA751"/>
    <w:rsid w:val="78770683"/>
    <w:rsid w:val="7A2018B5"/>
    <w:rsid w:val="7AEFCD6A"/>
    <w:rsid w:val="7B320743"/>
    <w:rsid w:val="7BC77B74"/>
    <w:rsid w:val="7BF85D53"/>
    <w:rsid w:val="7C374259"/>
    <w:rsid w:val="7DFDA842"/>
    <w:rsid w:val="7E1E1DCE"/>
    <w:rsid w:val="7E6552B9"/>
    <w:rsid w:val="7EFB5E94"/>
    <w:rsid w:val="7F3F4592"/>
    <w:rsid w:val="7FEFD15B"/>
    <w:rsid w:val="7FF5F631"/>
    <w:rsid w:val="7FFD4030"/>
    <w:rsid w:val="7FFF6434"/>
    <w:rsid w:val="965DAAAD"/>
    <w:rsid w:val="ADAE7369"/>
    <w:rsid w:val="DCEF1ADE"/>
    <w:rsid w:val="DEFF6C5C"/>
    <w:rsid w:val="EFFFE345"/>
    <w:rsid w:val="F8FD9C0F"/>
    <w:rsid w:val="FAF9643D"/>
    <w:rsid w:val="FEBAFB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8"/>
      <w:lang w:val="en-US" w:eastAsia="zh-CN" w:bidi="ar-SA"/>
    </w:rPr>
  </w:style>
  <w:style w:type="paragraph" w:styleId="3">
    <w:name w:val="heading 2"/>
    <w:basedOn w:val="1"/>
    <w:next w:val="1"/>
    <w:link w:val="21"/>
    <w:qFormat/>
    <w:uiPriority w:val="0"/>
    <w:pPr>
      <w:keepNext/>
      <w:keepLines/>
      <w:spacing w:before="260" w:after="260" w:line="413" w:lineRule="auto"/>
      <w:outlineLvl w:val="1"/>
    </w:pPr>
    <w:rPr>
      <w:rFonts w:ascii="Arial" w:hAnsi="Arial" w:eastAsia="黑体"/>
      <w:b/>
      <w:sz w:val="32"/>
    </w:rPr>
  </w:style>
  <w:style w:type="character" w:default="1" w:styleId="19">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line="180" w:lineRule="auto"/>
      <w:jc w:val="center"/>
    </w:pPr>
    <w:rPr>
      <w:sz w:val="30"/>
    </w:rPr>
  </w:style>
  <w:style w:type="paragraph" w:styleId="4">
    <w:name w:val="Normal Indent"/>
    <w:basedOn w:val="1"/>
    <w:qFormat/>
    <w:uiPriority w:val="0"/>
    <w:pPr>
      <w:adjustRightInd w:val="0"/>
      <w:snapToGrid w:val="0"/>
      <w:spacing w:line="360" w:lineRule="auto"/>
      <w:ind w:firstLine="420"/>
    </w:pPr>
    <w:rPr>
      <w:sz w:val="24"/>
    </w:rPr>
  </w:style>
  <w:style w:type="paragraph" w:styleId="5">
    <w:name w:val="Body Text 3"/>
    <w:basedOn w:val="1"/>
    <w:link w:val="22"/>
    <w:qFormat/>
    <w:uiPriority w:val="0"/>
    <w:pPr>
      <w:adjustRightInd w:val="0"/>
      <w:snapToGrid w:val="0"/>
      <w:spacing w:after="120" w:line="360" w:lineRule="auto"/>
    </w:pPr>
    <w:rPr>
      <w:sz w:val="16"/>
    </w:rPr>
  </w:style>
  <w:style w:type="paragraph" w:styleId="6">
    <w:name w:val="Body Text"/>
    <w:basedOn w:val="1"/>
    <w:next w:val="7"/>
    <w:link w:val="23"/>
    <w:qFormat/>
    <w:uiPriority w:val="99"/>
    <w:rPr>
      <w:rFonts w:ascii="仿宋_GB2312" w:eastAsia="仿宋_GB2312"/>
      <w:sz w:val="32"/>
    </w:rPr>
  </w:style>
  <w:style w:type="paragraph" w:customStyle="1" w:styleId="7">
    <w:name w:val="Default"/>
    <w:next w:val="1"/>
    <w:qFormat/>
    <w:uiPriority w:val="0"/>
    <w:pPr>
      <w:widowControl w:val="0"/>
      <w:autoSpaceDE w:val="0"/>
      <w:autoSpaceDN w:val="0"/>
      <w:adjustRightInd w:val="0"/>
      <w:spacing w:after="160" w:line="278" w:lineRule="auto"/>
    </w:pPr>
    <w:rPr>
      <w:rFonts w:ascii="宋体" w:hAnsi="Times New Roman" w:eastAsia="宋体" w:cs="Times New Roman"/>
      <w:color w:val="000000"/>
      <w:sz w:val="24"/>
      <w:lang w:val="en-US" w:eastAsia="zh-CN" w:bidi="ar-SA"/>
    </w:rPr>
  </w:style>
  <w:style w:type="paragraph" w:styleId="8">
    <w:name w:val="Body Text Indent"/>
    <w:basedOn w:val="1"/>
    <w:link w:val="24"/>
    <w:qFormat/>
    <w:uiPriority w:val="0"/>
    <w:pPr>
      <w:spacing w:line="700" w:lineRule="exact"/>
      <w:ind w:left="960"/>
    </w:pPr>
    <w:rPr>
      <w:sz w:val="44"/>
    </w:rPr>
  </w:style>
  <w:style w:type="paragraph" w:styleId="9">
    <w:name w:val="Plain Text"/>
    <w:basedOn w:val="1"/>
    <w:next w:val="1"/>
    <w:link w:val="25"/>
    <w:qFormat/>
    <w:uiPriority w:val="0"/>
    <w:rPr>
      <w:rFonts w:ascii="宋体" w:hAnsi="Courier New"/>
      <w:sz w:val="21"/>
    </w:rPr>
  </w:style>
  <w:style w:type="paragraph" w:styleId="10">
    <w:name w:val="Date"/>
    <w:basedOn w:val="1"/>
    <w:next w:val="1"/>
    <w:link w:val="26"/>
    <w:qFormat/>
    <w:uiPriority w:val="0"/>
  </w:style>
  <w:style w:type="paragraph" w:styleId="11">
    <w:name w:val="Body Text Indent 2"/>
    <w:basedOn w:val="1"/>
    <w:link w:val="27"/>
    <w:qFormat/>
    <w:uiPriority w:val="0"/>
    <w:pPr>
      <w:snapToGrid w:val="0"/>
      <w:spacing w:line="560" w:lineRule="atLeast"/>
      <w:ind w:firstLine="540"/>
    </w:pPr>
  </w:style>
  <w:style w:type="paragraph" w:styleId="12">
    <w:name w:val="footer"/>
    <w:basedOn w:val="1"/>
    <w:link w:val="28"/>
    <w:unhideWhenUsed/>
    <w:qFormat/>
    <w:uiPriority w:val="0"/>
    <w:pPr>
      <w:tabs>
        <w:tab w:val="center" w:pos="4153"/>
        <w:tab w:val="right" w:pos="8306"/>
      </w:tabs>
      <w:snapToGrid w:val="0"/>
      <w:jc w:val="left"/>
    </w:pPr>
    <w:rPr>
      <w:rFonts w:ascii="Calibri" w:hAnsi="Calibri" w:eastAsia="宋体" w:cs="Times New Roman"/>
      <w:sz w:val="18"/>
      <w:szCs w:val="18"/>
    </w:rPr>
  </w:style>
  <w:style w:type="paragraph" w:styleId="13">
    <w:name w:val="header"/>
    <w:basedOn w:val="1"/>
    <w:link w:val="29"/>
    <w:unhideWhenUsed/>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14">
    <w:name w:val="index 7"/>
    <w:basedOn w:val="1"/>
    <w:next w:val="1"/>
    <w:qFormat/>
    <w:uiPriority w:val="0"/>
    <w:pPr>
      <w:ind w:left="1200" w:leftChars="1200"/>
    </w:p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6">
    <w:name w:val="Body Text First Indent"/>
    <w:basedOn w:val="6"/>
    <w:next w:val="1"/>
    <w:qFormat/>
    <w:uiPriority w:val="99"/>
    <w:pPr>
      <w:spacing w:line="360" w:lineRule="auto"/>
      <w:ind w:firstLine="420"/>
    </w:pPr>
    <w:rPr>
      <w:rFonts w:ascii="宋体" w:hAnsi="宋体"/>
      <w:sz w:val="24"/>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qFormat/>
    <w:uiPriority w:val="0"/>
  </w:style>
  <w:style w:type="character" w:customStyle="1" w:styleId="21">
    <w:name w:val="标题 2 字符"/>
    <w:basedOn w:val="19"/>
    <w:link w:val="3"/>
    <w:qFormat/>
    <w:uiPriority w:val="0"/>
    <w:rPr>
      <w:rFonts w:ascii="Arial" w:hAnsi="Arial" w:eastAsia="黑体" w:cs="Times New Roman"/>
      <w:b/>
      <w:sz w:val="32"/>
      <w:szCs w:val="20"/>
    </w:rPr>
  </w:style>
  <w:style w:type="character" w:customStyle="1" w:styleId="22">
    <w:name w:val="正文文本 3 字符"/>
    <w:basedOn w:val="19"/>
    <w:link w:val="5"/>
    <w:qFormat/>
    <w:uiPriority w:val="0"/>
    <w:rPr>
      <w:kern w:val="2"/>
      <w:sz w:val="16"/>
    </w:rPr>
  </w:style>
  <w:style w:type="character" w:customStyle="1" w:styleId="23">
    <w:name w:val="正文文本 字符"/>
    <w:basedOn w:val="19"/>
    <w:link w:val="6"/>
    <w:qFormat/>
    <w:uiPriority w:val="99"/>
    <w:rPr>
      <w:rFonts w:ascii="仿宋_GB2312" w:eastAsia="仿宋_GB2312"/>
      <w:kern w:val="2"/>
      <w:sz w:val="32"/>
    </w:rPr>
  </w:style>
  <w:style w:type="character" w:customStyle="1" w:styleId="24">
    <w:name w:val="正文文本缩进 字符"/>
    <w:basedOn w:val="19"/>
    <w:link w:val="8"/>
    <w:qFormat/>
    <w:uiPriority w:val="0"/>
    <w:rPr>
      <w:rFonts w:ascii="Times New Roman" w:hAnsi="Times New Roman" w:eastAsia="宋体" w:cs="Times New Roman"/>
      <w:sz w:val="44"/>
      <w:szCs w:val="20"/>
    </w:rPr>
  </w:style>
  <w:style w:type="character" w:customStyle="1" w:styleId="25">
    <w:name w:val="纯文本 字符"/>
    <w:basedOn w:val="19"/>
    <w:link w:val="9"/>
    <w:qFormat/>
    <w:uiPriority w:val="0"/>
    <w:rPr>
      <w:rFonts w:ascii="宋体" w:hAnsi="Courier New" w:eastAsia="宋体" w:cs="Times New Roman"/>
      <w:szCs w:val="20"/>
    </w:rPr>
  </w:style>
  <w:style w:type="character" w:customStyle="1" w:styleId="26">
    <w:name w:val="日期 字符"/>
    <w:basedOn w:val="19"/>
    <w:link w:val="10"/>
    <w:qFormat/>
    <w:uiPriority w:val="0"/>
    <w:rPr>
      <w:rFonts w:ascii="Times New Roman" w:hAnsi="Times New Roman" w:eastAsia="宋体" w:cs="Times New Roman"/>
      <w:sz w:val="28"/>
      <w:szCs w:val="20"/>
    </w:rPr>
  </w:style>
  <w:style w:type="character" w:customStyle="1" w:styleId="27">
    <w:name w:val="正文文本缩进 2 字符"/>
    <w:basedOn w:val="19"/>
    <w:link w:val="11"/>
    <w:qFormat/>
    <w:uiPriority w:val="0"/>
    <w:rPr>
      <w:rFonts w:ascii="Times New Roman" w:hAnsi="Times New Roman" w:eastAsia="宋体" w:cs="Times New Roman"/>
      <w:sz w:val="28"/>
      <w:szCs w:val="20"/>
    </w:rPr>
  </w:style>
  <w:style w:type="character" w:customStyle="1" w:styleId="28">
    <w:name w:val="页脚 字符"/>
    <w:basedOn w:val="19"/>
    <w:link w:val="12"/>
    <w:semiHidden/>
    <w:qFormat/>
    <w:uiPriority w:val="99"/>
    <w:rPr>
      <w:sz w:val="18"/>
      <w:szCs w:val="18"/>
    </w:rPr>
  </w:style>
  <w:style w:type="character" w:customStyle="1" w:styleId="29">
    <w:name w:val="页眉 字符"/>
    <w:basedOn w:val="19"/>
    <w:link w:val="13"/>
    <w:semiHidden/>
    <w:qFormat/>
    <w:uiPriority w:val="99"/>
    <w:rPr>
      <w:sz w:val="18"/>
      <w:szCs w:val="18"/>
    </w:rPr>
  </w:style>
  <w:style w:type="paragraph" w:customStyle="1" w:styleId="30">
    <w:name w:val="1"/>
    <w:basedOn w:val="1"/>
    <w:next w:val="9"/>
    <w:qFormat/>
    <w:uiPriority w:val="0"/>
    <w:rPr>
      <w:rFonts w:ascii="宋体" w:hAnsi="Courier New"/>
      <w:sz w:val="21"/>
    </w:rPr>
  </w:style>
  <w:style w:type="character" w:customStyle="1" w:styleId="31">
    <w:name w:val="NormalCharacter"/>
    <w:qFormat/>
    <w:uiPriority w:val="0"/>
    <w:rPr>
      <w:rFonts w:ascii="Times New Roman" w:hAnsi="Times New Roman" w:eastAsia="宋体" w:cs="Times New Roman"/>
      <w:kern w:val="2"/>
      <w:sz w:val="28"/>
      <w:lang w:val="en-US" w:eastAsia="zh-CN" w:bidi="ar-SA"/>
    </w:rPr>
  </w:style>
  <w:style w:type="paragraph" w:customStyle="1" w:styleId="32">
    <w:name w:val="Heading3"/>
    <w:basedOn w:val="1"/>
    <w:next w:val="1"/>
    <w:qFormat/>
    <w:uiPriority w:val="0"/>
    <w:pPr>
      <w:keepNext/>
      <w:keepLines/>
      <w:spacing w:before="260" w:after="260" w:line="413" w:lineRule="auto"/>
      <w:textAlignment w:val="baseline"/>
    </w:pPr>
    <w:rPr>
      <w:b/>
      <w:sz w:val="32"/>
    </w:rPr>
  </w:style>
  <w:style w:type="paragraph" w:styleId="33">
    <w:name w:val="List Paragraph"/>
    <w:basedOn w:val="1"/>
    <w:unhideWhenUsed/>
    <w:qFormat/>
    <w:uiPriority w:val="99"/>
    <w:pPr>
      <w:ind w:firstLine="420" w:firstLineChars="200"/>
    </w:pPr>
  </w:style>
  <w:style w:type="paragraph" w:customStyle="1" w:styleId="34">
    <w:name w:val="图例"/>
    <w:basedOn w:val="1"/>
    <w:qFormat/>
    <w:uiPriority w:val="0"/>
    <w:pPr>
      <w:spacing w:line="360" w:lineRule="auto"/>
      <w:jc w:val="center"/>
    </w:pPr>
    <w:rPr>
      <w:rFonts w:eastAsia="仿宋_GB2312"/>
      <w:b/>
      <w:sz w:val="24"/>
    </w:rPr>
  </w:style>
  <w:style w:type="paragraph" w:customStyle="1" w:styleId="35">
    <w:name w:val="正文 A"/>
    <w:qFormat/>
    <w:uiPriority w:val="0"/>
    <w:pPr>
      <w:widowControl w:val="0"/>
      <w:spacing w:after="160" w:line="278" w:lineRule="auto"/>
      <w:jc w:val="both"/>
    </w:pPr>
    <w:rPr>
      <w:rFonts w:ascii="Times New Roman" w:hAnsi="Times New Roman" w:eastAsia="Times New Roman" w:cs="Times New Roman"/>
      <w:color w:val="000000"/>
      <w:kern w:val="2"/>
      <w:sz w:val="28"/>
      <w:szCs w:val="28"/>
      <w:lang w:val="en-US" w:eastAsia="zh-CN" w:bidi="ar-SA"/>
    </w:rPr>
  </w:style>
  <w:style w:type="character" w:customStyle="1" w:styleId="36">
    <w:name w:val="无"/>
    <w:qFormat/>
    <w:uiPriority w:val="0"/>
  </w:style>
  <w:style w:type="paragraph" w:customStyle="1" w:styleId="37">
    <w:name w:val="正文1"/>
    <w:basedOn w:val="1"/>
    <w:qFormat/>
    <w:uiPriority w:val="0"/>
    <w:pPr>
      <w:spacing w:line="300" w:lineRule="auto"/>
      <w:ind w:firstLine="20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34</Pages>
  <Words>4512</Words>
  <Characters>4713</Characters>
  <Lines>105</Lines>
  <Paragraphs>29</Paragraphs>
  <TotalTime>0</TotalTime>
  <ScaleCrop>false</ScaleCrop>
  <LinksUpToDate>false</LinksUpToDate>
  <CharactersWithSpaces>4736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2025-08-12T20:34:00Z</dcterms:created>
  <dc:creator>微软用户</dc:creator>
  <cp:lastModifiedBy>Administrator</cp:lastModifiedBy>
  <cp:lastPrinted>2025-04-11T16:54:00Z</cp:lastPrinted>
  <dcterms:modified xsi:type="dcterms:W3CDTF">2025-08-25T07:41:17Z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52D6521547A04A2681F07A5B9E99D9A2_13</vt:lpwstr>
  </property>
  <property fmtid="{D5CDD505-2E9C-101B-9397-08002B2CF9AE}" pid="4" name="KSOTemplateDocerSaveRecord">
    <vt:lpwstr>eyJoZGlkIjoiNjQ3OGY1ZmQ2ODhhNzg2MWU4YzE4ZjI3NjgzYzA1M2IiLCJ1c2VySWQiOiI2MDQ2MzU4NDkifQ==</vt:lpwstr>
  </property>
</Properties>
</file>