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29F6E">
      <w:pPr>
        <w:spacing w:line="1600" w:lineRule="exact"/>
        <w:jc w:val="center"/>
        <w:outlineLvl w:val="0"/>
        <w:rPr>
          <w:rFonts w:ascii="方正黑体_GBK" w:eastAsia="方正黑体_GBK"/>
          <w:sz w:val="84"/>
          <w:szCs w:val="84"/>
        </w:rPr>
      </w:pPr>
      <w:bookmarkStart w:id="0" w:name="_Toc521053056"/>
      <w:bookmarkStart w:id="1" w:name="_Toc525047164"/>
      <w:bookmarkStart w:id="2" w:name="_Toc106034777"/>
      <w:bookmarkStart w:id="3" w:name="_Toc1552"/>
      <w:bookmarkStart w:id="4" w:name="_Toc65660337"/>
      <w:bookmarkStart w:id="5" w:name="_Toc1733"/>
      <w:bookmarkStart w:id="6" w:name="_Toc10415"/>
    </w:p>
    <w:p w14:paraId="27FC8C5C">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79D3D023">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0C45386B">
      <w:pPr>
        <w:jc w:val="center"/>
        <w:rPr>
          <w:rFonts w:ascii="宋体" w:hAnsi="宋体"/>
          <w:sz w:val="84"/>
          <w:szCs w:val="84"/>
        </w:rPr>
      </w:pPr>
    </w:p>
    <w:p w14:paraId="4D003D1E">
      <w:pPr>
        <w:jc w:val="center"/>
        <w:rPr>
          <w:rFonts w:ascii="黑体" w:eastAsia="黑体"/>
          <w:sz w:val="32"/>
        </w:rPr>
      </w:pPr>
      <w:r>
        <w:rPr>
          <w:rFonts w:hint="eastAsia" w:ascii="方正黑体_GBK" w:hAnsi="宋体" w:eastAsia="方正黑体_GBK"/>
          <w:sz w:val="72"/>
          <w:szCs w:val="72"/>
        </w:rPr>
        <w:t>限额以下磋商评分采购文件</w:t>
      </w:r>
    </w:p>
    <w:p w14:paraId="28CC0A2B">
      <w:pPr>
        <w:spacing w:line="700" w:lineRule="exact"/>
        <w:jc w:val="center"/>
        <w:rPr>
          <w:rFonts w:ascii="黑体" w:eastAsia="黑体"/>
          <w:sz w:val="32"/>
        </w:rPr>
      </w:pPr>
    </w:p>
    <w:p w14:paraId="715828D8">
      <w:pPr>
        <w:spacing w:line="700" w:lineRule="exact"/>
        <w:jc w:val="center"/>
        <w:rPr>
          <w:rFonts w:ascii="黑体" w:eastAsia="黑体"/>
          <w:sz w:val="32"/>
        </w:rPr>
      </w:pPr>
    </w:p>
    <w:p w14:paraId="249DDE24">
      <w:pPr>
        <w:spacing w:line="500" w:lineRule="exact"/>
        <w:ind w:left="3602" w:leftChars="515" w:hanging="2160" w:hangingChars="600"/>
        <w:outlineLvl w:val="0"/>
        <w:rPr>
          <w:rFonts w:ascii="方正小标宋_GBK" w:hAnsi="宋体" w:eastAsia="方正小标宋_GBK"/>
          <w:sz w:val="36"/>
          <w:szCs w:val="36"/>
        </w:rPr>
      </w:pPr>
      <w:r>
        <w:rPr>
          <w:rFonts w:hint="eastAsia" w:ascii="方正小标宋_GBK" w:hAnsi="宋体" w:eastAsia="方正小标宋_GBK"/>
          <w:sz w:val="36"/>
          <w:szCs w:val="36"/>
        </w:rPr>
        <w:t>项目名称：嘉陵江航道黑石盘信号台排危及草鞋沱信号台环境提升设计</w:t>
      </w:r>
    </w:p>
    <w:p w14:paraId="4D1CC21A">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2577043A">
      <w:pPr>
        <w:spacing w:line="500" w:lineRule="exact"/>
        <w:outlineLvl w:val="0"/>
        <w:rPr>
          <w:rFonts w:ascii="方正小标宋_GBK" w:eastAsia="方正小标宋_GBK"/>
          <w:sz w:val="36"/>
          <w:szCs w:val="36"/>
        </w:rPr>
      </w:pPr>
    </w:p>
    <w:p w14:paraId="0C3DEF55">
      <w:pPr>
        <w:spacing w:line="500" w:lineRule="exact"/>
        <w:outlineLvl w:val="0"/>
        <w:rPr>
          <w:rFonts w:ascii="方正小标宋_GBK" w:eastAsia="方正小标宋_GBK"/>
          <w:sz w:val="36"/>
          <w:szCs w:val="36"/>
        </w:rPr>
      </w:pPr>
    </w:p>
    <w:p w14:paraId="0CDA494B">
      <w:pPr>
        <w:spacing w:line="500" w:lineRule="exact"/>
        <w:outlineLvl w:val="0"/>
        <w:rPr>
          <w:rFonts w:ascii="方正小标宋_GBK" w:eastAsia="方正小标宋_GBK"/>
          <w:sz w:val="36"/>
          <w:szCs w:val="36"/>
        </w:rPr>
      </w:pPr>
    </w:p>
    <w:p w14:paraId="3A21889D">
      <w:pPr>
        <w:spacing w:line="500" w:lineRule="exact"/>
        <w:outlineLvl w:val="0"/>
        <w:rPr>
          <w:rFonts w:ascii="方正小标宋_GBK" w:eastAsia="方正小标宋_GBK"/>
          <w:sz w:val="36"/>
          <w:szCs w:val="36"/>
        </w:rPr>
      </w:pPr>
    </w:p>
    <w:p w14:paraId="119F5E21">
      <w:pPr>
        <w:spacing w:line="500" w:lineRule="exact"/>
        <w:outlineLvl w:val="0"/>
        <w:rPr>
          <w:rFonts w:ascii="方正小标宋_GBK" w:eastAsia="方正小标宋_GBK"/>
          <w:sz w:val="36"/>
          <w:szCs w:val="36"/>
        </w:rPr>
      </w:pPr>
    </w:p>
    <w:p w14:paraId="085135B3">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二〇二五年四月</w:t>
      </w:r>
    </w:p>
    <w:p w14:paraId="2F9C897A">
      <w:pPr>
        <w:pStyle w:val="4"/>
        <w:spacing w:before="0" w:after="0" w:line="360" w:lineRule="auto"/>
        <w:jc w:val="center"/>
        <w:rPr>
          <w:rFonts w:ascii="方正小标宋_GBK" w:eastAsia="方正小标宋_GBK"/>
          <w:b w:val="0"/>
          <w:sz w:val="36"/>
          <w:szCs w:val="30"/>
        </w:rPr>
      </w:pPr>
      <w:bookmarkStart w:id="7" w:name="_Toc15726"/>
      <w:bookmarkStart w:id="8" w:name="_Toc24817"/>
      <w:bookmarkStart w:id="9" w:name="_Toc12789052"/>
      <w:bookmarkStart w:id="10" w:name="_Toc65660329"/>
      <w:bookmarkStart w:id="11" w:name="_Toc24173"/>
      <w:bookmarkStart w:id="12" w:name="_Toc11641050"/>
      <w:bookmarkStart w:id="13"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07A20EF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根据工作需要，重庆市嘉陵江航道管理处对嘉陵江航道黑石盘信号台排危及草鞋沱信号台环境提升设计进行限额以下磋商评分采购。欢迎有资格的供应商前来参加报价。</w:t>
      </w:r>
    </w:p>
    <w:p w14:paraId="1D5ADB0A">
      <w:pPr>
        <w:pStyle w:val="4"/>
        <w:adjustRightInd w:val="0"/>
        <w:snapToGrid w:val="0"/>
        <w:spacing w:before="0" w:after="0" w:line="400" w:lineRule="exact"/>
        <w:ind w:firstLine="480" w:firstLineChars="200"/>
        <w:rPr>
          <w:rFonts w:ascii="方正仿宋_GBK" w:hAnsi="宋体" w:eastAsia="方正仿宋_GBK"/>
          <w:sz w:val="24"/>
        </w:rPr>
      </w:pPr>
      <w:bookmarkStart w:id="14" w:name="_Toc313893526"/>
      <w:bookmarkStart w:id="15" w:name="_Toc26091"/>
      <w:bookmarkStart w:id="16" w:name="_Toc106034770"/>
      <w:bookmarkStart w:id="17" w:name="_Toc65660330"/>
      <w:bookmarkStart w:id="18" w:name="_Toc317775175"/>
      <w:bookmarkStart w:id="19" w:name="_Toc7758"/>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7"/>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3CA8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452FF798">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1288B61A">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383370E6">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1909FA71">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41427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48B454EE">
            <w:pPr>
              <w:widowControl/>
              <w:jc w:val="center"/>
              <w:rPr>
                <w:rFonts w:ascii="方正仿宋_GBK" w:hAnsi="宋体" w:eastAsia="方正仿宋_GBK" w:cs="宋体"/>
                <w:kern w:val="0"/>
                <w:sz w:val="21"/>
                <w:szCs w:val="24"/>
              </w:rPr>
            </w:pPr>
            <w:bookmarkStart w:id="21" w:name="_Hlk344477914"/>
            <w:r>
              <w:rPr>
                <w:rFonts w:hint="eastAsia" w:ascii="方正仿宋_GBK" w:hAnsi="宋体" w:eastAsia="方正仿宋_GBK"/>
                <w:color w:val="auto"/>
                <w:sz w:val="24"/>
                <w:lang w:val="en-US" w:eastAsia="zh-CN"/>
              </w:rPr>
              <w:t>嘉陵江航道黑石盘信号台排危及草鞋沱信号台环境提升设计</w:t>
            </w:r>
          </w:p>
        </w:tc>
        <w:tc>
          <w:tcPr>
            <w:tcW w:w="1325" w:type="dxa"/>
            <w:tcBorders>
              <w:top w:val="single" w:color="auto" w:sz="4" w:space="0"/>
              <w:left w:val="single" w:color="auto" w:sz="4" w:space="0"/>
              <w:bottom w:val="single" w:color="auto" w:sz="4" w:space="0"/>
              <w:right w:val="single" w:color="auto" w:sz="4" w:space="0"/>
            </w:tcBorders>
            <w:vAlign w:val="center"/>
          </w:tcPr>
          <w:p w14:paraId="4457BBA1">
            <w:pPr>
              <w:jc w:val="center"/>
              <w:rPr>
                <w:rFonts w:ascii="方正仿宋_GBK" w:hAnsi="宋体" w:eastAsia="方正仿宋_GBK"/>
                <w:sz w:val="21"/>
                <w:szCs w:val="21"/>
              </w:rPr>
            </w:pPr>
            <w:r>
              <w:rPr>
                <w:rFonts w:hint="eastAsia" w:ascii="方正仿宋_GBK" w:hAnsi="宋体" w:eastAsia="方正仿宋_GBK"/>
                <w:color w:val="auto"/>
                <w:sz w:val="24"/>
                <w:lang w:val="en-US" w:eastAsia="zh-CN"/>
              </w:rPr>
              <w:t>15.8</w:t>
            </w:r>
            <w:r>
              <w:rPr>
                <w:rFonts w:hint="eastAsia" w:ascii="方正仿宋_GBK" w:hAnsi="宋体" w:eastAsia="方正仿宋_GBK"/>
                <w:color w:val="auto"/>
                <w:sz w:val="24"/>
              </w:rPr>
              <w:t>万</w:t>
            </w:r>
          </w:p>
        </w:tc>
        <w:tc>
          <w:tcPr>
            <w:tcW w:w="1464" w:type="dxa"/>
            <w:tcBorders>
              <w:top w:val="single" w:color="auto" w:sz="4" w:space="0"/>
              <w:left w:val="single" w:color="auto" w:sz="4" w:space="0"/>
              <w:bottom w:val="single" w:color="auto" w:sz="4" w:space="0"/>
              <w:right w:val="single" w:color="auto" w:sz="4" w:space="0"/>
            </w:tcBorders>
            <w:vAlign w:val="center"/>
          </w:tcPr>
          <w:p w14:paraId="1BC132EC">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2D239620">
            <w:pPr>
              <w:jc w:val="center"/>
              <w:rPr>
                <w:rFonts w:ascii="方正仿宋_GBK" w:hAnsi="宋体" w:eastAsia="方正仿宋_GBK"/>
                <w:b/>
                <w:color w:val="FF0000"/>
                <w:sz w:val="21"/>
                <w:szCs w:val="21"/>
              </w:rPr>
            </w:pPr>
          </w:p>
        </w:tc>
      </w:tr>
      <w:bookmarkEnd w:id="21"/>
    </w:tbl>
    <w:p w14:paraId="64C5D473">
      <w:pPr>
        <w:pStyle w:val="4"/>
        <w:adjustRightInd w:val="0"/>
        <w:snapToGrid w:val="0"/>
        <w:spacing w:before="0" w:after="0" w:line="400" w:lineRule="exact"/>
        <w:ind w:firstLine="480" w:firstLineChars="200"/>
        <w:rPr>
          <w:rFonts w:ascii="方正仿宋_GBK" w:hAnsi="宋体" w:eastAsia="方正仿宋_GBK"/>
          <w:sz w:val="24"/>
        </w:rPr>
      </w:pPr>
      <w:bookmarkStart w:id="22" w:name="_Toc3256"/>
      <w:bookmarkStart w:id="23" w:name="_Toc65660331"/>
      <w:bookmarkStart w:id="24" w:name="_Toc27028"/>
      <w:bookmarkStart w:id="25" w:name="_Toc106034771"/>
      <w:bookmarkStart w:id="26" w:name="_Toc4424"/>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5416F123">
      <w:pPr>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14:paraId="040AF5C1">
      <w:pPr>
        <w:pStyle w:val="4"/>
        <w:adjustRightInd w:val="0"/>
        <w:snapToGrid w:val="0"/>
        <w:spacing w:before="0" w:after="0" w:line="240" w:lineRule="auto"/>
        <w:ind w:firstLine="480" w:firstLineChars="200"/>
        <w:rPr>
          <w:rFonts w:ascii="方正仿宋_GBK" w:hAnsi="宋体" w:eastAsia="方正仿宋_GBK"/>
          <w:sz w:val="24"/>
        </w:rPr>
      </w:pPr>
      <w:bookmarkStart w:id="29" w:name="_Toc20867"/>
      <w:bookmarkStart w:id="30" w:name="_Toc18548"/>
      <w:bookmarkStart w:id="31" w:name="_Toc65660332"/>
      <w:bookmarkStart w:id="32" w:name="_Toc13541"/>
      <w:bookmarkStart w:id="33" w:name="_Toc106034772"/>
      <w:bookmarkStart w:id="34" w:name="_Toc64731996"/>
      <w:r>
        <w:rPr>
          <w:rFonts w:hint="eastAsia" w:ascii="方正仿宋_GBK" w:hAnsi="宋体" w:eastAsia="方正仿宋_GBK"/>
          <w:sz w:val="24"/>
        </w:rPr>
        <w:t>三、供应商资格条件</w:t>
      </w:r>
      <w:bookmarkEnd w:id="29"/>
      <w:bookmarkEnd w:id="30"/>
      <w:bookmarkEnd w:id="31"/>
      <w:bookmarkEnd w:id="32"/>
      <w:bookmarkEnd w:id="33"/>
      <w:bookmarkEnd w:id="34"/>
    </w:p>
    <w:p w14:paraId="3C814C52">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3B3EEDE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sz w:val="24"/>
          <w:szCs w:val="24"/>
          <w:lang w:val="en-US" w:eastAsia="zh-CN"/>
        </w:rPr>
        <w:t>具备城乡规划（国土空间规划）编制乙级及以上资质</w:t>
      </w:r>
      <w:r>
        <w:rPr>
          <w:rFonts w:hint="eastAsia" w:ascii="方正仿宋_GBK" w:hAnsi="宋体" w:eastAsia="方正仿宋_GBK"/>
          <w:sz w:val="24"/>
          <w:szCs w:val="24"/>
        </w:rPr>
        <w:t>。</w:t>
      </w:r>
    </w:p>
    <w:p w14:paraId="23D6343C">
      <w:pPr>
        <w:ind w:firstLine="480" w:firstLineChars="200"/>
        <w:rPr>
          <w:rFonts w:ascii="方正仿宋_GBK" w:hAnsi="宋体" w:eastAsia="方正仿宋_GBK"/>
          <w:sz w:val="24"/>
        </w:rPr>
      </w:pPr>
      <w:bookmarkStart w:id="35" w:name="_Toc11908"/>
      <w:bookmarkStart w:id="36" w:name="_Toc65660333"/>
      <w:bookmarkStart w:id="37" w:name="_Toc106034773"/>
      <w:bookmarkStart w:id="38" w:name="_Toc13903"/>
      <w:bookmarkStart w:id="39" w:name="_Toc1386"/>
      <w:r>
        <w:rPr>
          <w:rFonts w:hint="eastAsia" w:ascii="方正仿宋_GBK" w:hAnsi="宋体" w:eastAsia="方正仿宋_GBK"/>
          <w:sz w:val="24"/>
        </w:rPr>
        <w:t>四、限额以下比价有关说明</w:t>
      </w:r>
      <w:bookmarkEnd w:id="27"/>
      <w:bookmarkEnd w:id="35"/>
      <w:bookmarkEnd w:id="36"/>
      <w:bookmarkEnd w:id="37"/>
      <w:bookmarkEnd w:id="38"/>
      <w:bookmarkEnd w:id="39"/>
    </w:p>
    <w:p w14:paraId="792FD1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232665D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0C2160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（三）报名方式：在2025年4月1</w:t>
      </w:r>
      <w:r>
        <w:rPr>
          <w:rFonts w:hint="eastAsia" w:ascii="方正仿宋_GBK" w:hAnsi="宋体" w:eastAsia="方正仿宋_GBK"/>
          <w:sz w:val="24"/>
          <w:szCs w:val="24"/>
          <w:lang w:val="en-US" w:eastAsia="zh-CN"/>
        </w:rPr>
        <w:t>7</w:t>
      </w:r>
      <w:r>
        <w:rPr>
          <w:rFonts w:hint="eastAsia" w:ascii="方正仿宋_GBK" w:hAnsi="宋体" w:eastAsia="方正仿宋_GBK"/>
          <w:sz w:val="24"/>
          <w:szCs w:val="24"/>
        </w:rPr>
        <w:t>日16:00时前，将《报名表》（加盖供应商公章，报名表格式见附件1）</w:t>
      </w:r>
      <w:r>
        <w:fldChar w:fldCharType="begin"/>
      </w:r>
      <w:r>
        <w:instrText xml:space="preserve"> HYPERLINK "mailto:扫描后发送至ghjzbc@163.com" </w:instrText>
      </w:r>
      <w:r>
        <w:fldChar w:fldCharType="separate"/>
      </w:r>
      <w:r>
        <w:rPr>
          <w:rFonts w:hint="eastAsia" w:ascii="方正仿宋_GBK" w:hAnsi="宋体" w:eastAsia="方正仿宋_GBK"/>
          <w:sz w:val="24"/>
          <w:szCs w:val="24"/>
        </w:rPr>
        <w:t>扫描后发送至450601592@qq.com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p>
    <w:p w14:paraId="185F826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3714A74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（五）提交响应文件截止时间：2025年4月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时00分至</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时30分。</w:t>
      </w:r>
    </w:p>
    <w:p w14:paraId="641B6A0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（六）评审开始时间：2025年4月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14</w:t>
      </w:r>
      <w:r>
        <w:rPr>
          <w:rFonts w:hint="eastAsia" w:ascii="方正仿宋_GBK" w:hAnsi="宋体" w:eastAsia="方正仿宋_GBK"/>
          <w:sz w:val="24"/>
          <w:szCs w:val="24"/>
        </w:rPr>
        <w:t>时30分。</w:t>
      </w:r>
    </w:p>
    <w:bookmarkEnd w:id="28"/>
    <w:p w14:paraId="5946CED3">
      <w:pPr>
        <w:pStyle w:val="4"/>
        <w:adjustRightInd w:val="0"/>
        <w:snapToGrid w:val="0"/>
        <w:spacing w:before="0" w:after="0" w:line="400" w:lineRule="exact"/>
        <w:ind w:firstLine="480" w:firstLineChars="200"/>
        <w:rPr>
          <w:rFonts w:ascii="方正仿宋_GBK" w:hAnsi="宋体" w:eastAsia="方正仿宋_GBK"/>
          <w:sz w:val="24"/>
        </w:rPr>
      </w:pPr>
      <w:bookmarkStart w:id="40" w:name="_Toc521053055"/>
      <w:bookmarkStart w:id="41" w:name="_Toc65660336"/>
      <w:bookmarkStart w:id="42" w:name="_Toc525047163"/>
      <w:bookmarkStart w:id="43" w:name="_Toc4728"/>
      <w:bookmarkStart w:id="44" w:name="_Toc106034776"/>
      <w:bookmarkStart w:id="45" w:name="_Toc6563"/>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73CCE08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595F800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3D42854">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6797D3F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50636A7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618858C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115CBDE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1DBDF212">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0DFB415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4447052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81F819B">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4B14CAF6">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1D9BD50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陈</w:t>
      </w:r>
      <w:r>
        <w:rPr>
          <w:rFonts w:hint="eastAsia" w:ascii="方正仿宋_GBK" w:hAnsi="宋体" w:eastAsia="方正仿宋_GBK"/>
          <w:sz w:val="24"/>
          <w:szCs w:val="24"/>
        </w:rPr>
        <w:t>老师</w:t>
      </w:r>
    </w:p>
    <w:p w14:paraId="6D65D4A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63322505</w:t>
      </w:r>
    </w:p>
    <w:p w14:paraId="4D67722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28631C4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06FEF53C">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3770A666">
      <w:pPr>
        <w:pStyle w:val="4"/>
        <w:spacing w:before="0" w:after="0" w:line="360" w:lineRule="auto"/>
        <w:jc w:val="center"/>
        <w:rPr>
          <w:b/>
        </w:rPr>
      </w:pPr>
      <w:bookmarkStart w:id="47" w:name="_Toc1292"/>
      <w:bookmarkStart w:id="48" w:name="_Toc14516"/>
      <w:bookmarkStart w:id="49" w:name="_Toc106034778"/>
      <w:bookmarkStart w:id="50" w:name="_Toc65660338"/>
      <w:bookmarkStart w:id="51" w:name="_Toc11327"/>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6A601826">
      <w:pPr>
        <w:pStyle w:val="4"/>
        <w:numPr>
          <w:ilvl w:val="0"/>
          <w:numId w:val="1"/>
        </w:numPr>
        <w:adjustRightInd w:val="0"/>
        <w:snapToGrid w:val="0"/>
        <w:spacing w:before="0" w:after="0" w:line="240" w:lineRule="auto"/>
        <w:rPr>
          <w:rFonts w:ascii="方正仿宋_GBK" w:hAnsi="宋体" w:eastAsia="方正仿宋_GBK"/>
          <w:sz w:val="24"/>
        </w:rPr>
      </w:pPr>
      <w:bookmarkStart w:id="53" w:name="_Toc106030879"/>
      <w:r>
        <w:rPr>
          <w:rFonts w:hint="eastAsia" w:ascii="方正仿宋_GBK" w:hAnsi="宋体" w:eastAsia="方正仿宋_GBK"/>
          <w:sz w:val="24"/>
        </w:rPr>
        <w:t>项目基本概况介绍</w:t>
      </w:r>
      <w:bookmarkEnd w:id="53"/>
    </w:p>
    <w:p w14:paraId="102896E8">
      <w:pPr>
        <w:pStyle w:val="4"/>
        <w:adjustRightInd w:val="0"/>
        <w:snapToGrid w:val="0"/>
        <w:spacing w:before="0" w:after="0" w:line="400" w:lineRule="exact"/>
        <w:ind w:firstLine="480" w:firstLineChars="200"/>
        <w:rPr>
          <w:rFonts w:hint="eastAsia" w:ascii="方正仿宋_GBK" w:hAnsi="宋体" w:eastAsia="方正仿宋_GBK"/>
          <w:b w:val="0"/>
          <w:bCs/>
          <w:sz w:val="24"/>
        </w:rPr>
      </w:pPr>
      <w:bookmarkStart w:id="54" w:name="_Toc106030880"/>
      <w:r>
        <w:rPr>
          <w:rFonts w:hint="eastAsia" w:ascii="方正仿宋_GBK" w:hAnsi="宋体" w:eastAsia="方正仿宋_GBK"/>
          <w:b w:val="0"/>
          <w:bCs/>
          <w:sz w:val="24"/>
        </w:rPr>
        <w:t>黑石盘信号台</w:t>
      </w:r>
      <w:r>
        <w:rPr>
          <w:rFonts w:hint="default" w:ascii="方正仿宋_GBK" w:hAnsi="宋体" w:eastAsia="方正仿宋_GBK"/>
          <w:b w:val="0"/>
          <w:bCs/>
          <w:sz w:val="24"/>
        </w:rPr>
        <w:t>设计工作围绕消除</w:t>
      </w:r>
      <w:r>
        <w:rPr>
          <w:rFonts w:hint="eastAsia" w:ascii="方正仿宋_GBK" w:hAnsi="宋体" w:eastAsia="方正仿宋_GBK"/>
          <w:b w:val="0"/>
          <w:bCs/>
          <w:sz w:val="24"/>
          <w:lang w:val="en-US" w:eastAsia="zh-CN"/>
        </w:rPr>
        <w:t>危险性等级综合评定为</w:t>
      </w:r>
      <w:r>
        <w:rPr>
          <w:rFonts w:hint="default" w:ascii="方正仿宋_GBK" w:hAnsi="宋体" w:eastAsia="方正仿宋_GBK"/>
          <w:b w:val="0"/>
          <w:bCs/>
          <w:sz w:val="24"/>
          <w:lang w:val="en-US" w:eastAsia="zh-CN"/>
        </w:rPr>
        <w:t>C</w:t>
      </w:r>
      <w:r>
        <w:rPr>
          <w:rFonts w:hint="eastAsia" w:ascii="方正仿宋_GBK" w:hAnsi="宋体" w:eastAsia="方正仿宋_GBK"/>
          <w:b w:val="0"/>
          <w:bCs/>
          <w:sz w:val="24"/>
          <w:lang w:val="en-US" w:eastAsia="zh-CN"/>
        </w:rPr>
        <w:t>级</w:t>
      </w:r>
      <w:r>
        <w:rPr>
          <w:rFonts w:hint="default" w:ascii="方正仿宋_GBK" w:hAnsi="宋体" w:eastAsia="方正仿宋_GBK"/>
          <w:b w:val="0"/>
          <w:bCs/>
          <w:sz w:val="24"/>
          <w:lang w:eastAsia="zh-CN"/>
        </w:rPr>
        <w:t>的房屋安全隐患，补齐周边围墙等内容。</w:t>
      </w:r>
      <w:r>
        <w:rPr>
          <w:rFonts w:hint="default" w:ascii="方正仿宋_GBK" w:hAnsi="宋体" w:eastAsia="方正仿宋_GBK"/>
          <w:b w:val="0"/>
          <w:bCs/>
          <w:sz w:val="24"/>
        </w:rPr>
        <w:t>草鞋沱</w:t>
      </w:r>
      <w:r>
        <w:rPr>
          <w:rFonts w:hint="eastAsia" w:ascii="方正仿宋_GBK" w:hAnsi="宋体" w:eastAsia="方正仿宋_GBK"/>
          <w:b w:val="0"/>
          <w:bCs/>
          <w:sz w:val="24"/>
        </w:rPr>
        <w:t>信号台</w:t>
      </w:r>
      <w:r>
        <w:rPr>
          <w:rFonts w:hint="default" w:ascii="方正仿宋_GBK" w:hAnsi="宋体" w:eastAsia="方正仿宋_GBK"/>
          <w:b w:val="0"/>
          <w:bCs/>
          <w:sz w:val="24"/>
        </w:rPr>
        <w:t>围绕草鞋沱作为嘉陵江航道站点和重要交通基础设施的功能和环境的完善和提升</w:t>
      </w:r>
      <w:r>
        <w:rPr>
          <w:rFonts w:hint="eastAsia" w:ascii="方正仿宋_GBK" w:hAnsi="宋体" w:eastAsia="方正仿宋_GBK"/>
          <w:b w:val="0"/>
          <w:bCs/>
          <w:sz w:val="24"/>
        </w:rPr>
        <w:t>。</w:t>
      </w:r>
    </w:p>
    <w:bookmarkEnd w:id="54"/>
    <w:p w14:paraId="623996EA">
      <w:pPr>
        <w:pStyle w:val="4"/>
        <w:adjustRightInd w:val="0"/>
        <w:snapToGrid w:val="0"/>
        <w:spacing w:before="0" w:after="0" w:line="400" w:lineRule="exact"/>
        <w:ind w:firstLine="480" w:firstLineChars="200"/>
        <w:rPr>
          <w:rFonts w:ascii="方正仿宋_GBK" w:hAnsi="宋体" w:eastAsia="方正仿宋_GBK"/>
          <w:sz w:val="24"/>
        </w:rPr>
      </w:pPr>
      <w:bookmarkStart w:id="55" w:name="_Toc65660341"/>
      <w:bookmarkStart w:id="56" w:name="_Toc523"/>
      <w:bookmarkStart w:id="57" w:name="_Toc13356"/>
      <w:bookmarkStart w:id="58" w:name="_Toc15492"/>
      <w:bookmarkStart w:id="59" w:name="_Toc106034781"/>
      <w:r>
        <w:rPr>
          <w:rFonts w:hint="eastAsia" w:ascii="方正仿宋_GBK" w:hAnsi="宋体" w:eastAsia="方正仿宋_GBK"/>
          <w:sz w:val="24"/>
        </w:rPr>
        <w:t>二、服务内容、要求及标准</w:t>
      </w:r>
    </w:p>
    <w:p w14:paraId="565F8B50">
      <w:pPr>
        <w:adjustRightInd w:val="0"/>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（一）服务内容</w:t>
      </w:r>
    </w:p>
    <w:p w14:paraId="3A16C432">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rPr>
      </w:pPr>
      <w:r>
        <w:rPr>
          <w:rFonts w:hint="eastAsia" w:ascii="方正仿宋_GBK" w:hAnsi="宋体" w:eastAsia="方正仿宋_GBK" w:cs="Times New Roman"/>
          <w:b w:val="0"/>
          <w:bCs/>
          <w:sz w:val="24"/>
        </w:rPr>
        <w:t>完成本项目的勘察和</w:t>
      </w:r>
      <w:r>
        <w:rPr>
          <w:rFonts w:hint="eastAsia" w:ascii="方正仿宋_GBK" w:hAnsi="宋体" w:eastAsia="方正仿宋_GBK" w:cs="Times New Roman"/>
          <w:b w:val="0"/>
          <w:bCs/>
          <w:sz w:val="24"/>
          <w:lang w:val="en-US" w:eastAsia="zh-CN"/>
        </w:rPr>
        <w:t>方案编制</w:t>
      </w:r>
      <w:r>
        <w:rPr>
          <w:rFonts w:hint="eastAsia" w:ascii="方正仿宋_GBK" w:hAnsi="宋体" w:eastAsia="方正仿宋_GBK" w:cs="Times New Roman"/>
          <w:b w:val="0"/>
          <w:bCs/>
          <w:sz w:val="24"/>
        </w:rPr>
        <w:t>，包括设计、施工和竣工验收阶段的勘察服务，以及协助采购人完成审批手续办理等工作；完成本项目的</w:t>
      </w:r>
      <w:r>
        <w:rPr>
          <w:rFonts w:hint="eastAsia" w:ascii="方正仿宋_GBK" w:hAnsi="宋体" w:eastAsia="方正仿宋_GBK" w:cs="Times New Roman"/>
          <w:b w:val="0"/>
          <w:bCs/>
          <w:sz w:val="24"/>
          <w:lang w:val="en-US" w:eastAsia="zh-CN"/>
        </w:rPr>
        <w:t>方案</w:t>
      </w:r>
      <w:r>
        <w:rPr>
          <w:rFonts w:hint="eastAsia" w:ascii="方正仿宋_GBK" w:hAnsi="宋体" w:eastAsia="方正仿宋_GBK" w:cs="Times New Roman"/>
          <w:b w:val="0"/>
          <w:bCs/>
          <w:sz w:val="24"/>
        </w:rPr>
        <w:t>设计（含</w:t>
      </w:r>
      <w:r>
        <w:rPr>
          <w:rFonts w:hint="eastAsia" w:ascii="方正仿宋_GBK" w:hAnsi="宋体" w:eastAsia="方正仿宋_GBK" w:cs="Times New Roman"/>
          <w:b w:val="0"/>
          <w:bCs/>
          <w:sz w:val="24"/>
          <w:lang w:val="en-US" w:eastAsia="zh-CN"/>
        </w:rPr>
        <w:t>预</w:t>
      </w:r>
      <w:r>
        <w:rPr>
          <w:rFonts w:hint="eastAsia" w:ascii="方正仿宋_GBK" w:hAnsi="宋体" w:eastAsia="方正仿宋_GBK" w:cs="Times New Roman"/>
          <w:b w:val="0"/>
          <w:bCs/>
          <w:sz w:val="24"/>
        </w:rPr>
        <w:t>算）、施工图设计，设计成果须通过相关部门的审查合格；</w:t>
      </w:r>
      <w:r>
        <w:rPr>
          <w:rFonts w:hint="eastAsia" w:ascii="方正仿宋_GBK" w:hAnsi="宋体" w:eastAsia="方正仿宋_GBK" w:cs="Times New Roman"/>
          <w:b w:val="0"/>
          <w:bCs/>
          <w:sz w:val="24"/>
          <w:lang w:val="en-US" w:eastAsia="zh-CN"/>
        </w:rPr>
        <w:t>按照上级批复文件完成编制招标清单及招标控制价；</w:t>
      </w:r>
      <w:r>
        <w:rPr>
          <w:rFonts w:hint="eastAsia" w:ascii="方正仿宋_GBK" w:hAnsi="宋体" w:eastAsia="方正仿宋_GBK" w:cs="Times New Roman"/>
          <w:b w:val="0"/>
          <w:bCs/>
          <w:sz w:val="24"/>
        </w:rPr>
        <w:t>在工程实施过程中根据工程实际及采购人需求提供补充设计、设计变更等服务；施工阶段须按照业主要求派驻现场设计代表，并协助采购人及时完成各项审批手续办理等后续服务</w:t>
      </w:r>
      <w:r>
        <w:rPr>
          <w:rFonts w:hint="eastAsia" w:ascii="方正仿宋_GBK" w:hAnsi="宋体" w:eastAsia="方正仿宋_GBK" w:cs="Times New Roman"/>
          <w:b w:val="0"/>
          <w:bCs/>
          <w:sz w:val="24"/>
          <w:lang w:eastAsia="zh-CN"/>
        </w:rPr>
        <w:t>。</w:t>
      </w:r>
      <w:r>
        <w:rPr>
          <w:rFonts w:hint="eastAsia" w:ascii="方正仿宋_GBK" w:hAnsi="宋体" w:eastAsia="方正仿宋_GBK" w:cs="Times New Roman"/>
          <w:b w:val="0"/>
          <w:bCs/>
          <w:sz w:val="24"/>
        </w:rPr>
        <w:t xml:space="preserve"> </w:t>
      </w:r>
    </w:p>
    <w:p w14:paraId="6EC976D5">
      <w:pPr>
        <w:adjustRightInd w:val="0"/>
        <w:snapToGrid w:val="0"/>
        <w:spacing w:line="400" w:lineRule="exact"/>
        <w:ind w:firstLine="480" w:firstLineChars="200"/>
        <w:jc w:val="left"/>
        <w:rPr>
          <w:rFonts w:ascii="方正仿宋_GBK" w:hAnsi="宋体" w:eastAsia="方正仿宋_GBK"/>
          <w:sz w:val="24"/>
          <w:szCs w:val="24"/>
        </w:rPr>
      </w:pPr>
      <w:bookmarkStart w:id="60" w:name="_Toc344475116"/>
      <w:bookmarkStart w:id="61" w:name="_Toc313536013"/>
      <w:bookmarkStart w:id="62" w:name="_Toc76462326"/>
      <w:bookmarkStart w:id="63" w:name="_Toc106030881"/>
      <w:r>
        <w:rPr>
          <w:rFonts w:hint="eastAsia" w:ascii="方正仿宋_GBK" w:hAnsi="宋体" w:eastAsia="方正仿宋_GBK"/>
          <w:sz w:val="24"/>
          <w:szCs w:val="24"/>
        </w:rPr>
        <w:t>（二）技术要求</w:t>
      </w:r>
    </w:p>
    <w:p w14:paraId="2F5B2B33">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w:t>
      </w:r>
      <w:r>
        <w:rPr>
          <w:rFonts w:hint="eastAsia" w:ascii="方正仿宋_GBK" w:hAnsi="宋体" w:eastAsia="方正仿宋_GBK" w:cs="Times New Roman"/>
          <w:b w:val="0"/>
          <w:bCs/>
          <w:sz w:val="24"/>
          <w:lang w:val="en-US" w:eastAsia="zh-CN"/>
        </w:rPr>
        <w:t>1、</w:t>
      </w:r>
      <w:r>
        <w:rPr>
          <w:rFonts w:hint="eastAsia" w:ascii="方正仿宋_GBK" w:hAnsi="宋体" w:eastAsia="方正仿宋_GBK" w:cs="Times New Roman"/>
          <w:b w:val="0"/>
          <w:bCs/>
          <w:sz w:val="24"/>
          <w:lang w:eastAsia="zh-CN"/>
        </w:rPr>
        <w:t xml:space="preserve"> 黑石盘信号台  </w:t>
      </w:r>
    </w:p>
    <w:p w14:paraId="3A22C3BB">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 xml:space="preserve">- 危险性等级C级房屋安全隐患整治（含结构加固、墙体修复）  </w:t>
      </w:r>
    </w:p>
    <w:p w14:paraId="4434D946">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 xml:space="preserve">- 新增/修复周边围墙（高度≥2.5米，材料符合抗震标准。  </w:t>
      </w:r>
    </w:p>
    <w:p w14:paraId="2DC3D316">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 xml:space="preserve">- 执行《危险房屋鉴定标准》（JGJ 125-2016）  </w:t>
      </w:r>
    </w:p>
    <w:p w14:paraId="5809C5F7">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 xml:space="preserve">- 参考《重庆市既有建筑加固技术规程》 </w:t>
      </w:r>
    </w:p>
    <w:p w14:paraId="287B8A76">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val="en-US" w:eastAsia="zh-CN"/>
        </w:rPr>
        <w:t>2、</w:t>
      </w:r>
      <w:r>
        <w:rPr>
          <w:rFonts w:hint="default" w:ascii="方正仿宋_GBK" w:hAnsi="宋体" w:eastAsia="方正仿宋_GBK" w:cs="Times New Roman"/>
          <w:b w:val="0"/>
          <w:bCs/>
          <w:sz w:val="24"/>
          <w:lang w:eastAsia="zh-CN"/>
        </w:rPr>
        <w:t>草鞋沱</w:t>
      </w:r>
      <w:r>
        <w:rPr>
          <w:rFonts w:hint="eastAsia" w:ascii="方正仿宋_GBK" w:hAnsi="宋体" w:eastAsia="方正仿宋_GBK" w:cs="Times New Roman"/>
          <w:b w:val="0"/>
          <w:bCs/>
          <w:sz w:val="24"/>
          <w:lang w:eastAsia="zh-CN"/>
        </w:rPr>
        <w:t>信号台</w:t>
      </w:r>
    </w:p>
    <w:p w14:paraId="6A4A2F18">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绿化景观协调性，设计理念契合度</w:t>
      </w:r>
    </w:p>
    <w:p w14:paraId="0764F700">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符合《重庆市“两江四岸”景观提升导则》中“生态优先、文化融合”原则，体现嘉陵江航道文化特色（如码头元素、</w:t>
      </w:r>
      <w:r>
        <w:rPr>
          <w:rFonts w:hint="eastAsia" w:ascii="方正仿宋_GBK" w:hAnsi="宋体" w:eastAsia="方正仿宋_GBK" w:cs="Times New Roman"/>
          <w:b w:val="0"/>
          <w:bCs/>
          <w:sz w:val="24"/>
          <w:lang w:val="en-US" w:eastAsia="zh-CN"/>
        </w:rPr>
        <w:t>信号台等航运</w:t>
      </w:r>
      <w:r>
        <w:rPr>
          <w:rFonts w:hint="eastAsia" w:ascii="方正仿宋_GBK" w:hAnsi="宋体" w:eastAsia="方正仿宋_GBK" w:cs="Times New Roman"/>
          <w:b w:val="0"/>
          <w:bCs/>
          <w:sz w:val="24"/>
          <w:lang w:eastAsia="zh-CN"/>
        </w:rPr>
        <w:t>历史符号应用）；</w:t>
      </w:r>
    </w:p>
    <w:p w14:paraId="3F7CD55E">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植物配置科学性</w:t>
      </w:r>
    </w:p>
    <w:p w14:paraId="3BC247C2">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本地适生植物占比≥70%（需附植物名录及适应性说明）季相搭配合理（常绿与落叶比例6:4，花期错位设计）</w:t>
      </w:r>
    </w:p>
    <w:p w14:paraId="7A3F20ED">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 xml:space="preserve"> 空间协调性</w:t>
      </w:r>
    </w:p>
    <w:p w14:paraId="779D7906">
      <w:pPr>
        <w:pStyle w:val="4"/>
        <w:adjustRightInd w:val="0"/>
        <w:snapToGrid w:val="0"/>
        <w:spacing w:before="0" w:after="0" w:line="400" w:lineRule="exact"/>
        <w:ind w:firstLine="480" w:firstLineChars="200"/>
        <w:rPr>
          <w:rFonts w:hint="eastAsia" w:ascii="方正仿宋_GBK" w:hAnsi="宋体" w:eastAsia="方正仿宋_GBK" w:cs="Times New Roman"/>
          <w:b w:val="0"/>
          <w:bCs/>
          <w:sz w:val="24"/>
          <w:lang w:eastAsia="zh-CN"/>
        </w:rPr>
      </w:pPr>
      <w:r>
        <w:rPr>
          <w:rFonts w:hint="eastAsia" w:ascii="方正仿宋_GBK" w:hAnsi="宋体" w:eastAsia="方正仿宋_GBK" w:cs="Times New Roman"/>
          <w:b w:val="0"/>
          <w:bCs/>
          <w:sz w:val="24"/>
          <w:lang w:eastAsia="zh-CN"/>
        </w:rPr>
        <w:t>绿化带与航道设施（信号台、导航桩）保留安全距离（≥5米）并形成视觉缓冲；人行步道布局与地形结合度高（坡度≤8%，无障碍通道覆盖率100%）；生态技术应用- 采用透水铺装（渗透率≥1.5mm/s）或雨水花园等海绵城市技术； 设置生态监测设施（如土壤湿度传感器、植物生长监测点）；规范符合性- 满足《重庆市城市园林绿化设计规范》（DB50/T 234）中绿化率≥30%；</w:t>
      </w:r>
    </w:p>
    <w:p w14:paraId="5326424C">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三、服务及质量</w:t>
      </w:r>
      <w:bookmarkEnd w:id="60"/>
      <w:bookmarkEnd w:id="61"/>
      <w:r>
        <w:rPr>
          <w:rFonts w:hint="eastAsia" w:ascii="方正仿宋_GBK" w:hAnsi="宋体" w:eastAsia="方正仿宋_GBK"/>
          <w:sz w:val="24"/>
        </w:rPr>
        <w:t>需求</w:t>
      </w:r>
      <w:bookmarkEnd w:id="62"/>
      <w:bookmarkEnd w:id="63"/>
    </w:p>
    <w:p w14:paraId="7DCA43A9">
      <w:pPr>
        <w:adjustRightInd w:val="0"/>
        <w:snapToGrid w:val="0"/>
        <w:spacing w:line="400" w:lineRule="exact"/>
        <w:ind w:firstLine="480" w:firstLineChars="200"/>
        <w:jc w:val="left"/>
        <w:rPr>
          <w:rFonts w:ascii="方正仿宋_GBK" w:hAnsi="宋体" w:eastAsia="方正仿宋_GBK"/>
          <w:sz w:val="24"/>
          <w:szCs w:val="24"/>
        </w:rPr>
      </w:pPr>
      <w:bookmarkStart w:id="64" w:name="_Toc480558624"/>
      <w:r>
        <w:rPr>
          <w:rFonts w:hint="eastAsia" w:ascii="方正仿宋_GBK" w:hAnsi="宋体" w:eastAsia="方正仿宋_GBK"/>
          <w:sz w:val="24"/>
          <w:szCs w:val="24"/>
        </w:rPr>
        <w:t>1.质量要求：</w:t>
      </w:r>
      <w:r>
        <w:rPr>
          <w:rFonts w:hint="eastAsia" w:ascii="方正仿宋_GBK" w:hAnsi="宋体" w:eastAsia="方正仿宋_GBK"/>
          <w:sz w:val="24"/>
          <w:szCs w:val="24"/>
          <w:lang w:val="en-US" w:eastAsia="zh-CN"/>
        </w:rPr>
        <w:t>满足相关规范及</w:t>
      </w:r>
      <w:r>
        <w:rPr>
          <w:rFonts w:hint="eastAsia" w:ascii="方正仿宋_GBK" w:hAnsi="宋体" w:eastAsia="方正仿宋_GBK"/>
          <w:sz w:val="24"/>
          <w:szCs w:val="24"/>
        </w:rPr>
        <w:t>采购人要求。</w:t>
      </w:r>
    </w:p>
    <w:p w14:paraId="649C659C">
      <w:pPr>
        <w:adjustRightInd w:val="0"/>
        <w:snapToGrid w:val="0"/>
        <w:spacing w:line="400" w:lineRule="exact"/>
        <w:ind w:firstLine="480" w:firstLineChars="200"/>
        <w:jc w:val="left"/>
        <w:rPr>
          <w:rFonts w:hint="eastAsia"/>
        </w:rPr>
      </w:pPr>
      <w:r>
        <w:rPr>
          <w:rFonts w:hint="eastAsia" w:ascii="方正仿宋_GBK" w:hAnsi="宋体" w:eastAsia="方正仿宋_GBK"/>
          <w:sz w:val="24"/>
          <w:szCs w:val="24"/>
        </w:rPr>
        <w:t>2.质量保修期：无</w:t>
      </w:r>
      <w:bookmarkEnd w:id="64"/>
    </w:p>
    <w:p w14:paraId="5EF306B5">
      <w:pPr>
        <w:pStyle w:val="2"/>
        <w:rPr>
          <w:rFonts w:hint="eastAsia"/>
        </w:rPr>
      </w:pPr>
    </w:p>
    <w:p w14:paraId="3045619B">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55"/>
      <w:bookmarkEnd w:id="56"/>
      <w:bookmarkEnd w:id="57"/>
      <w:bookmarkEnd w:id="58"/>
      <w:r>
        <w:rPr>
          <w:rFonts w:hint="eastAsia" w:ascii="方正小标宋_GBK" w:eastAsia="方正小标宋_GBK"/>
          <w:b w:val="0"/>
          <w:sz w:val="36"/>
          <w:szCs w:val="30"/>
        </w:rPr>
        <w:t>商务需求</w:t>
      </w:r>
      <w:bookmarkEnd w:id="59"/>
    </w:p>
    <w:p w14:paraId="4385037C">
      <w:pPr>
        <w:pStyle w:val="4"/>
        <w:adjustRightInd w:val="0"/>
        <w:snapToGrid w:val="0"/>
        <w:spacing w:before="0" w:after="0" w:line="240" w:lineRule="auto"/>
        <w:ind w:firstLine="480" w:firstLineChars="200"/>
        <w:rPr>
          <w:rFonts w:ascii="方正仿宋_GBK" w:hAnsi="宋体" w:eastAsia="方正仿宋_GBK"/>
          <w:sz w:val="24"/>
        </w:rPr>
      </w:pPr>
      <w:bookmarkStart w:id="65" w:name="_Toc106034782"/>
      <w:bookmarkStart w:id="66" w:name="_Toc12935"/>
      <w:bookmarkStart w:id="67" w:name="_Toc65660342"/>
      <w:bookmarkStart w:id="68" w:name="_Toc17750"/>
      <w:bookmarkStart w:id="69" w:name="_Toc1355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4FC10610">
      <w:pPr>
        <w:adjustRightInd w:val="0"/>
        <w:snapToGrid w:val="0"/>
        <w:spacing w:line="400" w:lineRule="exact"/>
        <w:ind w:firstLine="480" w:firstLineChars="200"/>
        <w:jc w:val="left"/>
        <w:rPr>
          <w:rFonts w:ascii="方正仿宋_GBK" w:hAnsi="宋体" w:eastAsia="方正仿宋_GBK"/>
          <w:sz w:val="24"/>
          <w:szCs w:val="24"/>
        </w:rPr>
      </w:pPr>
      <w:bookmarkStart w:id="71" w:name="_Toc12184"/>
      <w:bookmarkStart w:id="72" w:name="_Toc16974"/>
      <w:bookmarkStart w:id="73" w:name="_Toc122"/>
      <w:bookmarkStart w:id="74" w:name="_Toc65660344"/>
      <w:bookmarkStart w:id="75" w:name="_Toc106034784"/>
      <w:r>
        <w:rPr>
          <w:rFonts w:hint="eastAsia" w:ascii="方正仿宋_GBK" w:hAnsi="宋体" w:eastAsia="方正仿宋_GBK"/>
          <w:sz w:val="24"/>
          <w:szCs w:val="24"/>
        </w:rPr>
        <w:t>（一）服务期：自合同签订之日起至</w:t>
      </w:r>
      <w:r>
        <w:rPr>
          <w:rFonts w:hint="eastAsia" w:ascii="方正仿宋_GBK" w:hAnsi="宋体" w:eastAsia="方正仿宋_GBK"/>
          <w:sz w:val="24"/>
          <w:szCs w:val="24"/>
          <w:lang w:val="en-US" w:eastAsia="zh-CN"/>
        </w:rPr>
        <w:t>60日历日内</w:t>
      </w:r>
      <w:r>
        <w:rPr>
          <w:rFonts w:hint="eastAsia" w:ascii="方正仿宋_GBK" w:hAnsi="宋体" w:eastAsia="方正仿宋_GBK"/>
          <w:sz w:val="24"/>
          <w:szCs w:val="24"/>
        </w:rPr>
        <w:t>实施完成。</w:t>
      </w:r>
    </w:p>
    <w:p w14:paraId="3B126842">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（二）服务地点：采购人指定地点。</w:t>
      </w:r>
    </w:p>
    <w:p w14:paraId="4C367AA7">
      <w:pPr>
        <w:pStyle w:val="4"/>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14:paraId="610C27DE">
      <w:pPr>
        <w:ind w:firstLine="480" w:firstLineChars="200"/>
        <w:rPr>
          <w:rFonts w:ascii="方正仿宋_GBK" w:hAnsi="宋体" w:eastAsia="方正仿宋_GBK"/>
          <w:bCs/>
          <w:sz w:val="24"/>
        </w:rPr>
      </w:pPr>
      <w:r>
        <w:rPr>
          <w:rFonts w:hint="eastAsia" w:ascii="方正仿宋_GBK" w:hAnsi="宋体" w:eastAsia="方正仿宋_GBK"/>
          <w:bCs/>
          <w:sz w:val="24"/>
        </w:rPr>
        <w:t>1、成交供应商按采购人要求完成相关工作，采购人参照项目技术需求进行验收。</w:t>
      </w:r>
    </w:p>
    <w:p w14:paraId="2A624944">
      <w:pPr>
        <w:pStyle w:val="4"/>
        <w:adjustRightInd w:val="0"/>
        <w:snapToGrid w:val="0"/>
        <w:spacing w:before="0" w:after="0" w:line="400" w:lineRule="exact"/>
        <w:ind w:firstLine="480" w:firstLineChars="200"/>
        <w:rPr>
          <w:rFonts w:ascii="方正仿宋_GBK" w:hAnsi="宋体" w:eastAsia="方正仿宋_GBK"/>
          <w:b w:val="0"/>
          <w:bCs/>
          <w:sz w:val="24"/>
        </w:rPr>
      </w:pPr>
      <w:r>
        <w:rPr>
          <w:rFonts w:hint="eastAsia" w:ascii="方正仿宋_GBK" w:hAnsi="宋体" w:eastAsia="方正仿宋_GBK"/>
          <w:b w:val="0"/>
          <w:bCs/>
          <w:sz w:val="24"/>
        </w:rPr>
        <w:t>2、验收程序：采购人收到完整的成果资料后10个工作日内组织验收。</w:t>
      </w:r>
    </w:p>
    <w:p w14:paraId="17A17279">
      <w:pPr>
        <w:pStyle w:val="4"/>
        <w:adjustRightInd w:val="0"/>
        <w:snapToGrid w:val="0"/>
        <w:spacing w:before="0" w:after="0" w:line="400" w:lineRule="exact"/>
        <w:ind w:firstLine="480" w:firstLineChars="200"/>
        <w:rPr>
          <w:rFonts w:ascii="方正仿宋_GBK" w:hAnsi="宋体" w:eastAsia="方正仿宋_GBK"/>
          <w:sz w:val="24"/>
        </w:rPr>
      </w:pPr>
      <w:bookmarkStart w:id="76" w:name="_Toc106034783"/>
      <w:bookmarkStart w:id="77" w:name="_Toc8103"/>
      <w:bookmarkStart w:id="78" w:name="_Toc65660343"/>
      <w:bookmarkStart w:id="79" w:name="_Toc1838"/>
      <w:bookmarkStart w:id="80" w:name="_Toc24110"/>
      <w:r>
        <w:rPr>
          <w:rFonts w:hint="eastAsia" w:ascii="方正仿宋_GBK" w:hAnsi="宋体" w:eastAsia="方正仿宋_GBK"/>
          <w:sz w:val="24"/>
        </w:rPr>
        <w:t>二、质量保证</w:t>
      </w:r>
      <w:bookmarkEnd w:id="76"/>
      <w:bookmarkEnd w:id="77"/>
      <w:bookmarkEnd w:id="78"/>
      <w:bookmarkEnd w:id="79"/>
      <w:bookmarkEnd w:id="80"/>
    </w:p>
    <w:p w14:paraId="27B14B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14:paraId="15230ED7">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三、报价要求</w:t>
      </w:r>
      <w:bookmarkEnd w:id="71"/>
      <w:bookmarkEnd w:id="72"/>
      <w:bookmarkEnd w:id="73"/>
      <w:bookmarkEnd w:id="74"/>
      <w:bookmarkEnd w:id="75"/>
    </w:p>
    <w:p w14:paraId="5F902768">
      <w:pPr>
        <w:spacing w:line="400" w:lineRule="exact"/>
        <w:ind w:firstLine="480"/>
        <w:rPr>
          <w:rFonts w:ascii="方正仿宋_GBK" w:hAnsi="宋体" w:eastAsia="方正仿宋_GBK"/>
          <w:sz w:val="24"/>
          <w:szCs w:val="24"/>
        </w:rPr>
      </w:pPr>
      <w:bookmarkStart w:id="81" w:name="_Toc7562"/>
      <w:bookmarkStart w:id="82" w:name="_Toc106034785"/>
      <w:bookmarkStart w:id="83" w:name="_Toc11000"/>
      <w:bookmarkStart w:id="84" w:name="_Toc65660345"/>
      <w:bookmarkStart w:id="85" w:name="_Toc9192"/>
      <w:r>
        <w:rPr>
          <w:rFonts w:hint="eastAsia" w:ascii="方正仿宋_GBK" w:hAnsi="宋体" w:eastAsia="方正仿宋_GBK"/>
          <w:b w:val="0"/>
          <w:sz w:val="24"/>
          <w:szCs w:val="24"/>
        </w:rPr>
        <w:t>本次报价为人民币报价，供应商所报价格为项目包干费用，</w:t>
      </w:r>
      <w:r>
        <w:rPr>
          <w:rFonts w:hint="eastAsia" w:ascii="方正仿宋_GBK" w:hAnsi="宋体" w:eastAsia="方正仿宋_GBK"/>
          <w:sz w:val="24"/>
          <w:szCs w:val="24"/>
        </w:rPr>
        <w:t>报价包括完成本项目所需的全部成本、人工费、服务费、税费、利润等的总和。因成交供应商自身原因造成漏报、少报皆由其自行承担责任，采购人不再另行支付其他费用。</w:t>
      </w:r>
    </w:p>
    <w:p w14:paraId="0429EA7F">
      <w:pPr>
        <w:pStyle w:val="4"/>
        <w:adjustRightInd w:val="0"/>
        <w:snapToGrid w:val="0"/>
        <w:spacing w:before="0" w:after="0" w:line="400" w:lineRule="exact"/>
        <w:ind w:firstLine="480" w:firstLineChars="200"/>
        <w:rPr>
          <w:rFonts w:ascii="方正仿宋_GBK" w:hAnsi="宋体" w:eastAsia="方正仿宋_GBK"/>
          <w:b w:val="0"/>
          <w:sz w:val="24"/>
          <w:szCs w:val="24"/>
        </w:rPr>
      </w:pPr>
    </w:p>
    <w:p w14:paraId="05403EBB">
      <w:pPr>
        <w:pStyle w:val="4"/>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四、付款方式</w:t>
      </w:r>
      <w:bookmarkEnd w:id="81"/>
      <w:bookmarkEnd w:id="82"/>
      <w:bookmarkEnd w:id="83"/>
      <w:bookmarkEnd w:id="84"/>
      <w:bookmarkEnd w:id="85"/>
    </w:p>
    <w:p w14:paraId="2DB66888">
      <w:pPr>
        <w:pStyle w:val="10"/>
        <w:spacing w:line="400" w:lineRule="exact"/>
        <w:ind w:firstLine="480" w:firstLineChars="200"/>
        <w:rPr>
          <w:rFonts w:ascii="方正仿宋_GBK" w:hAnsi="宋体" w:eastAsia="方正仿宋_GBK"/>
          <w:sz w:val="24"/>
          <w:szCs w:val="24"/>
        </w:rPr>
      </w:pPr>
      <w:bookmarkStart w:id="86" w:name="_Toc24751"/>
      <w:bookmarkStart w:id="87" w:name="_Toc106034786"/>
      <w:bookmarkStart w:id="88" w:name="_Toc65660346"/>
      <w:bookmarkStart w:id="89" w:name="_Toc7228"/>
      <w:bookmarkStart w:id="90" w:name="_Toc3786"/>
      <w:r>
        <w:rPr>
          <w:rFonts w:hint="eastAsia" w:ascii="方正仿宋_GBK" w:hAnsi="宋体" w:eastAsia="方正仿宋_GBK"/>
          <w:sz w:val="24"/>
          <w:szCs w:val="24"/>
        </w:rPr>
        <w:t>成交供应商完成全部服务内容并通过采购人组织的验收后，成交供应商向采购人开具正式发票，采购人向成交供应商支付全部合同款项。</w:t>
      </w:r>
    </w:p>
    <w:p w14:paraId="5DCC1282">
      <w:pPr>
        <w:pStyle w:val="4"/>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五、知识产权</w:t>
      </w:r>
    </w:p>
    <w:p w14:paraId="3DF1257F">
      <w:pPr>
        <w:snapToGrid w:val="0"/>
        <w:spacing w:line="400" w:lineRule="exact"/>
        <w:ind w:firstLine="480" w:firstLineChars="200"/>
        <w:rPr>
          <w:rFonts w:ascii="方正仿宋_GBK" w:hAnsi="宋体" w:eastAsia="方正仿宋_GBK"/>
          <w:sz w:val="24"/>
          <w:szCs w:val="24"/>
        </w:rPr>
      </w:pPr>
      <w:bookmarkStart w:id="91" w:name="_Toc6565"/>
      <w:bookmarkStart w:id="92" w:name="_Toc106034787"/>
      <w:bookmarkStart w:id="93" w:name="_Toc65660347"/>
      <w:bookmarkStart w:id="94" w:name="_Toc6869"/>
      <w:bookmarkStart w:id="95" w:name="_Toc5555"/>
      <w:r>
        <w:rPr>
          <w:rFonts w:hint="eastAsia" w:ascii="方正仿宋_GBK" w:hAnsi="宋体" w:eastAsia="方正仿宋_GBK"/>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73860F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（二）成交供应商通过本项目产生的所有知识产权成果，由采购人所有。</w:t>
      </w:r>
    </w:p>
    <w:p w14:paraId="2481F26C">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六、培训</w:t>
      </w:r>
      <w:bookmarkEnd w:id="91"/>
      <w:bookmarkEnd w:id="92"/>
      <w:bookmarkEnd w:id="93"/>
      <w:bookmarkEnd w:id="94"/>
      <w:bookmarkEnd w:id="95"/>
    </w:p>
    <w:p w14:paraId="6FB45B1C">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14:paraId="2D5ED4CB">
      <w:pPr>
        <w:pStyle w:val="4"/>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6" w:name="_Toc31910"/>
      <w:bookmarkStart w:id="97" w:name="_Toc947"/>
      <w:bookmarkStart w:id="98" w:name="_Toc18104"/>
      <w:bookmarkStart w:id="99" w:name="_Toc19427"/>
      <w:bookmarkStart w:id="100" w:name="_Toc108013105"/>
      <w:bookmarkStart w:id="101" w:name="_Toc25707"/>
      <w:bookmarkStart w:id="102" w:name="_Toc466546918"/>
      <w:bookmarkStart w:id="103" w:name="_Toc2954"/>
      <w:bookmarkStart w:id="104" w:name="_Toc31659"/>
      <w:bookmarkStart w:id="105" w:name="_Toc65660348"/>
      <w:bookmarkStart w:id="106" w:name="_Toc106034788"/>
      <w:bookmarkStart w:id="107" w:name="_Toc21248"/>
      <w:bookmarkStart w:id="108" w:name="_Toc23902"/>
      <w:r>
        <w:rPr>
          <w:rFonts w:hint="eastAsia" w:ascii="方正仿宋_GBK" w:hAnsi="方正仿宋_GBK" w:eastAsia="方正仿宋_GBK" w:cs="方正仿宋_GBK"/>
          <w:sz w:val="24"/>
        </w:rPr>
        <w:t>七、项目风险管控</w:t>
      </w:r>
      <w:bookmarkEnd w:id="96"/>
      <w:bookmarkEnd w:id="97"/>
      <w:bookmarkEnd w:id="98"/>
      <w:bookmarkEnd w:id="99"/>
      <w:bookmarkEnd w:id="100"/>
      <w:bookmarkEnd w:id="101"/>
    </w:p>
    <w:p w14:paraId="239D7361">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0123EEAC">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0B1AEAD4">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11A25DB3">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9"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2"/>
      <w:bookmarkEnd w:id="103"/>
      <w:bookmarkEnd w:id="109"/>
    </w:p>
    <w:p w14:paraId="4BD224A6">
      <w:pPr>
        <w:pStyle w:val="4"/>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4F64CBE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297763F3">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381775D7">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025BB747">
      <w:pPr>
        <w:pStyle w:val="4"/>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4"/>
      <w:bookmarkEnd w:id="105"/>
      <w:bookmarkEnd w:id="106"/>
      <w:bookmarkEnd w:id="107"/>
      <w:bookmarkEnd w:id="108"/>
    </w:p>
    <w:p w14:paraId="038AA00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2F44029F"/>
    <w:bookmarkEnd w:id="86"/>
    <w:bookmarkEnd w:id="87"/>
    <w:bookmarkEnd w:id="88"/>
    <w:bookmarkEnd w:id="89"/>
    <w:bookmarkEnd w:id="90"/>
    <w:p w14:paraId="39F5BBC3">
      <w:pPr>
        <w:snapToGrid w:val="0"/>
        <w:spacing w:line="400" w:lineRule="exact"/>
        <w:ind w:firstLine="540"/>
        <w:rPr>
          <w:rFonts w:ascii="方正仿宋_GBK" w:eastAsia="方正仿宋_GBK"/>
          <w:sz w:val="24"/>
          <w:szCs w:val="24"/>
        </w:rPr>
      </w:pPr>
    </w:p>
    <w:bookmarkEnd w:id="70"/>
    <w:p w14:paraId="624329A6">
      <w:pPr>
        <w:pStyle w:val="4"/>
        <w:pageBreakBefore/>
        <w:spacing w:before="0" w:after="0" w:line="360" w:lineRule="auto"/>
        <w:rPr>
          <w:rFonts w:ascii="方正小标宋_GBK" w:hAnsi="宋体" w:eastAsia="方正小标宋_GBK"/>
          <w:b w:val="0"/>
          <w:sz w:val="36"/>
          <w:szCs w:val="30"/>
        </w:rPr>
      </w:pPr>
      <w:bookmarkStart w:id="110" w:name="_Toc76462332"/>
      <w:bookmarkStart w:id="111" w:name="_Toc106030887"/>
      <w:bookmarkStart w:id="112" w:name="_Toc11641055"/>
      <w:bookmarkStart w:id="113" w:name="_Toc12789059"/>
      <w:bookmarkStart w:id="114" w:name="_Toc28162"/>
      <w:bookmarkStart w:id="115" w:name="_Toc14861"/>
      <w:bookmarkStart w:id="116" w:name="_Toc106034806"/>
      <w:bookmarkStart w:id="117" w:name="_Toc65660365"/>
      <w:bookmarkStart w:id="118" w:name="_Toc10599"/>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0"/>
      <w:bookmarkEnd w:id="111"/>
    </w:p>
    <w:p w14:paraId="2ED4C2B3">
      <w:pPr>
        <w:pStyle w:val="4"/>
        <w:adjustRightInd w:val="0"/>
        <w:snapToGrid w:val="0"/>
        <w:spacing w:before="0" w:after="0" w:line="400" w:lineRule="exact"/>
        <w:ind w:firstLine="480" w:firstLineChars="200"/>
        <w:rPr>
          <w:rFonts w:ascii="方正仿宋_GBK" w:hAnsi="宋体" w:eastAsia="方正仿宋_GBK"/>
          <w:sz w:val="24"/>
        </w:rPr>
      </w:pPr>
      <w:bookmarkStart w:id="119" w:name="_Toc106030888"/>
      <w:bookmarkStart w:id="120" w:name="_Toc76462333"/>
      <w:r>
        <w:rPr>
          <w:rFonts w:hint="eastAsia" w:ascii="方正仿宋_GBK" w:hAnsi="宋体" w:eastAsia="方正仿宋_GBK"/>
          <w:sz w:val="24"/>
        </w:rPr>
        <w:t>一、评分程序及方法</w:t>
      </w:r>
      <w:bookmarkEnd w:id="119"/>
      <w:bookmarkEnd w:id="120"/>
    </w:p>
    <w:p w14:paraId="5E66B6A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6D34963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2858681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BB2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83FC97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1D902444">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123C1186">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0524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6D95B02F">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7FCE8057">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06872FF">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708066C8">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7189C4A4">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BA5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60A026">
            <w:pPr>
              <w:jc w:val="center"/>
              <w:rPr>
                <w:rFonts w:ascii="方正仿宋_GBK" w:hAnsi="仿宋" w:eastAsia="方正仿宋_GBK"/>
                <w:sz w:val="21"/>
                <w:szCs w:val="21"/>
              </w:rPr>
            </w:pPr>
          </w:p>
        </w:tc>
        <w:tc>
          <w:tcPr>
            <w:tcW w:w="709" w:type="dxa"/>
            <w:vMerge w:val="continue"/>
            <w:vAlign w:val="center"/>
          </w:tcPr>
          <w:p w14:paraId="670D5E13">
            <w:pPr>
              <w:rPr>
                <w:rFonts w:ascii="方正仿宋_GBK" w:hAnsi="仿宋" w:eastAsia="方正仿宋_GBK" w:cs="仿宋_GB2312"/>
                <w:sz w:val="21"/>
                <w:szCs w:val="21"/>
                <w:lang w:val="zh-CN"/>
              </w:rPr>
            </w:pPr>
          </w:p>
        </w:tc>
        <w:tc>
          <w:tcPr>
            <w:tcW w:w="3118" w:type="dxa"/>
            <w:vAlign w:val="center"/>
          </w:tcPr>
          <w:p w14:paraId="6483FA28">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711E87C3">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3057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3B334DA">
            <w:pPr>
              <w:jc w:val="center"/>
              <w:rPr>
                <w:rFonts w:ascii="方正仿宋_GBK" w:hAnsi="仿宋" w:eastAsia="方正仿宋_GBK"/>
                <w:sz w:val="21"/>
                <w:szCs w:val="21"/>
              </w:rPr>
            </w:pPr>
          </w:p>
        </w:tc>
        <w:tc>
          <w:tcPr>
            <w:tcW w:w="709" w:type="dxa"/>
            <w:vMerge w:val="continue"/>
            <w:vAlign w:val="center"/>
          </w:tcPr>
          <w:p w14:paraId="63833E1B">
            <w:pPr>
              <w:rPr>
                <w:rFonts w:ascii="方正仿宋_GBK" w:hAnsi="仿宋" w:eastAsia="方正仿宋_GBK" w:cs="仿宋_GB2312"/>
                <w:sz w:val="21"/>
                <w:szCs w:val="21"/>
                <w:lang w:val="zh-CN"/>
              </w:rPr>
            </w:pPr>
          </w:p>
        </w:tc>
        <w:tc>
          <w:tcPr>
            <w:tcW w:w="3118" w:type="dxa"/>
            <w:vAlign w:val="center"/>
          </w:tcPr>
          <w:p w14:paraId="249806A0">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6A151226">
            <w:pPr>
              <w:rPr>
                <w:rFonts w:ascii="方正仿宋_GBK" w:hAnsi="仿宋" w:eastAsia="方正仿宋_GBK"/>
                <w:sz w:val="21"/>
                <w:szCs w:val="21"/>
              </w:rPr>
            </w:pPr>
          </w:p>
        </w:tc>
      </w:tr>
      <w:tr w14:paraId="1FF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FB4E3F4">
            <w:pPr>
              <w:jc w:val="center"/>
              <w:rPr>
                <w:rFonts w:ascii="方正仿宋_GBK" w:hAnsi="仿宋" w:eastAsia="方正仿宋_GBK"/>
                <w:sz w:val="21"/>
                <w:szCs w:val="21"/>
              </w:rPr>
            </w:pPr>
          </w:p>
        </w:tc>
        <w:tc>
          <w:tcPr>
            <w:tcW w:w="709" w:type="dxa"/>
            <w:vMerge w:val="continue"/>
            <w:vAlign w:val="center"/>
          </w:tcPr>
          <w:p w14:paraId="55BACD1E">
            <w:pPr>
              <w:rPr>
                <w:rFonts w:ascii="方正仿宋_GBK" w:hAnsi="仿宋" w:eastAsia="方正仿宋_GBK" w:cs="仿宋_GB2312"/>
                <w:sz w:val="21"/>
                <w:szCs w:val="21"/>
                <w:lang w:val="zh-CN"/>
              </w:rPr>
            </w:pPr>
          </w:p>
        </w:tc>
        <w:tc>
          <w:tcPr>
            <w:tcW w:w="3118" w:type="dxa"/>
            <w:vAlign w:val="center"/>
          </w:tcPr>
          <w:p w14:paraId="2C217A12">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00B0D707">
            <w:pPr>
              <w:rPr>
                <w:rFonts w:ascii="方正仿宋_GBK" w:hAnsi="仿宋" w:eastAsia="方正仿宋_GBK"/>
                <w:sz w:val="21"/>
                <w:szCs w:val="21"/>
              </w:rPr>
            </w:pPr>
          </w:p>
        </w:tc>
      </w:tr>
      <w:tr w14:paraId="19D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FBFCAD3">
            <w:pPr>
              <w:jc w:val="center"/>
              <w:rPr>
                <w:rFonts w:ascii="方正仿宋_GBK" w:hAnsi="仿宋" w:eastAsia="方正仿宋_GBK"/>
                <w:sz w:val="21"/>
                <w:szCs w:val="21"/>
              </w:rPr>
            </w:pPr>
          </w:p>
        </w:tc>
        <w:tc>
          <w:tcPr>
            <w:tcW w:w="709" w:type="dxa"/>
            <w:vMerge w:val="continue"/>
            <w:vAlign w:val="center"/>
          </w:tcPr>
          <w:p w14:paraId="629EB778">
            <w:pPr>
              <w:rPr>
                <w:rFonts w:ascii="方正仿宋_GBK" w:hAnsi="仿宋" w:eastAsia="方正仿宋_GBK" w:cs="仿宋_GB2312"/>
                <w:sz w:val="21"/>
                <w:szCs w:val="21"/>
                <w:lang w:val="zh-CN"/>
              </w:rPr>
            </w:pPr>
          </w:p>
        </w:tc>
        <w:tc>
          <w:tcPr>
            <w:tcW w:w="3118" w:type="dxa"/>
            <w:vAlign w:val="center"/>
          </w:tcPr>
          <w:p w14:paraId="030952AF">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74836DD7">
            <w:pPr>
              <w:rPr>
                <w:rFonts w:ascii="方正仿宋_GBK" w:hAnsi="仿宋" w:eastAsia="方正仿宋_GBK"/>
                <w:b/>
                <w:sz w:val="21"/>
                <w:szCs w:val="21"/>
              </w:rPr>
            </w:pPr>
          </w:p>
        </w:tc>
      </w:tr>
      <w:tr w14:paraId="1F14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99C967">
            <w:pPr>
              <w:jc w:val="center"/>
              <w:rPr>
                <w:rFonts w:ascii="方正仿宋_GBK" w:hAnsi="仿宋" w:eastAsia="方正仿宋_GBK"/>
                <w:sz w:val="21"/>
                <w:szCs w:val="21"/>
              </w:rPr>
            </w:pPr>
          </w:p>
        </w:tc>
        <w:tc>
          <w:tcPr>
            <w:tcW w:w="709" w:type="dxa"/>
            <w:vMerge w:val="continue"/>
            <w:vAlign w:val="center"/>
          </w:tcPr>
          <w:p w14:paraId="4AC816FE">
            <w:pPr>
              <w:rPr>
                <w:rFonts w:ascii="方正仿宋_GBK" w:hAnsi="仿宋" w:eastAsia="方正仿宋_GBK" w:cs="仿宋_GB2312"/>
                <w:sz w:val="21"/>
                <w:szCs w:val="21"/>
              </w:rPr>
            </w:pPr>
          </w:p>
        </w:tc>
        <w:tc>
          <w:tcPr>
            <w:tcW w:w="3118" w:type="dxa"/>
            <w:vAlign w:val="center"/>
          </w:tcPr>
          <w:p w14:paraId="26636135">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3D4920B0">
            <w:pPr>
              <w:rPr>
                <w:rFonts w:ascii="方正仿宋_GBK" w:hAnsi="仿宋" w:eastAsia="方正仿宋_GBK"/>
                <w:sz w:val="21"/>
                <w:szCs w:val="21"/>
              </w:rPr>
            </w:pPr>
          </w:p>
        </w:tc>
      </w:tr>
      <w:tr w14:paraId="7398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6715538">
            <w:pPr>
              <w:jc w:val="center"/>
              <w:rPr>
                <w:rFonts w:ascii="方正仿宋_GBK" w:hAnsi="仿宋" w:eastAsia="方正仿宋_GBK"/>
                <w:sz w:val="21"/>
                <w:szCs w:val="21"/>
              </w:rPr>
            </w:pPr>
          </w:p>
        </w:tc>
        <w:tc>
          <w:tcPr>
            <w:tcW w:w="709" w:type="dxa"/>
            <w:vMerge w:val="continue"/>
            <w:vAlign w:val="center"/>
          </w:tcPr>
          <w:p w14:paraId="0493F4E6">
            <w:pPr>
              <w:rPr>
                <w:rFonts w:ascii="方正仿宋_GBK" w:hAnsi="仿宋" w:eastAsia="方正仿宋_GBK" w:cs="仿宋_GB2312"/>
                <w:sz w:val="21"/>
                <w:szCs w:val="21"/>
              </w:rPr>
            </w:pPr>
          </w:p>
        </w:tc>
        <w:tc>
          <w:tcPr>
            <w:tcW w:w="3118" w:type="dxa"/>
            <w:vAlign w:val="center"/>
          </w:tcPr>
          <w:p w14:paraId="19904852">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46FC188B">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60D8EA64">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33413507">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15311F94">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7C937A1E">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4C9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368C2D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D25610F">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456CB110">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3DDE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310C306">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714A1ACF">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6A6D8A39">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1BD18244">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246C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2AE18FF3">
            <w:pPr>
              <w:jc w:val="center"/>
              <w:rPr>
                <w:rFonts w:ascii="方正仿宋_GBK" w:hAnsi="宋体" w:eastAsia="方正仿宋_GBK" w:cs="宋体"/>
                <w:kern w:val="0"/>
                <w:sz w:val="21"/>
                <w:szCs w:val="21"/>
              </w:rPr>
            </w:pPr>
          </w:p>
        </w:tc>
        <w:tc>
          <w:tcPr>
            <w:tcW w:w="1560" w:type="dxa"/>
            <w:vMerge w:val="continue"/>
            <w:vAlign w:val="center"/>
          </w:tcPr>
          <w:p w14:paraId="54C6BE16">
            <w:pPr>
              <w:rPr>
                <w:rFonts w:ascii="方正仿宋_GBK" w:hAnsi="宋体" w:eastAsia="方正仿宋_GBK" w:cs="宋体"/>
                <w:kern w:val="0"/>
                <w:sz w:val="21"/>
                <w:szCs w:val="21"/>
              </w:rPr>
            </w:pPr>
          </w:p>
        </w:tc>
        <w:tc>
          <w:tcPr>
            <w:tcW w:w="1984" w:type="dxa"/>
            <w:vAlign w:val="center"/>
          </w:tcPr>
          <w:p w14:paraId="687606F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70DB9403">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3FE3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1ECFE76">
            <w:pPr>
              <w:jc w:val="center"/>
              <w:rPr>
                <w:rFonts w:ascii="方正仿宋_GBK" w:hAnsi="宋体" w:eastAsia="方正仿宋_GBK" w:cs="宋体"/>
                <w:kern w:val="0"/>
                <w:sz w:val="21"/>
                <w:szCs w:val="21"/>
              </w:rPr>
            </w:pPr>
          </w:p>
        </w:tc>
        <w:tc>
          <w:tcPr>
            <w:tcW w:w="1560" w:type="dxa"/>
            <w:vMerge w:val="continue"/>
            <w:vAlign w:val="center"/>
          </w:tcPr>
          <w:p w14:paraId="6D167B36">
            <w:pPr>
              <w:rPr>
                <w:rFonts w:ascii="方正仿宋_GBK" w:hAnsi="宋体" w:eastAsia="方正仿宋_GBK" w:cs="宋体"/>
                <w:kern w:val="0"/>
                <w:sz w:val="21"/>
                <w:szCs w:val="21"/>
              </w:rPr>
            </w:pPr>
          </w:p>
        </w:tc>
        <w:tc>
          <w:tcPr>
            <w:tcW w:w="1984" w:type="dxa"/>
            <w:vAlign w:val="center"/>
          </w:tcPr>
          <w:p w14:paraId="0E78EA25">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0E0FB0D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45D1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054DFD1A">
            <w:pPr>
              <w:jc w:val="center"/>
              <w:rPr>
                <w:rFonts w:ascii="方正仿宋_GBK" w:hAnsi="宋体" w:eastAsia="方正仿宋_GBK" w:cs="宋体"/>
                <w:kern w:val="0"/>
                <w:sz w:val="21"/>
                <w:szCs w:val="21"/>
              </w:rPr>
            </w:pPr>
          </w:p>
        </w:tc>
        <w:tc>
          <w:tcPr>
            <w:tcW w:w="1560" w:type="dxa"/>
            <w:vMerge w:val="continue"/>
            <w:vAlign w:val="center"/>
          </w:tcPr>
          <w:p w14:paraId="28B1CD46">
            <w:pPr>
              <w:rPr>
                <w:rFonts w:ascii="方正仿宋_GBK" w:hAnsi="宋体" w:eastAsia="方正仿宋_GBK" w:cs="宋体"/>
                <w:kern w:val="0"/>
                <w:sz w:val="21"/>
                <w:szCs w:val="21"/>
              </w:rPr>
            </w:pPr>
          </w:p>
        </w:tc>
        <w:tc>
          <w:tcPr>
            <w:tcW w:w="1984" w:type="dxa"/>
            <w:vAlign w:val="center"/>
          </w:tcPr>
          <w:p w14:paraId="4C57B9AB">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01C3C3A6">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7257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2AFB370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0CE20E78">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5EB3986F">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74DACD0D">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3681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55DA4BD3">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305D7ED5">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195682CA">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412BD10C">
            <w:pPr>
              <w:pStyle w:val="9"/>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4701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002C607E">
            <w:pPr>
              <w:jc w:val="center"/>
              <w:rPr>
                <w:rFonts w:ascii="方正仿宋_GBK" w:hAnsi="宋体" w:eastAsia="方正仿宋_GBK" w:cs="宋体"/>
                <w:kern w:val="0"/>
                <w:sz w:val="21"/>
                <w:szCs w:val="21"/>
              </w:rPr>
            </w:pPr>
          </w:p>
        </w:tc>
        <w:tc>
          <w:tcPr>
            <w:tcW w:w="1560" w:type="dxa"/>
            <w:vMerge w:val="continue"/>
            <w:vAlign w:val="center"/>
          </w:tcPr>
          <w:p w14:paraId="4DCA9A32">
            <w:pPr>
              <w:rPr>
                <w:rFonts w:ascii="方正仿宋_GBK" w:hAnsi="宋体" w:eastAsia="方正仿宋_GBK" w:cs="仿宋_GB2312"/>
                <w:sz w:val="21"/>
                <w:szCs w:val="21"/>
                <w:lang w:val="zh-CN"/>
              </w:rPr>
            </w:pPr>
          </w:p>
        </w:tc>
        <w:tc>
          <w:tcPr>
            <w:tcW w:w="1984" w:type="dxa"/>
            <w:vAlign w:val="center"/>
          </w:tcPr>
          <w:p w14:paraId="7BF14A9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4D5C472D">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1108ED9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0CC6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2B5EE5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47B5432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69F9872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0E743CB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7C0A252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483E5172">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3ACE22C0">
      <w:pPr>
        <w:pStyle w:val="4"/>
        <w:adjustRightInd w:val="0"/>
        <w:snapToGrid w:val="0"/>
        <w:spacing w:before="0" w:after="0" w:line="400" w:lineRule="exact"/>
        <w:ind w:firstLine="480" w:firstLineChars="200"/>
        <w:rPr>
          <w:rFonts w:hint="eastAsia" w:ascii="方正仿宋_GBK" w:hAnsi="宋体" w:eastAsia="方正仿宋_GBK"/>
          <w:sz w:val="24"/>
        </w:rPr>
      </w:pPr>
      <w:bookmarkStart w:id="121" w:name="_Toc76462334"/>
      <w:bookmarkStart w:id="122" w:name="_Toc106030889"/>
      <w:r>
        <w:rPr>
          <w:rFonts w:hint="eastAsia" w:ascii="方正仿宋_GBK" w:hAnsi="宋体" w:eastAsia="方正仿宋_GBK"/>
          <w:sz w:val="24"/>
        </w:rPr>
        <w:t>二、</w:t>
      </w:r>
      <w:bookmarkStart w:id="123" w:name="_Toc342913394"/>
      <w:bookmarkStart w:id="124" w:name="_Toc102227320"/>
      <w:r>
        <w:rPr>
          <w:rFonts w:hint="eastAsia" w:ascii="方正仿宋_GBK" w:hAnsi="宋体" w:eastAsia="方正仿宋_GBK"/>
          <w:sz w:val="24"/>
        </w:rPr>
        <w:t>评审标准</w:t>
      </w:r>
      <w:bookmarkEnd w:id="121"/>
      <w:bookmarkEnd w:id="122"/>
    </w:p>
    <w:tbl>
      <w:tblPr>
        <w:tblStyle w:val="17"/>
        <w:tblpPr w:leftFromText="180" w:rightFromText="180" w:vertAnchor="text" w:horzAnchor="page" w:tblpX="1296" w:tblpY="3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62"/>
        <w:gridCol w:w="913"/>
        <w:gridCol w:w="3978"/>
        <w:gridCol w:w="2440"/>
      </w:tblGrid>
      <w:tr w14:paraId="215F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5B87EF33">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序号</w:t>
            </w:r>
          </w:p>
        </w:tc>
        <w:tc>
          <w:tcPr>
            <w:tcW w:w="1462" w:type="dxa"/>
            <w:noWrap w:val="0"/>
            <w:vAlign w:val="center"/>
          </w:tcPr>
          <w:p w14:paraId="36DAA1F6">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评分因素</w:t>
            </w:r>
          </w:p>
          <w:p w14:paraId="53994AAB">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及权重</w:t>
            </w:r>
          </w:p>
        </w:tc>
        <w:tc>
          <w:tcPr>
            <w:tcW w:w="913" w:type="dxa"/>
            <w:noWrap w:val="0"/>
            <w:vAlign w:val="center"/>
          </w:tcPr>
          <w:p w14:paraId="473BEC78">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分值</w:t>
            </w:r>
          </w:p>
        </w:tc>
        <w:tc>
          <w:tcPr>
            <w:tcW w:w="3978" w:type="dxa"/>
            <w:noWrap w:val="0"/>
            <w:vAlign w:val="center"/>
          </w:tcPr>
          <w:p w14:paraId="12D6717A">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评分标准</w:t>
            </w:r>
          </w:p>
        </w:tc>
        <w:tc>
          <w:tcPr>
            <w:tcW w:w="2440" w:type="dxa"/>
            <w:noWrap w:val="0"/>
            <w:vAlign w:val="center"/>
          </w:tcPr>
          <w:p w14:paraId="2B474255">
            <w:pPr>
              <w:pStyle w:val="33"/>
              <w:spacing w:before="0" w:after="0" w:line="240" w:lineRule="atLeast"/>
              <w:rPr>
                <w:rFonts w:hint="eastAsia" w:ascii="宋体" w:hAnsi="宋体" w:eastAsia="宋体" w:cs="宋体"/>
                <w:sz w:val="21"/>
                <w:szCs w:val="21"/>
              </w:rPr>
            </w:pPr>
            <w:r>
              <w:rPr>
                <w:rFonts w:hint="eastAsia" w:ascii="宋体" w:hAnsi="宋体" w:eastAsia="宋体" w:cs="宋体"/>
                <w:sz w:val="21"/>
                <w:szCs w:val="21"/>
              </w:rPr>
              <w:t>说明</w:t>
            </w:r>
          </w:p>
        </w:tc>
      </w:tr>
      <w:tr w14:paraId="647D2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noWrap w:val="0"/>
            <w:vAlign w:val="center"/>
          </w:tcPr>
          <w:p w14:paraId="017426FC">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1</w:t>
            </w:r>
          </w:p>
        </w:tc>
        <w:tc>
          <w:tcPr>
            <w:tcW w:w="1462" w:type="dxa"/>
            <w:noWrap w:val="0"/>
            <w:vAlign w:val="center"/>
          </w:tcPr>
          <w:p w14:paraId="374059AC">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磋商报价</w:t>
            </w:r>
          </w:p>
          <w:p w14:paraId="424E3741">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（20%）</w:t>
            </w:r>
          </w:p>
        </w:tc>
        <w:tc>
          <w:tcPr>
            <w:tcW w:w="913" w:type="dxa"/>
            <w:noWrap w:val="0"/>
            <w:vAlign w:val="center"/>
          </w:tcPr>
          <w:p w14:paraId="5B8949B5">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20</w:t>
            </w:r>
          </w:p>
        </w:tc>
        <w:tc>
          <w:tcPr>
            <w:tcW w:w="3978" w:type="dxa"/>
            <w:noWrap w:val="0"/>
            <w:vAlign w:val="center"/>
          </w:tcPr>
          <w:p w14:paraId="451F7AE4">
            <w:pPr>
              <w:spacing w:line="240" w:lineRule="atLeast"/>
              <w:ind w:firstLine="28"/>
              <w:jc w:val="center"/>
              <w:rPr>
                <w:rFonts w:hint="eastAsia" w:ascii="仿宋" w:hAnsi="仿宋" w:eastAsia="仿宋" w:cs="仿宋"/>
                <w:sz w:val="21"/>
                <w:szCs w:val="21"/>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440" w:type="dxa"/>
            <w:noWrap w:val="0"/>
            <w:vAlign w:val="center"/>
          </w:tcPr>
          <w:p w14:paraId="5D462AC8">
            <w:pPr>
              <w:spacing w:line="240" w:lineRule="atLeast"/>
              <w:ind w:firstLine="28"/>
              <w:jc w:val="center"/>
              <w:rPr>
                <w:rFonts w:hint="eastAsia" w:ascii="宋体" w:hAnsi="宋体" w:eastAsia="宋体" w:cs="宋体"/>
                <w:sz w:val="24"/>
                <w:szCs w:val="24"/>
              </w:rPr>
            </w:pPr>
          </w:p>
        </w:tc>
      </w:tr>
      <w:tr w14:paraId="5BD2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835" w:type="dxa"/>
            <w:vMerge w:val="restart"/>
            <w:noWrap w:val="0"/>
            <w:vAlign w:val="center"/>
          </w:tcPr>
          <w:p w14:paraId="73FFCBF7">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2</w:t>
            </w:r>
          </w:p>
        </w:tc>
        <w:tc>
          <w:tcPr>
            <w:tcW w:w="1462" w:type="dxa"/>
            <w:vMerge w:val="restart"/>
            <w:noWrap w:val="0"/>
            <w:vAlign w:val="center"/>
          </w:tcPr>
          <w:p w14:paraId="381C365D">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技术部分</w:t>
            </w:r>
          </w:p>
          <w:p w14:paraId="71D43872">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50</w:t>
            </w:r>
            <w:r>
              <w:rPr>
                <w:rFonts w:hint="eastAsia" w:ascii="仿宋" w:hAnsi="仿宋" w:eastAsia="仿宋" w:cs="仿宋"/>
                <w:sz w:val="21"/>
                <w:szCs w:val="21"/>
              </w:rPr>
              <w:t>%）</w:t>
            </w:r>
          </w:p>
        </w:tc>
        <w:tc>
          <w:tcPr>
            <w:tcW w:w="913" w:type="dxa"/>
            <w:noWrap w:val="0"/>
            <w:vAlign w:val="center"/>
          </w:tcPr>
          <w:p w14:paraId="5905D53B">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lang w:val="en-US" w:eastAsia="zh-CN"/>
              </w:rPr>
              <w:t>设计总体方案</w:t>
            </w:r>
            <w:r>
              <w:rPr>
                <w:rFonts w:hint="eastAsia" w:ascii="仿宋" w:hAnsi="仿宋" w:eastAsia="仿宋" w:cs="仿宋"/>
                <w:sz w:val="21"/>
                <w:szCs w:val="21"/>
              </w:rPr>
              <w:t>20</w:t>
            </w:r>
          </w:p>
        </w:tc>
        <w:tc>
          <w:tcPr>
            <w:tcW w:w="3978" w:type="dxa"/>
            <w:noWrap w:val="0"/>
            <w:vAlign w:val="center"/>
          </w:tcPr>
          <w:p w14:paraId="20B98B43">
            <w:pPr>
              <w:rPr>
                <w:rFonts w:ascii="仿宋" w:hAnsi="仿宋" w:eastAsia="仿宋"/>
                <w:sz w:val="21"/>
                <w:szCs w:val="21"/>
              </w:rPr>
            </w:pPr>
            <w:r>
              <w:rPr>
                <w:rFonts w:hint="eastAsia" w:ascii="仿宋" w:hAnsi="仿宋" w:eastAsia="仿宋"/>
                <w:sz w:val="21"/>
                <w:szCs w:val="21"/>
              </w:rPr>
              <w:t>对本项目理解透彻，定位准确，整体设计内容、设计主题突出，逻辑清晰，构思精妙，理念先进。布局科学合理，充分考虑</w:t>
            </w:r>
            <w:r>
              <w:rPr>
                <w:rFonts w:hint="eastAsia" w:ascii="仿宋" w:hAnsi="仿宋" w:eastAsia="仿宋"/>
                <w:sz w:val="21"/>
                <w:szCs w:val="21"/>
                <w:lang w:val="en-US" w:eastAsia="zh-CN"/>
              </w:rPr>
              <w:t>信号台实际</w:t>
            </w:r>
            <w:r>
              <w:rPr>
                <w:rFonts w:hint="eastAsia" w:ascii="仿宋" w:hAnsi="仿宋" w:eastAsia="仿宋"/>
                <w:sz w:val="21"/>
                <w:szCs w:val="21"/>
              </w:rPr>
              <w:t>情况，能有效利用空间，功能完善、协调，优化合理，充分满足采购人</w:t>
            </w:r>
            <w:r>
              <w:rPr>
                <w:rFonts w:hint="eastAsia" w:ascii="仿宋" w:hAnsi="仿宋" w:eastAsia="仿宋"/>
                <w:sz w:val="21"/>
                <w:szCs w:val="21"/>
                <w:lang w:val="en-US" w:eastAsia="zh-CN"/>
              </w:rPr>
              <w:t>设计</w:t>
            </w:r>
            <w:r>
              <w:rPr>
                <w:rFonts w:hint="eastAsia" w:ascii="仿宋" w:hAnsi="仿宋" w:eastAsia="仿宋"/>
                <w:sz w:val="21"/>
                <w:szCs w:val="21"/>
              </w:rPr>
              <w:t>需求。</w:t>
            </w:r>
          </w:p>
          <w:p w14:paraId="01A9C10B">
            <w:pPr>
              <w:spacing w:line="240" w:lineRule="atLeast"/>
              <w:ind w:firstLine="28"/>
              <w:jc w:val="left"/>
              <w:rPr>
                <w:rFonts w:hint="eastAsia" w:ascii="仿宋" w:hAnsi="仿宋" w:eastAsia="仿宋" w:cs="仿宋"/>
                <w:sz w:val="21"/>
                <w:szCs w:val="21"/>
              </w:rPr>
            </w:pPr>
          </w:p>
          <w:p w14:paraId="598D7452">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20</w:t>
            </w:r>
            <w:r>
              <w:rPr>
                <w:rFonts w:ascii="仿宋" w:hAnsi="仿宋" w:eastAsia="仿宋"/>
                <w:sz w:val="21"/>
                <w:szCs w:val="21"/>
              </w:rPr>
              <w:t>分；</w:t>
            </w:r>
          </w:p>
          <w:p w14:paraId="0C66CB9B">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16</w:t>
            </w:r>
            <w:r>
              <w:rPr>
                <w:rFonts w:ascii="仿宋" w:hAnsi="仿宋" w:eastAsia="仿宋"/>
                <w:sz w:val="21"/>
                <w:szCs w:val="21"/>
              </w:rPr>
              <w:t>分；</w:t>
            </w:r>
          </w:p>
          <w:p w14:paraId="1B9D29F7">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w:t>
            </w:r>
            <w:r>
              <w:rPr>
                <w:rFonts w:ascii="仿宋" w:hAnsi="仿宋" w:eastAsia="仿宋"/>
                <w:sz w:val="21"/>
                <w:szCs w:val="21"/>
              </w:rPr>
              <w:t>1</w:t>
            </w:r>
            <w:r>
              <w:rPr>
                <w:rFonts w:hint="eastAsia" w:ascii="仿宋" w:hAnsi="仿宋" w:eastAsia="仿宋"/>
                <w:sz w:val="21"/>
                <w:szCs w:val="21"/>
              </w:rPr>
              <w:t>2</w:t>
            </w:r>
            <w:r>
              <w:rPr>
                <w:rFonts w:ascii="仿宋" w:hAnsi="仿宋" w:eastAsia="仿宋"/>
                <w:sz w:val="21"/>
                <w:szCs w:val="21"/>
              </w:rPr>
              <w:t>分；</w:t>
            </w:r>
          </w:p>
          <w:p w14:paraId="3131AFF4">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得8</w:t>
            </w:r>
            <w:r>
              <w:rPr>
                <w:rFonts w:ascii="仿宋" w:hAnsi="仿宋" w:eastAsia="仿宋"/>
                <w:sz w:val="21"/>
                <w:szCs w:val="21"/>
              </w:rPr>
              <w:t>分；</w:t>
            </w:r>
          </w:p>
          <w:p w14:paraId="0CED6600">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69CDE7DF">
            <w:pPr>
              <w:spacing w:line="240" w:lineRule="atLeast"/>
              <w:ind w:firstLine="28"/>
              <w:jc w:val="left"/>
              <w:rPr>
                <w:rFonts w:hint="eastAsia" w:ascii="仿宋" w:hAnsi="仿宋" w:eastAsia="仿宋" w:cs="仿宋"/>
                <w:sz w:val="21"/>
                <w:szCs w:val="21"/>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440" w:type="dxa"/>
            <w:vMerge w:val="restart"/>
            <w:noWrap w:val="0"/>
            <w:vAlign w:val="center"/>
          </w:tcPr>
          <w:p w14:paraId="75F8A925">
            <w:pPr>
              <w:spacing w:line="300" w:lineRule="exact"/>
              <w:rPr>
                <w:rFonts w:ascii="仿宋" w:hAnsi="仿宋" w:eastAsia="仿宋"/>
                <w:sz w:val="21"/>
                <w:szCs w:val="21"/>
              </w:rPr>
            </w:pPr>
            <w:r>
              <w:rPr>
                <w:rFonts w:hint="eastAsia" w:ascii="仿宋" w:hAnsi="仿宋" w:eastAsia="仿宋"/>
                <w:sz w:val="21"/>
                <w:szCs w:val="21"/>
              </w:rPr>
              <w:t>1.提供方案（格式自定）</w:t>
            </w:r>
          </w:p>
          <w:p w14:paraId="671BB6BB">
            <w:pPr>
              <w:spacing w:line="300" w:lineRule="exact"/>
              <w:jc w:val="left"/>
              <w:rPr>
                <w:rFonts w:ascii="仿宋" w:hAnsi="仿宋" w:eastAsia="仿宋"/>
                <w:sz w:val="21"/>
                <w:szCs w:val="21"/>
              </w:rPr>
            </w:pPr>
            <w:r>
              <w:rPr>
                <w:rFonts w:hint="eastAsia" w:ascii="仿宋" w:hAnsi="仿宋" w:eastAsia="仿宋"/>
                <w:sz w:val="21"/>
                <w:szCs w:val="21"/>
              </w:rPr>
              <w:t>2.本项内容中所称的“瑕疵”指以下任一种情形，每出现以下情形一次的视为一处瑕疵：（1）方案内容缺项、内容表述不完整；（2）内容的针对性描述分析或缺少关键分析点；（3）方案内容表述前后矛盾、无连贯性；（4）内容存在逻辑漏洞、常识错误、科学原理错误；（5）采用的措施保障安排并不适用本项目特性或非专门针对本项目制定；（6）方案中提出的措施举措不利于本项目目标的实现；（7）现有技术条件下不可能实现的情形。</w:t>
            </w:r>
          </w:p>
          <w:p w14:paraId="1775F06B">
            <w:pPr>
              <w:spacing w:line="240" w:lineRule="atLeast"/>
              <w:ind w:firstLine="28"/>
              <w:jc w:val="center"/>
              <w:rPr>
                <w:rFonts w:hint="eastAsia" w:ascii="宋体" w:hAnsi="宋体" w:eastAsia="宋体" w:cs="宋体"/>
                <w:sz w:val="24"/>
                <w:szCs w:val="24"/>
              </w:rPr>
            </w:pPr>
          </w:p>
        </w:tc>
      </w:tr>
      <w:tr w14:paraId="0CCB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35" w:type="dxa"/>
            <w:vMerge w:val="continue"/>
            <w:noWrap w:val="0"/>
            <w:vAlign w:val="center"/>
          </w:tcPr>
          <w:p w14:paraId="7E05E932">
            <w:pPr>
              <w:spacing w:line="240" w:lineRule="atLeast"/>
              <w:ind w:firstLine="28"/>
              <w:jc w:val="center"/>
              <w:rPr>
                <w:rFonts w:hint="eastAsia" w:ascii="仿宋" w:hAnsi="仿宋" w:eastAsia="仿宋" w:cs="仿宋"/>
                <w:sz w:val="21"/>
                <w:szCs w:val="21"/>
              </w:rPr>
            </w:pPr>
          </w:p>
        </w:tc>
        <w:tc>
          <w:tcPr>
            <w:tcW w:w="1462" w:type="dxa"/>
            <w:vMerge w:val="continue"/>
            <w:noWrap w:val="0"/>
            <w:vAlign w:val="center"/>
          </w:tcPr>
          <w:p w14:paraId="23072002">
            <w:pPr>
              <w:spacing w:line="240" w:lineRule="atLeast"/>
              <w:ind w:firstLine="28"/>
              <w:jc w:val="center"/>
              <w:rPr>
                <w:rFonts w:hint="eastAsia" w:ascii="仿宋" w:hAnsi="仿宋" w:eastAsia="仿宋" w:cs="仿宋"/>
                <w:sz w:val="21"/>
                <w:szCs w:val="21"/>
              </w:rPr>
            </w:pPr>
          </w:p>
        </w:tc>
        <w:tc>
          <w:tcPr>
            <w:tcW w:w="913" w:type="dxa"/>
            <w:noWrap w:val="0"/>
            <w:vAlign w:val="center"/>
          </w:tcPr>
          <w:p w14:paraId="48A867DB">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加固措施科学性</w:t>
            </w:r>
          </w:p>
          <w:p w14:paraId="18606EE7">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10</w:t>
            </w:r>
          </w:p>
        </w:tc>
        <w:tc>
          <w:tcPr>
            <w:tcW w:w="3978" w:type="dxa"/>
            <w:noWrap w:val="0"/>
            <w:vAlign w:val="center"/>
          </w:tcPr>
          <w:p w14:paraId="34550545">
            <w:pPr>
              <w:spacing w:line="276"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供应商提交</w:t>
            </w:r>
            <w:r>
              <w:rPr>
                <w:rFonts w:hint="eastAsia" w:ascii="仿宋" w:hAnsi="仿宋" w:eastAsia="仿宋" w:cs="仿宋"/>
                <w:sz w:val="21"/>
                <w:szCs w:val="21"/>
                <w:lang w:val="en-US" w:eastAsia="zh-CN"/>
              </w:rPr>
              <w:t>加固方案，方案包含但不限于</w:t>
            </w:r>
            <w:r>
              <w:rPr>
                <w:rFonts w:hint="eastAsia" w:ascii="仿宋" w:hAnsi="仿宋" w:eastAsia="仿宋" w:cs="仿宋"/>
                <w:sz w:val="21"/>
                <w:szCs w:val="21"/>
                <w:lang w:eastAsia="zh-CN"/>
              </w:rPr>
              <w:t>结构计算与分析（有限元模型）、材料选用、施工工艺、规范符合性、应急预案、技术创新</w:t>
            </w:r>
            <w:r>
              <w:rPr>
                <w:rFonts w:hint="eastAsia" w:ascii="仿宋" w:hAnsi="仿宋" w:eastAsia="仿宋" w:cs="仿宋"/>
                <w:sz w:val="21"/>
                <w:szCs w:val="21"/>
              </w:rPr>
              <w:t>等。</w:t>
            </w:r>
          </w:p>
          <w:p w14:paraId="3BD2E2C3">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10</w:t>
            </w:r>
            <w:r>
              <w:rPr>
                <w:rFonts w:ascii="仿宋" w:hAnsi="仿宋" w:eastAsia="仿宋"/>
                <w:sz w:val="21"/>
                <w:szCs w:val="21"/>
              </w:rPr>
              <w:t>分；</w:t>
            </w:r>
          </w:p>
          <w:p w14:paraId="336A45E8">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8</w:t>
            </w:r>
            <w:r>
              <w:rPr>
                <w:rFonts w:ascii="仿宋" w:hAnsi="仿宋" w:eastAsia="仿宋"/>
                <w:sz w:val="21"/>
                <w:szCs w:val="21"/>
              </w:rPr>
              <w:t>分；</w:t>
            </w:r>
          </w:p>
          <w:p w14:paraId="3B0C7538">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得6</w:t>
            </w:r>
            <w:r>
              <w:rPr>
                <w:rFonts w:ascii="仿宋" w:hAnsi="仿宋" w:eastAsia="仿宋"/>
                <w:sz w:val="21"/>
                <w:szCs w:val="21"/>
              </w:rPr>
              <w:t>分；</w:t>
            </w:r>
          </w:p>
          <w:p w14:paraId="5FB1A3F6">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7B9936AA">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得2</w:t>
            </w:r>
            <w:r>
              <w:rPr>
                <w:rFonts w:ascii="仿宋" w:hAnsi="仿宋" w:eastAsia="仿宋"/>
                <w:sz w:val="21"/>
                <w:szCs w:val="21"/>
              </w:rPr>
              <w:t>分；</w:t>
            </w:r>
          </w:p>
          <w:p w14:paraId="2C86ED82">
            <w:pPr>
              <w:spacing w:line="240" w:lineRule="atLeast"/>
              <w:ind w:firstLine="28"/>
              <w:jc w:val="both"/>
              <w:rPr>
                <w:rFonts w:hint="eastAsia" w:ascii="仿宋" w:hAnsi="仿宋" w:eastAsia="仿宋" w:cs="仿宋"/>
                <w:sz w:val="21"/>
                <w:szCs w:val="21"/>
                <w:lang w:eastAsia="zh-CN"/>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440" w:type="dxa"/>
            <w:vMerge w:val="continue"/>
            <w:noWrap w:val="0"/>
            <w:vAlign w:val="center"/>
          </w:tcPr>
          <w:p w14:paraId="0E36521E">
            <w:pPr>
              <w:snapToGrid w:val="0"/>
              <w:spacing w:line="240" w:lineRule="atLeast"/>
              <w:ind w:left="-38"/>
              <w:rPr>
                <w:rFonts w:hint="eastAsia" w:ascii="宋体" w:hAnsi="宋体" w:eastAsia="宋体" w:cs="宋体"/>
                <w:sz w:val="24"/>
                <w:szCs w:val="24"/>
              </w:rPr>
            </w:pPr>
          </w:p>
        </w:tc>
      </w:tr>
      <w:tr w14:paraId="741D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35" w:type="dxa"/>
            <w:vMerge w:val="continue"/>
            <w:noWrap w:val="0"/>
            <w:vAlign w:val="center"/>
          </w:tcPr>
          <w:p w14:paraId="2EFEDC0D">
            <w:pPr>
              <w:spacing w:line="240" w:lineRule="atLeast"/>
              <w:ind w:firstLine="28"/>
              <w:jc w:val="center"/>
              <w:rPr>
                <w:rFonts w:hint="eastAsia" w:ascii="仿宋" w:hAnsi="仿宋" w:eastAsia="仿宋" w:cs="仿宋"/>
                <w:sz w:val="21"/>
                <w:szCs w:val="21"/>
              </w:rPr>
            </w:pPr>
          </w:p>
        </w:tc>
        <w:tc>
          <w:tcPr>
            <w:tcW w:w="1462" w:type="dxa"/>
            <w:vMerge w:val="continue"/>
            <w:noWrap w:val="0"/>
            <w:vAlign w:val="center"/>
          </w:tcPr>
          <w:p w14:paraId="75CDA62B">
            <w:pPr>
              <w:spacing w:line="240" w:lineRule="atLeast"/>
              <w:ind w:firstLine="28"/>
              <w:jc w:val="center"/>
              <w:rPr>
                <w:rFonts w:hint="eastAsia" w:ascii="仿宋" w:hAnsi="仿宋" w:eastAsia="仿宋" w:cs="仿宋"/>
                <w:sz w:val="21"/>
                <w:szCs w:val="21"/>
              </w:rPr>
            </w:pPr>
          </w:p>
        </w:tc>
        <w:tc>
          <w:tcPr>
            <w:tcW w:w="913" w:type="dxa"/>
            <w:noWrap w:val="0"/>
            <w:vAlign w:val="center"/>
          </w:tcPr>
          <w:p w14:paraId="5E0993BC">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绿化景观协调性</w:t>
            </w:r>
          </w:p>
          <w:p w14:paraId="7343B822">
            <w:pPr>
              <w:spacing w:line="240" w:lineRule="atLeast"/>
              <w:ind w:firstLine="28"/>
              <w:jc w:val="center"/>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val="en-US" w:eastAsia="zh-CN"/>
              </w:rPr>
              <w:t>0</w:t>
            </w:r>
          </w:p>
        </w:tc>
        <w:tc>
          <w:tcPr>
            <w:tcW w:w="3978" w:type="dxa"/>
            <w:noWrap w:val="0"/>
            <w:vAlign w:val="center"/>
          </w:tcPr>
          <w:p w14:paraId="3073E4C9">
            <w:pPr>
              <w:spacing w:line="276" w:lineRule="auto"/>
              <w:rPr>
                <w:rFonts w:hint="eastAsia" w:ascii="仿宋" w:hAnsi="仿宋" w:eastAsia="仿宋" w:cs="仿宋"/>
                <w:sz w:val="21"/>
                <w:szCs w:val="21"/>
                <w:lang w:eastAsia="zh-CN"/>
              </w:rPr>
            </w:pPr>
            <w:r>
              <w:rPr>
                <w:rFonts w:hint="eastAsia" w:ascii="仿宋" w:hAnsi="仿宋" w:eastAsia="仿宋" w:cs="仿宋"/>
                <w:sz w:val="21"/>
                <w:szCs w:val="21"/>
                <w:lang w:eastAsia="zh-CN"/>
              </w:rPr>
              <w:t>供应商提交</w:t>
            </w:r>
            <w:r>
              <w:rPr>
                <w:rFonts w:hint="eastAsia" w:ascii="仿宋" w:hAnsi="仿宋" w:eastAsia="仿宋" w:cs="仿宋"/>
                <w:sz w:val="21"/>
                <w:szCs w:val="21"/>
                <w:lang w:val="en-US" w:eastAsia="zh-CN"/>
              </w:rPr>
              <w:t>绿化景观方案，方案包含但不限于</w:t>
            </w:r>
            <w:r>
              <w:rPr>
                <w:rFonts w:hint="eastAsia" w:ascii="仿宋" w:hAnsi="仿宋" w:eastAsia="仿宋" w:cs="仿宋"/>
                <w:sz w:val="21"/>
                <w:szCs w:val="21"/>
                <w:lang w:eastAsia="zh-CN"/>
              </w:rPr>
              <w:t>效果图、植物配置表及生态技术说明文件、季相模拟图</w:t>
            </w:r>
            <w:r>
              <w:rPr>
                <w:rFonts w:hint="eastAsia" w:ascii="仿宋" w:hAnsi="仿宋" w:eastAsia="仿宋" w:cs="仿宋"/>
                <w:sz w:val="21"/>
                <w:szCs w:val="21"/>
              </w:rPr>
              <w:t>等</w:t>
            </w:r>
            <w:r>
              <w:rPr>
                <w:rFonts w:hint="eastAsia" w:ascii="仿宋" w:hAnsi="仿宋" w:eastAsia="仿宋" w:cs="仿宋"/>
                <w:sz w:val="21"/>
                <w:szCs w:val="21"/>
                <w:lang w:eastAsia="zh-CN"/>
              </w:rPr>
              <w:t>。</w:t>
            </w:r>
          </w:p>
          <w:p w14:paraId="3C590FCE">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10</w:t>
            </w:r>
            <w:r>
              <w:rPr>
                <w:rFonts w:ascii="仿宋" w:hAnsi="仿宋" w:eastAsia="仿宋"/>
                <w:sz w:val="21"/>
                <w:szCs w:val="21"/>
              </w:rPr>
              <w:t>分；</w:t>
            </w:r>
          </w:p>
          <w:p w14:paraId="22ABFE96">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8</w:t>
            </w:r>
            <w:r>
              <w:rPr>
                <w:rFonts w:ascii="仿宋" w:hAnsi="仿宋" w:eastAsia="仿宋"/>
                <w:sz w:val="21"/>
                <w:szCs w:val="21"/>
              </w:rPr>
              <w:t>分；</w:t>
            </w:r>
          </w:p>
          <w:p w14:paraId="1732B50F">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得6</w:t>
            </w:r>
            <w:r>
              <w:rPr>
                <w:rFonts w:ascii="仿宋" w:hAnsi="仿宋" w:eastAsia="仿宋"/>
                <w:sz w:val="21"/>
                <w:szCs w:val="21"/>
              </w:rPr>
              <w:t>分；</w:t>
            </w:r>
          </w:p>
          <w:p w14:paraId="2DB91EA9">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19B03065">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得2</w:t>
            </w:r>
            <w:r>
              <w:rPr>
                <w:rFonts w:ascii="仿宋" w:hAnsi="仿宋" w:eastAsia="仿宋"/>
                <w:sz w:val="21"/>
                <w:szCs w:val="21"/>
              </w:rPr>
              <w:t>分；</w:t>
            </w:r>
          </w:p>
          <w:p w14:paraId="33DB8AB9">
            <w:pPr>
              <w:spacing w:line="240" w:lineRule="atLeast"/>
              <w:ind w:firstLine="28"/>
              <w:jc w:val="both"/>
              <w:rPr>
                <w:rFonts w:hint="eastAsia" w:ascii="仿宋" w:hAnsi="仿宋" w:eastAsia="仿宋" w:cs="仿宋"/>
                <w:sz w:val="21"/>
                <w:szCs w:val="21"/>
                <w:lang w:eastAsia="zh-CN"/>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440" w:type="dxa"/>
            <w:vMerge w:val="continue"/>
            <w:noWrap w:val="0"/>
            <w:vAlign w:val="center"/>
          </w:tcPr>
          <w:p w14:paraId="25E8C877">
            <w:pPr>
              <w:snapToGrid w:val="0"/>
              <w:spacing w:line="240" w:lineRule="atLeast"/>
              <w:ind w:left="-38"/>
              <w:rPr>
                <w:rFonts w:hint="eastAsia" w:ascii="宋体" w:hAnsi="宋体" w:eastAsia="宋体" w:cs="宋体"/>
                <w:sz w:val="24"/>
                <w:szCs w:val="24"/>
              </w:rPr>
            </w:pPr>
          </w:p>
        </w:tc>
      </w:tr>
      <w:tr w14:paraId="4AF3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trPr>
        <w:tc>
          <w:tcPr>
            <w:tcW w:w="835" w:type="dxa"/>
            <w:vMerge w:val="continue"/>
            <w:noWrap w:val="0"/>
            <w:vAlign w:val="center"/>
          </w:tcPr>
          <w:p w14:paraId="00CE8DFF">
            <w:pPr>
              <w:spacing w:line="240" w:lineRule="atLeast"/>
              <w:ind w:firstLine="28"/>
              <w:jc w:val="center"/>
              <w:rPr>
                <w:rFonts w:hint="eastAsia" w:ascii="仿宋" w:hAnsi="仿宋" w:eastAsia="仿宋" w:cs="仿宋"/>
                <w:sz w:val="21"/>
                <w:szCs w:val="21"/>
              </w:rPr>
            </w:pPr>
          </w:p>
        </w:tc>
        <w:tc>
          <w:tcPr>
            <w:tcW w:w="1462" w:type="dxa"/>
            <w:vMerge w:val="continue"/>
            <w:noWrap w:val="0"/>
            <w:vAlign w:val="center"/>
          </w:tcPr>
          <w:p w14:paraId="06E31625">
            <w:pPr>
              <w:spacing w:line="240" w:lineRule="atLeast"/>
              <w:ind w:firstLine="28"/>
              <w:jc w:val="center"/>
              <w:rPr>
                <w:rFonts w:hint="eastAsia" w:ascii="仿宋" w:hAnsi="仿宋" w:eastAsia="仿宋" w:cs="仿宋"/>
                <w:sz w:val="21"/>
                <w:szCs w:val="21"/>
              </w:rPr>
            </w:pPr>
          </w:p>
        </w:tc>
        <w:tc>
          <w:tcPr>
            <w:tcW w:w="913" w:type="dxa"/>
            <w:noWrap w:val="0"/>
            <w:vAlign w:val="center"/>
          </w:tcPr>
          <w:p w14:paraId="26615F81">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设计的优化措施</w:t>
            </w:r>
          </w:p>
          <w:p w14:paraId="09873074">
            <w:pPr>
              <w:spacing w:line="240" w:lineRule="atLeast"/>
              <w:ind w:firstLine="28"/>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978" w:type="dxa"/>
            <w:noWrap w:val="0"/>
            <w:vAlign w:val="center"/>
          </w:tcPr>
          <w:p w14:paraId="5872F21D">
            <w:pPr>
              <w:spacing w:line="240" w:lineRule="auto"/>
              <w:ind w:firstLine="0" w:firstLineChars="0"/>
              <w:rPr>
                <w:rFonts w:hint="eastAsia" w:ascii="方正仿宋_GBK" w:hAnsi="宋体" w:eastAsia="仿宋" w:cs="Times New Roman"/>
                <w:color w:val="auto"/>
                <w:sz w:val="21"/>
                <w:szCs w:val="21"/>
                <w:highlight w:val="none"/>
                <w:lang w:eastAsia="zh-CN"/>
              </w:rPr>
            </w:pPr>
            <w:r>
              <w:rPr>
                <w:rFonts w:hint="eastAsia" w:ascii="仿宋" w:hAnsi="仿宋" w:eastAsia="仿宋" w:cs="仿宋"/>
                <w:sz w:val="21"/>
                <w:szCs w:val="21"/>
              </w:rPr>
              <w:t>整个服务期限各阶段提供的组织措施及技术保障措施详细具体，</w:t>
            </w:r>
            <w:r>
              <w:rPr>
                <w:rFonts w:hint="eastAsia" w:ascii="仿宋" w:hAnsi="仿宋" w:eastAsia="仿宋" w:cs="仿宋"/>
                <w:sz w:val="21"/>
                <w:szCs w:val="21"/>
                <w:lang w:val="en-US" w:eastAsia="zh-CN"/>
              </w:rPr>
              <w:t>包含但不限于</w:t>
            </w:r>
            <w:r>
              <w:rPr>
                <w:rFonts w:hint="eastAsia" w:ascii="仿宋" w:hAnsi="仿宋" w:eastAsia="仿宋" w:cs="仿宋"/>
                <w:sz w:val="21"/>
                <w:szCs w:val="21"/>
              </w:rPr>
              <w:t>售后服务机构</w:t>
            </w:r>
            <w:r>
              <w:rPr>
                <w:rFonts w:hint="eastAsia" w:ascii="仿宋" w:hAnsi="仿宋" w:eastAsia="仿宋" w:cs="仿宋"/>
                <w:sz w:val="21"/>
                <w:szCs w:val="21"/>
                <w:lang w:val="en-US" w:eastAsia="zh-CN"/>
              </w:rPr>
              <w:t>及</w:t>
            </w:r>
            <w:r>
              <w:rPr>
                <w:rFonts w:hint="eastAsia" w:ascii="仿宋" w:hAnsi="仿宋" w:eastAsia="仿宋" w:cs="仿宋"/>
                <w:sz w:val="21"/>
                <w:szCs w:val="21"/>
              </w:rPr>
              <w:t>联系人、技术人员配备</w:t>
            </w:r>
            <w:r>
              <w:rPr>
                <w:rFonts w:hint="eastAsia" w:ascii="仿宋" w:hAnsi="仿宋" w:eastAsia="仿宋" w:cs="仿宋"/>
                <w:sz w:val="21"/>
                <w:szCs w:val="21"/>
                <w:lang w:eastAsia="zh-CN"/>
              </w:rPr>
              <w:t>、</w:t>
            </w:r>
            <w:r>
              <w:rPr>
                <w:rFonts w:hint="eastAsia" w:ascii="仿宋" w:hAnsi="仿宋" w:eastAsia="仿宋" w:cs="仿宋"/>
                <w:sz w:val="21"/>
                <w:szCs w:val="21"/>
              </w:rPr>
              <w:t>服务承诺和保障措施</w:t>
            </w:r>
            <w:r>
              <w:rPr>
                <w:rFonts w:hint="eastAsia" w:ascii="仿宋" w:hAnsi="仿宋" w:eastAsia="仿宋" w:cs="仿宋"/>
                <w:sz w:val="21"/>
                <w:szCs w:val="21"/>
                <w:lang w:eastAsia="zh-CN"/>
              </w:rPr>
              <w:t>、</w:t>
            </w:r>
            <w:r>
              <w:rPr>
                <w:rFonts w:hint="eastAsia" w:ascii="仿宋" w:hAnsi="仿宋" w:eastAsia="仿宋" w:cs="仿宋"/>
                <w:sz w:val="21"/>
                <w:szCs w:val="21"/>
              </w:rPr>
              <w:t>有额外优惠服务等</w:t>
            </w:r>
            <w:r>
              <w:rPr>
                <w:rFonts w:hint="eastAsia" w:ascii="仿宋" w:hAnsi="仿宋" w:eastAsia="仿宋" w:cs="仿宋"/>
                <w:sz w:val="21"/>
                <w:szCs w:val="21"/>
                <w:lang w:eastAsia="zh-CN"/>
              </w:rPr>
              <w:t>。</w:t>
            </w:r>
          </w:p>
          <w:p w14:paraId="359F8DF7">
            <w:pPr>
              <w:spacing w:line="276" w:lineRule="auto"/>
              <w:rPr>
                <w:rFonts w:ascii="仿宋" w:hAnsi="仿宋" w:eastAsia="仿宋"/>
                <w:sz w:val="21"/>
                <w:szCs w:val="21"/>
              </w:rPr>
            </w:pPr>
            <w:r>
              <w:rPr>
                <w:rFonts w:ascii="仿宋" w:hAnsi="仿宋" w:eastAsia="仿宋"/>
                <w:sz w:val="21"/>
                <w:szCs w:val="21"/>
              </w:rPr>
              <w:t>方案内容不存在瑕疵得</w:t>
            </w:r>
            <w:r>
              <w:rPr>
                <w:rFonts w:hint="eastAsia" w:ascii="仿宋" w:hAnsi="仿宋" w:eastAsia="仿宋"/>
                <w:sz w:val="21"/>
                <w:szCs w:val="21"/>
              </w:rPr>
              <w:t>10</w:t>
            </w:r>
            <w:r>
              <w:rPr>
                <w:rFonts w:ascii="仿宋" w:hAnsi="仿宋" w:eastAsia="仿宋"/>
                <w:sz w:val="21"/>
                <w:szCs w:val="21"/>
              </w:rPr>
              <w:t>分；</w:t>
            </w:r>
          </w:p>
          <w:p w14:paraId="6562CB94">
            <w:pPr>
              <w:spacing w:line="276" w:lineRule="auto"/>
              <w:rPr>
                <w:rFonts w:ascii="仿宋" w:hAnsi="仿宋" w:eastAsia="仿宋"/>
                <w:sz w:val="21"/>
                <w:szCs w:val="21"/>
              </w:rPr>
            </w:pPr>
            <w:r>
              <w:rPr>
                <w:rFonts w:ascii="仿宋" w:hAnsi="仿宋" w:eastAsia="仿宋"/>
                <w:sz w:val="21"/>
                <w:szCs w:val="21"/>
              </w:rPr>
              <w:t>方案内容存在1处瑕疵得</w:t>
            </w:r>
            <w:r>
              <w:rPr>
                <w:rFonts w:hint="eastAsia" w:ascii="仿宋" w:hAnsi="仿宋" w:eastAsia="仿宋"/>
                <w:sz w:val="21"/>
                <w:szCs w:val="21"/>
              </w:rPr>
              <w:t>8</w:t>
            </w:r>
            <w:r>
              <w:rPr>
                <w:rFonts w:ascii="仿宋" w:hAnsi="仿宋" w:eastAsia="仿宋"/>
                <w:sz w:val="21"/>
                <w:szCs w:val="21"/>
              </w:rPr>
              <w:t>分；</w:t>
            </w:r>
          </w:p>
          <w:p w14:paraId="628B6A55">
            <w:pPr>
              <w:spacing w:line="276" w:lineRule="auto"/>
              <w:rPr>
                <w:rFonts w:ascii="仿宋" w:hAnsi="仿宋" w:eastAsia="仿宋"/>
                <w:sz w:val="21"/>
                <w:szCs w:val="21"/>
              </w:rPr>
            </w:pPr>
            <w:r>
              <w:rPr>
                <w:rFonts w:ascii="仿宋" w:hAnsi="仿宋" w:eastAsia="仿宋"/>
                <w:sz w:val="21"/>
                <w:szCs w:val="21"/>
              </w:rPr>
              <w:t>方案内容存在2处瑕疵</w:t>
            </w:r>
            <w:r>
              <w:rPr>
                <w:rFonts w:hint="eastAsia" w:ascii="仿宋" w:hAnsi="仿宋" w:eastAsia="仿宋"/>
                <w:sz w:val="21"/>
                <w:szCs w:val="21"/>
              </w:rPr>
              <w:t>得6</w:t>
            </w:r>
            <w:r>
              <w:rPr>
                <w:rFonts w:ascii="仿宋" w:hAnsi="仿宋" w:eastAsia="仿宋"/>
                <w:sz w:val="21"/>
                <w:szCs w:val="21"/>
              </w:rPr>
              <w:t>分；</w:t>
            </w:r>
          </w:p>
          <w:p w14:paraId="78125EE1">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3</w:t>
            </w:r>
            <w:r>
              <w:rPr>
                <w:rFonts w:ascii="仿宋" w:hAnsi="仿宋" w:eastAsia="仿宋"/>
                <w:sz w:val="21"/>
                <w:szCs w:val="21"/>
              </w:rPr>
              <w:t>处瑕疵</w:t>
            </w:r>
            <w:r>
              <w:rPr>
                <w:rFonts w:hint="eastAsia" w:ascii="仿宋" w:hAnsi="仿宋" w:eastAsia="仿宋"/>
                <w:sz w:val="21"/>
                <w:szCs w:val="21"/>
              </w:rPr>
              <w:t>得4</w:t>
            </w:r>
            <w:r>
              <w:rPr>
                <w:rFonts w:ascii="仿宋" w:hAnsi="仿宋" w:eastAsia="仿宋"/>
                <w:sz w:val="21"/>
                <w:szCs w:val="21"/>
              </w:rPr>
              <w:t>分；</w:t>
            </w:r>
          </w:p>
          <w:p w14:paraId="6D9AEA12">
            <w:pPr>
              <w:spacing w:line="276" w:lineRule="auto"/>
              <w:rPr>
                <w:rFonts w:ascii="仿宋" w:hAnsi="仿宋" w:eastAsia="仿宋"/>
                <w:sz w:val="21"/>
                <w:szCs w:val="21"/>
              </w:rPr>
            </w:pPr>
            <w:r>
              <w:rPr>
                <w:rFonts w:ascii="仿宋" w:hAnsi="仿宋" w:eastAsia="仿宋"/>
                <w:sz w:val="21"/>
                <w:szCs w:val="21"/>
              </w:rPr>
              <w:t>方案内容存在</w:t>
            </w:r>
            <w:r>
              <w:rPr>
                <w:rFonts w:hint="eastAsia" w:ascii="仿宋" w:hAnsi="仿宋" w:eastAsia="仿宋"/>
                <w:sz w:val="21"/>
                <w:szCs w:val="21"/>
              </w:rPr>
              <w:t>4</w:t>
            </w:r>
            <w:r>
              <w:rPr>
                <w:rFonts w:ascii="仿宋" w:hAnsi="仿宋" w:eastAsia="仿宋"/>
                <w:sz w:val="21"/>
                <w:szCs w:val="21"/>
              </w:rPr>
              <w:t>处瑕疵</w:t>
            </w:r>
            <w:r>
              <w:rPr>
                <w:rFonts w:hint="eastAsia" w:ascii="仿宋" w:hAnsi="仿宋" w:eastAsia="仿宋"/>
                <w:sz w:val="21"/>
                <w:szCs w:val="21"/>
              </w:rPr>
              <w:t>得2</w:t>
            </w:r>
            <w:r>
              <w:rPr>
                <w:rFonts w:ascii="仿宋" w:hAnsi="仿宋" w:eastAsia="仿宋"/>
                <w:sz w:val="21"/>
                <w:szCs w:val="21"/>
              </w:rPr>
              <w:t>分；</w:t>
            </w:r>
          </w:p>
          <w:p w14:paraId="1151BF81">
            <w:pPr>
              <w:spacing w:line="240" w:lineRule="auto"/>
              <w:ind w:firstLine="0" w:firstLineChars="0"/>
              <w:rPr>
                <w:rFonts w:hint="eastAsia" w:ascii="仿宋" w:hAnsi="仿宋" w:eastAsia="仿宋" w:cs="仿宋"/>
                <w:sz w:val="21"/>
                <w:szCs w:val="21"/>
                <w:lang w:eastAsia="zh-CN"/>
              </w:rPr>
            </w:pPr>
            <w:r>
              <w:rPr>
                <w:rFonts w:ascii="仿宋" w:hAnsi="仿宋" w:eastAsia="仿宋" w:cs="Times New Roman"/>
                <w:kern w:val="2"/>
                <w:sz w:val="21"/>
                <w:szCs w:val="21"/>
              </w:rPr>
              <w:t>方案内容存在</w:t>
            </w:r>
            <w:r>
              <w:rPr>
                <w:rFonts w:hint="eastAsia" w:ascii="仿宋" w:hAnsi="仿宋" w:eastAsia="仿宋" w:cs="Times New Roman"/>
                <w:kern w:val="2"/>
                <w:sz w:val="21"/>
                <w:szCs w:val="21"/>
              </w:rPr>
              <w:t>5</w:t>
            </w:r>
            <w:r>
              <w:rPr>
                <w:rFonts w:ascii="仿宋" w:hAnsi="仿宋" w:eastAsia="仿宋" w:cs="Times New Roman"/>
                <w:kern w:val="2"/>
                <w:sz w:val="21"/>
                <w:szCs w:val="21"/>
              </w:rPr>
              <w:t>处及以上瑕疵或未提供</w:t>
            </w:r>
            <w:r>
              <w:rPr>
                <w:rFonts w:hint="eastAsia" w:ascii="仿宋" w:hAnsi="仿宋" w:eastAsia="仿宋" w:cs="Times New Roman"/>
                <w:kern w:val="2"/>
                <w:sz w:val="21"/>
                <w:szCs w:val="21"/>
              </w:rPr>
              <w:t>方案</w:t>
            </w:r>
            <w:r>
              <w:rPr>
                <w:rFonts w:ascii="仿宋" w:hAnsi="仿宋" w:eastAsia="仿宋" w:cs="Times New Roman"/>
                <w:kern w:val="2"/>
                <w:sz w:val="21"/>
                <w:szCs w:val="21"/>
              </w:rPr>
              <w:t>得0分。</w:t>
            </w:r>
          </w:p>
        </w:tc>
        <w:tc>
          <w:tcPr>
            <w:tcW w:w="2440" w:type="dxa"/>
            <w:vMerge w:val="continue"/>
            <w:noWrap w:val="0"/>
            <w:vAlign w:val="center"/>
          </w:tcPr>
          <w:p w14:paraId="6DB023F5">
            <w:pPr>
              <w:snapToGrid w:val="0"/>
              <w:spacing w:line="240" w:lineRule="atLeast"/>
              <w:ind w:left="-38"/>
              <w:rPr>
                <w:rFonts w:hint="eastAsia" w:ascii="宋体" w:hAnsi="宋体" w:eastAsia="宋体" w:cs="宋体"/>
                <w:sz w:val="24"/>
                <w:szCs w:val="24"/>
              </w:rPr>
            </w:pPr>
          </w:p>
        </w:tc>
      </w:tr>
      <w:tr w14:paraId="5C6C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35" w:type="dxa"/>
            <w:vMerge w:val="restart"/>
            <w:noWrap w:val="0"/>
            <w:vAlign w:val="center"/>
          </w:tcPr>
          <w:p w14:paraId="45EBAD99">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3</w:t>
            </w:r>
          </w:p>
          <w:p w14:paraId="60211A83">
            <w:pPr>
              <w:spacing w:line="240" w:lineRule="atLeast"/>
              <w:ind w:firstLine="28"/>
              <w:jc w:val="center"/>
              <w:rPr>
                <w:rFonts w:hint="default" w:ascii="仿宋" w:hAnsi="仿宋" w:eastAsia="仿宋" w:cs="仿宋"/>
                <w:sz w:val="21"/>
                <w:szCs w:val="21"/>
                <w:lang w:val="en-US" w:eastAsia="zh-CN"/>
              </w:rPr>
            </w:pPr>
          </w:p>
        </w:tc>
        <w:tc>
          <w:tcPr>
            <w:tcW w:w="1462" w:type="dxa"/>
            <w:vMerge w:val="restart"/>
            <w:noWrap w:val="0"/>
            <w:vAlign w:val="center"/>
          </w:tcPr>
          <w:p w14:paraId="57CB8C65">
            <w:pPr>
              <w:spacing w:line="240" w:lineRule="atLeast"/>
              <w:ind w:firstLine="28"/>
              <w:jc w:val="center"/>
              <w:rPr>
                <w:rFonts w:hint="eastAsia" w:ascii="仿宋" w:hAnsi="仿宋" w:eastAsia="仿宋" w:cs="仿宋"/>
                <w:sz w:val="21"/>
                <w:szCs w:val="21"/>
              </w:rPr>
            </w:pPr>
            <w:r>
              <w:rPr>
                <w:rFonts w:hint="eastAsia" w:ascii="仿宋" w:hAnsi="仿宋" w:eastAsia="仿宋" w:cs="仿宋"/>
                <w:sz w:val="21"/>
                <w:szCs w:val="21"/>
              </w:rPr>
              <w:t>商务部分（</w:t>
            </w:r>
            <w:r>
              <w:rPr>
                <w:rFonts w:hint="eastAsia" w:ascii="仿宋" w:hAnsi="仿宋" w:eastAsia="仿宋" w:cs="仿宋"/>
                <w:sz w:val="21"/>
                <w:szCs w:val="21"/>
                <w:lang w:val="en-US" w:eastAsia="zh-CN"/>
              </w:rPr>
              <w:t>30</w:t>
            </w:r>
            <w:r>
              <w:rPr>
                <w:rFonts w:hint="eastAsia" w:ascii="仿宋" w:hAnsi="仿宋" w:eastAsia="仿宋" w:cs="仿宋"/>
                <w:sz w:val="21"/>
                <w:szCs w:val="21"/>
              </w:rPr>
              <w:t>%）</w:t>
            </w:r>
          </w:p>
          <w:p w14:paraId="722CEFD5">
            <w:pPr>
              <w:spacing w:line="240" w:lineRule="atLeast"/>
              <w:ind w:firstLine="28"/>
              <w:jc w:val="center"/>
              <w:rPr>
                <w:rFonts w:hint="eastAsia" w:ascii="仿宋" w:hAnsi="仿宋" w:eastAsia="仿宋" w:cs="仿宋"/>
                <w:sz w:val="21"/>
                <w:szCs w:val="21"/>
              </w:rPr>
            </w:pPr>
          </w:p>
        </w:tc>
        <w:tc>
          <w:tcPr>
            <w:tcW w:w="913" w:type="dxa"/>
            <w:noWrap w:val="0"/>
            <w:vAlign w:val="center"/>
          </w:tcPr>
          <w:p w14:paraId="08D56E1F">
            <w:pPr>
              <w:spacing w:line="240" w:lineRule="atLeast"/>
              <w:ind w:firstLine="28"/>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案例获奖情况</w:t>
            </w:r>
          </w:p>
          <w:p w14:paraId="49CE1B37">
            <w:pPr>
              <w:spacing w:line="240" w:lineRule="atLeast"/>
              <w:ind w:firstLine="28"/>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3978" w:type="dxa"/>
            <w:noWrap w:val="0"/>
            <w:vAlign w:val="center"/>
          </w:tcPr>
          <w:p w14:paraId="605ABB8E">
            <w:pPr>
              <w:spacing w:line="240" w:lineRule="atLeast"/>
              <w:ind w:firstLine="28"/>
              <w:jc w:val="left"/>
              <w:rPr>
                <w:rFonts w:hint="eastAsia" w:ascii="仿宋" w:hAnsi="仿宋" w:eastAsia="仿宋" w:cs="仿宋"/>
                <w:sz w:val="21"/>
                <w:szCs w:val="21"/>
              </w:rPr>
            </w:pPr>
            <w:r>
              <w:rPr>
                <w:rFonts w:hint="eastAsia" w:ascii="仿宋" w:hAnsi="仿宋" w:eastAsia="仿宋" w:cs="仿宋"/>
                <w:sz w:val="21"/>
                <w:szCs w:val="21"/>
                <w:lang w:val="en-US" w:eastAsia="zh-CN"/>
              </w:rPr>
              <w:t>供应商自2022年1月1日起，设计作品获得过地市（区）级政府或厅局级机关部门颁发的奖项，每提供1份获奖证明材料得5分，最高得10分。</w:t>
            </w:r>
          </w:p>
        </w:tc>
        <w:tc>
          <w:tcPr>
            <w:tcW w:w="2440" w:type="dxa"/>
            <w:noWrap w:val="0"/>
            <w:vAlign w:val="center"/>
          </w:tcPr>
          <w:p w14:paraId="2363259C">
            <w:pPr>
              <w:spacing w:line="240" w:lineRule="exact"/>
              <w:ind w:left="-39" w:leftChars="-14"/>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有效证明文件复印件，以获奖日期为准。</w:t>
            </w:r>
          </w:p>
          <w:p w14:paraId="4A388CD0">
            <w:pPr>
              <w:spacing w:line="240" w:lineRule="atLeast"/>
              <w:jc w:val="both"/>
              <w:rPr>
                <w:rFonts w:hint="eastAsia" w:ascii="仿宋" w:hAnsi="仿宋" w:eastAsia="仿宋" w:cs="仿宋"/>
                <w:sz w:val="21"/>
                <w:szCs w:val="21"/>
              </w:rPr>
            </w:pPr>
          </w:p>
        </w:tc>
      </w:tr>
      <w:tr w14:paraId="76FF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5" w:type="dxa"/>
            <w:vMerge w:val="continue"/>
            <w:noWrap w:val="0"/>
            <w:vAlign w:val="center"/>
          </w:tcPr>
          <w:p w14:paraId="3098473C">
            <w:pPr>
              <w:spacing w:line="240" w:lineRule="atLeast"/>
              <w:ind w:firstLine="28"/>
              <w:jc w:val="center"/>
              <w:rPr>
                <w:rFonts w:hint="eastAsia" w:ascii="仿宋" w:hAnsi="仿宋" w:eastAsia="仿宋" w:cs="仿宋"/>
                <w:sz w:val="21"/>
                <w:szCs w:val="21"/>
              </w:rPr>
            </w:pPr>
          </w:p>
        </w:tc>
        <w:tc>
          <w:tcPr>
            <w:tcW w:w="1462" w:type="dxa"/>
            <w:vMerge w:val="continue"/>
            <w:noWrap w:val="0"/>
            <w:vAlign w:val="center"/>
          </w:tcPr>
          <w:p w14:paraId="291444B9">
            <w:pPr>
              <w:spacing w:line="240" w:lineRule="atLeast"/>
              <w:ind w:firstLine="28"/>
              <w:jc w:val="center"/>
              <w:rPr>
                <w:rFonts w:hint="eastAsia" w:ascii="仿宋" w:hAnsi="仿宋" w:eastAsia="仿宋" w:cs="仿宋"/>
                <w:sz w:val="21"/>
                <w:szCs w:val="21"/>
              </w:rPr>
            </w:pPr>
          </w:p>
        </w:tc>
        <w:tc>
          <w:tcPr>
            <w:tcW w:w="913" w:type="dxa"/>
            <w:noWrap w:val="0"/>
            <w:vAlign w:val="center"/>
          </w:tcPr>
          <w:p w14:paraId="5899C848">
            <w:pPr>
              <w:spacing w:line="240" w:lineRule="atLeast"/>
              <w:ind w:firstLine="28"/>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项目技术负责人5</w:t>
            </w:r>
          </w:p>
        </w:tc>
        <w:tc>
          <w:tcPr>
            <w:tcW w:w="3978" w:type="dxa"/>
            <w:noWrap w:val="0"/>
            <w:vAlign w:val="center"/>
          </w:tcPr>
          <w:p w14:paraId="05B56058">
            <w:pPr>
              <w:spacing w:line="240" w:lineRule="atLeast"/>
              <w:ind w:firstLine="28"/>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具有规划类专业正高级职称得5分，高级职称得3分。</w:t>
            </w:r>
          </w:p>
        </w:tc>
        <w:tc>
          <w:tcPr>
            <w:tcW w:w="2440" w:type="dxa"/>
            <w:noWrap w:val="0"/>
            <w:vAlign w:val="center"/>
          </w:tcPr>
          <w:p w14:paraId="3FD94457">
            <w:pPr>
              <w:spacing w:line="240" w:lineRule="atLeast"/>
              <w:ind w:firstLine="28"/>
              <w:jc w:val="left"/>
              <w:rPr>
                <w:rFonts w:hint="eastAsia" w:ascii="仿宋" w:hAnsi="仿宋" w:eastAsia="仿宋" w:cs="仿宋"/>
                <w:sz w:val="21"/>
                <w:szCs w:val="21"/>
              </w:rPr>
            </w:pPr>
            <w:r>
              <w:rPr>
                <w:rFonts w:hint="eastAsia" w:ascii="仿宋" w:hAnsi="仿宋" w:eastAsia="仿宋" w:cs="仿宋"/>
                <w:sz w:val="21"/>
                <w:szCs w:val="21"/>
                <w:lang w:val="en-US" w:eastAsia="zh-CN"/>
              </w:rPr>
              <w:t>提供证书复印件加盖供应商公章。近3个月内任一个月在本单位缴纳的社保证明或劳动合同并加盖单位公章</w:t>
            </w:r>
          </w:p>
        </w:tc>
      </w:tr>
      <w:tr w14:paraId="0155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 w:type="dxa"/>
            <w:vMerge w:val="continue"/>
            <w:noWrap w:val="0"/>
            <w:vAlign w:val="center"/>
          </w:tcPr>
          <w:p w14:paraId="37803AAA">
            <w:pPr>
              <w:spacing w:line="240" w:lineRule="atLeast"/>
              <w:ind w:firstLine="28"/>
              <w:jc w:val="center"/>
              <w:rPr>
                <w:rFonts w:hint="eastAsia" w:ascii="仿宋" w:hAnsi="仿宋" w:eastAsia="仿宋" w:cs="仿宋"/>
                <w:sz w:val="21"/>
                <w:szCs w:val="21"/>
              </w:rPr>
            </w:pPr>
          </w:p>
        </w:tc>
        <w:tc>
          <w:tcPr>
            <w:tcW w:w="1462" w:type="dxa"/>
            <w:vMerge w:val="continue"/>
            <w:noWrap w:val="0"/>
            <w:vAlign w:val="center"/>
          </w:tcPr>
          <w:p w14:paraId="202AF8C9">
            <w:pPr>
              <w:spacing w:line="240" w:lineRule="atLeast"/>
              <w:ind w:firstLine="28"/>
              <w:jc w:val="center"/>
              <w:rPr>
                <w:rFonts w:hint="eastAsia" w:ascii="仿宋" w:hAnsi="仿宋" w:eastAsia="仿宋" w:cs="仿宋"/>
                <w:sz w:val="21"/>
                <w:szCs w:val="21"/>
              </w:rPr>
            </w:pPr>
          </w:p>
        </w:tc>
        <w:tc>
          <w:tcPr>
            <w:tcW w:w="913" w:type="dxa"/>
            <w:noWrap w:val="0"/>
            <w:vAlign w:val="center"/>
          </w:tcPr>
          <w:p w14:paraId="276703BB">
            <w:pPr>
              <w:spacing w:line="240" w:lineRule="atLeast"/>
              <w:ind w:firstLine="28"/>
              <w:jc w:val="center"/>
              <w:rPr>
                <w:rFonts w:hint="default" w:ascii="仿宋" w:hAnsi="仿宋" w:eastAsia="仿宋" w:cs="仿宋"/>
                <w:sz w:val="21"/>
                <w:szCs w:val="21"/>
                <w:lang w:val="en-US" w:eastAsia="zh-CN"/>
              </w:rPr>
            </w:pPr>
            <w:r>
              <w:rPr>
                <w:rFonts w:hint="eastAsia" w:ascii="仿宋" w:hAnsi="仿宋" w:eastAsia="仿宋" w:cs="仿宋"/>
                <w:sz w:val="21"/>
                <w:szCs w:val="21"/>
              </w:rPr>
              <w:t>业绩</w:t>
            </w:r>
            <w:r>
              <w:rPr>
                <w:rFonts w:hint="eastAsia" w:ascii="仿宋" w:hAnsi="仿宋" w:eastAsia="仿宋" w:cs="仿宋"/>
                <w:sz w:val="21"/>
                <w:szCs w:val="21"/>
                <w:lang w:val="en-US" w:eastAsia="zh-CN"/>
              </w:rPr>
              <w:t>15</w:t>
            </w:r>
          </w:p>
        </w:tc>
        <w:tc>
          <w:tcPr>
            <w:tcW w:w="3978" w:type="dxa"/>
            <w:noWrap w:val="0"/>
            <w:vAlign w:val="center"/>
          </w:tcPr>
          <w:p w14:paraId="5DF1E645">
            <w:pPr>
              <w:spacing w:line="240" w:lineRule="atLeast"/>
              <w:ind w:firstLine="28"/>
              <w:jc w:val="left"/>
              <w:rPr>
                <w:rFonts w:hint="eastAsia" w:ascii="仿宋" w:hAnsi="仿宋" w:eastAsia="仿宋" w:cs="仿宋"/>
                <w:sz w:val="21"/>
                <w:szCs w:val="21"/>
              </w:rPr>
            </w:pPr>
            <w:r>
              <w:rPr>
                <w:rFonts w:ascii="仿宋" w:hAnsi="仿宋" w:eastAsia="仿宋" w:cs="仿宋"/>
                <w:sz w:val="21"/>
                <w:szCs w:val="21"/>
              </w:rPr>
              <w:t>供应商自202</w:t>
            </w:r>
            <w:r>
              <w:rPr>
                <w:rFonts w:hint="eastAsia" w:ascii="仿宋" w:hAnsi="仿宋" w:eastAsia="仿宋" w:cs="仿宋"/>
                <w:sz w:val="21"/>
                <w:szCs w:val="21"/>
                <w:lang w:val="en-US" w:eastAsia="zh-CN"/>
              </w:rPr>
              <w:t>2</w:t>
            </w:r>
            <w:r>
              <w:rPr>
                <w:rFonts w:ascii="仿宋" w:hAnsi="仿宋" w:eastAsia="仿宋" w:cs="仿宋"/>
                <w:sz w:val="21"/>
                <w:szCs w:val="21"/>
              </w:rPr>
              <w:t>年1月1日至今，具有</w:t>
            </w:r>
            <w:r>
              <w:rPr>
                <w:rFonts w:hint="eastAsia" w:ascii="仿宋" w:hAnsi="仿宋" w:eastAsia="仿宋" w:cs="仿宋"/>
                <w:sz w:val="21"/>
                <w:szCs w:val="21"/>
                <w:lang w:val="en-US" w:eastAsia="zh-CN"/>
              </w:rPr>
              <w:t>设计</w:t>
            </w:r>
            <w:r>
              <w:rPr>
                <w:rFonts w:ascii="仿宋" w:hAnsi="仿宋" w:eastAsia="仿宋" w:cs="仿宋"/>
                <w:sz w:val="21"/>
                <w:szCs w:val="21"/>
              </w:rPr>
              <w:t>同类项目业绩，每提供一个得5分，满分为</w:t>
            </w:r>
            <w:r>
              <w:rPr>
                <w:rFonts w:hint="eastAsia" w:ascii="仿宋" w:hAnsi="仿宋" w:eastAsia="仿宋" w:cs="仿宋"/>
                <w:sz w:val="21"/>
                <w:szCs w:val="21"/>
                <w:lang w:val="en-US" w:eastAsia="zh-CN"/>
              </w:rPr>
              <w:t>15</w:t>
            </w:r>
            <w:r>
              <w:rPr>
                <w:rFonts w:ascii="仿宋" w:hAnsi="仿宋" w:eastAsia="仿宋" w:cs="仿宋"/>
                <w:sz w:val="21"/>
                <w:szCs w:val="21"/>
              </w:rPr>
              <w:t>分。</w:t>
            </w:r>
          </w:p>
        </w:tc>
        <w:tc>
          <w:tcPr>
            <w:tcW w:w="2440" w:type="dxa"/>
            <w:noWrap w:val="0"/>
            <w:vAlign w:val="center"/>
          </w:tcPr>
          <w:p w14:paraId="5828C836">
            <w:pPr>
              <w:spacing w:line="240" w:lineRule="exact"/>
              <w:ind w:left="-39" w:leftChars="-14"/>
              <w:jc w:val="left"/>
              <w:rPr>
                <w:rFonts w:hint="eastAsia" w:ascii="仿宋" w:hAnsi="仿宋" w:eastAsia="仿宋" w:cs="仿宋"/>
                <w:sz w:val="21"/>
                <w:szCs w:val="21"/>
              </w:rPr>
            </w:pPr>
            <w:r>
              <w:rPr>
                <w:rFonts w:hint="eastAsia" w:ascii="仿宋" w:hAnsi="仿宋" w:eastAsia="仿宋" w:cs="仿宋"/>
                <w:sz w:val="21"/>
                <w:szCs w:val="21"/>
                <w:lang w:val="en-US" w:eastAsia="zh-CN"/>
              </w:rPr>
              <w:t>有效证明文件复印件，以获奖日期为准。</w:t>
            </w:r>
          </w:p>
        </w:tc>
      </w:tr>
    </w:tbl>
    <w:p w14:paraId="7EC95DCD"/>
    <w:p w14:paraId="1ABA2D86">
      <w:pPr>
        <w:pStyle w:val="4"/>
        <w:adjustRightInd w:val="0"/>
        <w:snapToGrid w:val="0"/>
        <w:spacing w:before="0" w:after="0" w:line="400" w:lineRule="exact"/>
        <w:ind w:firstLine="480" w:firstLineChars="200"/>
        <w:rPr>
          <w:rFonts w:ascii="方正仿宋_GBK" w:hAnsi="宋体" w:eastAsia="方正仿宋_GBK"/>
          <w:sz w:val="24"/>
        </w:rPr>
      </w:pPr>
      <w:bookmarkStart w:id="125" w:name="_Toc76462335"/>
      <w:bookmarkStart w:id="126" w:name="_Toc106030890"/>
      <w:r>
        <w:rPr>
          <w:rFonts w:hint="eastAsia" w:ascii="方正仿宋_GBK" w:hAnsi="宋体" w:eastAsia="方正仿宋_GBK"/>
          <w:sz w:val="24"/>
        </w:rPr>
        <w:t>三、无效响应</w:t>
      </w:r>
      <w:bookmarkEnd w:id="125"/>
      <w:bookmarkEnd w:id="126"/>
    </w:p>
    <w:p w14:paraId="20BA625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14:paraId="5133064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3AA99824">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26217EA6">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2E551E8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636E066F">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4618E18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5547269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8BF674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2EE393C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76A9767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1EE40BFF">
      <w:pPr>
        <w:pStyle w:val="4"/>
        <w:adjustRightInd w:val="0"/>
        <w:snapToGrid w:val="0"/>
        <w:spacing w:before="0" w:after="0" w:line="400" w:lineRule="exact"/>
        <w:ind w:firstLine="480" w:firstLineChars="200"/>
        <w:rPr>
          <w:rFonts w:ascii="方正仿宋_GBK" w:hAnsi="宋体" w:eastAsia="方正仿宋_GBK"/>
          <w:sz w:val="24"/>
        </w:rPr>
      </w:pPr>
      <w:bookmarkStart w:id="127" w:name="_Toc76462336"/>
      <w:bookmarkStart w:id="128" w:name="_Toc106030891"/>
      <w:r>
        <w:rPr>
          <w:rFonts w:hint="eastAsia" w:ascii="方正仿宋_GBK" w:hAnsi="宋体" w:eastAsia="方正仿宋_GBK"/>
          <w:sz w:val="24"/>
        </w:rPr>
        <w:t>四、</w:t>
      </w:r>
      <w:bookmarkEnd w:id="123"/>
      <w:bookmarkEnd w:id="124"/>
      <w:r>
        <w:rPr>
          <w:rFonts w:hint="eastAsia" w:ascii="方正仿宋_GBK" w:hAnsi="宋体" w:eastAsia="方正仿宋_GBK"/>
          <w:sz w:val="24"/>
        </w:rPr>
        <w:t>采购终止</w:t>
      </w:r>
      <w:bookmarkEnd w:id="127"/>
      <w:bookmarkEnd w:id="128"/>
    </w:p>
    <w:p w14:paraId="2DE1B3B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131096A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00EC9261">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37F433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058345A8">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2E5879C8">
      <w:pPr>
        <w:pStyle w:val="4"/>
        <w:pageBreakBefore/>
        <w:spacing w:before="0" w:after="0" w:line="360" w:lineRule="auto"/>
        <w:jc w:val="center"/>
        <w:rPr>
          <w:rFonts w:ascii="方正小标宋_GBK" w:hAnsi="宋体" w:eastAsia="方正小标宋_GBK"/>
          <w:b w:val="0"/>
          <w:bCs/>
          <w:sz w:val="36"/>
          <w:szCs w:val="30"/>
        </w:rPr>
      </w:pPr>
      <w:bookmarkStart w:id="129" w:name="_Toc76462337"/>
      <w:bookmarkStart w:id="130" w:name="_Toc106030892"/>
      <w:r>
        <w:rPr>
          <w:rFonts w:hint="eastAsia" w:ascii="方正小标宋_GBK" w:hAnsi="宋体" w:eastAsia="方正小标宋_GBK"/>
          <w:b w:val="0"/>
          <w:bCs/>
          <w:sz w:val="36"/>
          <w:szCs w:val="30"/>
        </w:rPr>
        <w:t>第五篇  供应商须知</w:t>
      </w:r>
      <w:bookmarkEnd w:id="129"/>
      <w:bookmarkEnd w:id="130"/>
    </w:p>
    <w:p w14:paraId="00E33F0C">
      <w:pPr>
        <w:pStyle w:val="4"/>
        <w:adjustRightInd w:val="0"/>
        <w:snapToGrid w:val="0"/>
        <w:spacing w:before="0" w:after="0" w:line="400" w:lineRule="exact"/>
        <w:ind w:firstLine="480" w:firstLineChars="200"/>
        <w:rPr>
          <w:rFonts w:ascii="方正仿宋_GBK" w:hAnsi="宋体" w:eastAsia="方正仿宋_GBK"/>
          <w:sz w:val="24"/>
        </w:rPr>
      </w:pPr>
      <w:bookmarkStart w:id="131" w:name="_Toc76462338"/>
      <w:bookmarkStart w:id="132" w:name="_Toc106030893"/>
      <w:r>
        <w:rPr>
          <w:rFonts w:hint="eastAsia" w:ascii="方正仿宋_GBK" w:hAnsi="宋体" w:eastAsia="方正仿宋_GBK"/>
          <w:sz w:val="24"/>
        </w:rPr>
        <w:t>一、限额以下磋商评分费用</w:t>
      </w:r>
      <w:bookmarkEnd w:id="131"/>
      <w:bookmarkEnd w:id="132"/>
    </w:p>
    <w:p w14:paraId="2599F12B">
      <w:pPr>
        <w:pStyle w:val="28"/>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4C3FA4B9">
      <w:pPr>
        <w:pStyle w:val="4"/>
        <w:adjustRightInd w:val="0"/>
        <w:snapToGrid w:val="0"/>
        <w:spacing w:before="0" w:after="0" w:line="400" w:lineRule="exact"/>
        <w:ind w:firstLine="480" w:firstLineChars="200"/>
        <w:rPr>
          <w:rFonts w:ascii="方正仿宋_GBK" w:hAnsi="宋体" w:eastAsia="方正仿宋_GBK"/>
          <w:sz w:val="24"/>
        </w:rPr>
      </w:pPr>
      <w:bookmarkStart w:id="133" w:name="_Toc106030894"/>
      <w:bookmarkStart w:id="134" w:name="_Toc76462339"/>
      <w:bookmarkStart w:id="135" w:name="_Toc342913391"/>
      <w:r>
        <w:rPr>
          <w:rFonts w:hint="eastAsia" w:ascii="方正仿宋_GBK" w:hAnsi="宋体" w:eastAsia="方正仿宋_GBK"/>
          <w:sz w:val="24"/>
        </w:rPr>
        <w:t>二、限额以下磋商评分文件</w:t>
      </w:r>
      <w:bookmarkEnd w:id="133"/>
      <w:bookmarkEnd w:id="134"/>
      <w:bookmarkEnd w:id="135"/>
    </w:p>
    <w:p w14:paraId="193D09D3">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11D2DEE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033FF2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0BDBF1B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6" w:name="_Toc318159780"/>
      <w:bookmarkStart w:id="137" w:name="_Toc318166429"/>
      <w:bookmarkStart w:id="138" w:name="_Toc318159160"/>
      <w:bookmarkStart w:id="139" w:name="_Toc318159349"/>
    </w:p>
    <w:p w14:paraId="3D122C3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3B63B15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6"/>
    <w:bookmarkEnd w:id="137"/>
    <w:bookmarkEnd w:id="138"/>
    <w:bookmarkEnd w:id="139"/>
    <w:p w14:paraId="3FA2CC90">
      <w:pPr>
        <w:pStyle w:val="4"/>
        <w:adjustRightInd w:val="0"/>
        <w:snapToGrid w:val="0"/>
        <w:spacing w:before="0" w:after="0" w:line="400" w:lineRule="exact"/>
        <w:ind w:firstLine="480" w:firstLineChars="200"/>
        <w:rPr>
          <w:rFonts w:ascii="方正仿宋_GBK" w:hAnsi="宋体" w:eastAsia="方正仿宋_GBK"/>
          <w:sz w:val="24"/>
        </w:rPr>
      </w:pPr>
      <w:bookmarkStart w:id="140" w:name="_Toc342913392"/>
      <w:bookmarkStart w:id="141" w:name="_Toc102227318"/>
      <w:bookmarkStart w:id="142" w:name="_Toc106030895"/>
      <w:bookmarkStart w:id="143" w:name="_Toc179714297"/>
      <w:bookmarkStart w:id="144" w:name="_Toc76462340"/>
      <w:r>
        <w:rPr>
          <w:rFonts w:hint="eastAsia" w:ascii="方正仿宋_GBK" w:hAnsi="宋体" w:eastAsia="方正仿宋_GBK"/>
          <w:sz w:val="24"/>
        </w:rPr>
        <w:t>三、限额以下磋商评分要求</w:t>
      </w:r>
      <w:bookmarkEnd w:id="140"/>
      <w:bookmarkEnd w:id="141"/>
      <w:bookmarkEnd w:id="142"/>
      <w:bookmarkEnd w:id="143"/>
      <w:bookmarkEnd w:id="144"/>
    </w:p>
    <w:p w14:paraId="777CBA5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50DF15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142C8D1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1555538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A6DEF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13B0F73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0F3B38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04F6057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C186E3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20EDE7B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F5C1B8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3340638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44D9D26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12E66CF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0C4F97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29BC950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0D59FEA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2D553D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60E9FCA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2B69E903">
      <w:pPr>
        <w:pStyle w:val="8"/>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7837505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75A92C6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7211D49C">
      <w:pPr>
        <w:pStyle w:val="4"/>
        <w:adjustRightInd w:val="0"/>
        <w:snapToGrid w:val="0"/>
        <w:spacing w:before="0" w:after="0" w:line="400" w:lineRule="exact"/>
        <w:ind w:firstLine="480" w:firstLineChars="200"/>
        <w:rPr>
          <w:rFonts w:ascii="方正仿宋_GBK" w:hAnsi="宋体" w:eastAsia="方正仿宋_GBK"/>
          <w:sz w:val="24"/>
        </w:rPr>
      </w:pPr>
      <w:bookmarkStart w:id="145" w:name="_Toc106030896"/>
      <w:bookmarkStart w:id="146" w:name="_Toc76462341"/>
      <w:r>
        <w:rPr>
          <w:rFonts w:hint="eastAsia" w:ascii="方正仿宋_GBK" w:hAnsi="宋体" w:eastAsia="方正仿宋_GBK"/>
          <w:sz w:val="24"/>
        </w:rPr>
        <w:t>四、成交供应商的确认和变更</w:t>
      </w:r>
      <w:bookmarkEnd w:id="145"/>
      <w:bookmarkEnd w:id="146"/>
    </w:p>
    <w:p w14:paraId="5F5CD487">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507F6F7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42E0737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01F7392">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7CC66D20">
      <w:pPr>
        <w:pStyle w:val="4"/>
        <w:adjustRightInd w:val="0"/>
        <w:snapToGrid w:val="0"/>
        <w:spacing w:before="0" w:after="0" w:line="400" w:lineRule="exact"/>
        <w:ind w:firstLine="480" w:firstLineChars="200"/>
        <w:rPr>
          <w:rFonts w:ascii="方正仿宋_GBK" w:hAnsi="宋体" w:eastAsia="方正仿宋_GBK"/>
          <w:sz w:val="24"/>
        </w:rPr>
      </w:pPr>
      <w:bookmarkStart w:id="147" w:name="_Toc76462342"/>
      <w:bookmarkStart w:id="148" w:name="_Toc102227321"/>
      <w:bookmarkStart w:id="149" w:name="_Toc106030897"/>
      <w:bookmarkStart w:id="150" w:name="_Toc342913395"/>
      <w:r>
        <w:rPr>
          <w:rFonts w:hint="eastAsia" w:ascii="方正仿宋_GBK" w:hAnsi="宋体" w:eastAsia="方正仿宋_GBK"/>
          <w:sz w:val="24"/>
        </w:rPr>
        <w:t>五、成交通知</w:t>
      </w:r>
      <w:bookmarkEnd w:id="147"/>
      <w:bookmarkEnd w:id="148"/>
      <w:bookmarkEnd w:id="149"/>
      <w:bookmarkEnd w:id="150"/>
    </w:p>
    <w:p w14:paraId="28F799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712F45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37423888">
      <w:pPr>
        <w:pStyle w:val="4"/>
        <w:adjustRightInd w:val="0"/>
        <w:snapToGrid w:val="0"/>
        <w:spacing w:before="0" w:after="0" w:line="400" w:lineRule="exact"/>
        <w:ind w:firstLine="480" w:firstLineChars="200"/>
        <w:rPr>
          <w:rFonts w:ascii="方正仿宋_GBK" w:hAnsi="宋体" w:eastAsia="方正仿宋_GBK"/>
          <w:sz w:val="24"/>
        </w:rPr>
      </w:pPr>
      <w:bookmarkStart w:id="151" w:name="_Toc76462343"/>
      <w:bookmarkStart w:id="152" w:name="_Toc106030898"/>
      <w:r>
        <w:rPr>
          <w:rFonts w:hint="eastAsia" w:ascii="方正仿宋_GBK" w:hAnsi="宋体" w:eastAsia="方正仿宋_GBK"/>
          <w:sz w:val="24"/>
        </w:rPr>
        <w:t>六、关于质疑和投诉</w:t>
      </w:r>
      <w:bookmarkEnd w:id="151"/>
      <w:bookmarkEnd w:id="152"/>
    </w:p>
    <w:p w14:paraId="45DA4149">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663B42C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4AED5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62B23BE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54D0D89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1A6E48F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643BB43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10BBACD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58ED06BD">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6C913B6C">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0DA9F08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657172D9">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699725C1">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758D4D1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50D26D9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1526056F">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47EC34EE">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31E76B36">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5FE8BC2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27D15D4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41272360">
      <w:pPr>
        <w:pStyle w:val="4"/>
        <w:adjustRightInd w:val="0"/>
        <w:snapToGrid w:val="0"/>
        <w:spacing w:before="0" w:after="0" w:line="400" w:lineRule="exact"/>
        <w:ind w:firstLine="480" w:firstLineChars="200"/>
        <w:rPr>
          <w:rFonts w:ascii="方正仿宋_GBK" w:hAnsi="宋体" w:eastAsia="方正仿宋_GBK"/>
          <w:sz w:val="24"/>
        </w:rPr>
      </w:pPr>
      <w:bookmarkStart w:id="153" w:name="_Toc102227322"/>
      <w:bookmarkStart w:id="154" w:name="_Toc106030901"/>
      <w:bookmarkStart w:id="155" w:name="_Toc342913396"/>
      <w:bookmarkStart w:id="156" w:name="_Toc76462346"/>
      <w:r>
        <w:rPr>
          <w:rFonts w:hint="eastAsia" w:ascii="方正仿宋_GBK" w:hAnsi="宋体" w:eastAsia="方正仿宋_GBK"/>
          <w:sz w:val="24"/>
        </w:rPr>
        <w:t>七、签订</w:t>
      </w:r>
      <w:bookmarkEnd w:id="153"/>
      <w:r>
        <w:rPr>
          <w:rFonts w:hint="eastAsia" w:ascii="方正仿宋_GBK" w:hAnsi="宋体" w:eastAsia="方正仿宋_GBK"/>
          <w:sz w:val="24"/>
        </w:rPr>
        <w:t>合同</w:t>
      </w:r>
      <w:bookmarkEnd w:id="154"/>
      <w:bookmarkEnd w:id="155"/>
      <w:bookmarkEnd w:id="156"/>
    </w:p>
    <w:p w14:paraId="47E5FFA9">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11E21780">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24909987">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4AA8B216">
      <w:pPr>
        <w:pStyle w:val="4"/>
        <w:adjustRightInd w:val="0"/>
        <w:snapToGrid w:val="0"/>
        <w:spacing w:before="0" w:after="0" w:line="400" w:lineRule="exact"/>
        <w:ind w:firstLine="480" w:firstLineChars="200"/>
        <w:rPr>
          <w:rFonts w:ascii="方正仿宋_GBK" w:hAnsi="宋体" w:eastAsia="方正仿宋_GBK"/>
          <w:sz w:val="24"/>
        </w:rPr>
      </w:pPr>
      <w:bookmarkStart w:id="157" w:name="_Toc106030902"/>
      <w:r>
        <w:rPr>
          <w:rFonts w:hint="eastAsia" w:ascii="方正仿宋_GBK" w:hAnsi="宋体" w:eastAsia="方正仿宋_GBK"/>
          <w:sz w:val="24"/>
        </w:rPr>
        <w:t>八、项目验收</w:t>
      </w:r>
      <w:bookmarkEnd w:id="157"/>
    </w:p>
    <w:p w14:paraId="1F9CA480">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0FEE14EF">
      <w:pPr>
        <w:pStyle w:val="4"/>
        <w:adjustRightInd w:val="0"/>
        <w:snapToGrid w:val="0"/>
        <w:spacing w:before="0" w:after="0" w:line="400" w:lineRule="exact"/>
        <w:ind w:firstLine="480" w:firstLineChars="200"/>
        <w:rPr>
          <w:rFonts w:ascii="方正仿宋_GBK" w:hAnsi="宋体" w:eastAsia="方正仿宋_GBK"/>
          <w:sz w:val="24"/>
        </w:rPr>
      </w:pPr>
      <w:bookmarkStart w:id="158" w:name="_Toc106030899"/>
      <w:bookmarkStart w:id="159" w:name="_Toc76462344"/>
      <w:r>
        <w:rPr>
          <w:rFonts w:hint="eastAsia" w:ascii="方正仿宋_GBK" w:hAnsi="宋体" w:eastAsia="方正仿宋_GBK"/>
          <w:sz w:val="24"/>
        </w:rPr>
        <w:t>九、采购代理服务费</w:t>
      </w:r>
      <w:bookmarkEnd w:id="158"/>
      <w:bookmarkEnd w:id="159"/>
    </w:p>
    <w:p w14:paraId="29D5C86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0A7BCC53">
      <w:pPr>
        <w:rPr>
          <w:rFonts w:ascii="方正小标宋_GBK" w:eastAsia="方正小标宋_GBK"/>
          <w:sz w:val="36"/>
          <w:szCs w:val="30"/>
        </w:rPr>
      </w:pPr>
      <w:r>
        <w:rPr>
          <w:rFonts w:hint="eastAsia" w:ascii="方正小标宋_GBK" w:eastAsia="方正小标宋_GBK"/>
          <w:sz w:val="36"/>
          <w:szCs w:val="30"/>
        </w:rPr>
        <w:br w:type="page"/>
      </w:r>
    </w:p>
    <w:p w14:paraId="7AE1D3F8">
      <w:pPr>
        <w:pStyle w:val="4"/>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2"/>
      <w:bookmarkEnd w:id="113"/>
      <w:r>
        <w:rPr>
          <w:rFonts w:hint="eastAsia" w:ascii="方正小标宋_GBK" w:eastAsia="方正小标宋_GBK"/>
          <w:b w:val="0"/>
          <w:sz w:val="36"/>
          <w:szCs w:val="30"/>
        </w:rPr>
        <w:t>合同草案条款</w:t>
      </w:r>
      <w:bookmarkEnd w:id="114"/>
      <w:bookmarkEnd w:id="115"/>
      <w:bookmarkEnd w:id="116"/>
      <w:bookmarkEnd w:id="117"/>
      <w:bookmarkEnd w:id="118"/>
    </w:p>
    <w:p w14:paraId="4C78E9A9">
      <w:pPr>
        <w:rPr>
          <w:rFonts w:ascii="方正仿宋_GBK" w:eastAsia="方正仿宋_GBK"/>
          <w:sz w:val="24"/>
        </w:rPr>
      </w:pPr>
      <w:bookmarkStart w:id="160" w:name="_Toc303945820"/>
      <w:bookmarkStart w:id="161" w:name="_Toc148265480"/>
      <w:r>
        <w:rPr>
          <w:rFonts w:hint="eastAsia" w:ascii="方正仿宋_GBK" w:eastAsia="方正仿宋_GBK"/>
          <w:sz w:val="24"/>
        </w:rPr>
        <w:t>附页：合同格式</w:t>
      </w:r>
      <w:bookmarkEnd w:id="160"/>
      <w:bookmarkEnd w:id="161"/>
    </w:p>
    <w:p w14:paraId="70277A1A">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39C4E07E">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21527DE0">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16577A21">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6E464E7D">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882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D2C7708">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48FA2D2">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408B2D9C">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1C61CECC">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1E3D51BF">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640980BF">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1B83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17F3D63">
            <w:pPr>
              <w:spacing w:line="240" w:lineRule="atLeast"/>
              <w:rPr>
                <w:rFonts w:ascii="方正仿宋_GBK" w:eastAsia="方正仿宋_GBK"/>
                <w:sz w:val="21"/>
                <w:szCs w:val="21"/>
              </w:rPr>
            </w:pPr>
          </w:p>
        </w:tc>
        <w:tc>
          <w:tcPr>
            <w:tcW w:w="984" w:type="dxa"/>
            <w:vAlign w:val="center"/>
          </w:tcPr>
          <w:p w14:paraId="6D66B878">
            <w:pPr>
              <w:spacing w:line="240" w:lineRule="atLeast"/>
              <w:rPr>
                <w:rFonts w:ascii="方正仿宋_GBK" w:eastAsia="方正仿宋_GBK"/>
                <w:sz w:val="21"/>
                <w:szCs w:val="21"/>
              </w:rPr>
            </w:pPr>
          </w:p>
        </w:tc>
        <w:tc>
          <w:tcPr>
            <w:tcW w:w="1298" w:type="dxa"/>
            <w:gridSpan w:val="2"/>
            <w:vAlign w:val="center"/>
          </w:tcPr>
          <w:p w14:paraId="5802667A">
            <w:pPr>
              <w:spacing w:line="240" w:lineRule="atLeast"/>
              <w:rPr>
                <w:rFonts w:ascii="方正仿宋_GBK" w:eastAsia="方正仿宋_GBK"/>
                <w:sz w:val="21"/>
                <w:szCs w:val="21"/>
              </w:rPr>
            </w:pPr>
          </w:p>
        </w:tc>
        <w:tc>
          <w:tcPr>
            <w:tcW w:w="1134" w:type="dxa"/>
            <w:vAlign w:val="center"/>
          </w:tcPr>
          <w:p w14:paraId="6A1E8C1F">
            <w:pPr>
              <w:spacing w:line="240" w:lineRule="atLeast"/>
              <w:rPr>
                <w:rFonts w:ascii="方正仿宋_GBK" w:eastAsia="方正仿宋_GBK"/>
                <w:sz w:val="21"/>
                <w:szCs w:val="21"/>
              </w:rPr>
            </w:pPr>
          </w:p>
        </w:tc>
        <w:tc>
          <w:tcPr>
            <w:tcW w:w="1559" w:type="dxa"/>
            <w:vAlign w:val="center"/>
          </w:tcPr>
          <w:p w14:paraId="4E7F9C1E">
            <w:pPr>
              <w:spacing w:line="240" w:lineRule="atLeast"/>
              <w:rPr>
                <w:rFonts w:ascii="方正仿宋_GBK" w:eastAsia="方正仿宋_GBK"/>
                <w:sz w:val="21"/>
                <w:szCs w:val="21"/>
              </w:rPr>
            </w:pPr>
          </w:p>
        </w:tc>
        <w:tc>
          <w:tcPr>
            <w:tcW w:w="1567" w:type="dxa"/>
            <w:vAlign w:val="center"/>
          </w:tcPr>
          <w:p w14:paraId="06BCA6E7">
            <w:pPr>
              <w:spacing w:line="240" w:lineRule="atLeast"/>
              <w:rPr>
                <w:rFonts w:ascii="方正仿宋_GBK" w:eastAsia="方正仿宋_GBK"/>
                <w:sz w:val="21"/>
                <w:szCs w:val="21"/>
              </w:rPr>
            </w:pPr>
          </w:p>
        </w:tc>
      </w:tr>
      <w:tr w14:paraId="3938D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C8987CC">
            <w:pPr>
              <w:spacing w:line="240" w:lineRule="atLeast"/>
              <w:rPr>
                <w:rFonts w:ascii="方正仿宋_GBK" w:eastAsia="方正仿宋_GBK"/>
                <w:sz w:val="21"/>
                <w:szCs w:val="21"/>
              </w:rPr>
            </w:pPr>
          </w:p>
        </w:tc>
        <w:tc>
          <w:tcPr>
            <w:tcW w:w="984" w:type="dxa"/>
            <w:vAlign w:val="center"/>
          </w:tcPr>
          <w:p w14:paraId="57C5D169">
            <w:pPr>
              <w:spacing w:line="240" w:lineRule="atLeast"/>
              <w:rPr>
                <w:rFonts w:ascii="方正仿宋_GBK" w:eastAsia="方正仿宋_GBK"/>
                <w:sz w:val="21"/>
                <w:szCs w:val="21"/>
              </w:rPr>
            </w:pPr>
          </w:p>
        </w:tc>
        <w:tc>
          <w:tcPr>
            <w:tcW w:w="1298" w:type="dxa"/>
            <w:gridSpan w:val="2"/>
            <w:vAlign w:val="center"/>
          </w:tcPr>
          <w:p w14:paraId="7B457414">
            <w:pPr>
              <w:spacing w:line="240" w:lineRule="atLeast"/>
              <w:rPr>
                <w:rFonts w:ascii="方正仿宋_GBK" w:eastAsia="方正仿宋_GBK"/>
                <w:sz w:val="21"/>
                <w:szCs w:val="21"/>
              </w:rPr>
            </w:pPr>
          </w:p>
        </w:tc>
        <w:tc>
          <w:tcPr>
            <w:tcW w:w="1134" w:type="dxa"/>
            <w:vAlign w:val="center"/>
          </w:tcPr>
          <w:p w14:paraId="09FCD440">
            <w:pPr>
              <w:spacing w:line="240" w:lineRule="atLeast"/>
              <w:rPr>
                <w:rFonts w:ascii="方正仿宋_GBK" w:eastAsia="方正仿宋_GBK"/>
                <w:sz w:val="21"/>
                <w:szCs w:val="21"/>
              </w:rPr>
            </w:pPr>
          </w:p>
        </w:tc>
        <w:tc>
          <w:tcPr>
            <w:tcW w:w="1559" w:type="dxa"/>
            <w:vAlign w:val="center"/>
          </w:tcPr>
          <w:p w14:paraId="73516A07">
            <w:pPr>
              <w:spacing w:line="240" w:lineRule="atLeast"/>
              <w:rPr>
                <w:rFonts w:ascii="方正仿宋_GBK" w:eastAsia="方正仿宋_GBK"/>
                <w:sz w:val="21"/>
                <w:szCs w:val="21"/>
              </w:rPr>
            </w:pPr>
          </w:p>
        </w:tc>
        <w:tc>
          <w:tcPr>
            <w:tcW w:w="1567" w:type="dxa"/>
            <w:vAlign w:val="center"/>
          </w:tcPr>
          <w:p w14:paraId="351E2DB1">
            <w:pPr>
              <w:spacing w:line="240" w:lineRule="atLeast"/>
              <w:rPr>
                <w:rFonts w:ascii="方正仿宋_GBK" w:eastAsia="方正仿宋_GBK"/>
                <w:sz w:val="21"/>
                <w:szCs w:val="21"/>
              </w:rPr>
            </w:pPr>
          </w:p>
        </w:tc>
      </w:tr>
      <w:tr w14:paraId="5D533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018A1BD6">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5791D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E2A8409">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5AD3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6B596472">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1B5D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22574927">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51C0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32DB00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5BD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72687C75">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6D79284A">
            <w:pPr>
              <w:rPr>
                <w:rFonts w:ascii="方正仿宋_GBK" w:eastAsia="方正仿宋_GBK"/>
                <w:sz w:val="21"/>
                <w:szCs w:val="21"/>
              </w:rPr>
            </w:pPr>
          </w:p>
        </w:tc>
      </w:tr>
      <w:tr w14:paraId="34DD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43DA382">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201D8F93">
            <w:pPr>
              <w:spacing w:line="240" w:lineRule="atLeast"/>
              <w:rPr>
                <w:rFonts w:ascii="方正仿宋_GBK" w:eastAsia="方正仿宋_GBK"/>
                <w:sz w:val="21"/>
                <w:szCs w:val="21"/>
              </w:rPr>
            </w:pPr>
          </w:p>
        </w:tc>
      </w:tr>
      <w:tr w14:paraId="358BB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F8382A3">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27C167B1">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603F2AE8">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3471B175">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2A5DE112">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4489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1E0FF42D">
            <w:pPr>
              <w:spacing w:line="240" w:lineRule="atLeast"/>
              <w:rPr>
                <w:rFonts w:ascii="方正仿宋_GBK" w:eastAsia="方正仿宋_GBK"/>
                <w:sz w:val="21"/>
                <w:szCs w:val="21"/>
              </w:rPr>
            </w:pPr>
            <w:r>
              <w:rPr>
                <w:rFonts w:hint="eastAsia" w:ascii="方正仿宋_GBK" w:eastAsia="方正仿宋_GBK"/>
                <w:sz w:val="21"/>
                <w:szCs w:val="21"/>
              </w:rPr>
              <w:t>需方：</w:t>
            </w:r>
          </w:p>
          <w:p w14:paraId="1CCA2183">
            <w:pPr>
              <w:spacing w:line="240" w:lineRule="atLeast"/>
              <w:rPr>
                <w:rFonts w:ascii="方正仿宋_GBK" w:eastAsia="方正仿宋_GBK"/>
                <w:sz w:val="21"/>
                <w:szCs w:val="21"/>
              </w:rPr>
            </w:pPr>
            <w:r>
              <w:rPr>
                <w:rFonts w:hint="eastAsia" w:ascii="方正仿宋_GBK" w:eastAsia="方正仿宋_GBK"/>
                <w:sz w:val="21"/>
                <w:szCs w:val="21"/>
              </w:rPr>
              <w:t>地址：</w:t>
            </w:r>
          </w:p>
          <w:p w14:paraId="649FBE78">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0C14DD85">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75022AF4">
            <w:pPr>
              <w:spacing w:line="240" w:lineRule="atLeast"/>
              <w:rPr>
                <w:rFonts w:ascii="方正仿宋_GBK" w:eastAsia="方正仿宋_GBK"/>
                <w:sz w:val="21"/>
                <w:szCs w:val="21"/>
              </w:rPr>
            </w:pPr>
            <w:r>
              <w:rPr>
                <w:rFonts w:hint="eastAsia" w:ascii="方正仿宋_GBK" w:eastAsia="方正仿宋_GBK"/>
                <w:sz w:val="21"/>
                <w:szCs w:val="21"/>
              </w:rPr>
              <w:t>供方：</w:t>
            </w:r>
          </w:p>
          <w:p w14:paraId="7567F29A">
            <w:pPr>
              <w:spacing w:line="240" w:lineRule="atLeast"/>
              <w:rPr>
                <w:rFonts w:ascii="方正仿宋_GBK" w:eastAsia="方正仿宋_GBK"/>
                <w:sz w:val="21"/>
                <w:szCs w:val="21"/>
              </w:rPr>
            </w:pPr>
            <w:r>
              <w:rPr>
                <w:rFonts w:hint="eastAsia" w:ascii="方正仿宋_GBK" w:eastAsia="方正仿宋_GBK"/>
                <w:sz w:val="21"/>
                <w:szCs w:val="21"/>
              </w:rPr>
              <w:t>地址：</w:t>
            </w:r>
          </w:p>
          <w:p w14:paraId="1C41EDC3">
            <w:pPr>
              <w:spacing w:line="240" w:lineRule="atLeast"/>
              <w:rPr>
                <w:rFonts w:ascii="方正仿宋_GBK" w:eastAsia="方正仿宋_GBK"/>
                <w:sz w:val="21"/>
                <w:szCs w:val="21"/>
              </w:rPr>
            </w:pPr>
            <w:r>
              <w:rPr>
                <w:rFonts w:hint="eastAsia" w:ascii="方正仿宋_GBK" w:eastAsia="方正仿宋_GBK"/>
                <w:sz w:val="21"/>
                <w:szCs w:val="21"/>
              </w:rPr>
              <w:t>电话：</w:t>
            </w:r>
          </w:p>
          <w:p w14:paraId="217AA3C4">
            <w:pPr>
              <w:spacing w:line="240" w:lineRule="atLeast"/>
              <w:rPr>
                <w:rFonts w:ascii="方正仿宋_GBK" w:eastAsia="方正仿宋_GBK"/>
                <w:sz w:val="21"/>
                <w:szCs w:val="21"/>
              </w:rPr>
            </w:pPr>
            <w:r>
              <w:rPr>
                <w:rFonts w:hint="eastAsia" w:ascii="方正仿宋_GBK" w:eastAsia="方正仿宋_GBK"/>
                <w:sz w:val="21"/>
                <w:szCs w:val="21"/>
              </w:rPr>
              <w:t>传真：</w:t>
            </w:r>
          </w:p>
          <w:p w14:paraId="11B5B8FF">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0785272D">
            <w:pPr>
              <w:spacing w:line="240" w:lineRule="atLeast"/>
              <w:rPr>
                <w:rFonts w:ascii="方正仿宋_GBK" w:eastAsia="方正仿宋_GBK"/>
                <w:sz w:val="21"/>
                <w:szCs w:val="21"/>
              </w:rPr>
            </w:pPr>
            <w:r>
              <w:rPr>
                <w:rFonts w:hint="eastAsia" w:ascii="方正仿宋_GBK" w:eastAsia="方正仿宋_GBK"/>
                <w:sz w:val="21"/>
                <w:szCs w:val="21"/>
              </w:rPr>
              <w:t>账号：</w:t>
            </w:r>
          </w:p>
          <w:p w14:paraId="40103F3D">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43D3B74E">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0B6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C6040E7">
            <w:pPr>
              <w:spacing w:line="240" w:lineRule="atLeast"/>
              <w:rPr>
                <w:rFonts w:ascii="方正仿宋_GBK" w:eastAsia="方正仿宋_GBK"/>
                <w:sz w:val="21"/>
                <w:szCs w:val="21"/>
              </w:rPr>
            </w:pPr>
            <w:r>
              <w:rPr>
                <w:rFonts w:hint="eastAsia" w:ascii="方正仿宋_GBK" w:eastAsia="方正仿宋_GBK"/>
                <w:sz w:val="21"/>
                <w:szCs w:val="21"/>
              </w:rPr>
              <w:t>备注：</w:t>
            </w:r>
          </w:p>
          <w:p w14:paraId="183737B5">
            <w:pPr>
              <w:spacing w:line="240" w:lineRule="atLeast"/>
              <w:rPr>
                <w:rFonts w:ascii="方正仿宋_GBK" w:eastAsia="方正仿宋_GBK"/>
                <w:sz w:val="21"/>
                <w:szCs w:val="21"/>
              </w:rPr>
            </w:pPr>
          </w:p>
          <w:p w14:paraId="44746520">
            <w:pPr>
              <w:spacing w:line="240" w:lineRule="atLeast"/>
              <w:rPr>
                <w:rFonts w:ascii="方正仿宋_GBK" w:eastAsia="方正仿宋_GBK"/>
                <w:sz w:val="21"/>
                <w:szCs w:val="21"/>
              </w:rPr>
            </w:pPr>
          </w:p>
        </w:tc>
      </w:tr>
    </w:tbl>
    <w:p w14:paraId="59CBCF59">
      <w:pPr>
        <w:rPr>
          <w:rFonts w:ascii="方正仿宋_GBK" w:eastAsia="方正仿宋_GBK"/>
          <w:sz w:val="24"/>
        </w:rPr>
      </w:pPr>
      <w:r>
        <w:rPr>
          <w:rFonts w:hint="eastAsia" w:ascii="方正仿宋_GBK" w:eastAsia="方正仿宋_GBK"/>
          <w:sz w:val="24"/>
        </w:rPr>
        <w:t>签约时间：           年   月   日      签约地点：</w:t>
      </w:r>
    </w:p>
    <w:p w14:paraId="30E3FC45">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10C1A793">
      <w:pPr>
        <w:pStyle w:val="4"/>
        <w:spacing w:before="0" w:after="0" w:line="360" w:lineRule="auto"/>
        <w:jc w:val="center"/>
        <w:rPr>
          <w:rFonts w:ascii="方正小标宋_GBK" w:hAnsi="宋体" w:eastAsia="方正小标宋_GBK"/>
          <w:b w:val="0"/>
          <w:sz w:val="36"/>
          <w:szCs w:val="30"/>
        </w:rPr>
      </w:pPr>
      <w:bookmarkStart w:id="162" w:name="_Hlt41879464"/>
      <w:bookmarkEnd w:id="162"/>
      <w:bookmarkStart w:id="163" w:name="_Toc76462349"/>
      <w:bookmarkStart w:id="164" w:name="_Toc106030905"/>
      <w:r>
        <w:rPr>
          <w:rFonts w:hint="eastAsia" w:ascii="方正小标宋_GBK" w:hAnsi="宋体" w:eastAsia="方正小标宋_GBK"/>
          <w:b w:val="0"/>
          <w:sz w:val="36"/>
          <w:szCs w:val="30"/>
        </w:rPr>
        <w:t>第七篇  响应文件编制要求</w:t>
      </w:r>
      <w:bookmarkEnd w:id="163"/>
      <w:bookmarkEnd w:id="164"/>
    </w:p>
    <w:p w14:paraId="0EACF3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3FCE60A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0307BA1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6EEFB78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004CDE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571F7E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60E2B7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10AAE52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2D23D64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33FD9BD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3632E4C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EB55A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3BB017B">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238A0E9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0E8655A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4E27DC8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581D6CC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776EC969">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F40A2C9">
      <w:pPr>
        <w:pStyle w:val="4"/>
        <w:adjustRightInd w:val="0"/>
        <w:snapToGrid w:val="0"/>
        <w:spacing w:before="0" w:after="0" w:line="400" w:lineRule="exact"/>
        <w:ind w:firstLine="480" w:firstLineChars="200"/>
        <w:rPr>
          <w:rFonts w:ascii="方正仿宋_GBK" w:hAnsi="宋体" w:eastAsia="方正仿宋_GBK"/>
          <w:sz w:val="24"/>
        </w:rPr>
      </w:pPr>
      <w:bookmarkStart w:id="165" w:name="_Toc313008356"/>
      <w:bookmarkStart w:id="166" w:name="_Toc313888360"/>
      <w:bookmarkStart w:id="167" w:name="_Toc76462350"/>
      <w:bookmarkStart w:id="168" w:name="_Toc106030906"/>
      <w:bookmarkStart w:id="169" w:name="_Toc342913419"/>
      <w:bookmarkStart w:id="170" w:name="_Toc283382454"/>
      <w:bookmarkStart w:id="171" w:name="_Toc12789073"/>
      <w:r>
        <w:rPr>
          <w:rFonts w:hint="eastAsia" w:ascii="方正仿宋_GBK" w:hAnsi="宋体" w:eastAsia="方正仿宋_GBK"/>
          <w:sz w:val="24"/>
        </w:rPr>
        <w:t>一、经济部分</w:t>
      </w:r>
      <w:bookmarkEnd w:id="165"/>
      <w:bookmarkEnd w:id="166"/>
      <w:bookmarkEnd w:id="167"/>
      <w:bookmarkEnd w:id="168"/>
      <w:bookmarkEnd w:id="169"/>
    </w:p>
    <w:bookmarkEnd w:id="170"/>
    <w:bookmarkEnd w:id="171"/>
    <w:p w14:paraId="7FA8A8F8">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54CFE9A9">
      <w:pPr>
        <w:jc w:val="center"/>
        <w:rPr>
          <w:rFonts w:ascii="方正仿宋_GBK" w:eastAsia="方正仿宋_GBK"/>
          <w:b/>
          <w:szCs w:val="28"/>
        </w:rPr>
      </w:pPr>
      <w:r>
        <w:rPr>
          <w:rFonts w:hint="eastAsia" w:ascii="方正仿宋_GBK" w:eastAsia="方正仿宋_GBK"/>
          <w:b/>
          <w:szCs w:val="28"/>
        </w:rPr>
        <w:t>报价函</w:t>
      </w:r>
    </w:p>
    <w:p w14:paraId="5095D8EC">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09BB8E2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42B47FC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051DA10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7A015A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3D02C47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0CABAE0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2E05636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3FDFC5E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37897B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499B6610">
      <w:pPr>
        <w:tabs>
          <w:tab w:val="left" w:pos="6300"/>
        </w:tabs>
        <w:snapToGrid w:val="0"/>
        <w:spacing w:line="312" w:lineRule="auto"/>
        <w:ind w:firstLine="570"/>
        <w:rPr>
          <w:rFonts w:ascii="方正仿宋_GBK" w:hAnsi="宋体" w:eastAsia="方正仿宋_GBK"/>
          <w:sz w:val="24"/>
          <w:szCs w:val="24"/>
        </w:rPr>
      </w:pPr>
    </w:p>
    <w:p w14:paraId="782ED9E2">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3A761E40">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0A2B960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0C4FB56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19DC18D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6BC713B1">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5A134AB">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5464A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6A78745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5414B424">
      <w:pPr>
        <w:pStyle w:val="4"/>
        <w:adjustRightInd w:val="0"/>
        <w:snapToGrid w:val="0"/>
        <w:spacing w:before="0" w:after="0" w:line="400" w:lineRule="exact"/>
        <w:ind w:firstLine="480" w:firstLineChars="200"/>
        <w:rPr>
          <w:rFonts w:ascii="方正仿宋_GBK" w:hAnsi="宋体" w:eastAsia="方正仿宋_GBK"/>
          <w:sz w:val="24"/>
        </w:rPr>
      </w:pPr>
      <w:bookmarkStart w:id="172" w:name="_Toc313888361"/>
      <w:bookmarkStart w:id="173" w:name="_Toc76462351"/>
      <w:bookmarkStart w:id="174" w:name="_Toc313008357"/>
      <w:bookmarkStart w:id="175" w:name="_Toc342913420"/>
      <w:bookmarkStart w:id="176" w:name="_Toc106030907"/>
      <w:r>
        <w:rPr>
          <w:rFonts w:hint="eastAsia" w:ascii="方正仿宋_GBK" w:hAnsi="宋体" w:eastAsia="方正仿宋_GBK"/>
          <w:sz w:val="24"/>
        </w:rPr>
        <w:t>二、服务部分</w:t>
      </w:r>
      <w:bookmarkEnd w:id="172"/>
      <w:bookmarkEnd w:id="173"/>
      <w:bookmarkEnd w:id="174"/>
      <w:bookmarkEnd w:id="175"/>
      <w:bookmarkEnd w:id="176"/>
    </w:p>
    <w:p w14:paraId="5C272759">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066D906F">
      <w:pPr>
        <w:spacing w:line="400" w:lineRule="exact"/>
        <w:ind w:firstLine="480" w:firstLineChars="200"/>
        <w:rPr>
          <w:rFonts w:ascii="方正仿宋_GBK" w:hAnsi="宋体" w:eastAsia="方正仿宋_GBK"/>
          <w:sz w:val="24"/>
          <w:szCs w:val="24"/>
        </w:rPr>
      </w:pPr>
    </w:p>
    <w:p w14:paraId="69043D9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6B27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40FD859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419B4DB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3CCABCF0">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33866F7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4B0E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4B6C9B">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12250E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5473120">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D44E596">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31A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010516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E44990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190BEC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F14482E">
            <w:pPr>
              <w:tabs>
                <w:tab w:val="left" w:pos="6300"/>
              </w:tabs>
              <w:snapToGrid w:val="0"/>
              <w:spacing w:line="500" w:lineRule="exact"/>
              <w:jc w:val="center"/>
              <w:outlineLvl w:val="0"/>
              <w:rPr>
                <w:rFonts w:ascii="方正仿宋_GBK" w:hAnsi="宋体" w:eastAsia="方正仿宋_GBK"/>
                <w:sz w:val="21"/>
                <w:szCs w:val="21"/>
              </w:rPr>
            </w:pPr>
          </w:p>
        </w:tc>
      </w:tr>
      <w:tr w14:paraId="0EE0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69E94F">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37EE18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D84147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678907A">
            <w:pPr>
              <w:tabs>
                <w:tab w:val="left" w:pos="6300"/>
              </w:tabs>
              <w:snapToGrid w:val="0"/>
              <w:spacing w:line="500" w:lineRule="exact"/>
              <w:jc w:val="center"/>
              <w:outlineLvl w:val="0"/>
              <w:rPr>
                <w:rFonts w:ascii="方正仿宋_GBK" w:hAnsi="宋体" w:eastAsia="方正仿宋_GBK"/>
                <w:sz w:val="21"/>
                <w:szCs w:val="21"/>
              </w:rPr>
            </w:pPr>
          </w:p>
        </w:tc>
      </w:tr>
      <w:tr w14:paraId="1FA3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9FC0B87">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E7C357D">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4733D7C">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13103CFB">
            <w:pPr>
              <w:tabs>
                <w:tab w:val="left" w:pos="6300"/>
              </w:tabs>
              <w:snapToGrid w:val="0"/>
              <w:spacing w:line="500" w:lineRule="exact"/>
              <w:jc w:val="center"/>
              <w:outlineLvl w:val="0"/>
              <w:rPr>
                <w:rFonts w:ascii="方正仿宋_GBK" w:hAnsi="宋体" w:eastAsia="方正仿宋_GBK"/>
                <w:sz w:val="21"/>
                <w:szCs w:val="21"/>
              </w:rPr>
            </w:pPr>
          </w:p>
        </w:tc>
      </w:tr>
      <w:tr w14:paraId="044F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35E0A14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CE083BF">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B4344FB">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75A07B1">
            <w:pPr>
              <w:tabs>
                <w:tab w:val="left" w:pos="6300"/>
              </w:tabs>
              <w:snapToGrid w:val="0"/>
              <w:spacing w:line="500" w:lineRule="exact"/>
              <w:jc w:val="center"/>
              <w:outlineLvl w:val="0"/>
              <w:rPr>
                <w:rFonts w:ascii="方正仿宋_GBK" w:hAnsi="宋体" w:eastAsia="方正仿宋_GBK"/>
                <w:sz w:val="21"/>
                <w:szCs w:val="21"/>
              </w:rPr>
            </w:pPr>
          </w:p>
        </w:tc>
      </w:tr>
      <w:tr w14:paraId="6496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E9B910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D60B36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D51406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565293C">
            <w:pPr>
              <w:tabs>
                <w:tab w:val="left" w:pos="6300"/>
              </w:tabs>
              <w:snapToGrid w:val="0"/>
              <w:spacing w:line="500" w:lineRule="exact"/>
              <w:jc w:val="center"/>
              <w:outlineLvl w:val="0"/>
              <w:rPr>
                <w:rFonts w:ascii="方正仿宋_GBK" w:hAnsi="宋体" w:eastAsia="方正仿宋_GBK"/>
                <w:sz w:val="21"/>
                <w:szCs w:val="21"/>
              </w:rPr>
            </w:pPr>
          </w:p>
        </w:tc>
      </w:tr>
      <w:tr w14:paraId="1F0D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649D965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01891A6">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57858F">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04E0E662">
            <w:pPr>
              <w:tabs>
                <w:tab w:val="left" w:pos="6300"/>
              </w:tabs>
              <w:snapToGrid w:val="0"/>
              <w:spacing w:line="500" w:lineRule="exact"/>
              <w:jc w:val="center"/>
              <w:outlineLvl w:val="0"/>
              <w:rPr>
                <w:rFonts w:ascii="方正仿宋_GBK" w:hAnsi="宋体" w:eastAsia="方正仿宋_GBK"/>
                <w:sz w:val="21"/>
                <w:szCs w:val="21"/>
              </w:rPr>
            </w:pPr>
          </w:p>
        </w:tc>
      </w:tr>
      <w:tr w14:paraId="182E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AF27ED2">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7174867A">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E0ACD76">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95B5829">
            <w:pPr>
              <w:tabs>
                <w:tab w:val="left" w:pos="6300"/>
              </w:tabs>
              <w:snapToGrid w:val="0"/>
              <w:spacing w:line="500" w:lineRule="exact"/>
              <w:jc w:val="center"/>
              <w:outlineLvl w:val="0"/>
              <w:rPr>
                <w:rFonts w:ascii="方正仿宋_GBK" w:hAnsi="宋体" w:eastAsia="方正仿宋_GBK"/>
                <w:sz w:val="21"/>
                <w:szCs w:val="21"/>
              </w:rPr>
            </w:pPr>
          </w:p>
        </w:tc>
      </w:tr>
      <w:tr w14:paraId="598C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399DE3">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532B26B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1FBDD6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51C491C">
            <w:pPr>
              <w:tabs>
                <w:tab w:val="left" w:pos="6300"/>
              </w:tabs>
              <w:snapToGrid w:val="0"/>
              <w:spacing w:line="500" w:lineRule="exact"/>
              <w:jc w:val="center"/>
              <w:outlineLvl w:val="0"/>
              <w:rPr>
                <w:rFonts w:ascii="方正仿宋_GBK" w:hAnsi="宋体" w:eastAsia="方正仿宋_GBK"/>
                <w:sz w:val="21"/>
                <w:szCs w:val="21"/>
              </w:rPr>
            </w:pPr>
          </w:p>
        </w:tc>
      </w:tr>
      <w:tr w14:paraId="3EAFE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38E0E0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802268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43108FA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64F7DF5">
            <w:pPr>
              <w:tabs>
                <w:tab w:val="left" w:pos="6300"/>
              </w:tabs>
              <w:snapToGrid w:val="0"/>
              <w:spacing w:line="500" w:lineRule="exact"/>
              <w:jc w:val="center"/>
              <w:outlineLvl w:val="0"/>
              <w:rPr>
                <w:rFonts w:ascii="方正仿宋_GBK" w:hAnsi="宋体" w:eastAsia="方正仿宋_GBK"/>
                <w:sz w:val="21"/>
                <w:szCs w:val="21"/>
              </w:rPr>
            </w:pPr>
          </w:p>
        </w:tc>
      </w:tr>
    </w:tbl>
    <w:p w14:paraId="1731612F">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0FC0F9D3">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678D3C58">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0113CAE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D233ED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AC9B6A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5C6A76CB">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4D866BD3">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5ED4BBAF">
      <w:pPr>
        <w:pStyle w:val="4"/>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7" w:name="_Toc76462352"/>
      <w:bookmarkStart w:id="178" w:name="_Toc313888362"/>
      <w:bookmarkStart w:id="179" w:name="_Toc342913421"/>
      <w:bookmarkStart w:id="180" w:name="_Toc313008358"/>
      <w:bookmarkStart w:id="181" w:name="_Toc106030908"/>
      <w:r>
        <w:rPr>
          <w:rFonts w:hint="eastAsia" w:ascii="方正仿宋_GBK" w:hAnsi="宋体" w:eastAsia="方正仿宋_GBK"/>
          <w:sz w:val="24"/>
        </w:rPr>
        <w:t>三、商务部分</w:t>
      </w:r>
      <w:bookmarkEnd w:id="177"/>
      <w:bookmarkEnd w:id="178"/>
      <w:bookmarkEnd w:id="179"/>
      <w:bookmarkEnd w:id="180"/>
      <w:bookmarkEnd w:id="181"/>
    </w:p>
    <w:p w14:paraId="50657FB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3B25AA8E">
      <w:pPr>
        <w:snapToGrid w:val="0"/>
        <w:spacing w:line="400" w:lineRule="exact"/>
        <w:ind w:firstLine="480" w:firstLineChars="200"/>
        <w:rPr>
          <w:rFonts w:ascii="方正仿宋_GBK" w:hAnsi="宋体" w:eastAsia="方正仿宋_GBK"/>
          <w:sz w:val="24"/>
          <w:szCs w:val="24"/>
        </w:rPr>
      </w:pPr>
    </w:p>
    <w:p w14:paraId="2FF595F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3D5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732EE70">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7B3D85F8">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11B1E76B">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5758C15D">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123A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D2DB25">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4E0777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72D35F39">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68C79DD7">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0CE2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093E15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AE77CEB">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9458F0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FDD2A12">
            <w:pPr>
              <w:tabs>
                <w:tab w:val="left" w:pos="6300"/>
              </w:tabs>
              <w:snapToGrid w:val="0"/>
              <w:spacing w:line="360" w:lineRule="auto"/>
              <w:jc w:val="center"/>
              <w:outlineLvl w:val="0"/>
              <w:rPr>
                <w:rFonts w:ascii="方正仿宋_GBK" w:hAnsi="宋体" w:eastAsia="方正仿宋_GBK"/>
                <w:sz w:val="21"/>
                <w:szCs w:val="24"/>
              </w:rPr>
            </w:pPr>
          </w:p>
        </w:tc>
      </w:tr>
      <w:tr w14:paraId="4089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5F121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677C085">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101593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23E1823">
            <w:pPr>
              <w:tabs>
                <w:tab w:val="left" w:pos="6300"/>
              </w:tabs>
              <w:snapToGrid w:val="0"/>
              <w:spacing w:line="360" w:lineRule="auto"/>
              <w:jc w:val="center"/>
              <w:outlineLvl w:val="0"/>
              <w:rPr>
                <w:rFonts w:ascii="方正仿宋_GBK" w:hAnsi="宋体" w:eastAsia="方正仿宋_GBK"/>
                <w:sz w:val="21"/>
                <w:szCs w:val="24"/>
              </w:rPr>
            </w:pPr>
          </w:p>
        </w:tc>
      </w:tr>
      <w:tr w14:paraId="023D0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19EEF5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75F576B1">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AAD6E3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AE0F5E5">
            <w:pPr>
              <w:tabs>
                <w:tab w:val="left" w:pos="6300"/>
              </w:tabs>
              <w:snapToGrid w:val="0"/>
              <w:spacing w:line="360" w:lineRule="auto"/>
              <w:jc w:val="center"/>
              <w:outlineLvl w:val="0"/>
              <w:rPr>
                <w:rFonts w:ascii="方正仿宋_GBK" w:hAnsi="宋体" w:eastAsia="方正仿宋_GBK"/>
                <w:sz w:val="21"/>
                <w:szCs w:val="24"/>
              </w:rPr>
            </w:pPr>
          </w:p>
        </w:tc>
      </w:tr>
      <w:tr w14:paraId="0847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00BDCBB">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8F958E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0D4792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677E3F7E">
            <w:pPr>
              <w:tabs>
                <w:tab w:val="left" w:pos="6300"/>
              </w:tabs>
              <w:snapToGrid w:val="0"/>
              <w:spacing w:line="360" w:lineRule="auto"/>
              <w:jc w:val="center"/>
              <w:outlineLvl w:val="0"/>
              <w:rPr>
                <w:rFonts w:ascii="方正仿宋_GBK" w:hAnsi="宋体" w:eastAsia="方正仿宋_GBK"/>
                <w:sz w:val="21"/>
                <w:szCs w:val="24"/>
              </w:rPr>
            </w:pPr>
          </w:p>
        </w:tc>
      </w:tr>
      <w:tr w14:paraId="59A0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E1299D">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1B62C2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66CFCAB0">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47F4F8AA">
            <w:pPr>
              <w:tabs>
                <w:tab w:val="left" w:pos="6300"/>
              </w:tabs>
              <w:snapToGrid w:val="0"/>
              <w:spacing w:line="360" w:lineRule="auto"/>
              <w:jc w:val="center"/>
              <w:outlineLvl w:val="0"/>
              <w:rPr>
                <w:rFonts w:ascii="方正仿宋_GBK" w:hAnsi="宋体" w:eastAsia="方正仿宋_GBK"/>
                <w:sz w:val="21"/>
                <w:szCs w:val="24"/>
              </w:rPr>
            </w:pPr>
          </w:p>
        </w:tc>
      </w:tr>
    </w:tbl>
    <w:p w14:paraId="3FE08E4C">
      <w:pPr>
        <w:snapToGrid w:val="0"/>
        <w:spacing w:line="360" w:lineRule="auto"/>
        <w:ind w:firstLine="465"/>
        <w:rPr>
          <w:rFonts w:ascii="方正仿宋_GBK" w:hAnsi="宋体" w:eastAsia="方正仿宋_GBK"/>
          <w:sz w:val="24"/>
          <w:szCs w:val="24"/>
        </w:rPr>
      </w:pPr>
    </w:p>
    <w:p w14:paraId="11E4E8E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5BCA58FD">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941D3BD">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3C1E502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5528B7E1">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45ED43CA">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76344177">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68C8D952">
      <w:pPr>
        <w:snapToGrid w:val="0"/>
        <w:spacing w:line="400" w:lineRule="exact"/>
        <w:ind w:firstLine="480" w:firstLineChars="200"/>
        <w:rPr>
          <w:rFonts w:ascii="方正仿宋_GBK" w:hAnsi="宋体" w:eastAsia="方正仿宋_GBK"/>
          <w:sz w:val="24"/>
          <w:szCs w:val="24"/>
        </w:rPr>
      </w:pPr>
      <w:bookmarkStart w:id="182" w:name="_Toc283382459"/>
      <w:r>
        <w:rPr>
          <w:rFonts w:hint="eastAsia" w:ascii="方正仿宋_GBK" w:hAnsi="宋体" w:eastAsia="方正仿宋_GBK"/>
          <w:sz w:val="24"/>
          <w:szCs w:val="24"/>
        </w:rPr>
        <w:t>（二）其它优惠承诺（格式自定）</w:t>
      </w:r>
    </w:p>
    <w:p w14:paraId="500CF6EF">
      <w:pPr>
        <w:snapToGrid w:val="0"/>
        <w:spacing w:line="400" w:lineRule="exact"/>
        <w:ind w:firstLine="480" w:firstLineChars="200"/>
        <w:rPr>
          <w:rFonts w:ascii="方正仿宋_GBK" w:hAnsi="宋体" w:eastAsia="方正仿宋_GBK"/>
          <w:sz w:val="24"/>
          <w:szCs w:val="24"/>
        </w:rPr>
      </w:pPr>
    </w:p>
    <w:p w14:paraId="652F4B63">
      <w:pPr>
        <w:pStyle w:val="4"/>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82"/>
      <w:bookmarkStart w:id="183" w:name="_Toc342913422"/>
      <w:bookmarkStart w:id="184" w:name="_Toc313008359"/>
      <w:bookmarkStart w:id="185" w:name="_Toc76462353"/>
      <w:bookmarkStart w:id="186" w:name="_Toc313888363"/>
      <w:bookmarkStart w:id="187" w:name="_Toc106030909"/>
      <w:r>
        <w:rPr>
          <w:rFonts w:hint="eastAsia" w:ascii="方正仿宋_GBK" w:hAnsi="宋体" w:eastAsia="方正仿宋_GBK"/>
          <w:sz w:val="24"/>
        </w:rPr>
        <w:t>四、资格条件</w:t>
      </w:r>
      <w:bookmarkEnd w:id="183"/>
      <w:bookmarkEnd w:id="184"/>
      <w:bookmarkEnd w:id="185"/>
      <w:bookmarkEnd w:id="186"/>
      <w:bookmarkEnd w:id="187"/>
    </w:p>
    <w:p w14:paraId="5D0909C8">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6C4E55DE">
      <w:pPr>
        <w:tabs>
          <w:tab w:val="left" w:pos="6300"/>
        </w:tabs>
        <w:snapToGrid w:val="0"/>
        <w:spacing w:line="400" w:lineRule="exact"/>
        <w:ind w:firstLine="570"/>
        <w:rPr>
          <w:rFonts w:ascii="方正仿宋_GBK" w:hAnsi="宋体" w:eastAsia="方正仿宋_GBK"/>
        </w:rPr>
      </w:pPr>
    </w:p>
    <w:p w14:paraId="5EFEC43A">
      <w:pPr>
        <w:tabs>
          <w:tab w:val="left" w:pos="6300"/>
        </w:tabs>
        <w:snapToGrid w:val="0"/>
        <w:spacing w:line="500" w:lineRule="exact"/>
        <w:ind w:firstLine="570"/>
        <w:rPr>
          <w:rFonts w:ascii="方正仿宋_GBK" w:hAnsi="宋体" w:eastAsia="方正仿宋_GBK"/>
        </w:rPr>
      </w:pPr>
    </w:p>
    <w:p w14:paraId="7978B2B2">
      <w:pPr>
        <w:tabs>
          <w:tab w:val="left" w:pos="6300"/>
        </w:tabs>
        <w:snapToGrid w:val="0"/>
        <w:spacing w:line="500" w:lineRule="exact"/>
        <w:ind w:firstLine="570"/>
        <w:rPr>
          <w:rFonts w:ascii="方正仿宋_GBK" w:hAnsi="宋体" w:eastAsia="方正仿宋_GBK"/>
        </w:rPr>
      </w:pPr>
    </w:p>
    <w:p w14:paraId="0C35B85F">
      <w:pPr>
        <w:tabs>
          <w:tab w:val="left" w:pos="6300"/>
        </w:tabs>
        <w:snapToGrid w:val="0"/>
        <w:spacing w:line="500" w:lineRule="exact"/>
        <w:ind w:firstLine="570"/>
        <w:rPr>
          <w:rFonts w:ascii="方正仿宋_GBK" w:hAnsi="宋体" w:eastAsia="方正仿宋_GBK"/>
        </w:rPr>
      </w:pPr>
    </w:p>
    <w:p w14:paraId="111407AB">
      <w:pPr>
        <w:tabs>
          <w:tab w:val="left" w:pos="6300"/>
        </w:tabs>
        <w:snapToGrid w:val="0"/>
        <w:spacing w:line="500" w:lineRule="exact"/>
        <w:ind w:firstLine="570"/>
        <w:rPr>
          <w:rFonts w:ascii="方正仿宋_GBK" w:hAnsi="宋体" w:eastAsia="方正仿宋_GBK"/>
        </w:rPr>
      </w:pPr>
    </w:p>
    <w:p w14:paraId="42E78A90">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05CD9F7">
      <w:pPr>
        <w:tabs>
          <w:tab w:val="left" w:pos="6300"/>
        </w:tabs>
        <w:snapToGrid w:val="0"/>
        <w:spacing w:line="500" w:lineRule="exact"/>
        <w:ind w:firstLine="570"/>
        <w:rPr>
          <w:rFonts w:ascii="方正仿宋_GBK" w:hAnsi="宋体" w:eastAsia="方正仿宋_GBK"/>
          <w:sz w:val="24"/>
        </w:rPr>
      </w:pPr>
    </w:p>
    <w:p w14:paraId="4D8189A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88E0E67">
      <w:pPr>
        <w:tabs>
          <w:tab w:val="left" w:pos="6300"/>
        </w:tabs>
        <w:snapToGrid w:val="0"/>
        <w:spacing w:line="500" w:lineRule="exact"/>
        <w:ind w:firstLine="570"/>
        <w:rPr>
          <w:rFonts w:ascii="方正仿宋_GBK" w:hAnsi="宋体" w:eastAsia="方正仿宋_GBK"/>
          <w:sz w:val="24"/>
        </w:rPr>
      </w:pPr>
    </w:p>
    <w:p w14:paraId="76B0FDC3">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5CF78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3327DC43">
      <w:pPr>
        <w:tabs>
          <w:tab w:val="left" w:pos="6300"/>
        </w:tabs>
        <w:snapToGrid w:val="0"/>
        <w:spacing w:line="500" w:lineRule="exact"/>
        <w:ind w:firstLine="570"/>
        <w:rPr>
          <w:rFonts w:ascii="方正仿宋_GBK" w:hAnsi="宋体" w:eastAsia="方正仿宋_GBK"/>
          <w:sz w:val="24"/>
        </w:rPr>
      </w:pPr>
    </w:p>
    <w:p w14:paraId="0518882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07904AE0">
      <w:pPr>
        <w:tabs>
          <w:tab w:val="left" w:pos="6300"/>
        </w:tabs>
        <w:snapToGrid w:val="0"/>
        <w:spacing w:line="500" w:lineRule="exact"/>
        <w:ind w:firstLine="570"/>
        <w:rPr>
          <w:rFonts w:ascii="方正仿宋_GBK" w:hAnsi="宋体" w:eastAsia="方正仿宋_GBK"/>
          <w:sz w:val="24"/>
        </w:rPr>
      </w:pPr>
    </w:p>
    <w:p w14:paraId="16BC681E">
      <w:pPr>
        <w:tabs>
          <w:tab w:val="left" w:pos="6300"/>
        </w:tabs>
        <w:snapToGrid w:val="0"/>
        <w:spacing w:line="500" w:lineRule="exact"/>
        <w:ind w:firstLine="570"/>
        <w:rPr>
          <w:rFonts w:ascii="方正仿宋_GBK" w:hAnsi="宋体" w:eastAsia="方正仿宋_GBK"/>
          <w:sz w:val="24"/>
        </w:rPr>
      </w:pPr>
    </w:p>
    <w:p w14:paraId="532D00A3">
      <w:pPr>
        <w:tabs>
          <w:tab w:val="left" w:pos="6300"/>
        </w:tabs>
        <w:snapToGrid w:val="0"/>
        <w:spacing w:line="500" w:lineRule="exact"/>
        <w:ind w:firstLine="570"/>
        <w:rPr>
          <w:rFonts w:ascii="方正仿宋_GBK" w:hAnsi="宋体" w:eastAsia="方正仿宋_GBK"/>
          <w:sz w:val="24"/>
        </w:rPr>
      </w:pPr>
    </w:p>
    <w:p w14:paraId="457A294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A4D3DC9">
      <w:pPr>
        <w:tabs>
          <w:tab w:val="left" w:pos="6300"/>
        </w:tabs>
        <w:snapToGrid w:val="0"/>
        <w:spacing w:line="500" w:lineRule="exact"/>
        <w:ind w:firstLine="570"/>
        <w:rPr>
          <w:rFonts w:ascii="方正仿宋_GBK" w:hAnsi="宋体" w:eastAsia="方正仿宋_GBK"/>
          <w:sz w:val="24"/>
        </w:rPr>
      </w:pPr>
    </w:p>
    <w:p w14:paraId="6FF223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10008EC8">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BB81232">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5B182E6">
      <w:pPr>
        <w:tabs>
          <w:tab w:val="left" w:pos="6300"/>
        </w:tabs>
        <w:snapToGrid w:val="0"/>
        <w:spacing w:line="500" w:lineRule="exact"/>
        <w:ind w:firstLine="570"/>
        <w:rPr>
          <w:rFonts w:ascii="方正仿宋_GBK" w:hAnsi="宋体" w:eastAsia="方正仿宋_GBK"/>
          <w:sz w:val="24"/>
        </w:rPr>
      </w:pPr>
    </w:p>
    <w:p w14:paraId="6E4697BB">
      <w:pPr>
        <w:tabs>
          <w:tab w:val="left" w:pos="6300"/>
        </w:tabs>
        <w:snapToGrid w:val="0"/>
        <w:spacing w:line="500" w:lineRule="exact"/>
        <w:ind w:firstLine="570"/>
        <w:rPr>
          <w:rFonts w:ascii="方正仿宋_GBK" w:hAnsi="宋体" w:eastAsia="方正仿宋_GBK"/>
          <w:sz w:val="24"/>
        </w:rPr>
      </w:pPr>
    </w:p>
    <w:p w14:paraId="71AEE700">
      <w:pPr>
        <w:tabs>
          <w:tab w:val="left" w:pos="6300"/>
        </w:tabs>
        <w:snapToGrid w:val="0"/>
        <w:spacing w:line="500" w:lineRule="exact"/>
        <w:ind w:firstLine="570"/>
        <w:rPr>
          <w:rFonts w:ascii="方正仿宋_GBK" w:hAnsi="宋体" w:eastAsia="方正仿宋_GBK"/>
          <w:sz w:val="24"/>
        </w:rPr>
      </w:pPr>
    </w:p>
    <w:p w14:paraId="0CA0D392">
      <w:pPr>
        <w:tabs>
          <w:tab w:val="left" w:pos="6300"/>
        </w:tabs>
        <w:snapToGrid w:val="0"/>
        <w:spacing w:line="500" w:lineRule="exact"/>
        <w:ind w:firstLine="570"/>
        <w:rPr>
          <w:rFonts w:ascii="方正仿宋_GBK" w:hAnsi="宋体" w:eastAsia="方正仿宋_GBK"/>
          <w:sz w:val="24"/>
        </w:rPr>
      </w:pPr>
    </w:p>
    <w:p w14:paraId="242FD80B">
      <w:pPr>
        <w:tabs>
          <w:tab w:val="left" w:pos="6300"/>
        </w:tabs>
        <w:snapToGrid w:val="0"/>
        <w:spacing w:line="500" w:lineRule="exact"/>
        <w:ind w:firstLine="570"/>
        <w:rPr>
          <w:rFonts w:ascii="方正仿宋_GBK" w:hAnsi="宋体" w:eastAsia="方正仿宋_GBK"/>
          <w:sz w:val="24"/>
        </w:rPr>
      </w:pPr>
    </w:p>
    <w:p w14:paraId="5E41857E">
      <w:pPr>
        <w:tabs>
          <w:tab w:val="left" w:pos="6300"/>
        </w:tabs>
        <w:snapToGrid w:val="0"/>
        <w:spacing w:line="500" w:lineRule="exact"/>
        <w:ind w:firstLine="570"/>
        <w:rPr>
          <w:rFonts w:ascii="方正仿宋_GBK" w:hAnsi="宋体" w:eastAsia="方正仿宋_GBK"/>
          <w:sz w:val="24"/>
        </w:rPr>
      </w:pPr>
    </w:p>
    <w:p w14:paraId="4A1A1504">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0B8E56A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DCC17F0">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A8FFD60">
      <w:pPr>
        <w:tabs>
          <w:tab w:val="left" w:pos="6300"/>
        </w:tabs>
        <w:snapToGrid w:val="0"/>
        <w:spacing w:line="500" w:lineRule="exact"/>
        <w:ind w:firstLine="570"/>
        <w:rPr>
          <w:rFonts w:ascii="方正仿宋_GBK" w:hAnsi="宋体" w:eastAsia="方正仿宋_GBK"/>
          <w:sz w:val="24"/>
        </w:rPr>
      </w:pPr>
    </w:p>
    <w:p w14:paraId="7117C681">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4E28302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19E9C0B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2728B40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41C45C6F">
      <w:pPr>
        <w:tabs>
          <w:tab w:val="left" w:pos="6300"/>
        </w:tabs>
        <w:snapToGrid w:val="0"/>
        <w:spacing w:line="500" w:lineRule="exact"/>
        <w:ind w:firstLine="570"/>
        <w:rPr>
          <w:rFonts w:ascii="方正仿宋_GBK" w:hAnsi="宋体" w:eastAsia="方正仿宋_GBK"/>
          <w:sz w:val="24"/>
        </w:rPr>
      </w:pPr>
    </w:p>
    <w:p w14:paraId="3A5F5FF5">
      <w:pPr>
        <w:tabs>
          <w:tab w:val="left" w:pos="6300"/>
        </w:tabs>
        <w:snapToGrid w:val="0"/>
        <w:spacing w:line="500" w:lineRule="exact"/>
        <w:ind w:firstLine="570"/>
        <w:rPr>
          <w:rFonts w:ascii="方正仿宋_GBK" w:hAnsi="宋体" w:eastAsia="方正仿宋_GBK"/>
          <w:sz w:val="24"/>
        </w:rPr>
      </w:pPr>
    </w:p>
    <w:p w14:paraId="22823B1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13AFC48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51EE25C9">
      <w:pPr>
        <w:tabs>
          <w:tab w:val="left" w:pos="6300"/>
        </w:tabs>
        <w:snapToGrid w:val="0"/>
        <w:spacing w:line="500" w:lineRule="exact"/>
        <w:ind w:firstLine="570"/>
        <w:rPr>
          <w:rFonts w:ascii="方正仿宋_GBK" w:hAnsi="宋体" w:eastAsia="方正仿宋_GBK"/>
          <w:sz w:val="24"/>
          <w:szCs w:val="28"/>
        </w:rPr>
      </w:pPr>
    </w:p>
    <w:p w14:paraId="67A18D58">
      <w:pPr>
        <w:tabs>
          <w:tab w:val="left" w:pos="6300"/>
        </w:tabs>
        <w:snapToGrid w:val="0"/>
        <w:spacing w:line="500" w:lineRule="exact"/>
        <w:ind w:firstLine="570"/>
        <w:rPr>
          <w:rFonts w:ascii="方正仿宋_GBK" w:hAnsi="宋体" w:eastAsia="方正仿宋_GBK"/>
          <w:sz w:val="24"/>
        </w:rPr>
      </w:pPr>
    </w:p>
    <w:p w14:paraId="31922CF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10EAE6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4B519D2">
      <w:pPr>
        <w:tabs>
          <w:tab w:val="left" w:pos="6300"/>
        </w:tabs>
        <w:snapToGrid w:val="0"/>
        <w:spacing w:line="500" w:lineRule="exact"/>
        <w:ind w:firstLine="570"/>
        <w:rPr>
          <w:rFonts w:ascii="方正仿宋_GBK" w:hAnsi="宋体" w:eastAsia="方正仿宋_GBK"/>
          <w:sz w:val="24"/>
        </w:rPr>
      </w:pPr>
    </w:p>
    <w:p w14:paraId="65FCBFF5">
      <w:pPr>
        <w:tabs>
          <w:tab w:val="left" w:pos="6300"/>
        </w:tabs>
        <w:snapToGrid w:val="0"/>
        <w:spacing w:line="500" w:lineRule="exact"/>
        <w:ind w:firstLine="570"/>
        <w:rPr>
          <w:rFonts w:ascii="方正仿宋_GBK" w:hAnsi="宋体" w:eastAsia="方正仿宋_GBK"/>
          <w:sz w:val="24"/>
        </w:rPr>
      </w:pPr>
    </w:p>
    <w:p w14:paraId="54A60406">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1C68F6A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6DB3CB67">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5E59E499">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FD27870">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26B52CC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744660D9">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4554DCAB">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E7B4171">
      <w:pPr>
        <w:tabs>
          <w:tab w:val="left" w:pos="6300"/>
        </w:tabs>
        <w:snapToGrid w:val="0"/>
        <w:spacing w:line="530" w:lineRule="exact"/>
        <w:rPr>
          <w:sz w:val="24"/>
        </w:rPr>
      </w:pPr>
    </w:p>
    <w:p w14:paraId="166644C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1071F04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BB1B25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9FD4246">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51370CE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628E2C8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01AE442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4C2F4F08">
      <w:pPr>
        <w:tabs>
          <w:tab w:val="left" w:pos="6300"/>
        </w:tabs>
        <w:snapToGrid w:val="0"/>
        <w:spacing w:line="500" w:lineRule="exact"/>
        <w:ind w:firstLine="480" w:firstLineChars="200"/>
        <w:rPr>
          <w:rFonts w:ascii="方正仿宋_GBK" w:hAnsi="仿宋" w:eastAsia="方正仿宋_GBK"/>
          <w:sz w:val="24"/>
        </w:rPr>
      </w:pPr>
    </w:p>
    <w:p w14:paraId="608E3CB5">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04C4F33A">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A81DBDB">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5752C27B">
      <w:pPr>
        <w:tabs>
          <w:tab w:val="left" w:pos="6300"/>
        </w:tabs>
        <w:snapToGrid w:val="0"/>
        <w:spacing w:line="400" w:lineRule="exact"/>
        <w:ind w:firstLine="480" w:firstLineChars="200"/>
        <w:rPr>
          <w:rFonts w:ascii="方正仿宋_GBK" w:hAnsi="宋体" w:eastAsia="方正仿宋_GBK"/>
          <w:sz w:val="24"/>
          <w:szCs w:val="24"/>
        </w:rPr>
      </w:pPr>
    </w:p>
    <w:p w14:paraId="5178E961">
      <w:pPr>
        <w:pStyle w:val="4"/>
        <w:adjustRightInd w:val="0"/>
        <w:snapToGrid w:val="0"/>
        <w:spacing w:before="0" w:after="0" w:line="400" w:lineRule="exact"/>
        <w:ind w:firstLine="560" w:firstLineChars="200"/>
        <w:rPr>
          <w:rFonts w:ascii="方正仿宋_GBK" w:hAnsi="宋体" w:eastAsia="方正仿宋_GBK"/>
          <w:sz w:val="24"/>
        </w:rPr>
      </w:pPr>
      <w:bookmarkStart w:id="188" w:name="_Toc14422"/>
      <w:r>
        <w:rPr>
          <w:rFonts w:ascii="方正仿宋_GBK" w:hAnsi="宋体" w:eastAsia="方正仿宋_GBK"/>
          <w:b w:val="0"/>
          <w:sz w:val="28"/>
        </w:rPr>
        <w:br w:type="page"/>
      </w:r>
      <w:bookmarkStart w:id="189" w:name="_Toc106030910"/>
      <w:bookmarkStart w:id="190" w:name="_Toc76462354"/>
      <w:r>
        <w:rPr>
          <w:rFonts w:hint="eastAsia" w:ascii="方正仿宋_GBK" w:hAnsi="宋体" w:eastAsia="方正仿宋_GBK"/>
          <w:sz w:val="24"/>
        </w:rPr>
        <w:t>五、其他资料</w:t>
      </w:r>
      <w:bookmarkEnd w:id="188"/>
      <w:bookmarkEnd w:id="189"/>
      <w:bookmarkEnd w:id="190"/>
    </w:p>
    <w:p w14:paraId="1B19545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4EE091EC">
      <w:pPr>
        <w:spacing w:line="360" w:lineRule="auto"/>
        <w:ind w:firstLine="480" w:firstLineChars="200"/>
        <w:rPr>
          <w:rFonts w:ascii="方正仿宋_GBK" w:hAnsi="宋体" w:eastAsia="方正仿宋_GBK"/>
          <w:sz w:val="24"/>
          <w:szCs w:val="24"/>
        </w:rPr>
      </w:pPr>
    </w:p>
    <w:p w14:paraId="3474F5F8">
      <w:pPr>
        <w:spacing w:line="360" w:lineRule="auto"/>
        <w:ind w:firstLine="480" w:firstLineChars="200"/>
        <w:jc w:val="center"/>
        <w:rPr>
          <w:rFonts w:ascii="方正仿宋_GBK" w:hAnsi="宋体" w:eastAsia="方正仿宋_GBK"/>
          <w:sz w:val="24"/>
          <w:szCs w:val="24"/>
        </w:rPr>
      </w:pPr>
    </w:p>
    <w:p w14:paraId="4DA75CFF">
      <w:pPr>
        <w:spacing w:line="360" w:lineRule="auto"/>
        <w:ind w:firstLine="480" w:firstLineChars="200"/>
        <w:jc w:val="center"/>
        <w:rPr>
          <w:rFonts w:ascii="方正仿宋_GBK" w:hAnsi="宋体" w:eastAsia="方正仿宋_GBK"/>
          <w:sz w:val="24"/>
          <w:szCs w:val="24"/>
        </w:rPr>
      </w:pPr>
    </w:p>
    <w:p w14:paraId="62516053">
      <w:pPr>
        <w:spacing w:line="360" w:lineRule="auto"/>
        <w:ind w:firstLine="480" w:firstLineChars="200"/>
        <w:jc w:val="center"/>
        <w:rPr>
          <w:rFonts w:ascii="方正仿宋_GBK" w:hAnsi="宋体" w:eastAsia="方正仿宋_GBK"/>
          <w:sz w:val="24"/>
          <w:szCs w:val="24"/>
        </w:rPr>
      </w:pPr>
    </w:p>
    <w:p w14:paraId="49B33D36">
      <w:pPr>
        <w:spacing w:line="360" w:lineRule="auto"/>
        <w:ind w:firstLine="480" w:firstLineChars="200"/>
        <w:jc w:val="center"/>
        <w:rPr>
          <w:rFonts w:ascii="方正仿宋_GBK" w:hAnsi="宋体" w:eastAsia="方正仿宋_GBK"/>
          <w:sz w:val="24"/>
          <w:szCs w:val="24"/>
        </w:rPr>
      </w:pPr>
    </w:p>
    <w:p w14:paraId="3C28BD60">
      <w:pPr>
        <w:spacing w:line="360" w:lineRule="auto"/>
        <w:ind w:firstLine="480" w:firstLineChars="200"/>
        <w:jc w:val="center"/>
        <w:rPr>
          <w:rFonts w:ascii="方正仿宋_GBK" w:hAnsi="宋体" w:eastAsia="方正仿宋_GBK"/>
          <w:sz w:val="24"/>
          <w:szCs w:val="24"/>
        </w:rPr>
      </w:pPr>
    </w:p>
    <w:p w14:paraId="3B36AD96">
      <w:pPr>
        <w:spacing w:line="360" w:lineRule="auto"/>
        <w:ind w:firstLine="480" w:firstLineChars="200"/>
        <w:jc w:val="center"/>
        <w:rPr>
          <w:rFonts w:ascii="方正仿宋_GBK" w:hAnsi="宋体" w:eastAsia="方正仿宋_GBK"/>
          <w:sz w:val="24"/>
          <w:szCs w:val="24"/>
        </w:rPr>
      </w:pPr>
    </w:p>
    <w:p w14:paraId="1CCB789A">
      <w:pPr>
        <w:spacing w:line="360" w:lineRule="auto"/>
        <w:ind w:firstLine="480" w:firstLineChars="200"/>
        <w:jc w:val="center"/>
        <w:rPr>
          <w:rFonts w:ascii="方正仿宋_GBK" w:hAnsi="宋体" w:eastAsia="方正仿宋_GBK"/>
          <w:sz w:val="24"/>
          <w:szCs w:val="24"/>
        </w:rPr>
      </w:pPr>
    </w:p>
    <w:p w14:paraId="781D01F3">
      <w:pPr>
        <w:spacing w:line="360" w:lineRule="auto"/>
        <w:ind w:firstLine="480" w:firstLineChars="200"/>
        <w:jc w:val="center"/>
        <w:rPr>
          <w:rFonts w:ascii="方正仿宋_GBK" w:hAnsi="宋体" w:eastAsia="方正仿宋_GBK"/>
          <w:sz w:val="24"/>
          <w:szCs w:val="24"/>
        </w:rPr>
      </w:pPr>
    </w:p>
    <w:p w14:paraId="26FBF5B9">
      <w:pPr>
        <w:spacing w:line="360" w:lineRule="auto"/>
        <w:ind w:firstLine="480" w:firstLineChars="200"/>
        <w:jc w:val="center"/>
        <w:rPr>
          <w:rFonts w:ascii="方正仿宋_GBK" w:hAnsi="宋体" w:eastAsia="方正仿宋_GBK"/>
          <w:sz w:val="24"/>
          <w:szCs w:val="24"/>
        </w:rPr>
      </w:pPr>
    </w:p>
    <w:p w14:paraId="761F68CF">
      <w:pPr>
        <w:spacing w:line="360" w:lineRule="auto"/>
        <w:ind w:firstLine="480" w:firstLineChars="200"/>
        <w:jc w:val="center"/>
        <w:rPr>
          <w:rFonts w:ascii="方正仿宋_GBK" w:hAnsi="宋体" w:eastAsia="方正仿宋_GBK"/>
          <w:sz w:val="24"/>
          <w:szCs w:val="24"/>
        </w:rPr>
      </w:pPr>
    </w:p>
    <w:p w14:paraId="52144FE1">
      <w:pPr>
        <w:spacing w:line="360" w:lineRule="auto"/>
        <w:ind w:firstLine="480" w:firstLineChars="200"/>
        <w:jc w:val="center"/>
        <w:rPr>
          <w:rFonts w:ascii="方正仿宋_GBK" w:hAnsi="宋体" w:eastAsia="方正仿宋_GBK"/>
          <w:sz w:val="24"/>
          <w:szCs w:val="24"/>
        </w:rPr>
      </w:pPr>
    </w:p>
    <w:p w14:paraId="28703834">
      <w:pPr>
        <w:spacing w:line="360" w:lineRule="auto"/>
        <w:ind w:firstLine="480" w:firstLineChars="200"/>
        <w:jc w:val="center"/>
        <w:rPr>
          <w:rFonts w:ascii="方正仿宋_GBK" w:hAnsi="宋体" w:eastAsia="方正仿宋_GBK"/>
          <w:sz w:val="24"/>
          <w:szCs w:val="24"/>
        </w:rPr>
      </w:pPr>
    </w:p>
    <w:p w14:paraId="30C3992B">
      <w:pPr>
        <w:spacing w:line="360" w:lineRule="auto"/>
        <w:ind w:firstLine="480" w:firstLineChars="200"/>
        <w:jc w:val="center"/>
        <w:rPr>
          <w:rFonts w:ascii="方正仿宋_GBK" w:hAnsi="宋体" w:eastAsia="方正仿宋_GBK"/>
          <w:sz w:val="24"/>
          <w:szCs w:val="24"/>
        </w:rPr>
      </w:pPr>
    </w:p>
    <w:p w14:paraId="41EF804B">
      <w:pPr>
        <w:spacing w:line="360" w:lineRule="auto"/>
        <w:ind w:firstLine="480" w:firstLineChars="200"/>
        <w:jc w:val="center"/>
        <w:rPr>
          <w:rFonts w:ascii="方正仿宋_GBK" w:hAnsi="宋体" w:eastAsia="方正仿宋_GBK"/>
          <w:sz w:val="24"/>
          <w:szCs w:val="24"/>
        </w:rPr>
      </w:pPr>
    </w:p>
    <w:p w14:paraId="61EA20C2">
      <w:pPr>
        <w:spacing w:line="360" w:lineRule="auto"/>
        <w:ind w:firstLine="480" w:firstLineChars="200"/>
        <w:jc w:val="center"/>
        <w:rPr>
          <w:rFonts w:ascii="方正仿宋_GBK" w:hAnsi="宋体" w:eastAsia="方正仿宋_GBK"/>
          <w:sz w:val="24"/>
          <w:szCs w:val="24"/>
        </w:rPr>
      </w:pPr>
    </w:p>
    <w:p w14:paraId="5BAC6766">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050FDFB8"/>
    <w:p w14:paraId="327D0BC0">
      <w:pPr>
        <w:pStyle w:val="2"/>
      </w:pPr>
    </w:p>
    <w:p w14:paraId="71B042FC">
      <w:pPr>
        <w:pStyle w:val="3"/>
      </w:pPr>
    </w:p>
    <w:p w14:paraId="195EEA4E"/>
    <w:p w14:paraId="03A1881C">
      <w:pPr>
        <w:pStyle w:val="2"/>
      </w:pPr>
    </w:p>
    <w:p w14:paraId="0A771890">
      <w:pPr>
        <w:pStyle w:val="3"/>
      </w:pPr>
    </w:p>
    <w:p w14:paraId="52D3B719"/>
    <w:p w14:paraId="4ABA51BA">
      <w:pPr>
        <w:pStyle w:val="2"/>
      </w:pPr>
    </w:p>
    <w:p w14:paraId="7B356075">
      <w:pPr>
        <w:pStyle w:val="3"/>
      </w:pPr>
    </w:p>
    <w:p w14:paraId="4BB5594A"/>
    <w:p w14:paraId="2FC3D889">
      <w:pPr>
        <w:pStyle w:val="2"/>
      </w:pPr>
    </w:p>
    <w:p w14:paraId="0E28D78B"/>
    <w:p w14:paraId="4C51DB70">
      <w:pPr>
        <w:pStyle w:val="2"/>
      </w:pPr>
    </w:p>
    <w:p w14:paraId="12634C23">
      <w:pPr>
        <w:spacing w:line="360" w:lineRule="exact"/>
        <w:jc w:val="left"/>
        <w:rPr>
          <w:rFonts w:ascii="宋体" w:hAnsi="宋体"/>
          <w:sz w:val="30"/>
          <w:szCs w:val="30"/>
        </w:rPr>
      </w:pPr>
      <w:r>
        <w:rPr>
          <w:rFonts w:hint="eastAsia" w:ascii="宋体" w:hAnsi="宋体"/>
          <w:sz w:val="30"/>
          <w:szCs w:val="30"/>
        </w:rPr>
        <w:t>附件1</w:t>
      </w:r>
    </w:p>
    <w:p w14:paraId="1058546F">
      <w:pPr>
        <w:jc w:val="center"/>
        <w:rPr>
          <w:rFonts w:eastAsia="黑体"/>
          <w:b/>
          <w:bCs/>
          <w:sz w:val="44"/>
          <w:szCs w:val="44"/>
        </w:rPr>
      </w:pPr>
    </w:p>
    <w:p w14:paraId="099B90E7">
      <w:pPr>
        <w:jc w:val="center"/>
        <w:rPr>
          <w:rFonts w:eastAsia="黑体"/>
          <w:b/>
          <w:bCs/>
          <w:sz w:val="44"/>
          <w:szCs w:val="44"/>
        </w:rPr>
      </w:pPr>
      <w:r>
        <w:rPr>
          <w:rFonts w:hint="eastAsia" w:eastAsia="黑体"/>
          <w:b/>
          <w:bCs/>
          <w:sz w:val="44"/>
          <w:szCs w:val="44"/>
        </w:rPr>
        <w:t>报名表</w:t>
      </w:r>
    </w:p>
    <w:p w14:paraId="3A37DDDA">
      <w:pPr>
        <w:jc w:val="left"/>
        <w:rPr>
          <w:rFonts w:eastAsia="黑体"/>
          <w:b/>
          <w:bCs/>
          <w:spacing w:val="40"/>
        </w:rPr>
      </w:pPr>
    </w:p>
    <w:tbl>
      <w:tblPr>
        <w:tblStyle w:val="17"/>
        <w:tblW w:w="90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777"/>
        <w:gridCol w:w="850"/>
        <w:gridCol w:w="3738"/>
      </w:tblGrid>
      <w:tr w14:paraId="79A59F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2CE5DF5">
            <w:pPr>
              <w:spacing w:line="360" w:lineRule="exact"/>
              <w:jc w:val="center"/>
              <w:rPr>
                <w:rFonts w:ascii="宋体" w:hAnsi="宋体"/>
                <w:sz w:val="30"/>
                <w:szCs w:val="30"/>
              </w:rPr>
            </w:pPr>
            <w:r>
              <w:rPr>
                <w:rFonts w:hint="eastAsia" w:ascii="宋体" w:hAnsi="宋体"/>
                <w:sz w:val="30"/>
                <w:szCs w:val="30"/>
              </w:rPr>
              <w:t>项目名称</w:t>
            </w:r>
          </w:p>
        </w:tc>
        <w:tc>
          <w:tcPr>
            <w:tcW w:w="7365" w:type="dxa"/>
            <w:gridSpan w:val="3"/>
            <w:vAlign w:val="center"/>
          </w:tcPr>
          <w:p w14:paraId="620F23A8">
            <w:pPr>
              <w:spacing w:line="360" w:lineRule="exact"/>
              <w:jc w:val="center"/>
              <w:rPr>
                <w:rFonts w:ascii="宋体" w:hAnsi="宋体"/>
                <w:sz w:val="30"/>
                <w:szCs w:val="30"/>
              </w:rPr>
            </w:pPr>
            <w:r>
              <w:rPr>
                <w:rFonts w:hint="eastAsia" w:ascii="宋体" w:hAnsi="宋体"/>
                <w:sz w:val="30"/>
                <w:szCs w:val="30"/>
              </w:rPr>
              <w:t>嘉陵江航道黑石盘信号台排危及草鞋沱信号台环境提升设计</w:t>
            </w:r>
          </w:p>
        </w:tc>
      </w:tr>
      <w:tr w14:paraId="0B8F9C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D1339F9">
            <w:pPr>
              <w:spacing w:line="360" w:lineRule="exact"/>
              <w:jc w:val="center"/>
              <w:rPr>
                <w:sz w:val="30"/>
                <w:szCs w:val="30"/>
              </w:rPr>
            </w:pPr>
            <w:r>
              <w:rPr>
                <w:rFonts w:hint="eastAsia"/>
                <w:sz w:val="30"/>
                <w:szCs w:val="30"/>
              </w:rPr>
              <w:t>供应商名称</w:t>
            </w:r>
          </w:p>
        </w:tc>
        <w:tc>
          <w:tcPr>
            <w:tcW w:w="7365" w:type="dxa"/>
            <w:gridSpan w:val="3"/>
            <w:vAlign w:val="bottom"/>
          </w:tcPr>
          <w:p w14:paraId="5CF18597">
            <w:pPr>
              <w:spacing w:line="360" w:lineRule="exact"/>
              <w:jc w:val="right"/>
              <w:rPr>
                <w:sz w:val="30"/>
                <w:szCs w:val="30"/>
              </w:rPr>
            </w:pPr>
            <w:bookmarkStart w:id="191" w:name="_GoBack"/>
            <w:bookmarkEnd w:id="191"/>
            <w:r>
              <w:rPr>
                <w:rFonts w:hint="eastAsia"/>
                <w:sz w:val="30"/>
                <w:szCs w:val="30"/>
              </w:rPr>
              <w:t>（投标人公章）</w:t>
            </w:r>
          </w:p>
        </w:tc>
      </w:tr>
      <w:tr w14:paraId="450E38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66543B53">
            <w:pPr>
              <w:spacing w:line="360" w:lineRule="exact"/>
              <w:jc w:val="center"/>
              <w:rPr>
                <w:sz w:val="30"/>
                <w:szCs w:val="30"/>
              </w:rPr>
            </w:pPr>
            <w:r>
              <w:rPr>
                <w:rFonts w:hint="eastAsia"/>
                <w:sz w:val="30"/>
                <w:szCs w:val="30"/>
              </w:rPr>
              <w:t>联系人</w:t>
            </w:r>
          </w:p>
        </w:tc>
        <w:tc>
          <w:tcPr>
            <w:tcW w:w="2777" w:type="dxa"/>
            <w:vAlign w:val="center"/>
          </w:tcPr>
          <w:p w14:paraId="1A538B91">
            <w:pPr>
              <w:spacing w:line="360" w:lineRule="exact"/>
              <w:jc w:val="left"/>
              <w:rPr>
                <w:sz w:val="30"/>
                <w:szCs w:val="30"/>
              </w:rPr>
            </w:pPr>
          </w:p>
        </w:tc>
        <w:tc>
          <w:tcPr>
            <w:tcW w:w="850" w:type="dxa"/>
            <w:vAlign w:val="center"/>
          </w:tcPr>
          <w:p w14:paraId="79DEDAAA">
            <w:pPr>
              <w:spacing w:line="360" w:lineRule="exact"/>
              <w:jc w:val="left"/>
              <w:rPr>
                <w:sz w:val="30"/>
                <w:szCs w:val="30"/>
              </w:rPr>
            </w:pPr>
            <w:r>
              <w:rPr>
                <w:rFonts w:hint="eastAsia"/>
                <w:sz w:val="30"/>
                <w:szCs w:val="30"/>
              </w:rPr>
              <w:t>手机</w:t>
            </w:r>
          </w:p>
        </w:tc>
        <w:tc>
          <w:tcPr>
            <w:tcW w:w="3738" w:type="dxa"/>
            <w:vAlign w:val="center"/>
          </w:tcPr>
          <w:p w14:paraId="58827B24">
            <w:pPr>
              <w:spacing w:line="360" w:lineRule="exact"/>
              <w:jc w:val="left"/>
              <w:rPr>
                <w:sz w:val="30"/>
                <w:szCs w:val="30"/>
              </w:rPr>
            </w:pPr>
          </w:p>
        </w:tc>
      </w:tr>
      <w:tr w14:paraId="7C60E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726" w:type="dxa"/>
            <w:vAlign w:val="center"/>
          </w:tcPr>
          <w:p w14:paraId="4B0EDC7B">
            <w:pPr>
              <w:spacing w:line="360" w:lineRule="exact"/>
              <w:jc w:val="center"/>
              <w:rPr>
                <w:sz w:val="30"/>
                <w:szCs w:val="30"/>
              </w:rPr>
            </w:pPr>
            <w:r>
              <w:rPr>
                <w:rFonts w:hint="eastAsia"/>
                <w:sz w:val="30"/>
                <w:szCs w:val="30"/>
              </w:rPr>
              <w:t>办公电话</w:t>
            </w:r>
          </w:p>
        </w:tc>
        <w:tc>
          <w:tcPr>
            <w:tcW w:w="2777" w:type="dxa"/>
            <w:vAlign w:val="center"/>
          </w:tcPr>
          <w:p w14:paraId="39CBA9EA">
            <w:pPr>
              <w:spacing w:line="360" w:lineRule="exact"/>
              <w:jc w:val="left"/>
              <w:rPr>
                <w:sz w:val="30"/>
                <w:szCs w:val="30"/>
              </w:rPr>
            </w:pPr>
          </w:p>
        </w:tc>
        <w:tc>
          <w:tcPr>
            <w:tcW w:w="850" w:type="dxa"/>
            <w:vAlign w:val="center"/>
          </w:tcPr>
          <w:p w14:paraId="0DFC882E">
            <w:pPr>
              <w:spacing w:line="360" w:lineRule="exact"/>
              <w:jc w:val="left"/>
              <w:rPr>
                <w:sz w:val="30"/>
                <w:szCs w:val="30"/>
              </w:rPr>
            </w:pPr>
            <w:r>
              <w:rPr>
                <w:rFonts w:hint="eastAsia"/>
                <w:sz w:val="30"/>
                <w:szCs w:val="30"/>
              </w:rPr>
              <w:t>传真</w:t>
            </w:r>
          </w:p>
        </w:tc>
        <w:tc>
          <w:tcPr>
            <w:tcW w:w="3738" w:type="dxa"/>
            <w:vAlign w:val="center"/>
          </w:tcPr>
          <w:p w14:paraId="609FDA52">
            <w:pPr>
              <w:spacing w:line="360" w:lineRule="exact"/>
              <w:jc w:val="left"/>
              <w:rPr>
                <w:sz w:val="30"/>
                <w:szCs w:val="30"/>
              </w:rPr>
            </w:pPr>
          </w:p>
        </w:tc>
      </w:tr>
      <w:tr w14:paraId="63E8DC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26" w:type="dxa"/>
            <w:vAlign w:val="center"/>
          </w:tcPr>
          <w:p w14:paraId="49EA1A7D">
            <w:pPr>
              <w:spacing w:line="360" w:lineRule="exact"/>
              <w:jc w:val="center"/>
              <w:rPr>
                <w:sz w:val="30"/>
                <w:szCs w:val="30"/>
              </w:rPr>
            </w:pPr>
            <w:r>
              <w:rPr>
                <w:rFonts w:hint="eastAsia"/>
                <w:sz w:val="30"/>
                <w:szCs w:val="30"/>
              </w:rPr>
              <w:t>单位地址</w:t>
            </w:r>
          </w:p>
        </w:tc>
        <w:tc>
          <w:tcPr>
            <w:tcW w:w="7365" w:type="dxa"/>
            <w:gridSpan w:val="3"/>
            <w:vAlign w:val="center"/>
          </w:tcPr>
          <w:p w14:paraId="37790290">
            <w:pPr>
              <w:spacing w:line="360" w:lineRule="exact"/>
              <w:jc w:val="left"/>
              <w:rPr>
                <w:sz w:val="30"/>
                <w:szCs w:val="30"/>
              </w:rPr>
            </w:pPr>
          </w:p>
        </w:tc>
      </w:tr>
    </w:tbl>
    <w:p w14:paraId="26C8F61D">
      <w:pPr>
        <w:rPr>
          <w:rFonts w:ascii="宋体" w:hAnsi="宋体"/>
          <w:sz w:val="24"/>
        </w:rPr>
      </w:pPr>
      <w:r>
        <w:rPr>
          <w:rFonts w:hint="eastAsia" w:ascii="宋体" w:hAnsi="宋体"/>
          <w:sz w:val="24"/>
        </w:rPr>
        <w:t xml:space="preserve">                                                </w:t>
      </w:r>
    </w:p>
    <w:p w14:paraId="481E22B1">
      <w:pPr>
        <w:jc w:val="right"/>
        <w:rPr>
          <w:rFonts w:ascii="宋体" w:hAnsi="宋体"/>
          <w:sz w:val="24"/>
        </w:rPr>
      </w:pPr>
      <w:r>
        <w:rPr>
          <w:rFonts w:hint="eastAsia" w:ascii="宋体" w:hAnsi="宋体"/>
          <w:sz w:val="24"/>
        </w:rPr>
        <w:t>日期：  年    月    日</w:t>
      </w:r>
    </w:p>
    <w:p w14:paraId="4CE762AB">
      <w:pPr>
        <w:pStyle w:val="3"/>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E28E">
    <w:pPr>
      <w:pStyle w:val="11"/>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- 4 -</w:t>
    </w:r>
    <w:r>
      <w:rPr>
        <w:rFonts w:ascii="宋体"/>
        <w:sz w:val="21"/>
        <w:szCs w:val="21"/>
      </w:rPr>
      <w:fldChar w:fldCharType="end"/>
    </w:r>
  </w:p>
  <w:p w14:paraId="07073A4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41AC">
    <w:pPr>
      <w:pStyle w:val="11"/>
      <w:framePr w:wrap="around" w:vAnchor="text" w:hAnchor="margin" w:xAlign="center" w:y="1"/>
      <w:rPr>
        <w:rStyle w:val="20"/>
      </w:rPr>
    </w:pPr>
    <w:r>
      <w:fldChar w:fldCharType="begin"/>
    </w:r>
    <w:r>
      <w:rPr>
        <w:rStyle w:val="20"/>
      </w:rPr>
      <w:instrText xml:space="preserve">PAGE  </w:instrText>
    </w:r>
    <w:r>
      <w:fldChar w:fldCharType="end"/>
    </w:r>
  </w:p>
  <w:p w14:paraId="3C21B81C">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C497">
    <w:pPr>
      <w:pStyle w:val="11"/>
      <w:framePr w:wrap="around" w:vAnchor="text" w:hAnchor="margin" w:xAlign="center" w:y="1"/>
      <w:rPr>
        <w:rStyle w:val="20"/>
      </w:rPr>
    </w:pPr>
  </w:p>
  <w:p w14:paraId="30FB91F5">
    <w:pPr>
      <w:pStyle w:val="11"/>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A088">
    <w:pPr>
      <w:pStyle w:val="11"/>
      <w:framePr w:wrap="around" w:vAnchor="text" w:hAnchor="margin" w:xAlign="center" w:y="1"/>
      <w:jc w:val="center"/>
      <w:rPr>
        <w:rStyle w:val="20"/>
        <w:rFonts w:ascii="宋体"/>
        <w:sz w:val="21"/>
        <w:szCs w:val="21"/>
      </w:rPr>
    </w:pPr>
    <w:r>
      <w:rPr>
        <w:rFonts w:ascii="宋体"/>
        <w:sz w:val="21"/>
        <w:szCs w:val="21"/>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- 11 -</w:t>
    </w:r>
    <w:r>
      <w:rPr>
        <w:rFonts w:ascii="宋体"/>
        <w:sz w:val="21"/>
        <w:szCs w:val="21"/>
      </w:rPr>
      <w:fldChar w:fldCharType="end"/>
    </w:r>
  </w:p>
  <w:p w14:paraId="496EFB0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34F1F">
    <w:pPr>
      <w:pStyle w:val="11"/>
      <w:jc w:val="center"/>
      <w:rPr>
        <w:rFonts w:ascii="宋体" w:hAnsi="宋体"/>
        <w:sz w:val="21"/>
        <w:szCs w:val="21"/>
      </w:rPr>
    </w:pPr>
    <w:r>
      <w:rPr>
        <w:rFonts w:ascii="宋体" w:hAnsi="宋体"/>
        <w:sz w:val="21"/>
        <w:szCs w:val="21"/>
      </w:rPr>
      <w:fldChar w:fldCharType="begin"/>
    </w:r>
    <w:r>
      <w:rPr>
        <w:rStyle w:val="20"/>
        <w:rFonts w:ascii="宋体" w:hAnsi="宋体"/>
        <w:sz w:val="21"/>
        <w:szCs w:val="21"/>
      </w:rPr>
      <w:instrText xml:space="preserve"> PAGE </w:instrText>
    </w:r>
    <w:r>
      <w:rPr>
        <w:rFonts w:ascii="宋体" w:hAnsi="宋体"/>
        <w:sz w:val="21"/>
        <w:szCs w:val="21"/>
      </w:rPr>
      <w:fldChar w:fldCharType="separate"/>
    </w:r>
    <w:r>
      <w:rPr>
        <w:rStyle w:val="20"/>
        <w:rFonts w:ascii="宋体" w:hAnsi="宋体"/>
        <w:sz w:val="21"/>
        <w:szCs w:val="21"/>
      </w:rPr>
      <w:t>- 32 -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19CD6">
    <w:pPr>
      <w:pStyle w:val="11"/>
      <w:framePr w:wrap="around" w:vAnchor="text" w:hAnchor="margin" w:xAlign="center" w:y="1"/>
      <w:rPr>
        <w:rStyle w:val="20"/>
      </w:rPr>
    </w:pPr>
    <w:r>
      <w:fldChar w:fldCharType="begin"/>
    </w:r>
    <w:r>
      <w:rPr>
        <w:rStyle w:val="20"/>
      </w:rPr>
      <w:instrText xml:space="preserve">PAGE  </w:instrText>
    </w:r>
    <w:r>
      <w:fldChar w:fldCharType="end"/>
    </w:r>
  </w:p>
  <w:p w14:paraId="3C90796B">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A2B51">
    <w:pPr>
      <w:pStyle w:val="12"/>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B62E9">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E37D6">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2BC66">
    <w:pPr>
      <w:pStyle w:val="12"/>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491B8">
    <w:pPr>
      <w:pStyle w:val="12"/>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24F3B"/>
    <w:multiLevelType w:val="multilevel"/>
    <w:tmpl w:val="6A324F3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9D030A"/>
    <w:rsid w:val="00000EC7"/>
    <w:rsid w:val="0001035A"/>
    <w:rsid w:val="00020250"/>
    <w:rsid w:val="00033022"/>
    <w:rsid w:val="00053985"/>
    <w:rsid w:val="000752C9"/>
    <w:rsid w:val="000954B0"/>
    <w:rsid w:val="00096DFA"/>
    <w:rsid w:val="000A5193"/>
    <w:rsid w:val="000A6ABD"/>
    <w:rsid w:val="000B2869"/>
    <w:rsid w:val="000B5497"/>
    <w:rsid w:val="000B6CF5"/>
    <w:rsid w:val="000C5F5F"/>
    <w:rsid w:val="000D0BB9"/>
    <w:rsid w:val="000E4232"/>
    <w:rsid w:val="000F5BAC"/>
    <w:rsid w:val="00123047"/>
    <w:rsid w:val="00127D4D"/>
    <w:rsid w:val="00140938"/>
    <w:rsid w:val="001438E6"/>
    <w:rsid w:val="00155D76"/>
    <w:rsid w:val="00170FCB"/>
    <w:rsid w:val="00171D07"/>
    <w:rsid w:val="0017396B"/>
    <w:rsid w:val="00191067"/>
    <w:rsid w:val="0019230A"/>
    <w:rsid w:val="00233FB4"/>
    <w:rsid w:val="002566C7"/>
    <w:rsid w:val="00265E0F"/>
    <w:rsid w:val="002731EC"/>
    <w:rsid w:val="00274CC8"/>
    <w:rsid w:val="00283655"/>
    <w:rsid w:val="002852BC"/>
    <w:rsid w:val="002A562A"/>
    <w:rsid w:val="002C3F0A"/>
    <w:rsid w:val="002D5223"/>
    <w:rsid w:val="00314370"/>
    <w:rsid w:val="003243E9"/>
    <w:rsid w:val="00331017"/>
    <w:rsid w:val="00360C93"/>
    <w:rsid w:val="00365BEA"/>
    <w:rsid w:val="00395388"/>
    <w:rsid w:val="003A07AC"/>
    <w:rsid w:val="003A3F1E"/>
    <w:rsid w:val="003A6E34"/>
    <w:rsid w:val="003C02BA"/>
    <w:rsid w:val="003C4094"/>
    <w:rsid w:val="00402C4A"/>
    <w:rsid w:val="004148C3"/>
    <w:rsid w:val="0045582D"/>
    <w:rsid w:val="00457F7B"/>
    <w:rsid w:val="00465116"/>
    <w:rsid w:val="004700E9"/>
    <w:rsid w:val="0048287E"/>
    <w:rsid w:val="00482C11"/>
    <w:rsid w:val="004931D1"/>
    <w:rsid w:val="00493C4B"/>
    <w:rsid w:val="004A5E39"/>
    <w:rsid w:val="004C2E40"/>
    <w:rsid w:val="004E3F2D"/>
    <w:rsid w:val="004F54DD"/>
    <w:rsid w:val="0050250F"/>
    <w:rsid w:val="0050485B"/>
    <w:rsid w:val="00513C53"/>
    <w:rsid w:val="00516CEA"/>
    <w:rsid w:val="005172AF"/>
    <w:rsid w:val="005247B8"/>
    <w:rsid w:val="0054008B"/>
    <w:rsid w:val="005500A4"/>
    <w:rsid w:val="0055193B"/>
    <w:rsid w:val="00563C44"/>
    <w:rsid w:val="00570BD8"/>
    <w:rsid w:val="005732EA"/>
    <w:rsid w:val="00573EBA"/>
    <w:rsid w:val="005871B3"/>
    <w:rsid w:val="00592E08"/>
    <w:rsid w:val="00597D03"/>
    <w:rsid w:val="005A755B"/>
    <w:rsid w:val="005B0EC2"/>
    <w:rsid w:val="005C0546"/>
    <w:rsid w:val="005D05E4"/>
    <w:rsid w:val="005D241F"/>
    <w:rsid w:val="005E4989"/>
    <w:rsid w:val="0061310C"/>
    <w:rsid w:val="0061460A"/>
    <w:rsid w:val="00615D00"/>
    <w:rsid w:val="00625733"/>
    <w:rsid w:val="00652457"/>
    <w:rsid w:val="006954BC"/>
    <w:rsid w:val="006A43D8"/>
    <w:rsid w:val="006B01D3"/>
    <w:rsid w:val="006B44E7"/>
    <w:rsid w:val="006B7605"/>
    <w:rsid w:val="006D1CF5"/>
    <w:rsid w:val="006D78C6"/>
    <w:rsid w:val="006F03A7"/>
    <w:rsid w:val="006F4C99"/>
    <w:rsid w:val="00704CD0"/>
    <w:rsid w:val="007063DA"/>
    <w:rsid w:val="00710549"/>
    <w:rsid w:val="00713809"/>
    <w:rsid w:val="00727CCA"/>
    <w:rsid w:val="007549FF"/>
    <w:rsid w:val="007914EF"/>
    <w:rsid w:val="007D0EED"/>
    <w:rsid w:val="007D4BA5"/>
    <w:rsid w:val="007E41C9"/>
    <w:rsid w:val="007F66B6"/>
    <w:rsid w:val="008140D5"/>
    <w:rsid w:val="008249C3"/>
    <w:rsid w:val="008272E1"/>
    <w:rsid w:val="00842718"/>
    <w:rsid w:val="00870DFD"/>
    <w:rsid w:val="00875DED"/>
    <w:rsid w:val="0088186F"/>
    <w:rsid w:val="00885B42"/>
    <w:rsid w:val="0089488C"/>
    <w:rsid w:val="008A46D9"/>
    <w:rsid w:val="008B4E06"/>
    <w:rsid w:val="008D4172"/>
    <w:rsid w:val="008E7F64"/>
    <w:rsid w:val="008F0CCD"/>
    <w:rsid w:val="008F5E79"/>
    <w:rsid w:val="00905178"/>
    <w:rsid w:val="00907C6C"/>
    <w:rsid w:val="00934B6F"/>
    <w:rsid w:val="00941686"/>
    <w:rsid w:val="00944C4C"/>
    <w:rsid w:val="00946455"/>
    <w:rsid w:val="00950E9D"/>
    <w:rsid w:val="00964905"/>
    <w:rsid w:val="00965000"/>
    <w:rsid w:val="009705A5"/>
    <w:rsid w:val="00975D93"/>
    <w:rsid w:val="00987C07"/>
    <w:rsid w:val="00991E3D"/>
    <w:rsid w:val="009C16FC"/>
    <w:rsid w:val="009C48E0"/>
    <w:rsid w:val="009C49BB"/>
    <w:rsid w:val="009C643E"/>
    <w:rsid w:val="009D030A"/>
    <w:rsid w:val="009E4866"/>
    <w:rsid w:val="009F0E38"/>
    <w:rsid w:val="009F794F"/>
    <w:rsid w:val="00A00FCE"/>
    <w:rsid w:val="00A178FE"/>
    <w:rsid w:val="00A21B61"/>
    <w:rsid w:val="00A22886"/>
    <w:rsid w:val="00A243EC"/>
    <w:rsid w:val="00A37D66"/>
    <w:rsid w:val="00A4795F"/>
    <w:rsid w:val="00A661D7"/>
    <w:rsid w:val="00A83451"/>
    <w:rsid w:val="00A8651D"/>
    <w:rsid w:val="00A86BB0"/>
    <w:rsid w:val="00AD52F8"/>
    <w:rsid w:val="00AE52DB"/>
    <w:rsid w:val="00B062C3"/>
    <w:rsid w:val="00B16E49"/>
    <w:rsid w:val="00B214FA"/>
    <w:rsid w:val="00B46A3A"/>
    <w:rsid w:val="00B46FFB"/>
    <w:rsid w:val="00B5061E"/>
    <w:rsid w:val="00B52848"/>
    <w:rsid w:val="00B575D4"/>
    <w:rsid w:val="00B62C22"/>
    <w:rsid w:val="00B71F64"/>
    <w:rsid w:val="00B75176"/>
    <w:rsid w:val="00B751F6"/>
    <w:rsid w:val="00B90020"/>
    <w:rsid w:val="00B91CEF"/>
    <w:rsid w:val="00B943EF"/>
    <w:rsid w:val="00BC1E60"/>
    <w:rsid w:val="00BC4576"/>
    <w:rsid w:val="00BD6C12"/>
    <w:rsid w:val="00C04A22"/>
    <w:rsid w:val="00C06396"/>
    <w:rsid w:val="00C106E2"/>
    <w:rsid w:val="00C12231"/>
    <w:rsid w:val="00C21581"/>
    <w:rsid w:val="00C371F5"/>
    <w:rsid w:val="00C42096"/>
    <w:rsid w:val="00C5421F"/>
    <w:rsid w:val="00C70586"/>
    <w:rsid w:val="00C72F8F"/>
    <w:rsid w:val="00C738EE"/>
    <w:rsid w:val="00C73AC3"/>
    <w:rsid w:val="00C774AE"/>
    <w:rsid w:val="00CB4749"/>
    <w:rsid w:val="00CC2E60"/>
    <w:rsid w:val="00CD0B47"/>
    <w:rsid w:val="00CD2B83"/>
    <w:rsid w:val="00CF4ED5"/>
    <w:rsid w:val="00CF5F12"/>
    <w:rsid w:val="00D056AF"/>
    <w:rsid w:val="00D10B76"/>
    <w:rsid w:val="00D25E66"/>
    <w:rsid w:val="00D5775B"/>
    <w:rsid w:val="00D86770"/>
    <w:rsid w:val="00DA4F47"/>
    <w:rsid w:val="00DA72A6"/>
    <w:rsid w:val="00DC1CD5"/>
    <w:rsid w:val="00DD3968"/>
    <w:rsid w:val="00DD5383"/>
    <w:rsid w:val="00DD7516"/>
    <w:rsid w:val="00DE060C"/>
    <w:rsid w:val="00DE0C95"/>
    <w:rsid w:val="00DF69F5"/>
    <w:rsid w:val="00E16923"/>
    <w:rsid w:val="00E667C2"/>
    <w:rsid w:val="00E718C2"/>
    <w:rsid w:val="00E87DD7"/>
    <w:rsid w:val="00ED1570"/>
    <w:rsid w:val="00ED6A8F"/>
    <w:rsid w:val="00EF3986"/>
    <w:rsid w:val="00F01609"/>
    <w:rsid w:val="00F01930"/>
    <w:rsid w:val="00F024B4"/>
    <w:rsid w:val="00F105D4"/>
    <w:rsid w:val="00F51575"/>
    <w:rsid w:val="00F52E55"/>
    <w:rsid w:val="00F70C3C"/>
    <w:rsid w:val="00F86CB1"/>
    <w:rsid w:val="00FB0865"/>
    <w:rsid w:val="00FD513C"/>
    <w:rsid w:val="00FE7D25"/>
    <w:rsid w:val="023A506E"/>
    <w:rsid w:val="0269322B"/>
    <w:rsid w:val="059C7086"/>
    <w:rsid w:val="059C797B"/>
    <w:rsid w:val="05B3225F"/>
    <w:rsid w:val="05D257CB"/>
    <w:rsid w:val="062E0EFD"/>
    <w:rsid w:val="06F311B9"/>
    <w:rsid w:val="099E5F24"/>
    <w:rsid w:val="09E8754C"/>
    <w:rsid w:val="0A7B0F4F"/>
    <w:rsid w:val="0BAD47E1"/>
    <w:rsid w:val="0C6B3101"/>
    <w:rsid w:val="0CDF2D8B"/>
    <w:rsid w:val="0D799301"/>
    <w:rsid w:val="0E887706"/>
    <w:rsid w:val="0F045B79"/>
    <w:rsid w:val="0FE16FFE"/>
    <w:rsid w:val="108C0ED8"/>
    <w:rsid w:val="126B5BBB"/>
    <w:rsid w:val="14A83402"/>
    <w:rsid w:val="15DC65E3"/>
    <w:rsid w:val="170C23A9"/>
    <w:rsid w:val="184864F0"/>
    <w:rsid w:val="18AD09A8"/>
    <w:rsid w:val="19496892"/>
    <w:rsid w:val="1DA358F3"/>
    <w:rsid w:val="1FDC0588"/>
    <w:rsid w:val="22E70030"/>
    <w:rsid w:val="24AC5E3E"/>
    <w:rsid w:val="25523F4C"/>
    <w:rsid w:val="26555022"/>
    <w:rsid w:val="26FA0C5F"/>
    <w:rsid w:val="27952750"/>
    <w:rsid w:val="28E16707"/>
    <w:rsid w:val="2986070A"/>
    <w:rsid w:val="2ABB35F1"/>
    <w:rsid w:val="2B7A66A0"/>
    <w:rsid w:val="2BF337EE"/>
    <w:rsid w:val="2CAB0353"/>
    <w:rsid w:val="2E710B48"/>
    <w:rsid w:val="2EB846F2"/>
    <w:rsid w:val="2F5FD015"/>
    <w:rsid w:val="2FCA4F61"/>
    <w:rsid w:val="31B5752A"/>
    <w:rsid w:val="335D7E9A"/>
    <w:rsid w:val="33686F6B"/>
    <w:rsid w:val="34137846"/>
    <w:rsid w:val="352140DD"/>
    <w:rsid w:val="362F3952"/>
    <w:rsid w:val="3A2A7F93"/>
    <w:rsid w:val="3ABFDB2D"/>
    <w:rsid w:val="3B4466DF"/>
    <w:rsid w:val="3BA3093F"/>
    <w:rsid w:val="3F4639D8"/>
    <w:rsid w:val="3FC9038C"/>
    <w:rsid w:val="41E66DAF"/>
    <w:rsid w:val="431C567C"/>
    <w:rsid w:val="4439584A"/>
    <w:rsid w:val="448E762B"/>
    <w:rsid w:val="45294157"/>
    <w:rsid w:val="457A3FD9"/>
    <w:rsid w:val="461C70B6"/>
    <w:rsid w:val="47784EAF"/>
    <w:rsid w:val="48175199"/>
    <w:rsid w:val="4AFA61C9"/>
    <w:rsid w:val="4DB172E8"/>
    <w:rsid w:val="4F416B96"/>
    <w:rsid w:val="4F952A3E"/>
    <w:rsid w:val="52A872F0"/>
    <w:rsid w:val="54443C5F"/>
    <w:rsid w:val="545A6004"/>
    <w:rsid w:val="546B2FAE"/>
    <w:rsid w:val="57183733"/>
    <w:rsid w:val="57642F99"/>
    <w:rsid w:val="583A0381"/>
    <w:rsid w:val="59E928FC"/>
    <w:rsid w:val="5CD78B76"/>
    <w:rsid w:val="5D3C04BB"/>
    <w:rsid w:val="5DF5F89C"/>
    <w:rsid w:val="5E7F3B4E"/>
    <w:rsid w:val="5FF40563"/>
    <w:rsid w:val="63C0272D"/>
    <w:rsid w:val="673906CF"/>
    <w:rsid w:val="683D6B54"/>
    <w:rsid w:val="686C2565"/>
    <w:rsid w:val="6958090C"/>
    <w:rsid w:val="69605A13"/>
    <w:rsid w:val="69F745E3"/>
    <w:rsid w:val="6AF30BEB"/>
    <w:rsid w:val="6B667A90"/>
    <w:rsid w:val="6B8D6867"/>
    <w:rsid w:val="6CD0074A"/>
    <w:rsid w:val="6DBB4C9B"/>
    <w:rsid w:val="6F895434"/>
    <w:rsid w:val="719536BB"/>
    <w:rsid w:val="762E69A6"/>
    <w:rsid w:val="76FF2FF8"/>
    <w:rsid w:val="77EFA751"/>
    <w:rsid w:val="7A2018B5"/>
    <w:rsid w:val="7AEFCD6A"/>
    <w:rsid w:val="7BC77B74"/>
    <w:rsid w:val="7BF85D53"/>
    <w:rsid w:val="7C374259"/>
    <w:rsid w:val="7EFB5E94"/>
    <w:rsid w:val="7F3F4592"/>
    <w:rsid w:val="7FEFD15B"/>
    <w:rsid w:val="7FFD4030"/>
    <w:rsid w:val="ADAE7369"/>
    <w:rsid w:val="DCEF1ADE"/>
    <w:rsid w:val="DEFF6C5C"/>
    <w:rsid w:val="F8FD9C0F"/>
    <w:rsid w:val="FAF964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link w:val="23"/>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3"/>
    <w:basedOn w:val="1"/>
    <w:link w:val="32"/>
    <w:qFormat/>
    <w:uiPriority w:val="0"/>
    <w:pPr>
      <w:adjustRightInd w:val="0"/>
      <w:snapToGrid w:val="0"/>
      <w:spacing w:after="120" w:line="360" w:lineRule="auto"/>
    </w:pPr>
    <w:rPr>
      <w:sz w:val="16"/>
    </w:rPr>
  </w:style>
  <w:style w:type="paragraph" w:styleId="7">
    <w:name w:val="Body Text Indent"/>
    <w:basedOn w:val="1"/>
    <w:link w:val="24"/>
    <w:qFormat/>
    <w:uiPriority w:val="0"/>
    <w:pPr>
      <w:spacing w:line="700" w:lineRule="exact"/>
      <w:ind w:left="960"/>
    </w:pPr>
    <w:rPr>
      <w:sz w:val="44"/>
    </w:rPr>
  </w:style>
  <w:style w:type="paragraph" w:styleId="8">
    <w:name w:val="Plain Text"/>
    <w:basedOn w:val="1"/>
    <w:next w:val="1"/>
    <w:link w:val="25"/>
    <w:qFormat/>
    <w:uiPriority w:val="0"/>
    <w:rPr>
      <w:rFonts w:ascii="宋体" w:hAnsi="Courier New"/>
      <w:sz w:val="21"/>
    </w:rPr>
  </w:style>
  <w:style w:type="paragraph" w:styleId="9">
    <w:name w:val="Date"/>
    <w:basedOn w:val="1"/>
    <w:next w:val="1"/>
    <w:link w:val="26"/>
    <w:qFormat/>
    <w:uiPriority w:val="0"/>
  </w:style>
  <w:style w:type="paragraph" w:styleId="10">
    <w:name w:val="Body Text Indent 2"/>
    <w:basedOn w:val="1"/>
    <w:link w:val="27"/>
    <w:qFormat/>
    <w:uiPriority w:val="0"/>
    <w:pPr>
      <w:snapToGrid w:val="0"/>
      <w:spacing w:line="560" w:lineRule="atLeast"/>
      <w:ind w:firstLine="540"/>
    </w:pPr>
  </w:style>
  <w:style w:type="paragraph" w:styleId="11">
    <w:name w:val="footer"/>
    <w:basedOn w:val="1"/>
    <w:link w:val="2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oc 1"/>
    <w:basedOn w:val="1"/>
    <w:next w:val="1"/>
    <w:qFormat/>
    <w:uiPriority w:val="0"/>
    <w:pPr>
      <w:spacing w:line="180" w:lineRule="auto"/>
      <w:jc w:val="center"/>
    </w:pPr>
    <w:rPr>
      <w:sz w:val="30"/>
    </w:rPr>
  </w:style>
  <w:style w:type="paragraph" w:styleId="14">
    <w:name w:val="index 7"/>
    <w:basedOn w:val="1"/>
    <w:next w:val="1"/>
    <w:qFormat/>
    <w:uiPriority w:val="0"/>
    <w:pPr>
      <w:ind w:left="1200" w:leftChars="1200"/>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basedOn w:val="2"/>
    <w:next w:val="1"/>
    <w:qFormat/>
    <w:uiPriority w:val="99"/>
    <w:pPr>
      <w:spacing w:line="360" w:lineRule="auto"/>
      <w:ind w:firstLine="420"/>
    </w:pPr>
    <w:rPr>
      <w:rFonts w:ascii="宋体" w:hAnsi="宋体"/>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style>
  <w:style w:type="character" w:customStyle="1" w:styleId="21">
    <w:name w:val="页眉 Char"/>
    <w:basedOn w:val="19"/>
    <w:link w:val="12"/>
    <w:semiHidden/>
    <w:qFormat/>
    <w:uiPriority w:val="99"/>
    <w:rPr>
      <w:sz w:val="18"/>
      <w:szCs w:val="18"/>
    </w:rPr>
  </w:style>
  <w:style w:type="character" w:customStyle="1" w:styleId="22">
    <w:name w:val="页脚 Char"/>
    <w:basedOn w:val="19"/>
    <w:link w:val="11"/>
    <w:semiHidden/>
    <w:qFormat/>
    <w:uiPriority w:val="99"/>
    <w:rPr>
      <w:sz w:val="18"/>
      <w:szCs w:val="18"/>
    </w:rPr>
  </w:style>
  <w:style w:type="character" w:customStyle="1" w:styleId="23">
    <w:name w:val="标题 2 Char"/>
    <w:basedOn w:val="19"/>
    <w:link w:val="4"/>
    <w:qFormat/>
    <w:uiPriority w:val="0"/>
    <w:rPr>
      <w:rFonts w:ascii="Arial" w:hAnsi="Arial" w:eastAsia="黑体" w:cs="Times New Roman"/>
      <w:b/>
      <w:sz w:val="32"/>
      <w:szCs w:val="20"/>
    </w:rPr>
  </w:style>
  <w:style w:type="character" w:customStyle="1" w:styleId="24">
    <w:name w:val="正文文本缩进 Char"/>
    <w:basedOn w:val="19"/>
    <w:link w:val="7"/>
    <w:qFormat/>
    <w:uiPriority w:val="0"/>
    <w:rPr>
      <w:rFonts w:ascii="Times New Roman" w:hAnsi="Times New Roman" w:eastAsia="宋体" w:cs="Times New Roman"/>
      <w:sz w:val="44"/>
      <w:szCs w:val="20"/>
    </w:rPr>
  </w:style>
  <w:style w:type="character" w:customStyle="1" w:styleId="25">
    <w:name w:val="纯文本 Char"/>
    <w:basedOn w:val="19"/>
    <w:link w:val="8"/>
    <w:qFormat/>
    <w:uiPriority w:val="0"/>
    <w:rPr>
      <w:rFonts w:ascii="宋体" w:hAnsi="Courier New" w:eastAsia="宋体" w:cs="Times New Roman"/>
      <w:szCs w:val="20"/>
    </w:rPr>
  </w:style>
  <w:style w:type="character" w:customStyle="1" w:styleId="26">
    <w:name w:val="日期 Char"/>
    <w:basedOn w:val="19"/>
    <w:link w:val="9"/>
    <w:qFormat/>
    <w:uiPriority w:val="0"/>
    <w:rPr>
      <w:rFonts w:ascii="Times New Roman" w:hAnsi="Times New Roman" w:eastAsia="宋体" w:cs="Times New Roman"/>
      <w:sz w:val="28"/>
      <w:szCs w:val="20"/>
    </w:rPr>
  </w:style>
  <w:style w:type="character" w:customStyle="1" w:styleId="27">
    <w:name w:val="正文文本缩进 2 Char"/>
    <w:basedOn w:val="19"/>
    <w:link w:val="10"/>
    <w:qFormat/>
    <w:uiPriority w:val="0"/>
    <w:rPr>
      <w:rFonts w:ascii="Times New Roman" w:hAnsi="Times New Roman" w:eastAsia="宋体" w:cs="Times New Roman"/>
      <w:sz w:val="28"/>
      <w:szCs w:val="20"/>
    </w:rPr>
  </w:style>
  <w:style w:type="paragraph" w:customStyle="1" w:styleId="28">
    <w:name w:val="1"/>
    <w:basedOn w:val="1"/>
    <w:next w:val="8"/>
    <w:qFormat/>
    <w:uiPriority w:val="0"/>
    <w:rPr>
      <w:rFonts w:ascii="宋体" w:hAnsi="Courier New"/>
      <w:sz w:val="21"/>
    </w:rPr>
  </w:style>
  <w:style w:type="character" w:customStyle="1" w:styleId="29">
    <w:name w:val="NormalCharacter"/>
    <w:qFormat/>
    <w:uiPriority w:val="0"/>
    <w:rPr>
      <w:rFonts w:ascii="Times New Roman" w:hAnsi="Times New Roman" w:eastAsia="宋体" w:cs="Times New Roman"/>
      <w:kern w:val="2"/>
      <w:sz w:val="28"/>
      <w:lang w:val="en-US" w:eastAsia="zh-CN" w:bidi="ar-SA"/>
    </w:rPr>
  </w:style>
  <w:style w:type="paragraph" w:customStyle="1" w:styleId="30">
    <w:name w:val="Heading3"/>
    <w:basedOn w:val="1"/>
    <w:next w:val="1"/>
    <w:qFormat/>
    <w:uiPriority w:val="0"/>
    <w:pPr>
      <w:keepNext/>
      <w:keepLines/>
      <w:spacing w:before="260" w:after="260" w:line="413" w:lineRule="auto"/>
      <w:textAlignment w:val="baseline"/>
    </w:pPr>
    <w:rPr>
      <w:b/>
      <w:sz w:val="32"/>
    </w:rPr>
  </w:style>
  <w:style w:type="paragraph" w:styleId="31">
    <w:name w:val="List Paragraph"/>
    <w:basedOn w:val="1"/>
    <w:unhideWhenUsed/>
    <w:qFormat/>
    <w:uiPriority w:val="99"/>
    <w:pPr>
      <w:ind w:firstLine="420" w:firstLineChars="200"/>
    </w:pPr>
  </w:style>
  <w:style w:type="character" w:customStyle="1" w:styleId="32">
    <w:name w:val="正文文本 3 Char"/>
    <w:basedOn w:val="19"/>
    <w:link w:val="6"/>
    <w:qFormat/>
    <w:uiPriority w:val="0"/>
    <w:rPr>
      <w:kern w:val="2"/>
      <w:sz w:val="16"/>
    </w:rPr>
  </w:style>
  <w:style w:type="paragraph" w:customStyle="1" w:styleId="33">
    <w:name w:val="图例"/>
    <w:basedOn w:val="1"/>
    <w:qFormat/>
    <w:uiPriority w:val="0"/>
    <w:pPr>
      <w:spacing w:before="120" w:beforeLines="0" w:beforeAutospacing="0" w:after="120" w:afterLines="0" w:afterAutospacing="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6104</Words>
  <Characters>6291</Characters>
  <Lines>105</Lines>
  <Paragraphs>29</Paragraphs>
  <TotalTime>0</TotalTime>
  <ScaleCrop>false</ScaleCrop>
  <LinksUpToDate>false</LinksUpToDate>
  <CharactersWithSpaces>6329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2024-10-15T22:38:00Z</dcterms:created>
  <dc:creator>微软用户</dc:creator>
  <cp:lastModifiedBy>l'c</cp:lastModifiedBy>
  <cp:lastPrinted>2025-03-21T03:19:00Z</cp:lastPrinted>
  <dcterms:modified xsi:type="dcterms:W3CDTF">2025-04-14T06:45:40Z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9B7A09DD0E7446BC9366D44E0F6F48BC_13</vt:lpwstr>
  </property>
  <property fmtid="{D5CDD505-2E9C-101B-9397-08002B2CF9AE}" pid="4" name="KSOTemplateDocerSaveRecord">
    <vt:lpwstr>eyJoZGlkIjoiMTM4ODBiMzVjNzRjNzAxZWM5ZDlkYjAxMTZhY2NjZDIifQ==</vt:lpwstr>
  </property>
</Properties>
</file>