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D5A19E">
      <w:pPr>
        <w:jc w:val="center"/>
        <w:rPr>
          <w:rFonts w:hint="eastAsia" w:ascii="宋体" w:hAnsi="宋体"/>
          <w:color w:val="auto"/>
          <w:sz w:val="84"/>
          <w:szCs w:val="84"/>
          <w:highlight w:val="none"/>
        </w:rPr>
      </w:pPr>
    </w:p>
    <w:p w14:paraId="64CCB197">
      <w:pPr>
        <w:spacing w:line="1600" w:lineRule="exact"/>
        <w:jc w:val="center"/>
        <w:outlineLvl w:val="0"/>
        <w:rPr>
          <w:rFonts w:hint="eastAsia" w:ascii="方正黑体_GBK" w:eastAsia="方正黑体_GBK"/>
          <w:color w:val="auto"/>
          <w:sz w:val="84"/>
          <w:szCs w:val="84"/>
          <w:highlight w:val="none"/>
          <w:lang w:eastAsia="zh-CN"/>
        </w:rPr>
      </w:pPr>
      <w:r>
        <w:rPr>
          <w:rFonts w:hint="eastAsia" w:ascii="方正黑体_GBK" w:eastAsia="方正黑体_GBK"/>
          <w:color w:val="auto"/>
          <w:sz w:val="84"/>
          <w:szCs w:val="84"/>
          <w:highlight w:val="none"/>
        </w:rPr>
        <w:t>重庆市</w:t>
      </w:r>
      <w:r>
        <w:rPr>
          <w:rFonts w:hint="eastAsia" w:ascii="方正黑体_GBK" w:eastAsia="方正黑体_GBK"/>
          <w:color w:val="auto"/>
          <w:sz w:val="84"/>
          <w:szCs w:val="84"/>
          <w:highlight w:val="none"/>
          <w:lang w:eastAsia="zh-CN"/>
        </w:rPr>
        <w:t>乌江航道管理处</w:t>
      </w:r>
    </w:p>
    <w:p w14:paraId="0E027084">
      <w:pPr>
        <w:spacing w:line="1600" w:lineRule="exact"/>
        <w:jc w:val="center"/>
        <w:outlineLvl w:val="0"/>
        <w:rPr>
          <w:rFonts w:hint="eastAsia" w:ascii="方正黑体_GBK" w:eastAsia="方正黑体_GBK"/>
          <w:color w:val="auto"/>
          <w:sz w:val="84"/>
          <w:szCs w:val="84"/>
          <w:highlight w:val="none"/>
        </w:rPr>
      </w:pPr>
      <w:r>
        <w:rPr>
          <w:rFonts w:hint="eastAsia" w:ascii="方正黑体_GBK" w:eastAsia="方正黑体_GBK"/>
          <w:color w:val="auto"/>
          <w:sz w:val="84"/>
          <w:szCs w:val="84"/>
          <w:highlight w:val="none"/>
        </w:rPr>
        <w:t>政府采购</w:t>
      </w:r>
    </w:p>
    <w:p w14:paraId="3109570E">
      <w:pPr>
        <w:jc w:val="center"/>
        <w:rPr>
          <w:rFonts w:hint="eastAsia" w:ascii="宋体" w:hAnsi="宋体"/>
          <w:color w:val="auto"/>
          <w:sz w:val="84"/>
          <w:szCs w:val="84"/>
          <w:highlight w:val="none"/>
        </w:rPr>
      </w:pPr>
    </w:p>
    <w:p w14:paraId="64CFF146">
      <w:pPr>
        <w:spacing w:line="1600" w:lineRule="exact"/>
        <w:jc w:val="center"/>
        <w:outlineLvl w:val="0"/>
        <w:rPr>
          <w:rFonts w:hint="eastAsia" w:ascii="方正黑体_GBK" w:hAnsi="宋体" w:eastAsia="方正黑体_GBK"/>
          <w:color w:val="auto"/>
          <w:sz w:val="84"/>
          <w:szCs w:val="84"/>
          <w:highlight w:val="none"/>
        </w:rPr>
      </w:pPr>
      <w:r>
        <w:rPr>
          <w:rFonts w:hint="eastAsia" w:ascii="方正黑体_GBK" w:hAnsi="宋体" w:eastAsia="方正黑体_GBK"/>
          <w:color w:val="auto"/>
          <w:sz w:val="84"/>
          <w:szCs w:val="84"/>
          <w:highlight w:val="none"/>
        </w:rPr>
        <w:t>限额以下比价采购文件</w:t>
      </w:r>
    </w:p>
    <w:p w14:paraId="50418601">
      <w:pPr>
        <w:spacing w:line="700" w:lineRule="exact"/>
        <w:jc w:val="center"/>
        <w:rPr>
          <w:rFonts w:hint="eastAsia" w:ascii="黑体" w:eastAsia="黑体"/>
          <w:color w:val="auto"/>
          <w:sz w:val="32"/>
          <w:highlight w:val="none"/>
        </w:rPr>
      </w:pPr>
    </w:p>
    <w:p w14:paraId="33B7F9B7">
      <w:pPr>
        <w:spacing w:line="700" w:lineRule="exact"/>
        <w:jc w:val="center"/>
        <w:rPr>
          <w:rFonts w:hint="eastAsia" w:ascii="黑体" w:eastAsia="黑体"/>
          <w:color w:val="auto"/>
          <w:sz w:val="32"/>
          <w:highlight w:val="none"/>
        </w:rPr>
      </w:pPr>
    </w:p>
    <w:p w14:paraId="2457978D">
      <w:pPr>
        <w:spacing w:line="700" w:lineRule="exact"/>
        <w:jc w:val="center"/>
        <w:rPr>
          <w:rFonts w:hint="eastAsia" w:ascii="黑体" w:eastAsia="黑体"/>
          <w:color w:val="auto"/>
          <w:sz w:val="32"/>
          <w:highlight w:val="none"/>
        </w:rPr>
      </w:pPr>
    </w:p>
    <w:p w14:paraId="4A6C859A">
      <w:pPr>
        <w:spacing w:line="500" w:lineRule="exact"/>
        <w:ind w:firstLine="1440" w:firstLineChars="400"/>
        <w:jc w:val="left"/>
        <w:outlineLvl w:val="0"/>
        <w:rPr>
          <w:rFonts w:hint="default" w:ascii="方正小标宋_GBK" w:hAnsi="宋体" w:eastAsia="方正小标宋_GBK"/>
          <w:color w:val="auto"/>
          <w:sz w:val="36"/>
          <w:szCs w:val="36"/>
          <w:highlight w:val="none"/>
          <w:lang w:val="en-US" w:eastAsia="zh-CN"/>
        </w:rPr>
      </w:pPr>
      <w:r>
        <w:rPr>
          <w:rFonts w:hint="eastAsia" w:ascii="方正小标宋_GBK" w:hAnsi="宋体" w:eastAsia="方正小标宋_GBK"/>
          <w:color w:val="auto"/>
          <w:sz w:val="36"/>
          <w:szCs w:val="36"/>
          <w:highlight w:val="none"/>
        </w:rPr>
        <w:t>采购执行编号：WJ202</w:t>
      </w:r>
      <w:r>
        <w:rPr>
          <w:rFonts w:hint="eastAsia" w:ascii="方正小标宋_GBK" w:hAnsi="宋体" w:eastAsia="方正小标宋_GBK"/>
          <w:color w:val="auto"/>
          <w:sz w:val="36"/>
          <w:szCs w:val="36"/>
          <w:highlight w:val="none"/>
          <w:lang w:val="en-US" w:eastAsia="zh-CN"/>
        </w:rPr>
        <w:t>5</w:t>
      </w:r>
      <w:r>
        <w:rPr>
          <w:rFonts w:hint="eastAsia" w:ascii="方正小标宋_GBK" w:hAnsi="宋体" w:eastAsia="方正小标宋_GBK"/>
          <w:color w:val="auto"/>
          <w:sz w:val="36"/>
          <w:szCs w:val="36"/>
          <w:highlight w:val="none"/>
        </w:rPr>
        <w:t>0</w:t>
      </w:r>
      <w:r>
        <w:rPr>
          <w:rFonts w:hint="eastAsia" w:ascii="方正小标宋_GBK" w:hAnsi="宋体" w:eastAsia="方正小标宋_GBK"/>
          <w:color w:val="auto"/>
          <w:sz w:val="36"/>
          <w:szCs w:val="36"/>
          <w:highlight w:val="none"/>
          <w:lang w:val="en-US" w:eastAsia="zh-CN"/>
        </w:rPr>
        <w:t>01</w:t>
      </w:r>
    </w:p>
    <w:p w14:paraId="3DCE3EF4">
      <w:pPr>
        <w:spacing w:line="500" w:lineRule="exact"/>
        <w:ind w:left="3234" w:leftChars="512" w:hanging="1800" w:hangingChars="500"/>
        <w:jc w:val="left"/>
        <w:outlineLvl w:val="0"/>
        <w:rPr>
          <w:rFonts w:hint="eastAsia" w:ascii="方正小标宋_GBK" w:hAnsi="宋体" w:eastAsia="方正小标宋_GBK"/>
          <w:color w:val="auto"/>
          <w:sz w:val="36"/>
          <w:szCs w:val="36"/>
          <w:highlight w:val="none"/>
          <w:lang w:eastAsia="zh-CN"/>
        </w:rPr>
      </w:pPr>
      <w:r>
        <w:rPr>
          <w:rFonts w:hint="eastAsia" w:ascii="方正小标宋_GBK" w:hAnsi="宋体" w:eastAsia="方正小标宋_GBK"/>
          <w:color w:val="auto"/>
          <w:sz w:val="36"/>
          <w:szCs w:val="36"/>
          <w:highlight w:val="none"/>
        </w:rPr>
        <w:t>项目名称</w:t>
      </w:r>
      <w:r>
        <w:rPr>
          <w:rFonts w:hint="eastAsia" w:ascii="方正小标宋_GBK" w:hAnsi="宋体" w:eastAsia="方正小标宋_GBK"/>
          <w:color w:val="auto"/>
          <w:sz w:val="36"/>
          <w:szCs w:val="36"/>
          <w:highlight w:val="none"/>
          <w:lang w:eastAsia="zh-CN"/>
        </w:rPr>
        <w:t>：制作乌江航道辖区示意图</w:t>
      </w:r>
    </w:p>
    <w:p w14:paraId="29141573">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采购人：重庆市乌江航道管理处</w:t>
      </w:r>
    </w:p>
    <w:p w14:paraId="784B2479">
      <w:pPr>
        <w:spacing w:line="500" w:lineRule="exact"/>
        <w:ind w:firstLine="1440" w:firstLineChars="400"/>
        <w:jc w:val="left"/>
        <w:outlineLvl w:val="0"/>
        <w:rPr>
          <w:rFonts w:hint="eastAsia" w:ascii="方正小标宋_GBK" w:eastAsia="方正小标宋_GBK"/>
          <w:color w:val="auto"/>
          <w:sz w:val="36"/>
          <w:szCs w:val="36"/>
          <w:highlight w:val="none"/>
        </w:rPr>
      </w:pPr>
      <w:r>
        <w:rPr>
          <w:rFonts w:hint="eastAsia" w:ascii="方正小标宋_GBK" w:eastAsia="方正小标宋_GBK"/>
          <w:color w:val="auto"/>
          <w:sz w:val="36"/>
          <w:szCs w:val="36"/>
          <w:highlight w:val="none"/>
        </w:rPr>
        <w:t>采购代理机构：重庆华大工程管理有限公司</w:t>
      </w:r>
    </w:p>
    <w:p w14:paraId="26E64EA0">
      <w:pPr>
        <w:spacing w:line="500" w:lineRule="exact"/>
        <w:outlineLvl w:val="0"/>
        <w:rPr>
          <w:rFonts w:hint="eastAsia" w:ascii="方正小标宋_GBK" w:eastAsia="方正小标宋_GBK"/>
          <w:color w:val="auto"/>
          <w:sz w:val="36"/>
          <w:szCs w:val="36"/>
          <w:highlight w:val="none"/>
        </w:rPr>
      </w:pPr>
    </w:p>
    <w:p w14:paraId="76476A34">
      <w:pPr>
        <w:spacing w:line="500" w:lineRule="exact"/>
        <w:outlineLvl w:val="0"/>
        <w:rPr>
          <w:rFonts w:hint="eastAsia" w:ascii="方正小标宋_GBK" w:eastAsia="方正小标宋_GBK"/>
          <w:color w:val="auto"/>
          <w:sz w:val="36"/>
          <w:szCs w:val="36"/>
          <w:highlight w:val="none"/>
        </w:rPr>
      </w:pPr>
    </w:p>
    <w:p w14:paraId="70A2364F">
      <w:pPr>
        <w:spacing w:line="720" w:lineRule="exact"/>
        <w:jc w:val="center"/>
        <w:outlineLvl w:val="0"/>
        <w:rPr>
          <w:rFonts w:hint="eastAsia" w:ascii="方正黑体_GBK" w:hAnsi="宋体" w:eastAsia="方正黑体_GBK"/>
          <w:color w:val="auto"/>
          <w:sz w:val="48"/>
          <w:szCs w:val="32"/>
          <w:highlight w:val="none"/>
        </w:rPr>
      </w:pPr>
      <w:r>
        <w:rPr>
          <w:rFonts w:hint="eastAsia" w:ascii="方正小标宋_GBK" w:hAnsi="宋体" w:eastAsia="方正小标宋_GBK"/>
          <w:color w:val="auto"/>
          <w:sz w:val="36"/>
          <w:szCs w:val="36"/>
          <w:highlight w:val="none"/>
        </w:rPr>
        <w:t>二〇二</w:t>
      </w:r>
      <w:r>
        <w:rPr>
          <w:rFonts w:hint="eastAsia" w:ascii="方正小标宋_GBK" w:hAnsi="宋体" w:eastAsia="方正小标宋_GBK"/>
          <w:color w:val="auto"/>
          <w:sz w:val="36"/>
          <w:szCs w:val="36"/>
          <w:highlight w:val="none"/>
          <w:lang w:eastAsia="zh-CN"/>
        </w:rPr>
        <w:t>五</w:t>
      </w:r>
      <w:r>
        <w:rPr>
          <w:rFonts w:hint="eastAsia" w:ascii="方正小标宋_GBK" w:hAnsi="宋体" w:eastAsia="方正小标宋_GBK"/>
          <w:color w:val="auto"/>
          <w:sz w:val="36"/>
          <w:szCs w:val="36"/>
          <w:highlight w:val="none"/>
        </w:rPr>
        <w:t>年</w:t>
      </w:r>
      <w:r>
        <w:rPr>
          <w:rFonts w:hint="eastAsia" w:ascii="方正小标宋_GBK" w:hAnsi="宋体" w:eastAsia="方正小标宋_GBK"/>
          <w:color w:val="auto"/>
          <w:sz w:val="36"/>
          <w:szCs w:val="36"/>
          <w:highlight w:val="none"/>
          <w:lang w:eastAsia="zh-CN"/>
        </w:rPr>
        <w:t>二</w:t>
      </w:r>
      <w:r>
        <w:rPr>
          <w:rFonts w:hint="eastAsia" w:ascii="方正小标宋_GBK" w:hAnsi="宋体" w:eastAsia="方正小标宋_GBK"/>
          <w:color w:val="auto"/>
          <w:sz w:val="36"/>
          <w:szCs w:val="36"/>
          <w:highlight w:val="none"/>
        </w:rPr>
        <w:t>月</w:t>
      </w:r>
    </w:p>
    <w:p w14:paraId="7BA96E1E">
      <w:pPr>
        <w:spacing w:line="480" w:lineRule="exact"/>
        <w:outlineLvl w:val="0"/>
        <w:rPr>
          <w:rFonts w:ascii="方正黑体_GBK" w:eastAsia="方正黑体_GBK"/>
          <w:color w:val="auto"/>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7" w:bottom="1134" w:left="1417" w:header="851" w:footer="992" w:gutter="0"/>
          <w:pgNumType w:fmt="numberInDash" w:start="1"/>
          <w:cols w:space="720" w:num="1"/>
          <w:titlePg/>
          <w:docGrid w:linePitch="381" w:charSpace="-5735"/>
        </w:sectPr>
      </w:pPr>
    </w:p>
    <w:p w14:paraId="32918080">
      <w:pPr>
        <w:pStyle w:val="3"/>
        <w:spacing w:before="0" w:after="0" w:line="360" w:lineRule="auto"/>
        <w:jc w:val="center"/>
        <w:rPr>
          <w:rFonts w:hint="eastAsia" w:ascii="方正小标宋_GBK" w:eastAsia="方正小标宋_GBK"/>
          <w:b w:val="0"/>
          <w:color w:val="auto"/>
          <w:sz w:val="36"/>
          <w:szCs w:val="30"/>
          <w:highlight w:val="none"/>
        </w:rPr>
      </w:pPr>
      <w:bookmarkStart w:id="0" w:name="_Toc24817"/>
      <w:bookmarkStart w:id="1" w:name="_Toc15726"/>
      <w:bookmarkStart w:id="2" w:name="_Toc24173"/>
      <w:bookmarkStart w:id="3" w:name="_Toc65660329"/>
      <w:bookmarkStart w:id="4" w:name="_Toc12789052"/>
      <w:bookmarkStart w:id="5" w:name="_Toc106034769"/>
      <w:bookmarkStart w:id="6" w:name="_Toc11641050"/>
      <w:r>
        <w:rPr>
          <w:rFonts w:hint="eastAsia" w:ascii="方正小标宋_GBK" w:eastAsia="方正小标宋_GBK"/>
          <w:b w:val="0"/>
          <w:color w:val="auto"/>
          <w:sz w:val="36"/>
          <w:szCs w:val="30"/>
          <w:highlight w:val="none"/>
        </w:rPr>
        <w:t xml:space="preserve">第一篇  </w:t>
      </w:r>
      <w:r>
        <w:rPr>
          <w:rFonts w:hint="eastAsia" w:ascii="方正小标宋_GBK" w:eastAsia="方正小标宋_GBK" w:cs="Arial"/>
          <w:b w:val="0"/>
          <w:color w:val="auto"/>
          <w:sz w:val="36"/>
          <w:highlight w:val="none"/>
        </w:rPr>
        <w:t>限额以下比价采购邀请书</w:t>
      </w:r>
      <w:bookmarkEnd w:id="0"/>
      <w:bookmarkEnd w:id="1"/>
      <w:bookmarkEnd w:id="2"/>
      <w:bookmarkEnd w:id="3"/>
      <w:bookmarkEnd w:id="4"/>
      <w:bookmarkEnd w:id="5"/>
      <w:bookmarkEnd w:id="6"/>
    </w:p>
    <w:p w14:paraId="32E8A4A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重庆华大工程管理有限公司（以下简称：采购代理机构）接受重庆市乌江航道管理处（以下简称：采购人）的委托，对</w:t>
      </w:r>
      <w:r>
        <w:rPr>
          <w:rFonts w:hint="eastAsia" w:ascii="方正仿宋_GBK" w:hAnsi="宋体" w:eastAsia="方正仿宋_GBK"/>
          <w:color w:val="auto"/>
          <w:sz w:val="24"/>
          <w:szCs w:val="24"/>
          <w:highlight w:val="none"/>
          <w:lang w:eastAsia="zh-CN"/>
        </w:rPr>
        <w:t>制作乌江航道辖区示意图</w:t>
      </w:r>
      <w:r>
        <w:rPr>
          <w:rFonts w:hint="eastAsia" w:ascii="方正仿宋_GBK" w:hAnsi="宋体" w:eastAsia="方正仿宋_GBK"/>
          <w:color w:val="auto"/>
          <w:sz w:val="24"/>
          <w:szCs w:val="24"/>
          <w:highlight w:val="none"/>
        </w:rPr>
        <w:t>进行限额以下比价采购。欢迎有资格的供应商前来参加报价。</w:t>
      </w:r>
    </w:p>
    <w:p w14:paraId="3EFB8411">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7" w:name="_Toc106034770"/>
      <w:bookmarkStart w:id="8" w:name="_Toc317775175"/>
      <w:bookmarkStart w:id="9" w:name="_Toc65660330"/>
      <w:bookmarkStart w:id="10" w:name="_Toc18246"/>
      <w:bookmarkStart w:id="11" w:name="_Toc7758"/>
      <w:bookmarkStart w:id="12" w:name="_Toc26091"/>
      <w:bookmarkStart w:id="13" w:name="_Toc313893526"/>
      <w:r>
        <w:rPr>
          <w:rFonts w:hint="eastAsia" w:ascii="方正仿宋_GBK" w:hAnsi="宋体" w:eastAsia="方正仿宋_GBK"/>
          <w:color w:val="auto"/>
          <w:sz w:val="24"/>
          <w:highlight w:val="none"/>
        </w:rPr>
        <w:t>一、比价内容</w:t>
      </w:r>
      <w:bookmarkEnd w:id="7"/>
      <w:bookmarkEnd w:id="8"/>
      <w:bookmarkEnd w:id="9"/>
      <w:bookmarkEnd w:id="10"/>
      <w:bookmarkEnd w:id="11"/>
      <w:bookmarkEnd w:id="12"/>
      <w:bookmarkEnd w:id="13"/>
    </w:p>
    <w:tbl>
      <w:tblPr>
        <w:tblStyle w:val="58"/>
        <w:tblW w:w="44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310"/>
        <w:gridCol w:w="1951"/>
        <w:gridCol w:w="2127"/>
      </w:tblGrid>
      <w:tr w14:paraId="30CE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58" w:type="pct"/>
            <w:tcBorders>
              <w:top w:val="single" w:color="auto" w:sz="4" w:space="0"/>
              <w:left w:val="single" w:color="auto" w:sz="4" w:space="0"/>
              <w:right w:val="single" w:color="auto" w:sz="4" w:space="0"/>
            </w:tcBorders>
            <w:noWrap w:val="0"/>
            <w:vAlign w:val="center"/>
          </w:tcPr>
          <w:p w14:paraId="5297A19C">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包号及名称</w:t>
            </w:r>
          </w:p>
        </w:tc>
        <w:tc>
          <w:tcPr>
            <w:tcW w:w="788" w:type="pct"/>
            <w:tcBorders>
              <w:top w:val="single" w:color="auto" w:sz="4" w:space="0"/>
              <w:left w:val="single" w:color="auto" w:sz="4" w:space="0"/>
              <w:right w:val="single" w:color="auto" w:sz="4" w:space="0"/>
            </w:tcBorders>
            <w:noWrap w:val="0"/>
            <w:vAlign w:val="center"/>
          </w:tcPr>
          <w:p w14:paraId="3914CDA7">
            <w:pPr>
              <w:widowControl/>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r>
              <w:rPr>
                <w:rFonts w:hint="eastAsia" w:ascii="方正仿宋_GBK" w:hAnsi="宋体" w:eastAsia="方正仿宋_GBK" w:cs="宋体"/>
                <w:b/>
                <w:bCs/>
                <w:color w:val="auto"/>
                <w:kern w:val="0"/>
                <w:sz w:val="21"/>
                <w:szCs w:val="24"/>
                <w:highlight w:val="none"/>
                <w:lang w:eastAsia="zh-CN"/>
              </w:rPr>
              <w:t>万</w:t>
            </w:r>
            <w:r>
              <w:rPr>
                <w:rFonts w:hint="eastAsia" w:ascii="方正仿宋_GBK" w:hAnsi="宋体" w:eastAsia="方正仿宋_GBK" w:cs="宋体"/>
                <w:b/>
                <w:bCs/>
                <w:color w:val="auto"/>
                <w:kern w:val="0"/>
                <w:sz w:val="21"/>
                <w:szCs w:val="24"/>
                <w:highlight w:val="none"/>
              </w:rPr>
              <w:t>元）</w:t>
            </w:r>
          </w:p>
        </w:tc>
        <w:tc>
          <w:tcPr>
            <w:tcW w:w="1173" w:type="pct"/>
            <w:tcBorders>
              <w:top w:val="single" w:color="auto" w:sz="4" w:space="0"/>
              <w:left w:val="single" w:color="auto" w:sz="4" w:space="0"/>
              <w:right w:val="single" w:color="auto" w:sz="4" w:space="0"/>
            </w:tcBorders>
            <w:noWrap w:val="0"/>
            <w:vAlign w:val="center"/>
          </w:tcPr>
          <w:p w14:paraId="7907EB0F">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79" w:type="pct"/>
            <w:tcBorders>
              <w:top w:val="single" w:color="auto" w:sz="4" w:space="0"/>
              <w:left w:val="single" w:color="auto" w:sz="4" w:space="0"/>
              <w:right w:val="single" w:color="auto" w:sz="4" w:space="0"/>
            </w:tcBorders>
            <w:noWrap w:val="0"/>
            <w:vAlign w:val="center"/>
          </w:tcPr>
          <w:p w14:paraId="4CC9E415">
            <w:pPr>
              <w:jc w:val="center"/>
              <w:rPr>
                <w:rFonts w:hint="eastAsia"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备注</w:t>
            </w:r>
          </w:p>
        </w:tc>
      </w:tr>
      <w:tr w14:paraId="2A6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58" w:type="pct"/>
            <w:tcBorders>
              <w:top w:val="single" w:color="auto" w:sz="4" w:space="0"/>
              <w:left w:val="single" w:color="auto" w:sz="4" w:space="0"/>
              <w:bottom w:val="single" w:color="auto" w:sz="4" w:space="0"/>
              <w:right w:val="single" w:color="auto" w:sz="4" w:space="0"/>
            </w:tcBorders>
            <w:noWrap w:val="0"/>
            <w:vAlign w:val="center"/>
          </w:tcPr>
          <w:p w14:paraId="0307AB4C">
            <w:pPr>
              <w:widowControl/>
              <w:jc w:val="center"/>
              <w:rPr>
                <w:rFonts w:hint="eastAsia" w:ascii="方正仿宋_GBK" w:hAnsi="宋体" w:eastAsia="方正仿宋_GBK" w:cs="宋体"/>
                <w:color w:val="auto"/>
                <w:kern w:val="0"/>
                <w:sz w:val="21"/>
                <w:szCs w:val="24"/>
                <w:highlight w:val="none"/>
                <w:lang w:eastAsia="zh-CN"/>
              </w:rPr>
            </w:pPr>
            <w:bookmarkStart w:id="14" w:name="_Hlk344477914"/>
            <w:r>
              <w:rPr>
                <w:rFonts w:hint="eastAsia" w:ascii="方正仿宋_GBK" w:hAnsi="宋体" w:eastAsia="方正仿宋_GBK" w:cs="宋体"/>
                <w:color w:val="auto"/>
                <w:kern w:val="0"/>
                <w:sz w:val="21"/>
                <w:szCs w:val="24"/>
                <w:highlight w:val="none"/>
                <w:lang w:eastAsia="zh-CN"/>
              </w:rPr>
              <w:t>制作乌江航道辖区示意图</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9C02AEF">
            <w:pPr>
              <w:jc w:val="center"/>
              <w:rPr>
                <w:rFonts w:hint="default" w:ascii="方正仿宋_GBK" w:hAnsi="宋体" w:eastAsia="方正仿宋_GBK"/>
                <w:color w:val="auto"/>
                <w:sz w:val="21"/>
                <w:szCs w:val="21"/>
                <w:highlight w:val="none"/>
                <w:lang w:val="en-US"/>
              </w:rPr>
            </w:pPr>
            <w:r>
              <w:rPr>
                <w:rFonts w:hint="eastAsia" w:ascii="方正仿宋_GBK" w:hAnsi="宋体" w:eastAsia="方正仿宋_GBK"/>
                <w:color w:val="auto"/>
                <w:sz w:val="21"/>
                <w:szCs w:val="21"/>
                <w:highlight w:val="none"/>
                <w:lang w:val="en-US" w:eastAsia="zh-CN"/>
              </w:rPr>
              <w:t>8.6</w:t>
            </w:r>
          </w:p>
        </w:tc>
        <w:tc>
          <w:tcPr>
            <w:tcW w:w="1173" w:type="pct"/>
            <w:tcBorders>
              <w:top w:val="single" w:color="auto" w:sz="4" w:space="0"/>
              <w:left w:val="single" w:color="auto" w:sz="4" w:space="0"/>
              <w:bottom w:val="single" w:color="auto" w:sz="4" w:space="0"/>
              <w:right w:val="single" w:color="auto" w:sz="4" w:space="0"/>
            </w:tcBorders>
            <w:noWrap w:val="0"/>
            <w:vAlign w:val="center"/>
          </w:tcPr>
          <w:p w14:paraId="51189D43">
            <w:pPr>
              <w:jc w:val="center"/>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w:t>
            </w:r>
          </w:p>
        </w:tc>
        <w:tc>
          <w:tcPr>
            <w:tcW w:w="1279" w:type="pct"/>
            <w:tcBorders>
              <w:top w:val="single" w:color="auto" w:sz="4" w:space="0"/>
              <w:left w:val="single" w:color="auto" w:sz="4" w:space="0"/>
              <w:bottom w:val="single" w:color="auto" w:sz="4" w:space="0"/>
              <w:right w:val="single" w:color="auto" w:sz="4" w:space="0"/>
            </w:tcBorders>
            <w:noWrap w:val="0"/>
            <w:vAlign w:val="center"/>
          </w:tcPr>
          <w:p w14:paraId="561849F2">
            <w:pPr>
              <w:jc w:val="left"/>
              <w:rPr>
                <w:rFonts w:hint="eastAsia" w:ascii="方正仿宋_GBK" w:hAnsi="宋体" w:eastAsia="方正仿宋_GBK"/>
                <w:b/>
                <w:color w:val="auto"/>
                <w:sz w:val="21"/>
                <w:szCs w:val="21"/>
                <w:highlight w:val="none"/>
              </w:rPr>
            </w:pPr>
          </w:p>
        </w:tc>
      </w:tr>
      <w:bookmarkEnd w:id="14"/>
    </w:tbl>
    <w:p w14:paraId="3A93686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 w:name="_Toc65660331"/>
      <w:bookmarkStart w:id="16" w:name="_Toc3256"/>
      <w:bookmarkStart w:id="17" w:name="_Toc106034771"/>
      <w:bookmarkStart w:id="18" w:name="_Toc27028"/>
      <w:bookmarkStart w:id="19" w:name="_Toc4424"/>
      <w:bookmarkStart w:id="20" w:name="_Toc373860293"/>
      <w:bookmarkStart w:id="21" w:name="_Toc317775178"/>
      <w:r>
        <w:rPr>
          <w:rFonts w:hint="eastAsia" w:ascii="方正仿宋_GBK" w:hAnsi="宋体" w:eastAsia="方正仿宋_GBK"/>
          <w:color w:val="auto"/>
          <w:sz w:val="24"/>
          <w:highlight w:val="none"/>
        </w:rPr>
        <w:t>二、资金来源</w:t>
      </w:r>
      <w:bookmarkEnd w:id="15"/>
      <w:bookmarkEnd w:id="16"/>
      <w:bookmarkEnd w:id="17"/>
      <w:bookmarkEnd w:id="18"/>
      <w:bookmarkEnd w:id="19"/>
    </w:p>
    <w:p w14:paraId="6065A05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rPr>
        <w:t>财政预算资金，采购预算</w:t>
      </w:r>
      <w:r>
        <w:rPr>
          <w:rFonts w:hint="eastAsia" w:ascii="方正仿宋_GBK" w:hAnsi="仿宋" w:eastAsia="方正仿宋_GBK"/>
          <w:color w:val="auto"/>
          <w:sz w:val="24"/>
          <w:szCs w:val="24"/>
          <w:highlight w:val="none"/>
          <w:lang w:val="en-US" w:eastAsia="zh-CN"/>
        </w:rPr>
        <w:t>8.6万</w:t>
      </w:r>
      <w:r>
        <w:rPr>
          <w:rFonts w:hint="eastAsia" w:ascii="方正仿宋_GBK" w:hAnsi="仿宋" w:eastAsia="方正仿宋_GBK"/>
          <w:color w:val="auto"/>
          <w:sz w:val="24"/>
          <w:szCs w:val="24"/>
          <w:highlight w:val="none"/>
        </w:rPr>
        <w:t>元。</w:t>
      </w:r>
    </w:p>
    <w:p w14:paraId="608E5C5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2" w:name="_Toc13541"/>
      <w:bookmarkStart w:id="23" w:name="_Toc106034772"/>
      <w:bookmarkStart w:id="24" w:name="_Toc18548"/>
      <w:bookmarkStart w:id="25" w:name="_Toc20867"/>
      <w:bookmarkStart w:id="26" w:name="_Toc64731996"/>
      <w:bookmarkStart w:id="27" w:name="_Toc65660332"/>
      <w:r>
        <w:rPr>
          <w:rFonts w:hint="eastAsia" w:ascii="方正仿宋_GBK" w:hAnsi="宋体" w:eastAsia="方正仿宋_GBK"/>
          <w:color w:val="auto"/>
          <w:sz w:val="24"/>
          <w:highlight w:val="none"/>
        </w:rPr>
        <w:t>三、供应商资格条件</w:t>
      </w:r>
      <w:bookmarkEnd w:id="22"/>
      <w:bookmarkEnd w:id="23"/>
      <w:bookmarkEnd w:id="24"/>
      <w:bookmarkEnd w:id="25"/>
      <w:bookmarkEnd w:id="26"/>
      <w:bookmarkEnd w:id="27"/>
    </w:p>
    <w:p w14:paraId="5F22E60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（一）满足《中华人民共和国政府采购法》第二十二条规定；</w:t>
      </w:r>
    </w:p>
    <w:p w14:paraId="7E6FF48B">
      <w:pPr>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（二）本项目的特定资格要求：</w:t>
      </w:r>
      <w:r>
        <w:rPr>
          <w:rFonts w:hint="eastAsia" w:ascii="方正仿宋_GBK" w:hAnsi="宋体" w:eastAsia="方正仿宋_GBK"/>
          <w:color w:val="auto"/>
          <w:sz w:val="24"/>
          <w:szCs w:val="24"/>
          <w:highlight w:val="none"/>
          <w:lang w:eastAsia="zh-CN"/>
        </w:rPr>
        <w:t>无。</w:t>
      </w:r>
    </w:p>
    <w:p w14:paraId="462CA8A1">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28" w:name="_Toc106034773"/>
      <w:bookmarkStart w:id="29" w:name="_Toc13903"/>
      <w:bookmarkStart w:id="30" w:name="_Toc65660333"/>
      <w:bookmarkStart w:id="31" w:name="_Toc11908"/>
      <w:bookmarkStart w:id="32" w:name="_Toc1386"/>
      <w:r>
        <w:rPr>
          <w:rFonts w:hint="eastAsia" w:ascii="方正仿宋_GBK" w:hAnsi="宋体" w:eastAsia="方正仿宋_GBK"/>
          <w:color w:val="auto"/>
          <w:sz w:val="24"/>
          <w:highlight w:val="none"/>
        </w:rPr>
        <w:t>四、限额以下比价有关说明</w:t>
      </w:r>
      <w:bookmarkEnd w:id="20"/>
      <w:bookmarkEnd w:id="28"/>
      <w:bookmarkEnd w:id="29"/>
      <w:bookmarkEnd w:id="30"/>
      <w:bookmarkEnd w:id="31"/>
      <w:bookmarkEnd w:id="32"/>
    </w:p>
    <w:p w14:paraId="510EA1D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（一）凡有意参加比价的供应商，请在重庆市交通</w:t>
      </w:r>
      <w:r>
        <w:rPr>
          <w:rFonts w:hint="eastAsia" w:ascii="方正仿宋_GBK" w:hAnsi="宋体" w:eastAsia="方正仿宋_GBK"/>
          <w:color w:val="auto"/>
          <w:sz w:val="24"/>
          <w:szCs w:val="24"/>
          <w:highlight w:val="none"/>
          <w:lang w:eastAsia="zh-CN"/>
        </w:rPr>
        <w:t>运输委员会</w:t>
      </w:r>
      <w:r>
        <w:rPr>
          <w:rFonts w:hint="eastAsia" w:ascii="宋体" w:hAnsi="宋体" w:cs="宋体"/>
          <w:color w:val="auto"/>
          <w:sz w:val="24"/>
          <w:szCs w:val="24"/>
          <w:highlight w:val="none"/>
        </w:rPr>
        <w:t>（https://jtj.cq.gov.cn）</w:t>
      </w:r>
      <w:r>
        <w:rPr>
          <w:rFonts w:hint="eastAsia" w:ascii="方正仿宋_GBK" w:hAnsi="宋体" w:eastAsia="方正仿宋_GBK"/>
          <w:color w:val="auto"/>
          <w:sz w:val="24"/>
          <w:szCs w:val="24"/>
          <w:highlight w:val="none"/>
        </w:rPr>
        <w:t>上下载本项目采购文件以及图纸、澄清等报价前公布的所有项目资料，无论供应商下载与否，均视为已知晓所有实质性要求内容。</w:t>
      </w:r>
    </w:p>
    <w:p w14:paraId="09C1810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（二）采购公告期限：</w:t>
      </w:r>
    </w:p>
    <w:p w14:paraId="0BA4AFC2">
      <w:pPr>
        <w:spacing w:line="40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自采购公告发布之日起三个工作日</w:t>
      </w:r>
      <w:r>
        <w:rPr>
          <w:rFonts w:hint="eastAsia" w:ascii="方正仿宋_GBK" w:hAnsi="宋体" w:eastAsia="方正仿宋_GBK" w:cs="Times New Roman"/>
          <w:color w:val="auto"/>
          <w:sz w:val="24"/>
          <w:szCs w:val="24"/>
          <w:highlight w:val="none"/>
        </w:rPr>
        <w:t>（202</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年</w:t>
      </w:r>
      <w:r>
        <w:rPr>
          <w:rFonts w:hint="eastAsia" w:ascii="方正仿宋_GBK" w:hAnsi="宋体" w:eastAsia="方正仿宋_GBK" w:cs="Times New Roman"/>
          <w:color w:val="auto"/>
          <w:sz w:val="24"/>
          <w:szCs w:val="24"/>
          <w:highlight w:val="none"/>
          <w:lang w:val="en-US" w:eastAsia="zh-CN"/>
        </w:rPr>
        <w:t>2</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 10</w:t>
      </w:r>
      <w:r>
        <w:rPr>
          <w:rFonts w:hint="eastAsia" w:ascii="方正仿宋_GBK" w:hAnsi="宋体" w:eastAsia="方正仿宋_GBK" w:cs="Times New Roman"/>
          <w:color w:val="auto"/>
          <w:sz w:val="24"/>
          <w:szCs w:val="24"/>
          <w:highlight w:val="none"/>
        </w:rPr>
        <w:t>日-</w:t>
      </w:r>
      <w:r>
        <w:rPr>
          <w:rFonts w:hint="eastAsia" w:ascii="方正仿宋_GBK" w:hAnsi="宋体" w:eastAsia="方正仿宋_GBK" w:cs="Times New Roman"/>
          <w:color w:val="auto"/>
          <w:sz w:val="24"/>
          <w:szCs w:val="24"/>
          <w:highlight w:val="none"/>
          <w:lang w:val="en-US" w:eastAsia="zh-CN"/>
        </w:rPr>
        <w:t>2025年2</w:t>
      </w:r>
      <w:r>
        <w:rPr>
          <w:rFonts w:hint="eastAsia" w:ascii="方正仿宋_GBK" w:hAnsi="宋体" w:eastAsia="方正仿宋_GBK" w:cs="Times New Roman"/>
          <w:color w:val="auto"/>
          <w:sz w:val="24"/>
          <w:szCs w:val="24"/>
          <w:highlight w:val="none"/>
        </w:rPr>
        <w:t>月</w:t>
      </w:r>
      <w:r>
        <w:rPr>
          <w:rFonts w:hint="eastAsia" w:ascii="方正仿宋_GBK" w:hAnsi="宋体" w:eastAsia="方正仿宋_GBK" w:cs="Times New Roman"/>
          <w:color w:val="auto"/>
          <w:sz w:val="24"/>
          <w:szCs w:val="24"/>
          <w:highlight w:val="none"/>
          <w:lang w:val="en-US" w:eastAsia="zh-CN"/>
        </w:rPr>
        <w:t xml:space="preserve">13 </w:t>
      </w:r>
      <w:r>
        <w:rPr>
          <w:rFonts w:hint="eastAsia" w:ascii="方正仿宋_GBK" w:hAnsi="宋体" w:eastAsia="方正仿宋_GBK" w:cs="Times New Roman"/>
          <w:color w:val="auto"/>
          <w:sz w:val="24"/>
          <w:szCs w:val="24"/>
          <w:highlight w:val="none"/>
        </w:rPr>
        <w:t>日17:30）。</w:t>
      </w:r>
    </w:p>
    <w:p w14:paraId="1C5960B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w:t>
      </w:r>
    </w:p>
    <w:p w14:paraId="0800D77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（1）在</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公告期限内到重庆华大工程管理有限公司报名并领取采购文件。</w:t>
      </w:r>
    </w:p>
    <w:p w14:paraId="2CAD0B8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方式一：将《发售登记表》递交现场报名。</w:t>
      </w:r>
    </w:p>
    <w:p w14:paraId="029DCEA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方式二：将《发售登记表》盖章后发送至</w:t>
      </w:r>
      <w:r>
        <w:rPr>
          <w:rFonts w:hint="eastAsia" w:ascii="方正仿宋_GBK" w:hAnsi="宋体" w:eastAsia="方正仿宋_GBK"/>
          <w:color w:val="auto"/>
          <w:sz w:val="24"/>
          <w:szCs w:val="24"/>
          <w:highlight w:val="none"/>
          <w:lang w:val="en-US" w:eastAsia="zh-CN"/>
        </w:rPr>
        <w:t>114735376</w:t>
      </w:r>
      <w:r>
        <w:rPr>
          <w:rFonts w:hint="eastAsia" w:ascii="方正仿宋_GBK" w:hAnsi="宋体" w:eastAsia="方正仿宋_GBK"/>
          <w:color w:val="auto"/>
          <w:sz w:val="24"/>
          <w:szCs w:val="24"/>
          <w:highlight w:val="none"/>
        </w:rPr>
        <w:t>@qq.com。</w:t>
      </w:r>
    </w:p>
    <w:p w14:paraId="4A48D58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（2）供应商须满足以下两种要求，其响应文件才被接受：</w:t>
      </w:r>
    </w:p>
    <w:p w14:paraId="59D52E6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14:paraId="6A2850A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14:paraId="1949D0D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文件规定的时间为北京时间。</w:t>
      </w:r>
    </w:p>
    <w:p w14:paraId="5F22C7E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（4）超过</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截止时间、不按本</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文件规定密封的响应文件，或不按</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文件规定提交有效足额</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保证金的供应商，均视为不响应</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文件要求，为无效响应。</w:t>
      </w:r>
    </w:p>
    <w:p w14:paraId="45751547">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售价：人民币500元/包。</w:t>
      </w:r>
    </w:p>
    <w:p w14:paraId="4F8430DF">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提交方式：现金或微信或转账。</w:t>
      </w:r>
    </w:p>
    <w:p w14:paraId="51A9A21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转账信息：</w:t>
      </w:r>
    </w:p>
    <w:p w14:paraId="0B485264">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1、单位名称：重庆华大工程管理有限公司</w:t>
      </w:r>
    </w:p>
    <w:p w14:paraId="631207F5">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2、单位开户行及账号：中国工商银行股份有限公司重庆枳城支行      3100234409000002238</w:t>
      </w:r>
    </w:p>
    <w:p w14:paraId="33619012">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（三）递交响应文件地点：重庆华大工程管理有限公司（涪陵区新城区建筑大厦3楼）</w:t>
      </w:r>
    </w:p>
    <w:p w14:paraId="22213BA7">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（四）提交响应文件截止时间：202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14</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 xml:space="preserve"> 9:00 </w:t>
      </w:r>
      <w:r>
        <w:rPr>
          <w:rFonts w:hint="eastAsia" w:ascii="方正仿宋_GBK" w:hAnsi="宋体" w:eastAsia="方正仿宋_GBK"/>
          <w:color w:val="auto"/>
          <w:sz w:val="24"/>
          <w:szCs w:val="24"/>
          <w:highlight w:val="none"/>
        </w:rPr>
        <w:t>时至</w:t>
      </w:r>
      <w:r>
        <w:rPr>
          <w:rFonts w:hint="eastAsia" w:ascii="方正仿宋_GBK" w:hAnsi="宋体" w:eastAsia="方正仿宋_GBK"/>
          <w:color w:val="auto"/>
          <w:sz w:val="24"/>
          <w:szCs w:val="24"/>
          <w:highlight w:val="none"/>
          <w:lang w:val="en-US" w:eastAsia="zh-CN"/>
        </w:rPr>
        <w:t xml:space="preserve"> 9:30 </w:t>
      </w:r>
      <w:r>
        <w:rPr>
          <w:rFonts w:hint="eastAsia" w:ascii="方正仿宋_GBK" w:hAnsi="宋体" w:eastAsia="方正仿宋_GBK"/>
          <w:color w:val="auto"/>
          <w:sz w:val="24"/>
          <w:szCs w:val="24"/>
          <w:highlight w:val="none"/>
        </w:rPr>
        <w:t>时</w:t>
      </w:r>
    </w:p>
    <w:p w14:paraId="461BAE9C">
      <w:pPr>
        <w:pageBreakBefore w:val="0"/>
        <w:widowControl w:val="0"/>
        <w:kinsoku/>
        <w:wordWrap/>
        <w:overflowPunct/>
        <w:topLinePunct w:val="0"/>
        <w:autoSpaceDE/>
        <w:autoSpaceDN/>
        <w:bidi w:val="0"/>
        <w:spacing w:line="380" w:lineRule="exact"/>
        <w:ind w:firstLine="480" w:firstLineChars="200"/>
        <w:textAlignment w:val="auto"/>
        <w:rPr>
          <w:rFonts w:hint="default" w:ascii="方正仿宋_GBK" w:hAnsi="宋体" w:eastAsia="方正仿宋_GBK"/>
          <w:color w:val="auto"/>
          <w:sz w:val="24"/>
          <w:szCs w:val="24"/>
          <w:highlight w:val="none"/>
          <w:lang w:val="en-US"/>
        </w:rPr>
      </w:pPr>
      <w:r>
        <w:rPr>
          <w:rFonts w:hint="eastAsia" w:ascii="方正仿宋_GBK" w:hAnsi="宋体" w:eastAsia="方正仿宋_GBK"/>
          <w:color w:val="auto"/>
          <w:sz w:val="24"/>
          <w:szCs w:val="24"/>
          <w:highlight w:val="none"/>
        </w:rPr>
        <w:t>（五）评审开始时间：202</w:t>
      </w:r>
      <w:r>
        <w:rPr>
          <w:rFonts w:hint="eastAsia" w:ascii="方正仿宋_GBK" w:hAnsi="宋体" w:eastAsia="方正仿宋_GBK"/>
          <w:color w:val="auto"/>
          <w:sz w:val="24"/>
          <w:szCs w:val="24"/>
          <w:highlight w:val="none"/>
          <w:lang w:val="en-US" w:eastAsia="zh-CN"/>
        </w:rPr>
        <w:t>5</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 xml:space="preserve"> 14</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9:30</w:t>
      </w:r>
      <w:r>
        <w:rPr>
          <w:rFonts w:hint="eastAsia" w:ascii="方正仿宋_GBK" w:hAnsi="宋体" w:eastAsia="方正仿宋_GBK"/>
          <w:color w:val="auto"/>
          <w:sz w:val="24"/>
          <w:szCs w:val="24"/>
          <w:highlight w:val="none"/>
        </w:rPr>
        <w:t>时</w:t>
      </w:r>
    </w:p>
    <w:bookmarkEnd w:id="21"/>
    <w:p w14:paraId="4EB5D07F">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bookmarkStart w:id="33" w:name="_Toc521053055"/>
      <w:bookmarkStart w:id="34" w:name="_Toc6563"/>
      <w:bookmarkStart w:id="35" w:name="_Toc16269"/>
      <w:bookmarkStart w:id="36" w:name="_Toc4728"/>
      <w:bookmarkStart w:id="37" w:name="_Toc65660336"/>
      <w:bookmarkStart w:id="38" w:name="_Toc106034776"/>
      <w:bookmarkStart w:id="39" w:name="_Toc525047163"/>
      <w:r>
        <w:rPr>
          <w:rFonts w:hint="eastAsia" w:ascii="方正仿宋_GBK" w:hAnsi="宋体" w:eastAsia="方正仿宋_GBK"/>
          <w:color w:val="auto"/>
          <w:sz w:val="24"/>
          <w:highlight w:val="none"/>
        </w:rPr>
        <w:t>五、其它有关规定</w:t>
      </w:r>
      <w:bookmarkEnd w:id="33"/>
      <w:bookmarkEnd w:id="34"/>
      <w:bookmarkEnd w:id="35"/>
      <w:bookmarkEnd w:id="36"/>
      <w:bookmarkEnd w:id="37"/>
      <w:bookmarkEnd w:id="38"/>
      <w:bookmarkEnd w:id="39"/>
    </w:p>
    <w:p w14:paraId="37F69F9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，否则均为无效报价。</w:t>
      </w:r>
    </w:p>
    <w:p w14:paraId="4EAD541C">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4A855E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（三）同一合同项（包）下为单一品目的货物采购中，同一品牌同一型号产品有多家供应商参加谈判，只能按照一家供应商计算。</w:t>
      </w:r>
    </w:p>
    <w:p w14:paraId="4CACFDD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（四）同一合同项（包）下的货物，制造商参与报价的，不得再委托代理商参与报价。</w:t>
      </w:r>
    </w:p>
    <w:p w14:paraId="3244AFC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（五）本项目的澄清文件（如果有）一律在重庆市交通</w:t>
      </w:r>
      <w:r>
        <w:rPr>
          <w:rFonts w:hint="eastAsia" w:ascii="方正仿宋_GBK" w:hAnsi="宋体" w:eastAsia="方正仿宋_GBK"/>
          <w:color w:val="auto"/>
          <w:sz w:val="24"/>
          <w:szCs w:val="24"/>
          <w:highlight w:val="none"/>
          <w:lang w:eastAsia="zh-CN"/>
        </w:rPr>
        <w:t>运输委员会官</w:t>
      </w:r>
      <w:r>
        <w:rPr>
          <w:rFonts w:hint="eastAsia" w:ascii="方正仿宋_GBK" w:hAnsi="宋体" w:eastAsia="方正仿宋_GBK"/>
          <w:color w:val="auto"/>
          <w:sz w:val="24"/>
          <w:szCs w:val="24"/>
          <w:highlight w:val="none"/>
        </w:rPr>
        <w:t>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上发布，请各供应商注意下载；无论供应商下载或领取与否，均视同供应商已知晓本项目澄清文件（如果有）的内容。</w:t>
      </w:r>
    </w:p>
    <w:p w14:paraId="4AD9A8E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1F7D3FE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（七）限额以下比价费用：无论采购结果如何，供应商参与本项目比价的所有费用均应由供应商自行承担。</w:t>
      </w:r>
    </w:p>
    <w:p w14:paraId="6752B4DE">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（八）本项目不接受联合体参与报价，否则按无效处理。</w:t>
      </w:r>
    </w:p>
    <w:p w14:paraId="6369E457">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（九）本项目不接受合同分包，否则按无效处理。</w:t>
      </w:r>
    </w:p>
    <w:p w14:paraId="6118A6B4">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Cs/>
          <w:color w:val="auto"/>
          <w:sz w:val="24"/>
          <w:szCs w:val="24"/>
          <w:highlight w:val="none"/>
        </w:rPr>
        <w:t>（十）</w:t>
      </w:r>
      <w:r>
        <w:rPr>
          <w:rFonts w:hint="eastAsia" w:ascii="方正仿宋_GBK" w:hAnsi="宋体" w:eastAsia="方正仿宋_GBK"/>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521053056"/>
      <w:bookmarkStart w:id="41" w:name="_Toc65660337"/>
      <w:bookmarkStart w:id="42" w:name="_Toc1552"/>
      <w:bookmarkStart w:id="43" w:name="_Toc10415"/>
      <w:bookmarkStart w:id="44" w:name="_Toc525047164"/>
      <w:bookmarkStart w:id="45" w:name="_Toc106034777"/>
      <w:bookmarkStart w:id="46" w:name="_Toc1733"/>
    </w:p>
    <w:p w14:paraId="77A35BE2">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六</w:t>
      </w:r>
      <w:r>
        <w:rPr>
          <w:rFonts w:hint="eastAsia" w:ascii="方正仿宋_GBK" w:hAnsi="宋体" w:eastAsia="方正仿宋_GBK"/>
          <w:color w:val="auto"/>
          <w:sz w:val="24"/>
          <w:highlight w:val="none"/>
        </w:rPr>
        <w:t>、现场踏勘</w:t>
      </w:r>
    </w:p>
    <w:p w14:paraId="79DB0922">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有意向参与竞标的潜在</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自行前往施工现场进行现场踏勘。</w:t>
      </w:r>
    </w:p>
    <w:p w14:paraId="49ACE755">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联系人及联系电话：代老师    023-72300403</w:t>
      </w:r>
    </w:p>
    <w:p w14:paraId="372BCC5D">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踏勘注意事项：</w:t>
      </w:r>
    </w:p>
    <w:p w14:paraId="11CDB198">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(1)潜在</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踏勘现场发生的费用自理。</w:t>
      </w:r>
    </w:p>
    <w:p w14:paraId="00FD1C6F">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(2)除采购人的原因外，潜在</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自行负责在踏勘现场中所发生的人员伤亡和财产损失。</w:t>
      </w:r>
    </w:p>
    <w:p w14:paraId="0A2380F3">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（3）现场踏勘包括但不限于：测量、勘探、观察</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对施工现场和对周边情况的了解等工作，踏勘现场所发生的费用由投标单位承担，而无论</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是否进行现场踏勘，均视为</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对施工现场各种情况及周边情况十分清楚，能对本项工作做出准确的判断。</w:t>
      </w:r>
    </w:p>
    <w:p w14:paraId="0F88F3E9">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七</w:t>
      </w:r>
      <w:r>
        <w:rPr>
          <w:rFonts w:hint="eastAsia" w:ascii="方正仿宋_GBK" w:hAnsi="宋体" w:eastAsia="方正仿宋_GBK"/>
          <w:color w:val="auto"/>
          <w:sz w:val="24"/>
          <w:highlight w:val="none"/>
        </w:rPr>
        <w:t>、联系方式</w:t>
      </w:r>
      <w:bookmarkEnd w:id="40"/>
      <w:bookmarkEnd w:id="41"/>
      <w:bookmarkEnd w:id="42"/>
      <w:bookmarkEnd w:id="43"/>
      <w:bookmarkEnd w:id="44"/>
      <w:bookmarkEnd w:id="45"/>
      <w:bookmarkEnd w:id="46"/>
    </w:p>
    <w:p w14:paraId="06E19A76">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（一）采购人：重庆市乌江航道管理处</w:t>
      </w:r>
    </w:p>
    <w:p w14:paraId="1226BACD">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肖</w:t>
      </w:r>
      <w:r>
        <w:rPr>
          <w:rFonts w:hint="eastAsia" w:ascii="方正仿宋_GBK" w:hAnsi="宋体" w:eastAsia="方正仿宋_GBK"/>
          <w:color w:val="auto"/>
          <w:sz w:val="24"/>
          <w:szCs w:val="24"/>
          <w:highlight w:val="none"/>
        </w:rPr>
        <w:t>老师</w:t>
      </w:r>
    </w:p>
    <w:p w14:paraId="2C5209F4">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 xml:space="preserve">023-72300403 </w:t>
      </w:r>
    </w:p>
    <w:p w14:paraId="13CC8A9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址：重庆市涪陵区顺江大道望江路99号</w:t>
      </w:r>
    </w:p>
    <w:p w14:paraId="01EC022B">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（二）采购代理机构：重庆华大工程管理有限公司</w:t>
      </w:r>
    </w:p>
    <w:p w14:paraId="18E949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eastAsia="zh-CN"/>
        </w:rPr>
        <w:t>刘</w:t>
      </w:r>
      <w:r>
        <w:rPr>
          <w:rFonts w:hint="eastAsia" w:ascii="方正仿宋_GBK" w:hAnsi="宋体" w:eastAsia="方正仿宋_GBK"/>
          <w:color w:val="auto"/>
          <w:sz w:val="24"/>
          <w:szCs w:val="24"/>
          <w:highlight w:val="none"/>
        </w:rPr>
        <w:t>老师</w:t>
      </w:r>
    </w:p>
    <w:p w14:paraId="56CF0ED5">
      <w:pPr>
        <w:pageBreakBefore w:val="0"/>
        <w:widowControl w:val="0"/>
        <w:kinsoku/>
        <w:wordWrap/>
        <w:overflowPunct/>
        <w:topLinePunct w:val="0"/>
        <w:autoSpaceDE/>
        <w:autoSpaceDN/>
        <w:bidi w:val="0"/>
        <w:snapToGrid w:val="0"/>
        <w:spacing w:line="38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电  话：</w:t>
      </w:r>
      <w:r>
        <w:rPr>
          <w:rFonts w:hint="eastAsia" w:ascii="方正仿宋_GBK" w:hAnsi="宋体" w:eastAsia="方正仿宋_GBK"/>
          <w:color w:val="auto"/>
          <w:sz w:val="24"/>
          <w:szCs w:val="24"/>
          <w:highlight w:val="none"/>
          <w:lang w:val="en-US" w:eastAsia="zh-CN"/>
        </w:rPr>
        <w:t>18325055102</w:t>
      </w:r>
    </w:p>
    <w:p w14:paraId="64E99AA4">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址：重庆市涪陵区新城区建筑业大厦3楼</w:t>
      </w:r>
    </w:p>
    <w:p w14:paraId="0ED9497E">
      <w:pPr>
        <w:pStyle w:val="3"/>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cs="Times New Roman"/>
          <w:color w:val="auto"/>
          <w:sz w:val="24"/>
          <w:highlight w:val="none"/>
          <w:lang w:val="en-US" w:eastAsia="zh-CN"/>
        </w:rPr>
      </w:pPr>
      <w:r>
        <w:rPr>
          <w:rFonts w:hint="eastAsia" w:ascii="方正仿宋_GBK" w:hAnsi="宋体" w:eastAsia="方正仿宋_GBK" w:cs="Times New Roman"/>
          <w:color w:val="auto"/>
          <w:sz w:val="24"/>
          <w:highlight w:val="none"/>
          <w:lang w:val="en-US" w:eastAsia="zh-CN"/>
        </w:rPr>
        <w:t>八、项目其他说明</w:t>
      </w:r>
    </w:p>
    <w:p w14:paraId="76FA74B7">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的</w:t>
      </w:r>
      <w:r>
        <w:rPr>
          <w:rFonts w:hint="eastAsia" w:ascii="方正仿宋_GBK" w:hAnsi="宋体" w:eastAsia="方正仿宋_GBK"/>
          <w:color w:val="auto"/>
          <w:sz w:val="24"/>
          <w:szCs w:val="24"/>
          <w:highlight w:val="none"/>
          <w:lang w:val="zh-CN"/>
        </w:rPr>
        <w:t>法定代表人或</w:t>
      </w:r>
      <w:r>
        <w:rPr>
          <w:rFonts w:hint="eastAsia" w:ascii="方正仿宋_GBK" w:hAnsi="宋体" w:eastAsia="方正仿宋_GBK"/>
          <w:color w:val="auto"/>
          <w:sz w:val="24"/>
          <w:szCs w:val="24"/>
          <w:highlight w:val="none"/>
        </w:rPr>
        <w:t>授权代理人</w:t>
      </w:r>
      <w:r>
        <w:rPr>
          <w:rFonts w:hint="eastAsia" w:ascii="方正仿宋_GBK" w:hAnsi="宋体" w:eastAsia="方正仿宋_GBK"/>
          <w:color w:val="auto"/>
          <w:sz w:val="24"/>
          <w:szCs w:val="24"/>
          <w:highlight w:val="none"/>
          <w:lang w:val="zh-CN"/>
        </w:rPr>
        <w:t>必须按时参加本项目开标会议。</w:t>
      </w:r>
    </w:p>
    <w:p w14:paraId="6EAB0245">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的法定代表人参加</w:t>
      </w:r>
      <w:r>
        <w:rPr>
          <w:rFonts w:hint="eastAsia" w:ascii="方正仿宋_GBK" w:hAnsi="宋体" w:eastAsia="方正仿宋_GBK"/>
          <w:color w:val="auto"/>
          <w:sz w:val="24"/>
          <w:szCs w:val="24"/>
          <w:highlight w:val="none"/>
          <w:lang w:eastAsia="zh-CN"/>
        </w:rPr>
        <w:t>开标</w:t>
      </w:r>
      <w:r>
        <w:rPr>
          <w:rFonts w:hint="eastAsia" w:ascii="方正仿宋_GBK" w:hAnsi="宋体" w:eastAsia="方正仿宋_GBK"/>
          <w:color w:val="auto"/>
          <w:sz w:val="24"/>
          <w:szCs w:val="24"/>
          <w:highlight w:val="none"/>
        </w:rPr>
        <w:t>会议的，应当随身携带本人身份证（原件），法定代表人身份证明书（原件）；</w:t>
      </w:r>
    </w:p>
    <w:p w14:paraId="33DC458A">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的授权代理人参加</w:t>
      </w:r>
      <w:r>
        <w:rPr>
          <w:rFonts w:hint="eastAsia" w:ascii="方正仿宋_GBK" w:hAnsi="宋体" w:eastAsia="方正仿宋_GBK"/>
          <w:color w:val="auto"/>
          <w:sz w:val="24"/>
          <w:szCs w:val="24"/>
          <w:highlight w:val="none"/>
          <w:lang w:eastAsia="zh-CN"/>
        </w:rPr>
        <w:t>开标</w:t>
      </w:r>
      <w:r>
        <w:rPr>
          <w:rFonts w:hint="eastAsia" w:ascii="方正仿宋_GBK" w:hAnsi="宋体" w:eastAsia="方正仿宋_GBK"/>
          <w:color w:val="auto"/>
          <w:sz w:val="24"/>
          <w:szCs w:val="24"/>
          <w:highlight w:val="none"/>
        </w:rPr>
        <w:t>会议的，除随身携带法定代表人身份证明书（原件）外，还应当随身携带法定代表人授权委托书(原件)、投标</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为其交纳的社保证明材料以及本人身份证（原件），否则不予参加</w:t>
      </w:r>
      <w:r>
        <w:rPr>
          <w:rFonts w:hint="eastAsia" w:ascii="方正仿宋_GBK" w:hAnsi="宋体" w:eastAsia="方正仿宋_GBK"/>
          <w:color w:val="auto"/>
          <w:sz w:val="24"/>
          <w:szCs w:val="24"/>
          <w:highlight w:val="none"/>
          <w:lang w:eastAsia="zh-CN"/>
        </w:rPr>
        <w:t>开标</w:t>
      </w:r>
      <w:r>
        <w:rPr>
          <w:rFonts w:hint="eastAsia" w:ascii="方正仿宋_GBK" w:hAnsi="宋体" w:eastAsia="方正仿宋_GBK"/>
          <w:color w:val="auto"/>
          <w:sz w:val="24"/>
          <w:szCs w:val="24"/>
          <w:highlight w:val="none"/>
        </w:rPr>
        <w:t>会，其递交的投标文件将被退还给投标</w:t>
      </w:r>
      <w:r>
        <w:rPr>
          <w:rFonts w:hint="eastAsia" w:ascii="方正仿宋_GBK" w:hAnsi="宋体" w:eastAsia="方正仿宋_GBK"/>
          <w:color w:val="auto"/>
          <w:sz w:val="24"/>
          <w:szCs w:val="24"/>
          <w:highlight w:val="none"/>
          <w:lang w:eastAsia="zh-CN"/>
        </w:rPr>
        <w:t>供应商</w:t>
      </w:r>
      <w:r>
        <w:rPr>
          <w:rFonts w:hint="eastAsia" w:ascii="方正仿宋_GBK" w:hAnsi="宋体" w:eastAsia="方正仿宋_GBK"/>
          <w:color w:val="auto"/>
          <w:sz w:val="24"/>
          <w:szCs w:val="24"/>
          <w:highlight w:val="none"/>
        </w:rPr>
        <w:t>。</w:t>
      </w:r>
    </w:p>
    <w:p w14:paraId="306423CC">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color w:val="auto"/>
          <w:highlight w:val="none"/>
        </w:rPr>
        <w:sectPr>
          <w:pgSz w:w="11907" w:h="16840"/>
          <w:pgMar w:top="1134" w:right="1361" w:bottom="1134" w:left="1361" w:header="964" w:footer="992" w:gutter="0"/>
          <w:pgNumType w:fmt="numberInDash"/>
          <w:cols w:space="720" w:num="1"/>
          <w:docGrid w:linePitch="312" w:charSpace="0"/>
        </w:sectPr>
      </w:pPr>
      <w:r>
        <w:rPr>
          <w:rFonts w:hint="eastAsia" w:ascii="方正仿宋_GBK" w:hAnsi="宋体" w:eastAsia="方正仿宋_GBK"/>
          <w:color w:val="auto"/>
          <w:sz w:val="24"/>
          <w:szCs w:val="24"/>
          <w:highlight w:val="none"/>
        </w:rPr>
        <w:t>注：《法定代表人身份证明书》及《法定代表人授权委托书》原件须按要求装入投标文件，也要随身携带壹份以供监督人员核实身份</w:t>
      </w:r>
      <w:r>
        <w:rPr>
          <w:rFonts w:hint="eastAsia" w:ascii="方正仿宋_GBK" w:hAnsi="宋体" w:eastAsia="方正仿宋_GBK"/>
          <w:color w:val="auto"/>
          <w:sz w:val="24"/>
          <w:szCs w:val="24"/>
          <w:highlight w:val="none"/>
          <w:lang w:eastAsia="zh-CN"/>
        </w:rPr>
        <w:t>，社保缴纳期限：</w:t>
      </w:r>
      <w:r>
        <w:rPr>
          <w:rFonts w:hint="eastAsia" w:ascii="方正仿宋_GBK" w:hAnsi="宋体" w:eastAsia="方正仿宋_GBK"/>
          <w:color w:val="auto"/>
          <w:sz w:val="24"/>
          <w:szCs w:val="24"/>
          <w:highlight w:val="none"/>
          <w:lang w:val="en-US" w:eastAsia="zh-CN"/>
        </w:rPr>
        <w:t>2024年11月-2025年1月。</w:t>
      </w:r>
    </w:p>
    <w:p w14:paraId="0F463DBB">
      <w:pPr>
        <w:pStyle w:val="3"/>
        <w:spacing w:before="0" w:after="0" w:line="360" w:lineRule="auto"/>
        <w:jc w:val="center"/>
        <w:rPr>
          <w:rFonts w:hint="eastAsia"/>
          <w:b/>
          <w:color w:val="auto"/>
          <w:highlight w:val="none"/>
        </w:rPr>
      </w:pPr>
      <w:bookmarkStart w:id="47" w:name="_Toc106034778"/>
      <w:bookmarkStart w:id="48" w:name="_Toc14516"/>
      <w:bookmarkStart w:id="49" w:name="_Toc11327"/>
      <w:bookmarkStart w:id="50" w:name="_Toc1292"/>
      <w:bookmarkStart w:id="51" w:name="_Toc65660338"/>
      <w:bookmarkStart w:id="52" w:name="_Toc102227313"/>
      <w:r>
        <w:rPr>
          <w:rFonts w:hint="eastAsia" w:ascii="方正小标宋_GBK" w:eastAsia="方正小标宋_GBK"/>
          <w:b w:val="0"/>
          <w:color w:val="auto"/>
          <w:sz w:val="36"/>
          <w:szCs w:val="30"/>
          <w:highlight w:val="none"/>
        </w:rPr>
        <w:t>第二篇  项目技术（质量）需求</w:t>
      </w:r>
      <w:bookmarkEnd w:id="47"/>
      <w:bookmarkEnd w:id="48"/>
      <w:bookmarkEnd w:id="49"/>
      <w:bookmarkEnd w:id="50"/>
      <w:bookmarkEnd w:id="51"/>
    </w:p>
    <w:p w14:paraId="5C9F6603">
      <w:pPr>
        <w:rPr>
          <w:rFonts w:hint="eastAsia" w:ascii="仿宋" w:hAnsi="仿宋" w:eastAsia="仿宋" w:cs="仿宋"/>
          <w:b/>
          <w:bCs w:val="0"/>
          <w:color w:val="auto"/>
          <w:highlight w:val="none"/>
        </w:rPr>
      </w:pPr>
      <w:bookmarkStart w:id="53" w:name="_Toc11439"/>
      <w:bookmarkStart w:id="54" w:name="_Toc106034780"/>
      <w:bookmarkStart w:id="55" w:name="_Toc10723"/>
      <w:bookmarkStart w:id="56" w:name="_Toc65660340"/>
      <w:bookmarkStart w:id="57" w:name="_Toc2119"/>
      <w:r>
        <w:rPr>
          <w:rFonts w:hint="eastAsia" w:ascii="仿宋" w:hAnsi="仿宋" w:eastAsia="仿宋" w:cs="仿宋"/>
          <w:b/>
          <w:bCs w:val="0"/>
          <w:color w:val="auto"/>
          <w:highlight w:val="none"/>
          <w:lang w:eastAsia="zh-CN"/>
        </w:rPr>
        <w:t>一、</w:t>
      </w:r>
      <w:r>
        <w:rPr>
          <w:rFonts w:hint="eastAsia" w:ascii="仿宋" w:hAnsi="仿宋" w:eastAsia="仿宋" w:cs="仿宋"/>
          <w:b/>
          <w:bCs w:val="0"/>
          <w:color w:val="auto"/>
          <w:highlight w:val="none"/>
        </w:rPr>
        <w:t>询价项目内容及要求一览表</w:t>
      </w:r>
    </w:p>
    <w:p w14:paraId="5C375CF1">
      <w:pPr>
        <w:spacing w:line="560" w:lineRule="exact"/>
        <w:ind w:firstLine="560" w:firstLineChars="200"/>
        <w:rPr>
          <w:rFonts w:hint="default"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1、项目概况</w:t>
      </w:r>
    </w:p>
    <w:p w14:paraId="1A25266F">
      <w:pPr>
        <w:spacing w:line="560" w:lineRule="exact"/>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本项目为</w:t>
      </w:r>
      <w:r>
        <w:rPr>
          <w:rFonts w:hint="eastAsia" w:ascii="仿宋_GB2312" w:hAnsi="宋体" w:eastAsia="仿宋_GB2312"/>
          <w:bCs/>
          <w:color w:val="auto"/>
          <w:sz w:val="28"/>
          <w:szCs w:val="28"/>
          <w:highlight w:val="none"/>
        </w:rPr>
        <w:t>制作乌江航道辖区示意图</w:t>
      </w:r>
      <w:r>
        <w:rPr>
          <w:rFonts w:hint="eastAsia" w:ascii="仿宋_GB2312" w:hAnsi="宋体" w:eastAsia="仿宋_GB2312"/>
          <w:bCs/>
          <w:color w:val="auto"/>
          <w:sz w:val="28"/>
          <w:szCs w:val="28"/>
          <w:highlight w:val="none"/>
          <w:lang w:eastAsia="zh-CN"/>
        </w:rPr>
        <w:t>（重庆段）</w:t>
      </w:r>
      <w:r>
        <w:rPr>
          <w:rFonts w:hint="eastAsia" w:ascii="仿宋_GB2312" w:hAnsi="宋体" w:eastAsia="仿宋_GB2312"/>
          <w:bCs/>
          <w:color w:val="auto"/>
          <w:sz w:val="28"/>
          <w:szCs w:val="28"/>
          <w:highlight w:val="none"/>
        </w:rPr>
        <w:t>，为乌江</w:t>
      </w:r>
      <w:r>
        <w:rPr>
          <w:rFonts w:hint="eastAsia" w:ascii="仿宋_GB2312" w:hAnsi="宋体" w:eastAsia="仿宋_GB2312"/>
          <w:bCs/>
          <w:color w:val="auto"/>
          <w:sz w:val="28"/>
          <w:szCs w:val="28"/>
          <w:highlight w:val="none"/>
          <w:lang w:eastAsia="zh-CN"/>
        </w:rPr>
        <w:t>航道</w:t>
      </w:r>
      <w:r>
        <w:rPr>
          <w:rFonts w:hint="eastAsia" w:ascii="仿宋_GB2312" w:hAnsi="宋体" w:eastAsia="仿宋_GB2312"/>
          <w:bCs/>
          <w:color w:val="auto"/>
          <w:sz w:val="28"/>
          <w:szCs w:val="28"/>
          <w:highlight w:val="none"/>
        </w:rPr>
        <w:t>管理和服务提供支撑。</w:t>
      </w:r>
    </w:p>
    <w:p w14:paraId="4615E973">
      <w:pPr>
        <w:numPr>
          <w:ilvl w:val="0"/>
          <w:numId w:val="13"/>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工作内容</w:t>
      </w:r>
    </w:p>
    <w:p w14:paraId="37CAA55E">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2.1乌江航道现状市场调研及数据收集</w:t>
      </w:r>
    </w:p>
    <w:p w14:paraId="5F07BF73">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从地理区位、展示主体、配套设施、生产作业等方面，实地勘察乌江航道现状，收集并梳理航道等级、跨临河建筑物（码头、桥梁及过江管线等现状），航道、海事管理机构等乌江航道相关矢量信息，研判地图展现要素，对基础数据进行预处理和整合，保障数据使用的连贯性。</w:t>
      </w:r>
    </w:p>
    <w:p w14:paraId="17D81C46">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2.2乌江航道现状图绘制</w:t>
      </w:r>
    </w:p>
    <w:p w14:paraId="0384C596">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基于收集完成的地理信息数据，制作能准确反应乌江航道现状的地图，展现重庆交通在长江经济带高质量发展的重要战略支撑功能。地图内容要以乌江航道为核心，兼顾政治行政界限、港口码头、重要旅游节点等经济社会要素和水体、地貌等自然地理要素，重点显示航道能级、可通航枢纽等水体信息，同时延伸展示周边城市水体地貌。</w:t>
      </w:r>
    </w:p>
    <w:p w14:paraId="27557411">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2.3成果形式本项目成果为乌江航道辖区示意图木质框图纸3套、纸质档5套和电子档1套。</w:t>
      </w:r>
    </w:p>
    <w:bookmarkEnd w:id="53"/>
    <w:bookmarkEnd w:id="54"/>
    <w:bookmarkEnd w:id="55"/>
    <w:bookmarkEnd w:id="56"/>
    <w:bookmarkEnd w:id="57"/>
    <w:p w14:paraId="3C3C13A7">
      <w:pPr>
        <w:numPr>
          <w:ilvl w:val="0"/>
          <w:numId w:val="0"/>
        </w:numPr>
        <w:spacing w:line="560" w:lineRule="exact"/>
        <w:rPr>
          <w:rFonts w:hint="eastAsia" w:ascii="仿宋_GB2312" w:hAnsi="宋体" w:eastAsia="仿宋_GB2312"/>
          <w:b/>
          <w:bCs w:val="0"/>
          <w:color w:val="auto"/>
          <w:sz w:val="28"/>
          <w:szCs w:val="28"/>
          <w:highlight w:val="none"/>
          <w:lang w:val="en-US" w:eastAsia="zh-CN"/>
        </w:rPr>
      </w:pPr>
      <w:bookmarkStart w:id="58" w:name="_Toc15492"/>
      <w:bookmarkStart w:id="59" w:name="_Toc13356"/>
      <w:bookmarkStart w:id="60" w:name="_Toc65660341"/>
      <w:bookmarkStart w:id="61" w:name="_Toc523"/>
      <w:bookmarkStart w:id="62" w:name="_Toc106034781"/>
      <w:r>
        <w:rPr>
          <w:rFonts w:hint="eastAsia" w:ascii="仿宋_GB2312" w:hAnsi="宋体" w:eastAsia="仿宋_GB2312"/>
          <w:b/>
          <w:bCs w:val="0"/>
          <w:color w:val="auto"/>
          <w:sz w:val="28"/>
          <w:szCs w:val="28"/>
          <w:highlight w:val="none"/>
          <w:lang w:val="en-US" w:eastAsia="zh-CN"/>
        </w:rPr>
        <w:t>二、业绩与人员要求</w:t>
      </w:r>
    </w:p>
    <w:p w14:paraId="557DDD98">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1、业绩要求（资格条件）</w:t>
      </w:r>
    </w:p>
    <w:p w14:paraId="04087311">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供应商须自2022年1月1日起至投标截止日止（以合同签订时间为准），具有至少1个地图制作的类似业绩。</w:t>
      </w:r>
    </w:p>
    <w:p w14:paraId="1A346365">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供应商须在响应文件中提供该业绩的合同文件，加盖供应商公章（合同文件提供关键页即可，包括但不限于首页、尾页、签章页、主要商务条款页，关键页需能充分体现以上业绩要求各项要素）。</w:t>
      </w:r>
    </w:p>
    <w:p w14:paraId="58892889">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2、人员要求（技术要求）</w:t>
      </w:r>
    </w:p>
    <w:p w14:paraId="37E8B360">
      <w:pPr>
        <w:numPr>
          <w:ilvl w:val="0"/>
          <w:numId w:val="0"/>
        </w:numPr>
        <w:spacing w:line="560" w:lineRule="exact"/>
        <w:ind w:firstLine="560" w:firstLineChars="200"/>
        <w:rPr>
          <w:rFonts w:hint="eastAsia" w:ascii="仿宋_GB2312" w:hAnsi="宋体" w:eastAsia="仿宋_GB2312"/>
          <w:bCs/>
          <w:color w:val="auto"/>
          <w:sz w:val="28"/>
          <w:szCs w:val="28"/>
          <w:highlight w:val="none"/>
          <w:lang w:val="en-US" w:eastAsia="zh-CN"/>
        </w:rPr>
      </w:pPr>
      <w:r>
        <w:rPr>
          <w:rFonts w:hint="eastAsia" w:ascii="仿宋_GB2312" w:hAnsi="宋体" w:eastAsia="仿宋_GB2312"/>
          <w:bCs/>
          <w:color w:val="auto"/>
          <w:sz w:val="28"/>
          <w:szCs w:val="28"/>
          <w:highlight w:val="none"/>
          <w:lang w:val="en-US" w:eastAsia="zh-CN"/>
        </w:rPr>
        <w:t>供应商的项目负责人须为供应商正式职工，并具备交通运输类（交通工程或交通规划）高级工程师及以上职称。</w:t>
      </w:r>
    </w:p>
    <w:p w14:paraId="3553A16C">
      <w:pPr>
        <w:numPr>
          <w:ilvl w:val="0"/>
          <w:numId w:val="0"/>
        </w:numPr>
        <w:spacing w:line="560" w:lineRule="exact"/>
        <w:ind w:firstLine="560" w:firstLineChars="200"/>
        <w:rPr>
          <w:rFonts w:hint="eastAsia" w:ascii="方正小标宋_GBK" w:eastAsia="方正小标宋_GBK"/>
          <w:b w:val="0"/>
          <w:color w:val="auto"/>
          <w:sz w:val="36"/>
          <w:szCs w:val="30"/>
          <w:highlight w:val="none"/>
        </w:rPr>
      </w:pPr>
      <w:r>
        <w:rPr>
          <w:rFonts w:hint="eastAsia" w:ascii="仿宋_GB2312" w:hAnsi="宋体" w:eastAsia="仿宋_GB2312"/>
          <w:bCs/>
          <w:color w:val="auto"/>
          <w:sz w:val="28"/>
          <w:szCs w:val="28"/>
          <w:highlight w:val="none"/>
          <w:lang w:val="en-US" w:eastAsia="zh-CN"/>
        </w:rPr>
        <w:t>供应商须在响应文件中提供拟派人员身份证、职称证复印件及投标供应商本单位2024年以来任意一月为其</w:t>
      </w:r>
      <w:bookmarkStart w:id="227" w:name="_GoBack"/>
      <w:bookmarkEnd w:id="227"/>
      <w:r>
        <w:rPr>
          <w:rFonts w:hint="eastAsia" w:ascii="仿宋_GB2312" w:hAnsi="宋体" w:eastAsia="仿宋_GB2312"/>
          <w:bCs/>
          <w:color w:val="auto"/>
          <w:sz w:val="28"/>
          <w:szCs w:val="28"/>
          <w:highlight w:val="none"/>
          <w:lang w:val="en-US" w:eastAsia="zh-CN"/>
        </w:rPr>
        <w:t>缴纳的养老保险证明材料，加盖供应商公章。</w:t>
      </w:r>
      <w:r>
        <w:rPr>
          <w:rFonts w:hint="eastAsia" w:ascii="方正小标宋_GBK" w:eastAsia="方正小标宋_GBK"/>
          <w:b w:val="0"/>
          <w:color w:val="auto"/>
          <w:sz w:val="36"/>
          <w:szCs w:val="30"/>
          <w:highlight w:val="none"/>
        </w:rPr>
        <w:br w:type="page"/>
      </w:r>
    </w:p>
    <w:p w14:paraId="1E5A24F1">
      <w:pPr>
        <w:numPr>
          <w:ilvl w:val="0"/>
          <w:numId w:val="0"/>
        </w:numPr>
        <w:jc w:val="center"/>
        <w:rPr>
          <w:rFonts w:hint="eastAsia" w:ascii="方正小标宋_GBK" w:eastAsia="方正小标宋_GBK"/>
          <w:b w:val="0"/>
          <w:color w:val="auto"/>
          <w:sz w:val="36"/>
          <w:szCs w:val="30"/>
          <w:highlight w:val="none"/>
        </w:rPr>
      </w:pPr>
      <w:r>
        <w:rPr>
          <w:rFonts w:hint="eastAsia" w:ascii="方正小标宋_GBK" w:eastAsia="方正小标宋_GBK"/>
          <w:b w:val="0"/>
          <w:color w:val="auto"/>
          <w:sz w:val="36"/>
          <w:szCs w:val="30"/>
          <w:highlight w:val="none"/>
        </w:rPr>
        <w:t xml:space="preserve">第三篇  </w:t>
      </w:r>
      <w:bookmarkEnd w:id="52"/>
      <w:r>
        <w:rPr>
          <w:rFonts w:hint="eastAsia" w:ascii="方正小标宋_GBK" w:eastAsia="方正小标宋_GBK"/>
          <w:b w:val="0"/>
          <w:color w:val="auto"/>
          <w:sz w:val="36"/>
          <w:szCs w:val="30"/>
          <w:highlight w:val="none"/>
        </w:rPr>
        <w:t>项目</w:t>
      </w:r>
      <w:bookmarkEnd w:id="58"/>
      <w:bookmarkEnd w:id="59"/>
      <w:bookmarkEnd w:id="60"/>
      <w:bookmarkEnd w:id="61"/>
      <w:r>
        <w:rPr>
          <w:rFonts w:hint="eastAsia" w:ascii="方正小标宋_GBK" w:eastAsia="方正小标宋_GBK"/>
          <w:b w:val="0"/>
          <w:color w:val="auto"/>
          <w:sz w:val="36"/>
          <w:szCs w:val="30"/>
          <w:highlight w:val="none"/>
        </w:rPr>
        <w:t>商务需求</w:t>
      </w:r>
      <w:bookmarkEnd w:id="62"/>
    </w:p>
    <w:p w14:paraId="1CC70962">
      <w:pPr>
        <w:pStyle w:val="3"/>
        <w:adjustRightInd w:val="0"/>
        <w:snapToGrid w:val="0"/>
        <w:spacing w:before="0" w:after="0" w:line="400" w:lineRule="exact"/>
        <w:ind w:firstLine="480" w:firstLineChars="200"/>
        <w:rPr>
          <w:rFonts w:ascii="方正仿宋_GBK" w:hAnsi="宋体" w:eastAsia="方正仿宋_GBK"/>
          <w:color w:val="auto"/>
          <w:sz w:val="24"/>
          <w:highlight w:val="none"/>
        </w:rPr>
      </w:pPr>
      <w:bookmarkStart w:id="63" w:name="_Toc106034782"/>
      <w:bookmarkStart w:id="64" w:name="_Toc13555"/>
      <w:bookmarkStart w:id="65" w:name="_Toc17750"/>
      <w:bookmarkStart w:id="66" w:name="_Toc65660342"/>
      <w:bookmarkStart w:id="67" w:name="_Toc12935"/>
      <w:bookmarkStart w:id="68" w:name="_Toc342913389"/>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工期</w:t>
      </w:r>
      <w:r>
        <w:rPr>
          <w:rFonts w:hint="eastAsia" w:ascii="方正仿宋_GBK" w:hAnsi="宋体" w:eastAsia="方正仿宋_GBK"/>
          <w:color w:val="auto"/>
          <w:sz w:val="24"/>
          <w:highlight w:val="none"/>
        </w:rPr>
        <w:t>、地点及验收方式</w:t>
      </w:r>
      <w:bookmarkEnd w:id="63"/>
      <w:bookmarkEnd w:id="64"/>
      <w:bookmarkEnd w:id="65"/>
      <w:bookmarkEnd w:id="66"/>
      <w:bookmarkEnd w:id="67"/>
    </w:p>
    <w:p w14:paraId="34A4DCD9">
      <w:pPr>
        <w:pStyle w:val="33"/>
        <w:spacing w:line="400" w:lineRule="exact"/>
        <w:ind w:firstLine="360" w:firstLineChars="150"/>
        <w:outlineLvl w:val="2"/>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工期</w:t>
      </w:r>
      <w:r>
        <w:rPr>
          <w:rFonts w:hint="eastAsia" w:ascii="方正仿宋_GBK" w:hAnsi="宋体" w:eastAsia="方正仿宋_GBK"/>
          <w:color w:val="auto"/>
          <w:sz w:val="24"/>
          <w:szCs w:val="24"/>
          <w:highlight w:val="none"/>
        </w:rPr>
        <w:t>：本项目服务期自合同签订之日起</w:t>
      </w:r>
      <w:r>
        <w:rPr>
          <w:rFonts w:hint="eastAsia" w:ascii="方正仿宋_GBK" w:hAnsi="宋体" w:eastAsia="方正仿宋_GBK"/>
          <w:color w:val="auto"/>
          <w:sz w:val="24"/>
          <w:szCs w:val="24"/>
          <w:highlight w:val="none"/>
          <w:lang w:val="en-US" w:eastAsia="zh-CN"/>
        </w:rPr>
        <w:t>120</w:t>
      </w:r>
      <w:r>
        <w:rPr>
          <w:rFonts w:hint="eastAsia" w:ascii="方正仿宋_GBK" w:hAnsi="宋体" w:eastAsia="方正仿宋_GBK"/>
          <w:color w:val="auto"/>
          <w:sz w:val="24"/>
          <w:szCs w:val="24"/>
          <w:highlight w:val="none"/>
        </w:rPr>
        <w:t>日历日内实施完成</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并提交成果。</w:t>
      </w:r>
    </w:p>
    <w:p w14:paraId="0002FE29">
      <w:pPr>
        <w:pStyle w:val="33"/>
        <w:spacing w:line="400" w:lineRule="exact"/>
        <w:ind w:firstLine="360" w:firstLineChars="150"/>
        <w:outlineLvl w:val="2"/>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实施</w:t>
      </w:r>
      <w:r>
        <w:rPr>
          <w:rFonts w:hint="eastAsia" w:ascii="方正仿宋_GBK" w:hAnsi="宋体" w:eastAsia="方正仿宋_GBK"/>
          <w:color w:val="auto"/>
          <w:sz w:val="24"/>
          <w:szCs w:val="24"/>
          <w:highlight w:val="none"/>
        </w:rPr>
        <w:t>地点：</w:t>
      </w:r>
      <w:r>
        <w:rPr>
          <w:rFonts w:hint="eastAsia" w:ascii="方正仿宋_GBK" w:hAnsi="宋体" w:eastAsia="方正仿宋_GBK"/>
          <w:color w:val="auto"/>
          <w:sz w:val="24"/>
          <w:szCs w:val="24"/>
          <w:highlight w:val="none"/>
          <w:lang w:eastAsia="zh-CN"/>
        </w:rPr>
        <w:t>乌江航道重庆段</w:t>
      </w:r>
      <w:r>
        <w:rPr>
          <w:rFonts w:hint="eastAsia" w:ascii="方正仿宋_GBK" w:hAnsi="宋体" w:eastAsia="方正仿宋_GBK"/>
          <w:color w:val="auto"/>
          <w:sz w:val="24"/>
          <w:szCs w:val="24"/>
          <w:highlight w:val="none"/>
        </w:rPr>
        <w:t>。</w:t>
      </w:r>
      <w:bookmarkStart w:id="69" w:name="_Toc65660344"/>
      <w:bookmarkStart w:id="70" w:name="_Toc106034784"/>
      <w:bookmarkStart w:id="71" w:name="_Toc12184"/>
      <w:bookmarkStart w:id="72" w:name="_Toc16974"/>
      <w:bookmarkStart w:id="73" w:name="_Toc122"/>
    </w:p>
    <w:p w14:paraId="0BC76E76">
      <w:pPr>
        <w:pStyle w:val="33"/>
        <w:spacing w:line="400" w:lineRule="exact"/>
        <w:ind w:firstLine="360" w:firstLineChars="150"/>
        <w:outlineLvl w:val="2"/>
        <w:rPr>
          <w:rFonts w:hint="default" w:ascii="方正仿宋_GBK" w:hAnsi="宋体" w:eastAsia="方正仿宋_GBK" w:cs="Times New Roman"/>
          <w:b w:val="0"/>
          <w:color w:val="auto"/>
          <w:kern w:val="2"/>
          <w:sz w:val="24"/>
          <w:szCs w:val="24"/>
          <w:highlight w:val="none"/>
          <w:lang w:val="en-US" w:eastAsia="zh-CN" w:bidi="ar-SA"/>
        </w:rPr>
      </w:pPr>
      <w:r>
        <w:rPr>
          <w:rFonts w:hint="eastAsia" w:ascii="方正仿宋_GBK" w:hAnsi="宋体" w:eastAsia="方正仿宋_GBK" w:cs="Times New Roman"/>
          <w:b w:val="0"/>
          <w:color w:val="auto"/>
          <w:kern w:val="2"/>
          <w:sz w:val="24"/>
          <w:szCs w:val="24"/>
          <w:highlight w:val="none"/>
          <w:lang w:val="en-US" w:eastAsia="zh-CN" w:bidi="ar-SA"/>
        </w:rPr>
        <w:t>（三）验收方式：承包人须按要求完成乌江航道辖区示意图制作，发包人参照询价项目内容及要求进行验收</w:t>
      </w:r>
      <w:r>
        <w:rPr>
          <w:rFonts w:hint="default" w:ascii="方正仿宋_GBK" w:hAnsi="宋体" w:eastAsia="方正仿宋_GBK" w:cs="Times New Roman"/>
          <w:b w:val="0"/>
          <w:color w:val="auto"/>
          <w:kern w:val="2"/>
          <w:sz w:val="24"/>
          <w:szCs w:val="24"/>
          <w:highlight w:val="none"/>
          <w:lang w:val="en-US" w:eastAsia="zh-CN" w:bidi="ar-SA"/>
        </w:rPr>
        <w:t>。</w:t>
      </w:r>
    </w:p>
    <w:p w14:paraId="3E27EDF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二</w:t>
      </w:r>
      <w:r>
        <w:rPr>
          <w:rFonts w:hint="eastAsia" w:ascii="方正仿宋_GBK" w:hAnsi="宋体" w:eastAsia="方正仿宋_GBK"/>
          <w:color w:val="auto"/>
          <w:sz w:val="24"/>
          <w:highlight w:val="none"/>
        </w:rPr>
        <w:t>、报价要求</w:t>
      </w:r>
      <w:bookmarkEnd w:id="69"/>
      <w:bookmarkEnd w:id="70"/>
      <w:bookmarkEnd w:id="71"/>
      <w:bookmarkEnd w:id="72"/>
      <w:bookmarkEnd w:id="73"/>
    </w:p>
    <w:p w14:paraId="4DC3362C">
      <w:pPr>
        <w:adjustRightInd w:val="0"/>
        <w:snapToGrid w:val="0"/>
        <w:spacing w:line="400" w:lineRule="exact"/>
        <w:ind w:firstLine="480" w:firstLineChars="200"/>
        <w:jc w:val="left"/>
        <w:rPr>
          <w:rFonts w:hint="eastAsia" w:ascii="方正仿宋_GBK" w:hAnsi="方正仿宋_GBK" w:eastAsia="方正仿宋_GBK" w:cs="方正仿宋_GBK"/>
          <w:color w:val="auto"/>
          <w:kern w:val="0"/>
          <w:sz w:val="24"/>
          <w:szCs w:val="24"/>
          <w:highlight w:val="none"/>
          <w:lang w:val="zh-TW"/>
        </w:rPr>
      </w:pPr>
      <w:r>
        <w:rPr>
          <w:rFonts w:hint="eastAsia" w:ascii="方正仿宋_GBK" w:hAnsi="方正仿宋_GBK" w:eastAsia="方正仿宋_GBK" w:cs="方正仿宋_GBK"/>
          <w:color w:val="auto"/>
          <w:kern w:val="0"/>
          <w:sz w:val="24"/>
          <w:szCs w:val="24"/>
          <w:highlight w:val="none"/>
          <w:lang w:val="zh-TW"/>
        </w:rPr>
        <w:t>本次项目为总价包干，参加报价的单位应根据本项目的工作范围和内容，参照国家有关规定自主报价。报价应包括完成报价文件所确定的范围和工作所需的全部费用。</w:t>
      </w:r>
    </w:p>
    <w:p w14:paraId="77EEEF7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74" w:name="_Toc11000"/>
      <w:bookmarkStart w:id="75" w:name="_Toc7562"/>
      <w:bookmarkStart w:id="76" w:name="_Toc9192"/>
      <w:bookmarkStart w:id="77" w:name="_Toc65660345"/>
      <w:bookmarkStart w:id="78" w:name="_Toc106034785"/>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、付款方式</w:t>
      </w:r>
      <w:bookmarkEnd w:id="74"/>
      <w:bookmarkEnd w:id="75"/>
      <w:bookmarkEnd w:id="76"/>
      <w:bookmarkEnd w:id="77"/>
      <w:bookmarkEnd w:id="78"/>
    </w:p>
    <w:p w14:paraId="4EAA8064">
      <w:pPr>
        <w:pStyle w:val="3"/>
        <w:adjustRightInd w:val="0"/>
        <w:snapToGrid w:val="0"/>
        <w:spacing w:before="0" w:after="0" w:line="400" w:lineRule="exact"/>
        <w:ind w:firstLine="480" w:firstLineChars="200"/>
        <w:rPr>
          <w:rFonts w:hint="eastAsia" w:ascii="方正仿宋_GBK" w:hAnsi="方正仿宋_GBK" w:eastAsia="方正仿宋_GBK" w:cs="方正仿宋_GBK"/>
          <w:b w:val="0"/>
          <w:color w:val="auto"/>
          <w:kern w:val="0"/>
          <w:sz w:val="24"/>
          <w:szCs w:val="24"/>
          <w:highlight w:val="none"/>
          <w:lang w:val="en-US" w:eastAsia="zh-CN" w:bidi="ar-SA"/>
        </w:rPr>
      </w:pPr>
      <w:bookmarkStart w:id="79" w:name="_Toc106034786"/>
      <w:bookmarkStart w:id="80" w:name="_Toc7228"/>
      <w:bookmarkStart w:id="81" w:name="_Toc24751"/>
      <w:bookmarkStart w:id="82" w:name="_Toc65660346"/>
      <w:bookmarkStart w:id="83" w:name="_Toc3786"/>
      <w:r>
        <w:rPr>
          <w:rFonts w:hint="eastAsia" w:ascii="方正仿宋_GBK" w:hAnsi="方正仿宋_GBK" w:eastAsia="方正仿宋_GBK" w:cs="方正仿宋_GBK"/>
          <w:b w:val="0"/>
          <w:color w:val="auto"/>
          <w:kern w:val="0"/>
          <w:sz w:val="24"/>
          <w:szCs w:val="24"/>
          <w:highlight w:val="none"/>
          <w:lang w:val="en-US" w:eastAsia="zh-CN" w:bidi="ar-SA"/>
        </w:rPr>
        <w:t>项目完成经采购人验收合格后，成交供应商提供正式发票，采购人于10个工作日内一次付清所有费用。</w:t>
      </w:r>
    </w:p>
    <w:p w14:paraId="3746984C">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四、履约担保</w:t>
      </w:r>
    </w:p>
    <w:p w14:paraId="73DE409F">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1、履约担保形式：转账或者保函。</w:t>
      </w:r>
    </w:p>
    <w:p w14:paraId="4844A04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2、金额：合同金额的10%。</w:t>
      </w:r>
    </w:p>
    <w:p w14:paraId="7663D034">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3、提交方式：成交供应商应在收到中标通知书后10个工作日内，按成交金额的10%向采购人提交履约保证金或者提交履约保函。</w:t>
      </w:r>
    </w:p>
    <w:p w14:paraId="107B6CE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val="en-US" w:eastAsia="zh-CN"/>
        </w:rPr>
      </w:pPr>
      <w:r>
        <w:rPr>
          <w:rFonts w:hint="eastAsia" w:ascii="方正仿宋_GBK" w:hAnsi="宋体" w:eastAsia="方正仿宋_GBK"/>
          <w:b w:val="0"/>
          <w:bCs/>
          <w:color w:val="auto"/>
          <w:sz w:val="24"/>
          <w:highlight w:val="none"/>
          <w:lang w:val="en-US" w:eastAsia="zh-CN"/>
        </w:rPr>
        <w:t>4、退还方式：项目验收合格后10个工作日内一次性无息退还。</w:t>
      </w:r>
    </w:p>
    <w:p w14:paraId="62A5A6A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eastAsia="zh-CN"/>
        </w:rPr>
        <w:t>五</w:t>
      </w:r>
      <w:r>
        <w:rPr>
          <w:rFonts w:hint="eastAsia" w:ascii="方正仿宋_GBK" w:hAnsi="宋体" w:eastAsia="方正仿宋_GBK"/>
          <w:color w:val="auto"/>
          <w:sz w:val="24"/>
          <w:highlight w:val="none"/>
        </w:rPr>
        <w:t>、知识产权</w:t>
      </w:r>
      <w:bookmarkEnd w:id="79"/>
      <w:bookmarkEnd w:id="80"/>
      <w:bookmarkEnd w:id="81"/>
      <w:bookmarkEnd w:id="82"/>
      <w:bookmarkEnd w:id="83"/>
    </w:p>
    <w:p w14:paraId="1881CFEE">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本项目知识产权归采购人所有。</w:t>
      </w:r>
    </w:p>
    <w:p w14:paraId="5719344C">
      <w:pPr>
        <w:snapToGrid w:val="0"/>
        <w:spacing w:line="400" w:lineRule="exact"/>
        <w:ind w:firstLine="54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AF25410">
      <w:pPr>
        <w:pStyle w:val="3"/>
        <w:adjustRightInd w:val="0"/>
        <w:snapToGrid w:val="0"/>
        <w:spacing w:before="0" w:after="0" w:line="400" w:lineRule="exact"/>
        <w:ind w:firstLine="480" w:firstLineChars="200"/>
        <w:jc w:val="left"/>
        <w:rPr>
          <w:rFonts w:hint="eastAsia" w:ascii="方正仿宋_GBK" w:hAnsi="方正仿宋_GBK" w:eastAsia="方正仿宋_GBK" w:cs="方正仿宋_GBK"/>
          <w:color w:val="auto"/>
          <w:sz w:val="24"/>
          <w:highlight w:val="none"/>
        </w:rPr>
      </w:pPr>
      <w:bookmarkStart w:id="84" w:name="_Toc31910"/>
      <w:bookmarkStart w:id="85" w:name="_Toc18104"/>
      <w:bookmarkStart w:id="86" w:name="_Toc25707"/>
      <w:bookmarkStart w:id="87" w:name="_Toc947"/>
      <w:bookmarkStart w:id="88" w:name="_Toc19427"/>
      <w:bookmarkStart w:id="89" w:name="_Toc108013105"/>
      <w:bookmarkStart w:id="90" w:name="_Toc2954"/>
      <w:bookmarkStart w:id="91" w:name="_Toc466546918"/>
      <w:bookmarkStart w:id="92" w:name="_Toc65660348"/>
      <w:bookmarkStart w:id="93" w:name="_Toc21248"/>
      <w:bookmarkStart w:id="94" w:name="_Toc31659"/>
      <w:bookmarkStart w:id="95" w:name="_Toc106034788"/>
      <w:bookmarkStart w:id="96" w:name="_Toc23902"/>
      <w:r>
        <w:rPr>
          <w:rFonts w:hint="eastAsia" w:ascii="方正仿宋_GBK" w:hAnsi="方正仿宋_GBK" w:eastAsia="方正仿宋_GBK" w:cs="方正仿宋_GBK"/>
          <w:color w:val="auto"/>
          <w:sz w:val="24"/>
          <w:highlight w:val="none"/>
          <w:lang w:val="en-US" w:eastAsia="zh-CN"/>
        </w:rPr>
        <w:t>六</w:t>
      </w:r>
      <w:r>
        <w:rPr>
          <w:rFonts w:hint="eastAsia" w:ascii="方正仿宋_GBK" w:hAnsi="方正仿宋_GBK" w:eastAsia="方正仿宋_GBK" w:cs="方正仿宋_GBK"/>
          <w:color w:val="auto"/>
          <w:sz w:val="24"/>
          <w:highlight w:val="none"/>
        </w:rPr>
        <w:t>、项目风险管控</w:t>
      </w:r>
      <w:bookmarkEnd w:id="84"/>
      <w:bookmarkEnd w:id="85"/>
      <w:bookmarkEnd w:id="86"/>
      <w:bookmarkEnd w:id="87"/>
      <w:bookmarkEnd w:id="88"/>
      <w:bookmarkEnd w:id="89"/>
    </w:p>
    <w:p w14:paraId="647E0946">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本项目采购过程和合同履行过程中，如遇国家政策变化、实施环境变化、重大技术变化、预算项目调整等情况，按下列方式处置：</w:t>
      </w:r>
    </w:p>
    <w:p w14:paraId="2F79FD11">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1.处于采购过程中的，如果相关变化将导致采购任务取消的，应当按照《中华人民共和国政府采购法》第三十六条规定，取消采购任务，作废标处理；</w:t>
      </w:r>
    </w:p>
    <w:p w14:paraId="18293AC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2.采购已经完成，尚未签订合同的，如果相关变化导致不能实现合同目的，按不可抗力事件处理，取消采购任务，采购人与供应商不再签订合同；</w:t>
      </w:r>
    </w:p>
    <w:p w14:paraId="13E21324">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bookmarkStart w:id="97" w:name="_Toc6830"/>
      <w:r>
        <w:rPr>
          <w:rFonts w:hint="eastAsia" w:ascii="方正仿宋_GBK" w:hAnsi="方正仿宋_GBK" w:eastAsia="方正仿宋_GBK" w:cs="方正仿宋_GBK"/>
          <w:color w:val="auto"/>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0"/>
      <w:bookmarkEnd w:id="91"/>
      <w:bookmarkEnd w:id="97"/>
    </w:p>
    <w:p w14:paraId="7BAC1ACD">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八</w:t>
      </w:r>
      <w:r>
        <w:rPr>
          <w:rFonts w:hint="eastAsia" w:ascii="方正仿宋_GBK" w:hAnsi="宋体" w:eastAsia="方正仿宋_GBK"/>
          <w:color w:val="auto"/>
          <w:sz w:val="24"/>
          <w:highlight w:val="none"/>
          <w:lang w:eastAsia="zh-CN"/>
        </w:rPr>
        <w:t>、</w:t>
      </w:r>
      <w:r>
        <w:rPr>
          <w:rFonts w:hint="eastAsia" w:ascii="方正仿宋_GBK" w:hAnsi="宋体" w:eastAsia="方正仿宋_GBK"/>
          <w:color w:val="auto"/>
          <w:sz w:val="24"/>
          <w:highlight w:val="none"/>
          <w:lang w:val="en-US" w:eastAsia="zh-CN"/>
        </w:rPr>
        <w:t>工期违约责任</w:t>
      </w:r>
    </w:p>
    <w:p w14:paraId="2F6B5FF9">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方正仿宋_GBK" w:hAnsi="宋体" w:eastAsia="方正仿宋_GBK"/>
          <w:b w:val="0"/>
          <w:bCs/>
          <w:color w:val="auto"/>
          <w:sz w:val="24"/>
          <w:highlight w:val="none"/>
          <w:lang w:eastAsia="zh-CN"/>
        </w:rPr>
        <w:t>1、</w:t>
      </w:r>
      <w:r>
        <w:rPr>
          <w:rFonts w:hint="eastAsia" w:ascii="方正仿宋_GBK" w:hAnsi="宋体" w:eastAsia="方正仿宋_GBK"/>
          <w:b w:val="0"/>
          <w:bCs/>
          <w:color w:val="auto"/>
          <w:sz w:val="24"/>
          <w:highlight w:val="none"/>
          <w:lang w:val="en-US" w:eastAsia="zh-CN"/>
        </w:rPr>
        <w:t>由于成交供应商原因导致项目超出约定工期的，每迟交一天,按1000元/日扣除成交供应商违约金。累计违约金上限为签约合同价的10%。</w:t>
      </w:r>
    </w:p>
    <w:p w14:paraId="0FB9C3D8">
      <w:pPr>
        <w:pStyle w:val="3"/>
        <w:adjustRightInd w:val="0"/>
        <w:snapToGrid w:val="0"/>
        <w:spacing w:before="0" w:after="0" w:line="400" w:lineRule="exact"/>
        <w:ind w:firstLine="480" w:firstLineChars="200"/>
        <w:rPr>
          <w:rFonts w:hint="eastAsia" w:ascii="方正仿宋_GBK" w:hAnsi="宋体" w:eastAsia="方正仿宋_GBK"/>
          <w:b w:val="0"/>
          <w:bCs/>
          <w:color w:val="auto"/>
          <w:sz w:val="24"/>
          <w:highlight w:val="none"/>
          <w:lang w:eastAsia="zh-CN"/>
        </w:rPr>
      </w:pPr>
      <w:r>
        <w:rPr>
          <w:rFonts w:hint="eastAsia" w:ascii="方正仿宋_GBK" w:hAnsi="宋体" w:eastAsia="方正仿宋_GBK"/>
          <w:b w:val="0"/>
          <w:bCs/>
          <w:color w:val="auto"/>
          <w:sz w:val="24"/>
          <w:highlight w:val="none"/>
          <w:lang w:eastAsia="zh-CN"/>
        </w:rPr>
        <w:t>2、</w:t>
      </w:r>
      <w:r>
        <w:rPr>
          <w:rFonts w:hint="eastAsia" w:ascii="方正仿宋_GBK" w:hAnsi="宋体" w:eastAsia="方正仿宋_GBK"/>
          <w:b w:val="0"/>
          <w:bCs/>
          <w:color w:val="auto"/>
          <w:sz w:val="24"/>
          <w:highlight w:val="none"/>
          <w:lang w:val="en-US" w:eastAsia="zh-CN"/>
        </w:rPr>
        <w:t>成交供应商逾期满【30】日仍未完成项目，采购人有权解除合同，成交供应商应赔偿给采购人造成的损失，并自行承担相关费用。</w:t>
      </w:r>
    </w:p>
    <w:p w14:paraId="0FEF9125">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lang w:val="en-US" w:eastAsia="zh-CN"/>
        </w:rPr>
        <w:t>九</w:t>
      </w:r>
      <w:r>
        <w:rPr>
          <w:rFonts w:hint="eastAsia" w:ascii="方正仿宋_GBK" w:hAnsi="宋体" w:eastAsia="方正仿宋_GBK"/>
          <w:color w:val="auto"/>
          <w:sz w:val="24"/>
          <w:highlight w:val="none"/>
          <w:lang w:eastAsia="zh-CN"/>
        </w:rPr>
        <w:t>、合同争议</w:t>
      </w:r>
    </w:p>
    <w:p w14:paraId="07E1FA42">
      <w:pPr>
        <w:adjustRightInd w:val="0"/>
        <w:snapToGrid w:val="0"/>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项目执行中，如发生争议由双方协商解决，协商不成向甲方所在地具有管辖权人民法院提请诉讼。</w:t>
      </w:r>
    </w:p>
    <w:p w14:paraId="74B7588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十</w:t>
      </w:r>
      <w:r>
        <w:rPr>
          <w:rFonts w:hint="eastAsia" w:ascii="方正仿宋_GBK" w:hAnsi="宋体" w:eastAsia="方正仿宋_GBK"/>
          <w:color w:val="auto"/>
          <w:sz w:val="24"/>
          <w:highlight w:val="none"/>
        </w:rPr>
        <w:t>、其他</w:t>
      </w:r>
      <w:bookmarkEnd w:id="92"/>
      <w:bookmarkEnd w:id="93"/>
      <w:bookmarkEnd w:id="94"/>
      <w:bookmarkEnd w:id="95"/>
      <w:bookmarkEnd w:id="96"/>
    </w:p>
    <w:p w14:paraId="7D4BC59B">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1、供应商必须对以上条款和服务承诺明确列出，承诺内容必须达到要求。</w:t>
      </w:r>
    </w:p>
    <w:p w14:paraId="5C0C67D9">
      <w:pPr>
        <w:snapToGrid w:val="0"/>
        <w:spacing w:line="400" w:lineRule="exact"/>
        <w:ind w:firstLine="540"/>
        <w:rPr>
          <w:rFonts w:hint="eastAsia" w:ascii="方正仿宋_GBK" w:eastAsia="方正仿宋_GBK"/>
          <w:color w:val="auto"/>
          <w:sz w:val="24"/>
          <w:szCs w:val="24"/>
          <w:highlight w:val="none"/>
        </w:rPr>
      </w:pPr>
      <w:r>
        <w:rPr>
          <w:rFonts w:hint="eastAsia" w:ascii="方正仿宋_GBK" w:eastAsia="方正仿宋_GBK"/>
          <w:color w:val="auto"/>
          <w:sz w:val="24"/>
          <w:szCs w:val="24"/>
          <w:highlight w:val="none"/>
        </w:rPr>
        <w:t>2、其他未尽事宜由供需双方在采购合同中详细约定。</w:t>
      </w:r>
    </w:p>
    <w:p w14:paraId="521E6708">
      <w:pPr>
        <w:snapToGrid w:val="0"/>
        <w:spacing w:line="400" w:lineRule="exact"/>
        <w:ind w:firstLine="540"/>
        <w:rPr>
          <w:rFonts w:hint="eastAsia" w:ascii="方正仿宋_GBK" w:eastAsia="方正仿宋_GBK"/>
          <w:color w:val="auto"/>
          <w:sz w:val="24"/>
          <w:szCs w:val="24"/>
          <w:highlight w:val="none"/>
        </w:rPr>
      </w:pPr>
    </w:p>
    <w:p w14:paraId="111F13CE">
      <w:pPr>
        <w:pStyle w:val="3"/>
        <w:spacing w:before="0" w:after="0" w:line="360" w:lineRule="auto"/>
        <w:jc w:val="center"/>
        <w:rPr>
          <w:rFonts w:hint="eastAsia" w:ascii="方正小标宋_GBK" w:eastAsia="方正小标宋_GBK"/>
          <w:b w:val="0"/>
          <w:color w:val="auto"/>
          <w:sz w:val="36"/>
          <w:szCs w:val="30"/>
          <w:highlight w:val="none"/>
        </w:rPr>
      </w:pPr>
      <w:r>
        <w:rPr>
          <w:rFonts w:ascii="方正小标宋_GBK" w:eastAsia="方正小标宋_GBK"/>
          <w:b w:val="0"/>
          <w:color w:val="auto"/>
          <w:sz w:val="36"/>
          <w:szCs w:val="30"/>
          <w:highlight w:val="none"/>
        </w:rPr>
        <w:br w:type="page"/>
      </w:r>
      <w:bookmarkStart w:id="98" w:name="_Toc106034789"/>
      <w:bookmarkStart w:id="99" w:name="_Toc65660349"/>
      <w:bookmarkStart w:id="100" w:name="_Toc24195"/>
      <w:bookmarkStart w:id="101" w:name="_Toc16123"/>
      <w:bookmarkStart w:id="102" w:name="_Toc31282"/>
      <w:r>
        <w:rPr>
          <w:rFonts w:hint="eastAsia" w:ascii="方正小标宋_GBK" w:eastAsia="方正小标宋_GBK"/>
          <w:b w:val="0"/>
          <w:color w:val="auto"/>
          <w:sz w:val="36"/>
          <w:szCs w:val="30"/>
          <w:highlight w:val="none"/>
        </w:rPr>
        <w:t>第四篇  采购程序、评定成交的标准、无效报价及采购终止</w:t>
      </w:r>
      <w:bookmarkEnd w:id="98"/>
      <w:bookmarkEnd w:id="99"/>
      <w:bookmarkEnd w:id="100"/>
      <w:bookmarkEnd w:id="101"/>
      <w:bookmarkEnd w:id="102"/>
    </w:p>
    <w:p w14:paraId="2EF2FE9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03" w:name="_Toc65660350"/>
      <w:bookmarkStart w:id="104" w:name="_Toc5167"/>
      <w:bookmarkStart w:id="105" w:name="_Toc27932"/>
      <w:bookmarkStart w:id="106" w:name="_Toc9361"/>
      <w:bookmarkStart w:id="107" w:name="_Toc64732012"/>
      <w:bookmarkStart w:id="108" w:name="_Toc106034790"/>
      <w:r>
        <w:rPr>
          <w:rFonts w:hint="eastAsia" w:ascii="方正仿宋_GBK" w:hAnsi="宋体" w:eastAsia="方正仿宋_GBK"/>
          <w:color w:val="auto"/>
          <w:sz w:val="24"/>
          <w:highlight w:val="none"/>
        </w:rPr>
        <w:t>一、采购程序</w:t>
      </w:r>
      <w:bookmarkEnd w:id="103"/>
      <w:bookmarkEnd w:id="104"/>
      <w:bookmarkEnd w:id="105"/>
      <w:bookmarkEnd w:id="106"/>
      <w:bookmarkEnd w:id="107"/>
      <w:bookmarkEnd w:id="108"/>
    </w:p>
    <w:p w14:paraId="1D36E402">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比价</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采购文件</w:t>
      </w:r>
      <w:r>
        <w:rPr>
          <w:rFonts w:hint="eastAsia" w:ascii="方正仿宋_GBK" w:hAnsi="宋体" w:eastAsia="方正仿宋_GBK"/>
          <w:color w:val="auto"/>
          <w:sz w:val="24"/>
          <w:szCs w:val="24"/>
          <w:highlight w:val="none"/>
        </w:rPr>
        <w:t>规定的时间和地点进行。供应商须有法定代表人（或其授权代表）或自然人参加并签到。</w:t>
      </w:r>
    </w:p>
    <w:p w14:paraId="3A37986B">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 xml:space="preserve">小组对各供应商的资格条件、实质性响应等进行审查。 </w:t>
      </w:r>
    </w:p>
    <w:p w14:paraId="5FF2CFC1">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1.资格性审查。依据法律法规和采购文件的规定，对响应文件中的资格证明材料等进行审查。资格性审查内容如下：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6E3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2844DED">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2AB7A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62DBAF65">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检查内容</w:t>
            </w:r>
          </w:p>
        </w:tc>
      </w:tr>
      <w:tr w14:paraId="27B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59A4AE3">
            <w:pPr>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DAD5A8B">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2835" w:type="dxa"/>
            <w:noWrap w:val="0"/>
            <w:vAlign w:val="center"/>
          </w:tcPr>
          <w:p w14:paraId="37EE7F11">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5267" w:type="dxa"/>
            <w:noWrap w:val="0"/>
            <w:vAlign w:val="center"/>
          </w:tcPr>
          <w:p w14:paraId="68355FAD">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596ADD4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2.供应商法定代表人身份证明和法定代表人授权代表委托书。</w:t>
            </w:r>
          </w:p>
        </w:tc>
      </w:tr>
      <w:tr w14:paraId="15A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52FD124">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48707CB8">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B27BAB5">
            <w:pPr>
              <w:rPr>
                <w:rFonts w:hint="eastAsia" w:ascii="方正仿宋_GBK" w:hAnsi="仿宋" w:eastAsia="方正仿宋_GBK"/>
                <w:color w:val="auto"/>
                <w:sz w:val="21"/>
                <w:szCs w:val="21"/>
                <w:highlight w:val="none"/>
              </w:rPr>
            </w:pPr>
            <w:r>
              <w:rPr>
                <w:rFonts w:hint="eastAsia" w:ascii="方正仿宋_GBK" w:hAnsi="仿宋" w:eastAsia="方正仿宋_GBK" w:cs="仿宋_GB2312"/>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5267" w:type="dxa"/>
            <w:vMerge w:val="restart"/>
            <w:noWrap w:val="0"/>
            <w:vAlign w:val="center"/>
          </w:tcPr>
          <w:p w14:paraId="4DD33F87">
            <w:pPr>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rPr>
              <w:t>供应商提供“基本资格条件承诺函”（格式详见第七篇）</w:t>
            </w:r>
          </w:p>
        </w:tc>
      </w:tr>
      <w:tr w14:paraId="7B68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46A0479">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8697879">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1E8302A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5267" w:type="dxa"/>
            <w:vMerge w:val="continue"/>
            <w:noWrap w:val="0"/>
            <w:vAlign w:val="center"/>
          </w:tcPr>
          <w:p w14:paraId="1D41F823">
            <w:pPr>
              <w:rPr>
                <w:rFonts w:hint="eastAsia" w:ascii="方正仿宋_GBK" w:hAnsi="仿宋" w:eastAsia="方正仿宋_GBK"/>
                <w:color w:val="auto"/>
                <w:sz w:val="21"/>
                <w:szCs w:val="21"/>
                <w:highlight w:val="none"/>
              </w:rPr>
            </w:pPr>
          </w:p>
        </w:tc>
      </w:tr>
      <w:tr w14:paraId="3242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9B9FD35">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22CFED4">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226955BF">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5267" w:type="dxa"/>
            <w:vMerge w:val="continue"/>
            <w:noWrap w:val="0"/>
            <w:vAlign w:val="center"/>
          </w:tcPr>
          <w:p w14:paraId="0E7ED3A3">
            <w:pPr>
              <w:rPr>
                <w:rFonts w:hint="eastAsia" w:ascii="方正仿宋_GBK" w:hAnsi="仿宋" w:eastAsia="方正仿宋_GBK"/>
                <w:color w:val="auto"/>
                <w:sz w:val="21"/>
                <w:szCs w:val="21"/>
                <w:highlight w:val="none"/>
              </w:rPr>
            </w:pPr>
          </w:p>
        </w:tc>
      </w:tr>
      <w:tr w14:paraId="7D3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CE8868F">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710F6BCB">
            <w:pPr>
              <w:rPr>
                <w:rFonts w:hint="eastAsia" w:ascii="方正仿宋_GBK" w:hAnsi="仿宋" w:eastAsia="方正仿宋_GBK" w:cs="仿宋_GB2312"/>
                <w:color w:val="auto"/>
                <w:sz w:val="21"/>
                <w:szCs w:val="21"/>
                <w:highlight w:val="none"/>
                <w:lang w:val="zh-CN"/>
              </w:rPr>
            </w:pPr>
          </w:p>
        </w:tc>
        <w:tc>
          <w:tcPr>
            <w:tcW w:w="2835" w:type="dxa"/>
            <w:noWrap w:val="0"/>
            <w:vAlign w:val="center"/>
          </w:tcPr>
          <w:p w14:paraId="370C8AD7">
            <w:pPr>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w:t>
            </w:r>
          </w:p>
        </w:tc>
        <w:tc>
          <w:tcPr>
            <w:tcW w:w="5267" w:type="dxa"/>
            <w:vMerge w:val="continue"/>
            <w:noWrap w:val="0"/>
            <w:vAlign w:val="center"/>
          </w:tcPr>
          <w:p w14:paraId="020B4DEE">
            <w:pPr>
              <w:rPr>
                <w:rFonts w:hint="eastAsia" w:ascii="方正仿宋_GBK" w:hAnsi="仿宋" w:eastAsia="方正仿宋_GBK"/>
                <w:b/>
                <w:color w:val="auto"/>
                <w:sz w:val="21"/>
                <w:szCs w:val="21"/>
                <w:highlight w:val="none"/>
              </w:rPr>
            </w:pPr>
          </w:p>
        </w:tc>
      </w:tr>
      <w:tr w14:paraId="42A9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ADB6AAB">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09591C26">
            <w:pPr>
              <w:rPr>
                <w:rFonts w:hint="eastAsia" w:ascii="方正仿宋_GBK" w:hAnsi="仿宋" w:eastAsia="方正仿宋_GBK" w:cs="仿宋_GB2312"/>
                <w:color w:val="auto"/>
                <w:sz w:val="21"/>
                <w:szCs w:val="21"/>
                <w:highlight w:val="none"/>
              </w:rPr>
            </w:pPr>
          </w:p>
        </w:tc>
        <w:tc>
          <w:tcPr>
            <w:tcW w:w="2835" w:type="dxa"/>
            <w:noWrap w:val="0"/>
            <w:vAlign w:val="center"/>
          </w:tcPr>
          <w:p w14:paraId="3D6FB0D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5267" w:type="dxa"/>
            <w:noWrap w:val="0"/>
            <w:vAlign w:val="center"/>
          </w:tcPr>
          <w:p w14:paraId="43D5EE2B">
            <w:pPr>
              <w:rPr>
                <w:rFonts w:hint="eastAsia" w:ascii="方正仿宋_GBK" w:hAnsi="仿宋" w:eastAsia="方正仿宋_GBK"/>
                <w:color w:val="auto"/>
                <w:sz w:val="21"/>
                <w:szCs w:val="21"/>
                <w:highlight w:val="none"/>
              </w:rPr>
            </w:pPr>
          </w:p>
        </w:tc>
      </w:tr>
      <w:tr w14:paraId="33C4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99785D2">
            <w:pPr>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E97AE82">
            <w:pPr>
              <w:rPr>
                <w:rFonts w:hint="eastAsia" w:ascii="方正仿宋_GBK" w:hAnsi="仿宋" w:eastAsia="方正仿宋_GBK" w:cs="仿宋_GB2312"/>
                <w:color w:val="auto"/>
                <w:sz w:val="21"/>
                <w:szCs w:val="21"/>
                <w:highlight w:val="none"/>
              </w:rPr>
            </w:pPr>
          </w:p>
        </w:tc>
        <w:tc>
          <w:tcPr>
            <w:tcW w:w="2835" w:type="dxa"/>
            <w:noWrap w:val="0"/>
            <w:vAlign w:val="center"/>
          </w:tcPr>
          <w:p w14:paraId="3FE9ABCB">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5267" w:type="dxa"/>
            <w:noWrap w:val="0"/>
            <w:vAlign w:val="center"/>
          </w:tcPr>
          <w:p w14:paraId="541D692F">
            <w:pP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按“第一篇三、供应商资格要求（二）本项目的特定资格要求”的要求提交</w:t>
            </w:r>
            <w:r>
              <w:rPr>
                <w:rFonts w:hint="eastAsia" w:ascii="方正仿宋_GBK" w:hAnsi="宋体" w:eastAsia="方正仿宋_GBK"/>
                <w:color w:val="auto"/>
                <w:sz w:val="21"/>
                <w:szCs w:val="21"/>
                <w:highlight w:val="none"/>
              </w:rPr>
              <w:t>（如果有）</w:t>
            </w:r>
            <w:r>
              <w:rPr>
                <w:rFonts w:hint="eastAsia" w:ascii="方正仿宋_GBK" w:hAnsi="仿宋" w:eastAsia="方正仿宋_GBK"/>
                <w:color w:val="auto"/>
                <w:sz w:val="21"/>
                <w:szCs w:val="21"/>
                <w:highlight w:val="none"/>
              </w:rPr>
              <w:t>。</w:t>
            </w:r>
          </w:p>
        </w:tc>
      </w:tr>
    </w:tbl>
    <w:p w14:paraId="7EB3B157">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7FD61B4A">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w:t>
      </w:r>
      <w:r>
        <w:rPr>
          <w:rFonts w:ascii="方正仿宋_GBK" w:hAnsi="宋体" w:eastAsia="方正仿宋_GBK" w:cs="宋体"/>
          <w:color w:val="auto"/>
          <w:kern w:val="0"/>
          <w:sz w:val="24"/>
          <w:szCs w:val="24"/>
          <w:highlight w:val="none"/>
        </w:rPr>
        <w:t>中华人民共和国政府采购法实施条例</w:t>
      </w:r>
      <w:r>
        <w:rPr>
          <w:rFonts w:hint="eastAsia" w:ascii="方正仿宋_GBK" w:hAnsi="宋体" w:eastAsia="方正仿宋_GBK" w:cs="宋体"/>
          <w:color w:val="auto"/>
          <w:kern w:val="0"/>
          <w:sz w:val="24"/>
          <w:szCs w:val="24"/>
          <w:highlight w:val="none"/>
        </w:rPr>
        <w:t>》第十九条“参加政府采购活动前三年内，在经营活动中没有重大违法记录”中“重大违法记录”</w:t>
      </w:r>
      <w:r>
        <w:rPr>
          <w:rFonts w:ascii="方正仿宋_GBK" w:hAnsi="宋体" w:eastAsia="方正仿宋_GBK" w:cs="宋体"/>
          <w:color w:val="auto"/>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highlight w:val="none"/>
        </w:rPr>
        <w:t>行政处罚中“较大数额”的认定标准，按照“</w:t>
      </w:r>
      <w:r>
        <w:rPr>
          <w:rFonts w:ascii="方正仿宋_GBK" w:hAnsi="宋体" w:eastAsia="方正仿宋_GBK" w:cs="宋体"/>
          <w:color w:val="auto"/>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highlight w:val="none"/>
        </w:rPr>
        <w:t>（财库〔2022〕3 号）”执行。供应商可于响应文件递交截止时间前通过 “信用中国”网站(www.creditchina.gov.cn)、"中国政府采购网"(www.ccgp.gov.cn)等渠道查询信用记录。</w:t>
      </w:r>
    </w:p>
    <w:p w14:paraId="3C15D725">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ascii="方正仿宋_GBK" w:hAnsi="宋体" w:eastAsia="方正仿宋_GBK" w:cs="宋体"/>
          <w:color w:val="auto"/>
          <w:kern w:val="0"/>
          <w:sz w:val="24"/>
          <w:szCs w:val="24"/>
          <w:highlight w:val="none"/>
        </w:rPr>
        <w:fldChar w:fldCharType="begin"/>
      </w:r>
      <w:r>
        <w:rPr>
          <w:rFonts w:ascii="方正仿宋_GBK" w:hAnsi="宋体" w:eastAsia="方正仿宋_GBK" w:cs="宋体"/>
          <w:color w:val="auto"/>
          <w:kern w:val="0"/>
          <w:sz w:val="24"/>
          <w:szCs w:val="24"/>
          <w:highlight w:val="none"/>
        </w:rPr>
        <w:instrText xml:space="preserve"> </w:instrText>
      </w:r>
      <w:r>
        <w:rPr>
          <w:rFonts w:hint="eastAsia" w:ascii="方正仿宋_GBK" w:hAnsi="宋体" w:eastAsia="方正仿宋_GBK" w:cs="宋体"/>
          <w:color w:val="auto"/>
          <w:kern w:val="0"/>
          <w:sz w:val="24"/>
          <w:szCs w:val="24"/>
          <w:highlight w:val="none"/>
        </w:rPr>
        <w:instrText xml:space="preserve">eq \o\ac(○,</w:instrText>
      </w:r>
      <w:r>
        <w:rPr>
          <w:rFonts w:hint="eastAsia" w:ascii="宋体"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以联合体形式参与比价的，共同联合协议中应确定主办方（主体），</w:t>
      </w:r>
      <w:r>
        <w:rPr>
          <w:rFonts w:hint="eastAsia" w:ascii="方正仿宋_GBK" w:hAnsi="宋体" w:eastAsia="方正仿宋_GBK"/>
          <w:color w:val="auto"/>
          <w:sz w:val="24"/>
          <w:highlight w:val="none"/>
        </w:rPr>
        <w:t>代表联合体进行报价和澄清。</w:t>
      </w:r>
      <w:r>
        <w:rPr>
          <w:rFonts w:hint="eastAsia" w:ascii="方正仿宋_GBK" w:hAnsi="宋体" w:eastAsia="方正仿宋_GBK" w:cs="宋体"/>
          <w:color w:val="auto"/>
          <w:kern w:val="0"/>
          <w:sz w:val="24"/>
          <w:szCs w:val="24"/>
          <w:highlight w:val="none"/>
        </w:rPr>
        <w:t>联合体各方均应满足供应商资格要求（详见“第一篇”）。</w:t>
      </w:r>
    </w:p>
    <w:p w14:paraId="390995D9">
      <w:pPr>
        <w:snapToGrid w:val="0"/>
        <w:spacing w:line="40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olor w:val="auto"/>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C31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0A8A68B">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2694" w:type="dxa"/>
            <w:noWrap w:val="0"/>
            <w:vAlign w:val="center"/>
          </w:tcPr>
          <w:p w14:paraId="2389C028">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审查因素</w:t>
            </w:r>
          </w:p>
        </w:tc>
        <w:tc>
          <w:tcPr>
            <w:tcW w:w="6259" w:type="dxa"/>
            <w:noWrap w:val="0"/>
            <w:vAlign w:val="center"/>
          </w:tcPr>
          <w:p w14:paraId="4FE458B6">
            <w:pPr>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审查标准</w:t>
            </w:r>
          </w:p>
        </w:tc>
      </w:tr>
      <w:tr w14:paraId="3446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53E07737">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2694" w:type="dxa"/>
            <w:noWrap w:val="0"/>
            <w:vAlign w:val="center"/>
          </w:tcPr>
          <w:p w14:paraId="154F3D3D">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响应文件签署或盖章</w:t>
            </w:r>
          </w:p>
        </w:tc>
        <w:tc>
          <w:tcPr>
            <w:tcW w:w="6259" w:type="dxa"/>
            <w:noWrap w:val="0"/>
            <w:vAlign w:val="center"/>
          </w:tcPr>
          <w:p w14:paraId="106148F5">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按“第七篇响应文件格式要求”要求签署或盖章</w:t>
            </w:r>
          </w:p>
        </w:tc>
      </w:tr>
      <w:tr w14:paraId="11AB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13DB024">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C852BFF">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6259" w:type="dxa"/>
            <w:noWrap w:val="0"/>
            <w:vAlign w:val="center"/>
          </w:tcPr>
          <w:p w14:paraId="7A793FE0">
            <w:pPr>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法定代表人身份证明及授权委托书有效，符合采购文件规定的格式，签署或盖章齐全。</w:t>
            </w:r>
          </w:p>
        </w:tc>
      </w:tr>
      <w:tr w14:paraId="350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75B2B498">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7646FDE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6259" w:type="dxa"/>
            <w:noWrap w:val="0"/>
            <w:vAlign w:val="center"/>
          </w:tcPr>
          <w:p w14:paraId="2581D9D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5C86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5CF87CAD">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2742747D">
            <w:pPr>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6259" w:type="dxa"/>
            <w:noWrap w:val="0"/>
            <w:vAlign w:val="center"/>
          </w:tcPr>
          <w:p w14:paraId="2FE96E0F">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6A77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5E0BF860">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2694" w:type="dxa"/>
            <w:noWrap w:val="0"/>
            <w:vAlign w:val="center"/>
          </w:tcPr>
          <w:p w14:paraId="1666E10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份数</w:t>
            </w:r>
          </w:p>
        </w:tc>
        <w:tc>
          <w:tcPr>
            <w:tcW w:w="6259" w:type="dxa"/>
            <w:noWrap w:val="0"/>
            <w:vAlign w:val="center"/>
          </w:tcPr>
          <w:p w14:paraId="63395D3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响应文件</w:t>
            </w:r>
            <w:r>
              <w:rPr>
                <w:rFonts w:hint="eastAsia" w:ascii="方正仿宋_GBK" w:hAnsi="宋体" w:eastAsia="方正仿宋_GBK" w:cs="仿宋_GB2312"/>
                <w:color w:val="auto"/>
                <w:sz w:val="21"/>
                <w:szCs w:val="21"/>
                <w:highlight w:val="none"/>
                <w:lang w:val="zh-CN"/>
              </w:rPr>
              <w:t>正、副本数量符合采购文件要求。</w:t>
            </w:r>
          </w:p>
        </w:tc>
      </w:tr>
      <w:tr w14:paraId="7D76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81C40FC">
            <w:pPr>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2694" w:type="dxa"/>
            <w:noWrap w:val="0"/>
            <w:vAlign w:val="center"/>
          </w:tcPr>
          <w:p w14:paraId="06925362">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6259" w:type="dxa"/>
            <w:noWrap w:val="0"/>
            <w:vAlign w:val="center"/>
          </w:tcPr>
          <w:p w14:paraId="238DD9F3">
            <w:pPr>
              <w:pStyle w:val="32"/>
              <w:rPr>
                <w:rFonts w:hint="eastAsia" w:ascii="方正仿宋_GBK" w:hAnsi="宋体" w:eastAsia="方正仿宋_GBK" w:cs="宋体"/>
                <w:color w:val="auto"/>
                <w:kern w:val="0"/>
                <w:sz w:val="21"/>
                <w:szCs w:val="21"/>
                <w:highlight w:val="none"/>
                <w:lang w:val="en-US" w:eastAsia="zh-CN"/>
              </w:rPr>
            </w:pPr>
            <w:r>
              <w:rPr>
                <w:rFonts w:hint="eastAsia" w:ascii="方正仿宋_GBK" w:hAnsi="宋体" w:eastAsia="方正仿宋_GBK" w:cs="宋体"/>
                <w:color w:val="auto"/>
                <w:kern w:val="0"/>
                <w:sz w:val="21"/>
                <w:szCs w:val="21"/>
                <w:highlight w:val="none"/>
                <w:lang w:val="en-US" w:eastAsia="zh-CN"/>
              </w:rPr>
              <w:t>对</w:t>
            </w:r>
            <w:r>
              <w:rPr>
                <w:rFonts w:hint="eastAsia" w:ascii="方正仿宋_GBK" w:hAnsi="宋体" w:eastAsia="方正仿宋_GBK" w:cs="仿宋_GB2312"/>
                <w:color w:val="auto"/>
                <w:sz w:val="21"/>
                <w:szCs w:val="21"/>
                <w:highlight w:val="none"/>
                <w:lang w:val="zh-CN" w:eastAsia="zh-CN"/>
              </w:rPr>
              <w:t>采购文件</w:t>
            </w:r>
            <w:r>
              <w:rPr>
                <w:rFonts w:hint="eastAsia" w:ascii="方正仿宋_GBK" w:hAnsi="宋体" w:eastAsia="方正仿宋_GBK" w:cs="宋体"/>
                <w:color w:val="auto"/>
                <w:kern w:val="0"/>
                <w:sz w:val="21"/>
                <w:szCs w:val="21"/>
                <w:highlight w:val="none"/>
                <w:lang w:val="en-US" w:eastAsia="zh-CN"/>
              </w:rPr>
              <w:t>第二篇、第三篇规定的内容进行实质性响应。</w:t>
            </w:r>
          </w:p>
        </w:tc>
      </w:tr>
      <w:tr w14:paraId="031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49F738F">
            <w:pPr>
              <w:jc w:val="center"/>
              <w:rPr>
                <w:rFonts w:hint="eastAsia" w:ascii="方正仿宋_GBK" w:hAnsi="宋体" w:eastAsia="方正仿宋_GBK" w:cs="宋体"/>
                <w:color w:val="auto"/>
                <w:kern w:val="0"/>
                <w:sz w:val="21"/>
                <w:szCs w:val="21"/>
                <w:highlight w:val="none"/>
              </w:rPr>
            </w:pPr>
          </w:p>
        </w:tc>
        <w:tc>
          <w:tcPr>
            <w:tcW w:w="2694" w:type="dxa"/>
            <w:noWrap w:val="0"/>
            <w:vAlign w:val="center"/>
          </w:tcPr>
          <w:p w14:paraId="49EF980C">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比价有效期</w:t>
            </w:r>
          </w:p>
        </w:tc>
        <w:tc>
          <w:tcPr>
            <w:tcW w:w="6259" w:type="dxa"/>
            <w:noWrap w:val="0"/>
            <w:vAlign w:val="center"/>
          </w:tcPr>
          <w:p w14:paraId="0372FD2A">
            <w:pP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响应文件及有关承诺文件有效期为提交响应文件截止时间起90天。</w:t>
            </w:r>
          </w:p>
        </w:tc>
      </w:tr>
    </w:tbl>
    <w:p w14:paraId="2E3079A0">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A5F17">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97FA85A">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（四）评审的依据为采购文件和响应文件（含有效的补充文件）。评审小组判断响应文件对采购文件的响应，仅基于响应文件本身而不靠外部证据。</w:t>
      </w:r>
    </w:p>
    <w:p w14:paraId="0108ACE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bookmarkStart w:id="109" w:name="_Toc11713"/>
      <w:bookmarkStart w:id="110" w:name="_Toc64732013"/>
      <w:bookmarkStart w:id="111" w:name="_Toc30639"/>
      <w:bookmarkStart w:id="112" w:name="_Toc106034791"/>
      <w:bookmarkStart w:id="113" w:name="_Toc5149"/>
      <w:bookmarkStart w:id="114" w:name="_Toc65660351"/>
      <w:r>
        <w:rPr>
          <w:rFonts w:hint="eastAsia" w:ascii="方正仿宋_GBK" w:hAnsi="宋体" w:eastAsia="方正仿宋_GBK"/>
          <w:color w:val="auto"/>
          <w:sz w:val="24"/>
          <w:highlight w:val="none"/>
        </w:rPr>
        <w:t>二、评定成交的标准</w:t>
      </w:r>
      <w:bookmarkEnd w:id="109"/>
      <w:bookmarkEnd w:id="110"/>
      <w:bookmarkEnd w:id="111"/>
      <w:bookmarkEnd w:id="112"/>
      <w:bookmarkEnd w:id="113"/>
      <w:bookmarkEnd w:id="114"/>
    </w:p>
    <w:p w14:paraId="31E99D8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相关规定对技术（质量）和服务均能满足实质性响应要求的供应商所提交的报价按照由低到高的顺序提出3名以上成交候选人，并编写</w:t>
      </w:r>
      <w:r>
        <w:rPr>
          <w:rFonts w:hint="eastAsia" w:ascii="方正仿宋_GBK" w:hAnsi="宋体" w:eastAsia="方正仿宋_GBK"/>
          <w:color w:val="auto"/>
          <w:sz w:val="24"/>
          <w:szCs w:val="24"/>
          <w:highlight w:val="none"/>
          <w:lang w:eastAsia="zh-CN"/>
        </w:rPr>
        <w:t>结论意见（原则上由</w:t>
      </w:r>
      <w:r>
        <w:rPr>
          <w:rFonts w:hint="eastAsia" w:ascii="方正仿宋_GBK" w:hAnsi="宋体" w:eastAsia="方正仿宋_GBK"/>
          <w:color w:val="auto"/>
          <w:sz w:val="24"/>
          <w:szCs w:val="24"/>
          <w:highlight w:val="none"/>
        </w:rPr>
        <w:t>报价最低的供应商为成交供应商</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w:t>
      </w:r>
    </w:p>
    <w:p w14:paraId="536F384E">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（二）若供应商的报价价格相同，</w:t>
      </w:r>
      <w:r>
        <w:rPr>
          <w:rFonts w:hint="eastAsia" w:ascii="方正仿宋_GBK" w:hAnsi="宋体" w:eastAsia="方正仿宋_GBK"/>
          <w:color w:val="auto"/>
          <w:sz w:val="24"/>
          <w:szCs w:val="24"/>
          <w:highlight w:val="none"/>
          <w:lang w:eastAsia="zh-CN"/>
        </w:rPr>
        <w:t>按现场随机抽取的方式确定顺序排列</w:t>
      </w:r>
      <w:r>
        <w:rPr>
          <w:rFonts w:hint="eastAsia" w:ascii="方正仿宋_GBK" w:hAnsi="宋体" w:eastAsia="方正仿宋_GBK"/>
          <w:color w:val="auto"/>
          <w:sz w:val="24"/>
          <w:szCs w:val="24"/>
          <w:highlight w:val="none"/>
        </w:rPr>
        <w:t>。</w:t>
      </w:r>
    </w:p>
    <w:p w14:paraId="0533226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（三）成交价格=成交供应商的报价。</w:t>
      </w:r>
    </w:p>
    <w:p w14:paraId="679654A0">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15" w:name="_Toc29113"/>
      <w:bookmarkStart w:id="116" w:name="_Toc12644"/>
      <w:bookmarkStart w:id="117" w:name="_Toc65660352"/>
      <w:bookmarkStart w:id="118" w:name="_Toc106034792"/>
      <w:bookmarkStart w:id="119" w:name="_Toc19473"/>
      <w:r>
        <w:rPr>
          <w:rFonts w:hint="eastAsia" w:ascii="方正仿宋_GBK" w:hAnsi="宋体" w:eastAsia="方正仿宋_GBK"/>
          <w:color w:val="auto"/>
          <w:sz w:val="24"/>
          <w:highlight w:val="none"/>
        </w:rPr>
        <w:t>三、无效</w:t>
      </w:r>
      <w:bookmarkEnd w:id="115"/>
      <w:bookmarkEnd w:id="116"/>
      <w:bookmarkEnd w:id="117"/>
      <w:r>
        <w:rPr>
          <w:rFonts w:hint="eastAsia" w:ascii="方正仿宋_GBK" w:hAnsi="宋体" w:eastAsia="方正仿宋_GBK"/>
          <w:color w:val="auto"/>
          <w:sz w:val="24"/>
          <w:highlight w:val="none"/>
        </w:rPr>
        <w:t>报价</w:t>
      </w:r>
      <w:bookmarkEnd w:id="118"/>
      <w:bookmarkEnd w:id="119"/>
    </w:p>
    <w:p w14:paraId="26F4D1B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供应商发生以下条款情况之一者，视为无效报价：</w:t>
      </w:r>
    </w:p>
    <w:p w14:paraId="70548F1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（一）供应商不符合规定的资格条件的；</w:t>
      </w:r>
    </w:p>
    <w:p w14:paraId="69AE1A7C">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（二）供应商未通过实质性响应审查的；</w:t>
      </w:r>
    </w:p>
    <w:p w14:paraId="5D0DC033">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（三）供应商的法定代表人（或其授权代表）或自然人未参加谈判的；</w:t>
      </w:r>
    </w:p>
    <w:p w14:paraId="31B6244E">
      <w:pPr>
        <w:pStyle w:val="33"/>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四</w:t>
      </w:r>
      <w:r>
        <w:rPr>
          <w:rFonts w:hint="eastAsia" w:ascii="方正仿宋_GBK" w:hAnsi="宋体" w:eastAsia="方正仿宋_GBK"/>
          <w:color w:val="auto"/>
          <w:sz w:val="24"/>
          <w:szCs w:val="24"/>
          <w:highlight w:val="none"/>
        </w:rPr>
        <w:t>）供应商所提交的响应文件未按“第七篇响应文件格式要求”要求签署或盖章的；</w:t>
      </w:r>
    </w:p>
    <w:p w14:paraId="26104913">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五</w:t>
      </w:r>
      <w:r>
        <w:rPr>
          <w:rFonts w:hint="eastAsia" w:ascii="方正仿宋_GBK" w:hAnsi="宋体" w:eastAsia="方正仿宋_GBK"/>
          <w:color w:val="auto"/>
          <w:sz w:val="24"/>
          <w:szCs w:val="24"/>
          <w:highlight w:val="none"/>
        </w:rPr>
        <w:t>）供应商的报价超过采购预算或最高限价的；</w:t>
      </w:r>
    </w:p>
    <w:p w14:paraId="11E8FBB1">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六</w:t>
      </w:r>
      <w:r>
        <w:rPr>
          <w:rFonts w:hint="eastAsia" w:ascii="方正仿宋_GBK" w:hAnsi="宋体" w:eastAsia="方正仿宋_GBK"/>
          <w:color w:val="auto"/>
          <w:sz w:val="24"/>
          <w:szCs w:val="24"/>
          <w:highlight w:val="none"/>
        </w:rPr>
        <w:t>）供应商不接受</w:t>
      </w:r>
      <w:r>
        <w:rPr>
          <w:rFonts w:hint="eastAsia" w:ascii="方正仿宋_GBK" w:hAnsi="宋体" w:eastAsia="方正仿宋_GBK"/>
          <w:color w:val="auto"/>
          <w:sz w:val="24"/>
          <w:szCs w:val="24"/>
          <w:highlight w:val="none"/>
          <w:lang w:eastAsia="zh-CN"/>
        </w:rPr>
        <w:t>评审</w:t>
      </w:r>
      <w:r>
        <w:rPr>
          <w:rFonts w:hint="eastAsia" w:ascii="方正仿宋_GBK" w:hAnsi="宋体" w:eastAsia="方正仿宋_GBK"/>
          <w:color w:val="auto"/>
          <w:sz w:val="24"/>
          <w:szCs w:val="24"/>
          <w:highlight w:val="none"/>
        </w:rPr>
        <w:t>小组修正后的价格的；</w:t>
      </w:r>
    </w:p>
    <w:p w14:paraId="021793A6">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（包）报价的；</w:t>
      </w:r>
    </w:p>
    <w:p w14:paraId="19F4B5E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八</w:t>
      </w:r>
      <w:r>
        <w:rPr>
          <w:rFonts w:hint="eastAsia" w:ascii="方正仿宋_GBK" w:hAnsi="宋体" w:eastAsia="方正仿宋_GBK"/>
          <w:color w:val="auto"/>
          <w:sz w:val="24"/>
          <w:szCs w:val="24"/>
          <w:highlight w:val="none"/>
        </w:rPr>
        <w:t>）为采购项目提供整体设计、规范编制或者项目管理、监理、检测等服务的供应商再参加该采购项目的其他采购活动的；</w:t>
      </w:r>
    </w:p>
    <w:p w14:paraId="7E91A2CC">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九</w:t>
      </w:r>
      <w:r>
        <w:rPr>
          <w:rFonts w:hint="eastAsia" w:ascii="方正仿宋_GBK" w:hAnsi="宋体" w:eastAsia="方正仿宋_GBK"/>
          <w:color w:val="auto"/>
          <w:sz w:val="24"/>
          <w:szCs w:val="24"/>
          <w:highlight w:val="none"/>
        </w:rPr>
        <w:t>）同一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的货物，制造商参与报价，再委托代理商参与报价的；</w:t>
      </w:r>
    </w:p>
    <w:p w14:paraId="12718B04">
      <w:pPr>
        <w:pStyle w:val="33"/>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十</w:t>
      </w:r>
      <w:r>
        <w:rPr>
          <w:rFonts w:hint="eastAsia" w:ascii="方正仿宋_GBK" w:hAnsi="宋体" w:eastAsia="方正仿宋_GBK"/>
          <w:color w:val="auto"/>
          <w:sz w:val="24"/>
          <w:szCs w:val="24"/>
          <w:highlight w:val="none"/>
        </w:rPr>
        <w:t>）供应商响应文件内容有与国家现行法律法规相违背的内容，或附有采购人无法接受条件的；</w:t>
      </w:r>
    </w:p>
    <w:p w14:paraId="78180469">
      <w:pPr>
        <w:pStyle w:val="33"/>
        <w:spacing w:line="400" w:lineRule="exac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）法律、法规和</w:t>
      </w:r>
      <w:r>
        <w:rPr>
          <w:rFonts w:hint="eastAsia" w:ascii="方正仿宋_GBK" w:hAnsi="宋体" w:eastAsia="方正仿宋_GBK"/>
          <w:color w:val="auto"/>
          <w:sz w:val="24"/>
          <w:szCs w:val="24"/>
          <w:highlight w:val="none"/>
          <w:lang w:val="en-US" w:eastAsia="zh-CN"/>
        </w:rPr>
        <w:t>采购文件</w:t>
      </w:r>
      <w:r>
        <w:rPr>
          <w:rFonts w:hint="eastAsia" w:ascii="方正仿宋_GBK" w:hAnsi="宋体" w:eastAsia="方正仿宋_GBK"/>
          <w:color w:val="auto"/>
          <w:sz w:val="24"/>
          <w:szCs w:val="24"/>
          <w:highlight w:val="none"/>
        </w:rPr>
        <w:t>规定的其他无效情形。</w:t>
      </w:r>
    </w:p>
    <w:p w14:paraId="2415841A">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20" w:name="_Toc28422"/>
      <w:bookmarkStart w:id="121" w:name="_Toc65660353"/>
      <w:bookmarkStart w:id="122" w:name="_Toc106034793"/>
      <w:bookmarkStart w:id="123" w:name="_Toc29298"/>
      <w:bookmarkStart w:id="124" w:name="_Toc22716"/>
      <w:r>
        <w:rPr>
          <w:rFonts w:hint="eastAsia" w:ascii="方正仿宋_GBK" w:hAnsi="宋体" w:eastAsia="方正仿宋_GBK"/>
          <w:color w:val="auto"/>
          <w:sz w:val="24"/>
          <w:highlight w:val="none"/>
        </w:rPr>
        <w:t>四、采购终止</w:t>
      </w:r>
      <w:bookmarkEnd w:id="120"/>
      <w:bookmarkEnd w:id="121"/>
      <w:bookmarkEnd w:id="122"/>
      <w:bookmarkEnd w:id="123"/>
      <w:bookmarkEnd w:id="124"/>
    </w:p>
    <w:p w14:paraId="4873C96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出现下列情形之一的，采购人或者采购代理机构应当终止限额以下比价采购活动，发布项目终止公告并说明原因，重新开展采购活动：</w:t>
      </w:r>
    </w:p>
    <w:p w14:paraId="0554C58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（一）因情况变化，不再符合规定的限额以下比价采购方式适用情形的；</w:t>
      </w:r>
    </w:p>
    <w:p w14:paraId="66FDDCF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（二）出现影响采购公正的违法、违规行为的；</w:t>
      </w:r>
    </w:p>
    <w:p w14:paraId="4A3B299A">
      <w:pPr>
        <w:spacing w:line="520" w:lineRule="exact"/>
        <w:ind w:firstLine="480" w:firstLineChars="200"/>
        <w:rPr>
          <w:rFonts w:hint="eastAsia" w:ascii="方正仿宋_GBK" w:hAnsi="宋体" w:eastAsia="方正仿宋_GBK"/>
          <w:color w:val="auto"/>
          <w:szCs w:val="28"/>
          <w:highlight w:val="none"/>
        </w:rPr>
      </w:pPr>
      <w:r>
        <w:rPr>
          <w:rFonts w:hint="eastAsia" w:ascii="方正仿宋_GBK" w:hAnsi="宋体" w:eastAsia="方正仿宋_GBK"/>
          <w:color w:val="auto"/>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D102196">
      <w:pPr>
        <w:pStyle w:val="3"/>
        <w:spacing w:before="0" w:after="0" w:line="360" w:lineRule="auto"/>
        <w:jc w:val="center"/>
        <w:rPr>
          <w:rFonts w:hint="eastAsia" w:ascii="方正小标宋_GBK" w:eastAsia="方正小标宋_GBK"/>
          <w:b w:val="0"/>
          <w:color w:val="auto"/>
          <w:sz w:val="36"/>
          <w:szCs w:val="30"/>
          <w:highlight w:val="none"/>
        </w:rPr>
      </w:pPr>
      <w:r>
        <w:rPr>
          <w:rFonts w:ascii="方正仿宋_GBK" w:hAnsi="宋体" w:eastAsia="方正仿宋_GBK"/>
          <w:color w:val="auto"/>
          <w:sz w:val="24"/>
          <w:szCs w:val="24"/>
          <w:highlight w:val="none"/>
        </w:rPr>
        <w:br w:type="page"/>
      </w:r>
      <w:bookmarkStart w:id="125" w:name="_Toc65660354"/>
      <w:bookmarkStart w:id="126" w:name="_Toc10768"/>
      <w:bookmarkStart w:id="127" w:name="_Toc20055"/>
      <w:bookmarkStart w:id="128" w:name="_Toc106034794"/>
      <w:bookmarkStart w:id="129" w:name="_Toc8916"/>
      <w:r>
        <w:rPr>
          <w:rFonts w:hint="eastAsia" w:ascii="方正小标宋_GBK" w:eastAsia="方正小标宋_GBK"/>
          <w:b w:val="0"/>
          <w:color w:val="auto"/>
          <w:sz w:val="36"/>
          <w:szCs w:val="30"/>
          <w:highlight w:val="none"/>
        </w:rPr>
        <w:t>第五篇  供应商须知</w:t>
      </w:r>
      <w:bookmarkEnd w:id="125"/>
      <w:bookmarkEnd w:id="126"/>
      <w:bookmarkEnd w:id="127"/>
      <w:bookmarkEnd w:id="128"/>
      <w:bookmarkEnd w:id="129"/>
    </w:p>
    <w:p w14:paraId="40AA5EF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0" w:name="_Toc65660355"/>
      <w:bookmarkStart w:id="131" w:name="_Toc2864"/>
      <w:bookmarkStart w:id="132" w:name="_Toc106034795"/>
      <w:bookmarkStart w:id="133" w:name="_Toc16524"/>
      <w:bookmarkStart w:id="134" w:name="_Toc5290"/>
      <w:r>
        <w:rPr>
          <w:rFonts w:hint="eastAsia" w:ascii="方正仿宋_GBK" w:hAnsi="宋体" w:eastAsia="方正仿宋_GBK"/>
          <w:color w:val="auto"/>
          <w:sz w:val="24"/>
          <w:highlight w:val="none"/>
        </w:rPr>
        <w:t>一、</w:t>
      </w:r>
      <w:r>
        <w:rPr>
          <w:rFonts w:hint="eastAsia" w:ascii="方正仿宋_GBK" w:hAnsi="宋体" w:eastAsia="方正仿宋_GBK"/>
          <w:color w:val="auto"/>
          <w:sz w:val="24"/>
          <w:highlight w:val="none"/>
          <w:lang w:eastAsia="zh-CN"/>
        </w:rPr>
        <w:t>限额以下比价</w:t>
      </w:r>
      <w:r>
        <w:rPr>
          <w:rFonts w:hint="eastAsia" w:ascii="方正仿宋_GBK" w:hAnsi="宋体" w:eastAsia="方正仿宋_GBK"/>
          <w:color w:val="auto"/>
          <w:sz w:val="24"/>
          <w:highlight w:val="none"/>
        </w:rPr>
        <w:t>费用</w:t>
      </w:r>
      <w:bookmarkEnd w:id="130"/>
      <w:bookmarkEnd w:id="131"/>
      <w:bookmarkEnd w:id="132"/>
      <w:bookmarkEnd w:id="133"/>
      <w:bookmarkEnd w:id="134"/>
    </w:p>
    <w:p w14:paraId="317ACC0C">
      <w:pPr>
        <w:pStyle w:val="144"/>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参与报价的供应商应承担其编制响应文件与递交响应文件所涉及的一切费用，不论比价结果如何，采购人和采购代理机构在任何情况下无义务也无责任承担这些费用。</w:t>
      </w:r>
    </w:p>
    <w:p w14:paraId="400DF38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35" w:name="_Toc106034796"/>
      <w:bookmarkStart w:id="136" w:name="_Toc5915"/>
      <w:bookmarkStart w:id="137" w:name="_Toc31070"/>
      <w:bookmarkStart w:id="138" w:name="_Toc31739"/>
      <w:bookmarkStart w:id="139" w:name="_Toc65660356"/>
      <w:r>
        <w:rPr>
          <w:rFonts w:hint="eastAsia" w:ascii="方正仿宋_GBK" w:hAnsi="宋体" w:eastAsia="方正仿宋_GBK"/>
          <w:color w:val="auto"/>
          <w:sz w:val="24"/>
          <w:highlight w:val="none"/>
        </w:rPr>
        <w:t>二、</w:t>
      </w:r>
      <w:r>
        <w:rPr>
          <w:rFonts w:hint="eastAsia" w:ascii="方正仿宋_GBK" w:hAnsi="宋体" w:eastAsia="方正仿宋_GBK"/>
          <w:color w:val="auto"/>
          <w:sz w:val="24"/>
          <w:highlight w:val="none"/>
          <w:lang w:eastAsia="zh-CN"/>
        </w:rPr>
        <w:t>限额以下比价</w:t>
      </w:r>
      <w:bookmarkEnd w:id="135"/>
      <w:bookmarkEnd w:id="136"/>
      <w:bookmarkEnd w:id="137"/>
      <w:bookmarkEnd w:id="138"/>
      <w:bookmarkEnd w:id="139"/>
      <w:r>
        <w:rPr>
          <w:rFonts w:hint="eastAsia" w:ascii="方正仿宋_GBK" w:hAnsi="宋体" w:eastAsia="方正仿宋_GBK"/>
          <w:color w:val="auto"/>
          <w:sz w:val="24"/>
          <w:highlight w:val="none"/>
          <w:lang w:eastAsia="zh-CN"/>
        </w:rPr>
        <w:t>采购文件</w:t>
      </w:r>
    </w:p>
    <w:p w14:paraId="5F28A821">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453AF580">
      <w:pPr>
        <w:snapToGrid w:val="0"/>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（二）采购人（或采购代理机构）所作的一切有效的书面通知、修改及补充，都是采购文件不可分割的部分。</w:t>
      </w:r>
    </w:p>
    <w:p w14:paraId="5CC505C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0" w:name="_Toc65660357"/>
      <w:bookmarkStart w:id="141" w:name="_Toc3061"/>
      <w:bookmarkStart w:id="142" w:name="_Toc106034797"/>
      <w:bookmarkStart w:id="143" w:name="_Toc9532"/>
      <w:bookmarkStart w:id="144" w:name="_Toc1922"/>
      <w:r>
        <w:rPr>
          <w:rFonts w:hint="eastAsia" w:ascii="方正仿宋_GBK" w:hAnsi="宋体" w:eastAsia="方正仿宋_GBK"/>
          <w:color w:val="auto"/>
          <w:sz w:val="24"/>
          <w:highlight w:val="none"/>
        </w:rPr>
        <w:t>三、报价要求</w:t>
      </w:r>
      <w:bookmarkEnd w:id="140"/>
      <w:bookmarkEnd w:id="141"/>
      <w:bookmarkEnd w:id="142"/>
      <w:bookmarkEnd w:id="143"/>
      <w:bookmarkEnd w:id="144"/>
    </w:p>
    <w:p w14:paraId="21E374CE">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34C17F2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供应商应当按照采购文件的要求编制响应文件，并对采购文件提出的要求和条件作出实质性响应，响应文件原则上应装订成册提交。</w:t>
      </w:r>
    </w:p>
    <w:p w14:paraId="36C8116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2243D01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3E6766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2.联合体</w:t>
      </w:r>
    </w:p>
    <w:p w14:paraId="496F9270">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2.1两个以上供应商可以组成一个联合体，以一个供应商的身份参与报价。</w:t>
      </w:r>
    </w:p>
    <w:p w14:paraId="12263429">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2.2以联合体形式参加报价的，联合体各方均应</w:t>
      </w:r>
      <w:r>
        <w:rPr>
          <w:rFonts w:hint="eastAsia" w:ascii="方正仿宋_GBK" w:hAnsi="宋体" w:eastAsia="方正仿宋_GBK" w:cs="宋体"/>
          <w:color w:val="auto"/>
          <w:kern w:val="0"/>
          <w:sz w:val="24"/>
          <w:szCs w:val="24"/>
          <w:highlight w:val="none"/>
        </w:rPr>
        <w:t>满足供应商资格要求（详见“第一篇”）</w:t>
      </w:r>
      <w:r>
        <w:rPr>
          <w:rFonts w:hint="eastAsia" w:ascii="方正仿宋_GBK" w:hAnsi="宋体" w:eastAsia="方正仿宋_GBK"/>
          <w:color w:val="auto"/>
          <w:sz w:val="24"/>
          <w:highlight w:val="none"/>
        </w:rPr>
        <w:t>。联合体中有同类资质的供应商按照联合体分工承担相同工作的，应当按照资质等级较低的供应商确定资质等级。</w:t>
      </w:r>
    </w:p>
    <w:p w14:paraId="49D72B6D">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14:paraId="146A84E8">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2.4以联合体形式参加政府采购活动的，联合体各方不得再单独参加或者与其他供应商另外组成联合体参加同一合同项下的政府采购活动。</w:t>
      </w:r>
    </w:p>
    <w:p w14:paraId="20B2BD64">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2.5联合体业绩计算，按照共同联合协议分工认定。</w:t>
      </w:r>
    </w:p>
    <w:p w14:paraId="05D7AC81">
      <w:pPr>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2.6两个以上的自然人、法人或者其他组织组成一个联合体，以一个供应商的身份共同参加政府采购活动的，联合体成员存在不良信用记录的，视同联合体存在不良信用记录。</w:t>
      </w:r>
    </w:p>
    <w:p w14:paraId="506F0B58">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2ADF19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3.报价有效期：响应文件及有关承诺文件有效期为提交响应文件截止时间起90天。</w:t>
      </w:r>
    </w:p>
    <w:p w14:paraId="5EF38A7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19F74DE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若供应商所递交的响应文件或报价中的价格出现大写金额和小写金额不一致的错误，以大写金额修正为准。</w:t>
      </w:r>
    </w:p>
    <w:p w14:paraId="01F3975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3DF9BBF1">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69C6097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份，其中正本一份，副本</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份。副本可为正本的复印件，应与正本一致，如出现不一致情况以正本为准。</w:t>
      </w:r>
    </w:p>
    <w:p w14:paraId="0627B708">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在响应文件正本中，采购文件第七篇响应文件格式中规定签署、盖章的地方必须按其规定签署、盖章。</w:t>
      </w:r>
    </w:p>
    <w:p w14:paraId="74863297">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highlight w:val="none"/>
        </w:rPr>
        <w:t>（供应商为自然人）签署</w:t>
      </w:r>
      <w:r>
        <w:rPr>
          <w:rFonts w:hint="eastAsia" w:ascii="方正仿宋_GBK" w:hAnsi="宋体" w:eastAsia="方正仿宋_GBK"/>
          <w:color w:val="auto"/>
          <w:sz w:val="24"/>
          <w:highlight w:val="none"/>
        </w:rPr>
        <w:t>确认。</w:t>
      </w:r>
    </w:p>
    <w:p w14:paraId="37E54645">
      <w:pPr>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7E1C24E6">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08ACE7A4">
      <w:pPr>
        <w:pStyle w:val="3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响应文件的正本、副本均应密封送达报价地点，应在封套上注明</w:t>
      </w:r>
      <w:r>
        <w:rPr>
          <w:rFonts w:hint="eastAsia" w:ascii="方正仿宋_GBK" w:hAnsi="宋体" w:eastAsia="方正仿宋_GBK"/>
          <w:color w:val="auto"/>
          <w:sz w:val="24"/>
          <w:szCs w:val="24"/>
          <w:highlight w:val="none"/>
          <w:lang w:eastAsia="zh-CN"/>
        </w:rPr>
        <w:t>采购</w:t>
      </w:r>
      <w:r>
        <w:rPr>
          <w:rFonts w:hint="eastAsia" w:ascii="方正仿宋_GBK" w:hAnsi="宋体" w:eastAsia="方正仿宋_GBK"/>
          <w:color w:val="auto"/>
          <w:sz w:val="24"/>
          <w:szCs w:val="24"/>
          <w:highlight w:val="none"/>
        </w:rPr>
        <w:t>项目名称、供应商名称。若正本、副本分别进行密封的，还应在封套上注明“正本”、“副本”字样。</w:t>
      </w:r>
    </w:p>
    <w:p w14:paraId="6840F5A7">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17C13774">
      <w:pPr>
        <w:snapToGrid w:val="0"/>
        <w:spacing w:line="400" w:lineRule="exact"/>
        <w:ind w:firstLine="360" w:firstLineChars="150"/>
        <w:outlineLvl w:val="2"/>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579ED32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各供应商应当派1-2名代表参与报价，至少1人应为法定代表人（或其授权代表）或自然人（供应商为自然人）。</w:t>
      </w:r>
    </w:p>
    <w:p w14:paraId="40A8201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45" w:name="_Toc106034798"/>
      <w:bookmarkStart w:id="146" w:name="_Toc10172"/>
      <w:bookmarkStart w:id="147" w:name="_Toc14702"/>
      <w:bookmarkStart w:id="148" w:name="_Toc6242"/>
      <w:bookmarkStart w:id="149" w:name="_Toc65660358"/>
      <w:r>
        <w:rPr>
          <w:rFonts w:hint="eastAsia" w:ascii="方正仿宋_GBK" w:hAnsi="宋体" w:eastAsia="方正仿宋_GBK"/>
          <w:color w:val="auto"/>
          <w:sz w:val="24"/>
          <w:highlight w:val="none"/>
        </w:rPr>
        <w:t>四、成交供应商的确定和变更</w:t>
      </w:r>
      <w:bookmarkEnd w:id="145"/>
      <w:bookmarkEnd w:id="146"/>
      <w:bookmarkEnd w:id="147"/>
      <w:bookmarkEnd w:id="148"/>
      <w:bookmarkEnd w:id="149"/>
    </w:p>
    <w:p w14:paraId="2F82607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70B9C36E">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（二）成交供应商的变更</w:t>
      </w:r>
    </w:p>
    <w:p w14:paraId="6EC3977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21BF22E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0" w:name="_Toc106034799"/>
      <w:bookmarkStart w:id="151" w:name="_Toc1092"/>
      <w:bookmarkStart w:id="152" w:name="_Toc29821"/>
      <w:bookmarkStart w:id="153" w:name="_Toc10504"/>
      <w:bookmarkStart w:id="154" w:name="_Toc65660359"/>
      <w:r>
        <w:rPr>
          <w:rFonts w:hint="eastAsia" w:ascii="方正仿宋_GBK" w:hAnsi="宋体" w:eastAsia="方正仿宋_GBK"/>
          <w:color w:val="auto"/>
          <w:sz w:val="24"/>
          <w:highlight w:val="none"/>
        </w:rPr>
        <w:t>五、成交通知</w:t>
      </w:r>
      <w:bookmarkEnd w:id="150"/>
      <w:bookmarkEnd w:id="151"/>
      <w:bookmarkEnd w:id="152"/>
      <w:bookmarkEnd w:id="153"/>
      <w:bookmarkEnd w:id="154"/>
    </w:p>
    <w:p w14:paraId="31968521">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（一）成交供应商确定后，采购代理机构将在重庆市交通</w:t>
      </w:r>
      <w:r>
        <w:rPr>
          <w:rFonts w:hint="eastAsia" w:ascii="方正仿宋_GBK" w:hAnsi="宋体" w:eastAsia="方正仿宋_GBK"/>
          <w:color w:val="auto"/>
          <w:sz w:val="24"/>
          <w:szCs w:val="24"/>
          <w:highlight w:val="none"/>
          <w:lang w:eastAsia="zh-CN"/>
        </w:rPr>
        <w:t>运输委员会</w:t>
      </w:r>
      <w:r>
        <w:rPr>
          <w:rFonts w:hint="eastAsia" w:ascii="方正仿宋_GBK" w:hAnsi="宋体" w:eastAsia="方正仿宋_GBK"/>
          <w:color w:val="auto"/>
          <w:sz w:val="24"/>
          <w:szCs w:val="24"/>
          <w:highlight w:val="none"/>
        </w:rPr>
        <w:t>官网</w:t>
      </w:r>
      <w:r>
        <w:rPr>
          <w:rFonts w:hint="eastAsia" w:ascii="方正仿宋_GBK" w:hAnsi="宋体" w:eastAsia="方正仿宋_GBK"/>
          <w:color w:val="auto"/>
          <w:sz w:val="24"/>
          <w:szCs w:val="24"/>
          <w:highlight w:val="none"/>
          <w:lang w:eastAsia="zh-CN"/>
        </w:rPr>
        <w:t>（https://jtj.cq.gov.cn/）</w:t>
      </w:r>
      <w:r>
        <w:rPr>
          <w:rFonts w:hint="eastAsia" w:ascii="方正仿宋_GBK" w:hAnsi="宋体" w:eastAsia="方正仿宋_GBK"/>
          <w:color w:val="auto"/>
          <w:sz w:val="24"/>
          <w:szCs w:val="24"/>
          <w:highlight w:val="none"/>
        </w:rPr>
        <w:t>上发布成交结果公告。</w:t>
      </w:r>
    </w:p>
    <w:p w14:paraId="780D786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（二）成交结果公告将作为签订合同的依据。</w:t>
      </w:r>
    </w:p>
    <w:p w14:paraId="4C98CD5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55" w:name="_Toc30909"/>
      <w:bookmarkStart w:id="156" w:name="_Toc31082"/>
      <w:bookmarkStart w:id="157" w:name="_Toc65660360"/>
      <w:bookmarkStart w:id="158" w:name="_Toc1010"/>
      <w:bookmarkStart w:id="159" w:name="_Toc106034800"/>
      <w:r>
        <w:rPr>
          <w:rFonts w:hint="eastAsia" w:ascii="方正仿宋_GBK" w:hAnsi="宋体" w:eastAsia="方正仿宋_GBK"/>
          <w:color w:val="auto"/>
          <w:sz w:val="24"/>
          <w:highlight w:val="none"/>
        </w:rPr>
        <w:t>六、关于质疑和投诉</w:t>
      </w:r>
      <w:bookmarkEnd w:id="155"/>
      <w:bookmarkEnd w:id="156"/>
      <w:bookmarkEnd w:id="157"/>
      <w:bookmarkEnd w:id="158"/>
      <w:bookmarkEnd w:id="159"/>
    </w:p>
    <w:p w14:paraId="406C5962">
      <w:pPr>
        <w:spacing w:line="400" w:lineRule="exact"/>
        <w:ind w:firstLine="360" w:firstLineChars="150"/>
        <w:outlineLvl w:val="2"/>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（一）质疑</w:t>
      </w:r>
    </w:p>
    <w:p w14:paraId="4EE8663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3F46FE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0786D4D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67CAF3D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C288F6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1.2供应商提出质疑应当提交质疑函和必要的证明材料，质疑函应当包括下列内容：</w:t>
      </w:r>
    </w:p>
    <w:p w14:paraId="6663E09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1.2.1供应商的姓名或者名称、地址、邮编、联系人及联系电话；</w:t>
      </w:r>
    </w:p>
    <w:p w14:paraId="75B24D5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1.2.2</w:t>
      </w:r>
      <w:r>
        <w:rPr>
          <w:rFonts w:hint="eastAsia" w:ascii="方正仿宋_GBK" w:hAnsi="宋体" w:eastAsia="方正仿宋_GBK"/>
          <w:color w:val="auto"/>
          <w:sz w:val="24"/>
          <w:szCs w:val="24"/>
          <w:highlight w:val="none"/>
        </w:rPr>
        <w:t>质疑项目的项目名称</w:t>
      </w:r>
      <w:r>
        <w:rPr>
          <w:rFonts w:hint="eastAsia" w:ascii="方正仿宋_GBK" w:hAnsi="仿宋" w:eastAsia="方正仿宋_GBK" w:cs="仿宋"/>
          <w:color w:val="auto"/>
          <w:sz w:val="24"/>
          <w:highlight w:val="none"/>
        </w:rPr>
        <w:t>；</w:t>
      </w:r>
    </w:p>
    <w:p w14:paraId="4E65E5D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1.2.3具体、明确的质疑事项和与质疑事项相关的请求；</w:t>
      </w:r>
    </w:p>
    <w:p w14:paraId="4296716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1.2.4事实依据；</w:t>
      </w:r>
    </w:p>
    <w:p w14:paraId="2AB9AD0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1.2.5必要的法律依据；</w:t>
      </w:r>
    </w:p>
    <w:p w14:paraId="2AFFE6A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1.2.6提出质疑的日期；</w:t>
      </w:r>
    </w:p>
    <w:p w14:paraId="100DFF2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1.2.7营业执照（或事业单位法人证书，或个体工商户营业执照或有效的自然人身份证明）复印件；</w:t>
      </w:r>
    </w:p>
    <w:p w14:paraId="7EFC554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1.2.8法定代表人授权委托书原件、法定代表人身份证复印件和其授权代表的身份证复印件（供应商为自然人的提供自然人身份证复印件）；</w:t>
      </w:r>
    </w:p>
    <w:p w14:paraId="5C377B6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E83C54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5B16874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580E593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39AC97D7">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6EC3D7F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85AD1D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0" w:name="_Toc16648"/>
      <w:bookmarkStart w:id="161" w:name="_Toc23778"/>
      <w:bookmarkStart w:id="162" w:name="_Toc65660361"/>
      <w:bookmarkStart w:id="163" w:name="_Toc106034801"/>
      <w:bookmarkStart w:id="164" w:name="_Toc3127"/>
      <w:r>
        <w:rPr>
          <w:rFonts w:hint="eastAsia" w:ascii="方正仿宋_GBK" w:hAnsi="宋体" w:eastAsia="方正仿宋_GBK"/>
          <w:color w:val="auto"/>
          <w:sz w:val="24"/>
          <w:highlight w:val="none"/>
        </w:rPr>
        <w:t>七、签订合同</w:t>
      </w:r>
      <w:bookmarkEnd w:id="160"/>
      <w:bookmarkEnd w:id="161"/>
      <w:bookmarkEnd w:id="162"/>
      <w:bookmarkEnd w:id="163"/>
      <w:bookmarkEnd w:id="164"/>
    </w:p>
    <w:p w14:paraId="7942CF5E">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方正仿宋_GBK" w:eastAsia="方正仿宋_GBK"/>
          <w:color w:val="auto"/>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highlight w:val="none"/>
        </w:rPr>
        <w:t>。所签订的合同不得对采购文件和供应商的响应文件作实质性修改。其他未尽事宜由采购人和成交供应商在采购合同中详细约定。</w:t>
      </w:r>
    </w:p>
    <w:p w14:paraId="414B5BA7">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（二）采购文件、供应商的响应文件及澄清文件等，均为签订政府采购合同的依据。</w:t>
      </w:r>
    </w:p>
    <w:p w14:paraId="50F649C5">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5263FC1F">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5" w:name="_Toc106034802"/>
      <w:bookmarkStart w:id="166" w:name="_Toc77"/>
      <w:r>
        <w:rPr>
          <w:rFonts w:hint="eastAsia" w:ascii="方正仿宋_GBK" w:hAnsi="宋体" w:eastAsia="方正仿宋_GBK"/>
          <w:color w:val="auto"/>
          <w:sz w:val="24"/>
          <w:highlight w:val="none"/>
        </w:rPr>
        <w:t>八、项目验收</w:t>
      </w:r>
      <w:bookmarkEnd w:id="165"/>
      <w:bookmarkEnd w:id="166"/>
    </w:p>
    <w:p w14:paraId="2AE6801B">
      <w:pPr>
        <w:spacing w:line="400" w:lineRule="exact"/>
        <w:ind w:firstLine="360" w:firstLineChars="150"/>
        <w:rPr>
          <w:rFonts w:hint="eastAsia" w:ascii="方正仿宋_GBK" w:hAnsi="宋体" w:eastAsia="方正仿宋_GBK"/>
          <w:color w:val="auto"/>
          <w:sz w:val="24"/>
          <w:szCs w:val="24"/>
          <w:highlight w:val="none"/>
        </w:rPr>
      </w:pPr>
      <w:r>
        <w:rPr>
          <w:rFonts w:hint="eastAsia" w:ascii="方正仿宋_GBK" w:hAnsi="方正仿宋_GBK" w:eastAsia="方正仿宋_GBK"/>
          <w:color w:val="auto"/>
          <w:sz w:val="24"/>
          <w:highlight w:val="none"/>
        </w:rPr>
        <w:t>合同执行完毕，采购人原则上在收到验收申请后，应在7个工作日内组织履约情况验收，不得无故拖延或附加额外条件。</w:t>
      </w:r>
    </w:p>
    <w:p w14:paraId="23706229">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67" w:name="_Toc106034803"/>
      <w:bookmarkStart w:id="168" w:name="_Toc32594"/>
      <w:bookmarkStart w:id="169" w:name="_Toc2438"/>
      <w:bookmarkStart w:id="170" w:name="_Toc29513"/>
      <w:bookmarkStart w:id="171" w:name="_Toc65660362"/>
      <w:r>
        <w:rPr>
          <w:rFonts w:hint="eastAsia" w:ascii="方正仿宋_GBK" w:hAnsi="宋体" w:eastAsia="方正仿宋_GBK"/>
          <w:color w:val="auto"/>
          <w:sz w:val="24"/>
          <w:highlight w:val="none"/>
        </w:rPr>
        <w:t>九、采购代理服务费</w:t>
      </w:r>
      <w:bookmarkEnd w:id="167"/>
      <w:bookmarkEnd w:id="168"/>
      <w:bookmarkEnd w:id="169"/>
      <w:bookmarkEnd w:id="170"/>
      <w:bookmarkEnd w:id="171"/>
    </w:p>
    <w:p w14:paraId="6A7644D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供应商成交后向采购代理机构缴纳采购代理服务费，服务费的收取标准为按照计价格[2002]1980号文件规定下浮36%计取，但不低于2700元。</w:t>
      </w:r>
    </w:p>
    <w:p w14:paraId="3C764312">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68"/>
    <w:p w14:paraId="56DD7A32">
      <w:pPr>
        <w:pStyle w:val="3"/>
        <w:spacing w:before="0" w:after="0" w:line="360" w:lineRule="auto"/>
        <w:jc w:val="center"/>
        <w:rPr>
          <w:rFonts w:hint="eastAsia" w:ascii="方正小标宋_GBK" w:eastAsia="方正小标宋_GBK"/>
          <w:b w:val="0"/>
          <w:color w:val="auto"/>
          <w:sz w:val="36"/>
          <w:szCs w:val="30"/>
          <w:highlight w:val="none"/>
        </w:rPr>
      </w:pPr>
      <w:bookmarkStart w:id="172" w:name="_Toc11641055"/>
      <w:bookmarkStart w:id="173" w:name="_Toc12789059"/>
      <w:bookmarkStart w:id="174" w:name="_Toc10599"/>
      <w:bookmarkStart w:id="175" w:name="_Toc28162"/>
      <w:bookmarkStart w:id="176" w:name="_Toc65660365"/>
      <w:bookmarkStart w:id="177" w:name="_Toc106034806"/>
      <w:bookmarkStart w:id="178" w:name="_Toc14861"/>
      <w:r>
        <w:rPr>
          <w:rFonts w:hint="eastAsia" w:ascii="方正小标宋_GBK" w:eastAsia="方正小标宋_GBK"/>
          <w:b w:val="0"/>
          <w:color w:val="auto"/>
          <w:sz w:val="36"/>
          <w:szCs w:val="30"/>
          <w:highlight w:val="none"/>
        </w:rPr>
        <w:t xml:space="preserve">第六篇  </w:t>
      </w:r>
      <w:bookmarkEnd w:id="172"/>
      <w:bookmarkEnd w:id="173"/>
      <w:r>
        <w:rPr>
          <w:rFonts w:hint="eastAsia" w:ascii="方正小标宋_GBK" w:eastAsia="方正小标宋_GBK"/>
          <w:b w:val="0"/>
          <w:color w:val="auto"/>
          <w:sz w:val="36"/>
          <w:szCs w:val="30"/>
          <w:highlight w:val="none"/>
        </w:rPr>
        <w:t>合同草案条款</w:t>
      </w:r>
      <w:bookmarkEnd w:id="174"/>
      <w:bookmarkEnd w:id="175"/>
      <w:bookmarkEnd w:id="176"/>
      <w:bookmarkEnd w:id="177"/>
      <w:bookmarkEnd w:id="178"/>
    </w:p>
    <w:p w14:paraId="7920E94B">
      <w:pPr>
        <w:spacing w:line="400" w:lineRule="exact"/>
        <w:ind w:right="12" w:firstLine="480"/>
        <w:rPr>
          <w:rFonts w:hint="eastAsia" w:ascii="方正仿宋_GBK" w:hAnsi="仿宋" w:eastAsia="方正仿宋_GBK" w:cs="仿宋"/>
          <w:color w:val="auto"/>
          <w:sz w:val="24"/>
          <w:highlight w:val="none"/>
        </w:rPr>
      </w:pPr>
    </w:p>
    <w:p w14:paraId="71458879">
      <w:pPr>
        <w:spacing w:line="400" w:lineRule="exact"/>
        <w:ind w:right="12" w:firstLine="480"/>
        <w:rPr>
          <w:rFonts w:ascii="方正仿宋_GBK" w:hAnsi="仿宋" w:eastAsia="方正仿宋_GBK" w:cs="仿宋"/>
          <w:color w:val="auto"/>
          <w:sz w:val="24"/>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5319AEA">
      <w:pPr>
        <w:rPr>
          <w:rFonts w:hint="eastAsia" w:ascii="方正仿宋_GBK" w:eastAsia="方正仿宋_GBK"/>
          <w:color w:val="auto"/>
          <w:sz w:val="24"/>
          <w:highlight w:val="none"/>
        </w:rPr>
      </w:pPr>
      <w:bookmarkStart w:id="179" w:name="_Toc148265480"/>
      <w:bookmarkStart w:id="180" w:name="_Toc303945820"/>
      <w:r>
        <w:rPr>
          <w:rFonts w:hint="eastAsia" w:ascii="方正仿宋_GBK" w:eastAsia="方正仿宋_GBK"/>
          <w:color w:val="auto"/>
          <w:sz w:val="24"/>
          <w:highlight w:val="none"/>
        </w:rPr>
        <w:t>附页：合同格式</w:t>
      </w:r>
      <w:bookmarkEnd w:id="179"/>
      <w:bookmarkEnd w:id="180"/>
    </w:p>
    <w:p w14:paraId="7CC7513B">
      <w:pPr>
        <w:spacing w:line="500" w:lineRule="exact"/>
        <w:jc w:val="center"/>
        <w:rPr>
          <w:rFonts w:hint="eastAsia" w:ascii="方正仿宋_GBK" w:eastAsia="方正仿宋_GBK"/>
          <w:b/>
          <w:color w:val="auto"/>
          <w:sz w:val="44"/>
          <w:highlight w:val="none"/>
        </w:rPr>
      </w:pPr>
      <w:r>
        <w:rPr>
          <w:rFonts w:hint="eastAsia" w:ascii="方正仿宋_GBK" w:eastAsia="方正仿宋_GBK"/>
          <w:b/>
          <w:color w:val="auto"/>
          <w:sz w:val="44"/>
          <w:highlight w:val="none"/>
        </w:rPr>
        <w:t>重庆市政府采购合同</w:t>
      </w:r>
    </w:p>
    <w:p w14:paraId="2F18041D">
      <w:pPr>
        <w:spacing w:line="500" w:lineRule="exact"/>
        <w:jc w:val="center"/>
        <w:outlineLvl w:val="1"/>
        <w:rPr>
          <w:rFonts w:hint="eastAsia" w:ascii="方正仿宋_GBK" w:eastAsia="方正仿宋_GBK"/>
          <w:b/>
          <w:color w:val="auto"/>
          <w:sz w:val="44"/>
          <w:highlight w:val="none"/>
        </w:rPr>
      </w:pPr>
      <w:r>
        <w:rPr>
          <w:rFonts w:hint="eastAsia" w:ascii="方正仿宋_GBK" w:eastAsia="方正仿宋_GBK"/>
          <w:b/>
          <w:color w:val="auto"/>
          <w:sz w:val="44"/>
          <w:highlight w:val="none"/>
        </w:rPr>
        <w:t>（服务类）</w:t>
      </w:r>
    </w:p>
    <w:p w14:paraId="1158EDB9">
      <w:pPr>
        <w:spacing w:line="500" w:lineRule="exact"/>
        <w:jc w:val="center"/>
        <w:outlineLvl w:val="1"/>
        <w:rPr>
          <w:rFonts w:hint="eastAsia" w:ascii="方正仿宋_GBK" w:eastAsia="方正仿宋_GBK"/>
          <w:b/>
          <w:color w:val="auto"/>
          <w:sz w:val="44"/>
          <w:highlight w:val="none"/>
        </w:rPr>
      </w:pPr>
    </w:p>
    <w:p w14:paraId="24F9DFC3">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33329764">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297A0210">
      <w:pPr>
        <w:spacing w:line="500" w:lineRule="exact"/>
        <w:rPr>
          <w:rFonts w:hint="eastAsia"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3E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20D7F4D">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项目名称</w:t>
            </w:r>
          </w:p>
        </w:tc>
        <w:tc>
          <w:tcPr>
            <w:tcW w:w="984" w:type="dxa"/>
            <w:noWrap w:val="0"/>
            <w:vAlign w:val="center"/>
          </w:tcPr>
          <w:p w14:paraId="086E63FA">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数量</w:t>
            </w:r>
          </w:p>
        </w:tc>
        <w:tc>
          <w:tcPr>
            <w:tcW w:w="1298" w:type="dxa"/>
            <w:gridSpan w:val="2"/>
            <w:noWrap w:val="0"/>
            <w:vAlign w:val="center"/>
          </w:tcPr>
          <w:p w14:paraId="2F27249F">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综合单价</w:t>
            </w:r>
          </w:p>
        </w:tc>
        <w:tc>
          <w:tcPr>
            <w:tcW w:w="1134" w:type="dxa"/>
            <w:noWrap w:val="0"/>
            <w:vAlign w:val="center"/>
          </w:tcPr>
          <w:p w14:paraId="4AB1BAC8">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总价</w:t>
            </w:r>
          </w:p>
        </w:tc>
        <w:tc>
          <w:tcPr>
            <w:tcW w:w="1559" w:type="dxa"/>
            <w:noWrap w:val="0"/>
            <w:vAlign w:val="center"/>
          </w:tcPr>
          <w:p w14:paraId="4C43469C">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服务时间/工期</w:t>
            </w:r>
          </w:p>
        </w:tc>
        <w:tc>
          <w:tcPr>
            <w:tcW w:w="1567" w:type="dxa"/>
            <w:noWrap w:val="0"/>
            <w:vAlign w:val="center"/>
          </w:tcPr>
          <w:p w14:paraId="1D05C064">
            <w:pPr>
              <w:spacing w:line="240" w:lineRule="atLeast"/>
              <w:jc w:val="cente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服务/工程地点</w:t>
            </w:r>
          </w:p>
        </w:tc>
      </w:tr>
      <w:tr w14:paraId="043A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397ECEB">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4BB283B3">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3192FF68">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38E5AD72">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7D6B6FA9">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173A4EFD">
            <w:pPr>
              <w:spacing w:line="240" w:lineRule="atLeast"/>
              <w:jc w:val="center"/>
              <w:rPr>
                <w:rFonts w:hint="eastAsia" w:ascii="方正仿宋_GBK" w:eastAsia="方正仿宋_GBK"/>
                <w:color w:val="auto"/>
                <w:sz w:val="21"/>
                <w:szCs w:val="21"/>
                <w:highlight w:val="none"/>
              </w:rPr>
            </w:pPr>
          </w:p>
        </w:tc>
      </w:tr>
      <w:tr w14:paraId="1077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410FEE36">
            <w:pPr>
              <w:spacing w:line="240" w:lineRule="atLeast"/>
              <w:jc w:val="center"/>
              <w:rPr>
                <w:rFonts w:hint="eastAsia" w:ascii="方正仿宋_GBK" w:eastAsia="方正仿宋_GBK"/>
                <w:color w:val="auto"/>
                <w:sz w:val="21"/>
                <w:szCs w:val="21"/>
                <w:highlight w:val="none"/>
              </w:rPr>
            </w:pPr>
          </w:p>
        </w:tc>
        <w:tc>
          <w:tcPr>
            <w:tcW w:w="984" w:type="dxa"/>
            <w:noWrap w:val="0"/>
            <w:vAlign w:val="center"/>
          </w:tcPr>
          <w:p w14:paraId="1B1AEA67">
            <w:pPr>
              <w:spacing w:line="240" w:lineRule="atLeast"/>
              <w:jc w:val="center"/>
              <w:rPr>
                <w:rFonts w:hint="eastAsia" w:ascii="方正仿宋_GBK" w:eastAsia="方正仿宋_GBK"/>
                <w:color w:val="auto"/>
                <w:sz w:val="21"/>
                <w:szCs w:val="21"/>
                <w:highlight w:val="none"/>
              </w:rPr>
            </w:pPr>
          </w:p>
        </w:tc>
        <w:tc>
          <w:tcPr>
            <w:tcW w:w="1298" w:type="dxa"/>
            <w:gridSpan w:val="2"/>
            <w:noWrap w:val="0"/>
            <w:vAlign w:val="center"/>
          </w:tcPr>
          <w:p w14:paraId="58EE6049">
            <w:pPr>
              <w:spacing w:line="240" w:lineRule="atLeast"/>
              <w:jc w:val="center"/>
              <w:rPr>
                <w:rFonts w:hint="eastAsia" w:ascii="方正仿宋_GBK" w:eastAsia="方正仿宋_GBK"/>
                <w:color w:val="auto"/>
                <w:sz w:val="21"/>
                <w:szCs w:val="21"/>
                <w:highlight w:val="none"/>
              </w:rPr>
            </w:pPr>
          </w:p>
        </w:tc>
        <w:tc>
          <w:tcPr>
            <w:tcW w:w="1134" w:type="dxa"/>
            <w:noWrap w:val="0"/>
            <w:vAlign w:val="center"/>
          </w:tcPr>
          <w:p w14:paraId="56F858E6">
            <w:pPr>
              <w:spacing w:line="240" w:lineRule="atLeast"/>
              <w:jc w:val="center"/>
              <w:rPr>
                <w:rFonts w:hint="eastAsia" w:ascii="方正仿宋_GBK" w:eastAsia="方正仿宋_GBK"/>
                <w:color w:val="auto"/>
                <w:sz w:val="21"/>
                <w:szCs w:val="21"/>
                <w:highlight w:val="none"/>
              </w:rPr>
            </w:pPr>
          </w:p>
        </w:tc>
        <w:tc>
          <w:tcPr>
            <w:tcW w:w="1559" w:type="dxa"/>
            <w:noWrap w:val="0"/>
            <w:vAlign w:val="center"/>
          </w:tcPr>
          <w:p w14:paraId="6750BF0C">
            <w:pPr>
              <w:spacing w:line="240" w:lineRule="atLeast"/>
              <w:jc w:val="center"/>
              <w:rPr>
                <w:rFonts w:hint="eastAsia" w:ascii="方正仿宋_GBK" w:eastAsia="方正仿宋_GBK"/>
                <w:color w:val="auto"/>
                <w:sz w:val="21"/>
                <w:szCs w:val="21"/>
                <w:highlight w:val="none"/>
              </w:rPr>
            </w:pPr>
          </w:p>
        </w:tc>
        <w:tc>
          <w:tcPr>
            <w:tcW w:w="1567" w:type="dxa"/>
            <w:noWrap w:val="0"/>
            <w:vAlign w:val="center"/>
          </w:tcPr>
          <w:p w14:paraId="4FFBBBDD">
            <w:pPr>
              <w:spacing w:line="240" w:lineRule="atLeast"/>
              <w:jc w:val="center"/>
              <w:rPr>
                <w:rFonts w:hint="eastAsia" w:ascii="方正仿宋_GBK" w:eastAsia="方正仿宋_GBK"/>
                <w:color w:val="auto"/>
                <w:sz w:val="21"/>
                <w:szCs w:val="21"/>
                <w:highlight w:val="none"/>
              </w:rPr>
            </w:pPr>
          </w:p>
        </w:tc>
      </w:tr>
      <w:tr w14:paraId="223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D5F83B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合计人民币（小写）：</w:t>
            </w:r>
          </w:p>
        </w:tc>
      </w:tr>
      <w:tr w14:paraId="7789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5D2A434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合计人民币（大写）：</w:t>
            </w:r>
          </w:p>
        </w:tc>
      </w:tr>
      <w:tr w14:paraId="5F42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7" w:hRule="atLeast"/>
        </w:trPr>
        <w:tc>
          <w:tcPr>
            <w:tcW w:w="9613" w:type="dxa"/>
            <w:gridSpan w:val="7"/>
            <w:noWrap w:val="0"/>
            <w:vAlign w:val="top"/>
          </w:tcPr>
          <w:p w14:paraId="0643A421">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一、项目内容</w:t>
            </w:r>
          </w:p>
        </w:tc>
      </w:tr>
      <w:tr w14:paraId="3B5A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65431AB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二、项目要求</w:t>
            </w:r>
          </w:p>
        </w:tc>
      </w:tr>
      <w:tr w14:paraId="573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14:paraId="0C129C3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三、验收方式：</w:t>
            </w:r>
          </w:p>
        </w:tc>
      </w:tr>
      <w:tr w14:paraId="41F4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14:paraId="698C3074">
            <w:pPr>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四、付款方式</w:t>
            </w:r>
            <w:r>
              <w:rPr>
                <w:rFonts w:ascii="方正仿宋_GBK" w:eastAsia="方正仿宋_GBK"/>
                <w:color w:val="auto"/>
                <w:sz w:val="21"/>
                <w:szCs w:val="21"/>
                <w:highlight w:val="none"/>
              </w:rPr>
              <w:t>：</w:t>
            </w:r>
          </w:p>
          <w:p w14:paraId="0E3363CE">
            <w:pPr>
              <w:rPr>
                <w:rFonts w:hint="eastAsia" w:ascii="方正仿宋_GBK" w:eastAsia="方正仿宋_GBK"/>
                <w:color w:val="auto"/>
                <w:sz w:val="21"/>
                <w:szCs w:val="21"/>
                <w:highlight w:val="none"/>
              </w:rPr>
            </w:pPr>
          </w:p>
        </w:tc>
      </w:tr>
      <w:tr w14:paraId="282D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0B40915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五、违约责任：</w:t>
            </w:r>
          </w:p>
          <w:p w14:paraId="75CCCBB5">
            <w:pPr>
              <w:spacing w:line="240" w:lineRule="atLeast"/>
              <w:rPr>
                <w:rFonts w:hint="eastAsia" w:ascii="方正仿宋_GBK" w:eastAsia="方正仿宋_GBK"/>
                <w:color w:val="auto"/>
                <w:sz w:val="21"/>
                <w:szCs w:val="21"/>
                <w:highlight w:val="none"/>
              </w:rPr>
            </w:pPr>
          </w:p>
        </w:tc>
      </w:tr>
      <w:tr w14:paraId="10D9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C43723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六、其他约定事项：</w:t>
            </w:r>
          </w:p>
          <w:p w14:paraId="7EAD74C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1.采购文件及其澄清文件、响应文件和承诺是本合同不可分割的部分。</w:t>
            </w:r>
          </w:p>
          <w:p w14:paraId="17CBEEDA">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2.本合同如发生争议由双方协商解决，协商不成向需方所在人民法院提请诉讼。</w:t>
            </w:r>
          </w:p>
          <w:p w14:paraId="72ED959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3.本合同一式__份， 需方__份，供方__份，具同等法律效力。</w:t>
            </w:r>
          </w:p>
          <w:p w14:paraId="26692A09">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4.其他：</w:t>
            </w:r>
          </w:p>
        </w:tc>
      </w:tr>
      <w:tr w14:paraId="18A8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7D9F54E3">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需方：</w:t>
            </w:r>
          </w:p>
          <w:p w14:paraId="426F7A3F">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7FA3B61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联系电话：</w:t>
            </w:r>
          </w:p>
          <w:p w14:paraId="72AFCF0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tc>
        <w:tc>
          <w:tcPr>
            <w:tcW w:w="4984" w:type="dxa"/>
            <w:gridSpan w:val="5"/>
            <w:noWrap w:val="0"/>
            <w:vAlign w:val="top"/>
          </w:tcPr>
          <w:p w14:paraId="16071425">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供方：</w:t>
            </w:r>
          </w:p>
          <w:p w14:paraId="111868C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地址：</w:t>
            </w:r>
          </w:p>
          <w:p w14:paraId="060DD998">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电话：</w:t>
            </w:r>
          </w:p>
          <w:p w14:paraId="3A3F0D17">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传真：</w:t>
            </w:r>
          </w:p>
          <w:p w14:paraId="48B32746">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开户银行：</w:t>
            </w:r>
          </w:p>
          <w:p w14:paraId="7931F7CD">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账号：</w:t>
            </w:r>
          </w:p>
          <w:p w14:paraId="4E2EE27E">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授权代表：</w:t>
            </w:r>
          </w:p>
          <w:p w14:paraId="4E47BADF">
            <w:pPr>
              <w:widowControl/>
              <w:spacing w:line="240" w:lineRule="atLeast"/>
              <w:jc w:val="lef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（本栏请用计算机打印以便于准确付款）</w:t>
            </w:r>
          </w:p>
        </w:tc>
      </w:tr>
      <w:tr w14:paraId="00A4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6BE1C2B0">
            <w:pPr>
              <w:spacing w:line="240" w:lineRule="atLeast"/>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备注：</w:t>
            </w:r>
          </w:p>
          <w:p w14:paraId="2D043639">
            <w:pPr>
              <w:spacing w:line="240" w:lineRule="atLeast"/>
              <w:rPr>
                <w:rFonts w:hint="eastAsia" w:ascii="方正仿宋_GBK" w:eastAsia="方正仿宋_GBK"/>
                <w:color w:val="auto"/>
                <w:sz w:val="21"/>
                <w:szCs w:val="21"/>
                <w:highlight w:val="none"/>
              </w:rPr>
            </w:pPr>
          </w:p>
          <w:p w14:paraId="450E30DA">
            <w:pPr>
              <w:spacing w:line="240" w:lineRule="atLeast"/>
              <w:rPr>
                <w:rFonts w:hint="eastAsia" w:ascii="方正仿宋_GBK" w:eastAsia="方正仿宋_GBK"/>
                <w:color w:val="auto"/>
                <w:sz w:val="21"/>
                <w:szCs w:val="21"/>
                <w:highlight w:val="none"/>
              </w:rPr>
            </w:pPr>
          </w:p>
        </w:tc>
      </w:tr>
    </w:tbl>
    <w:p w14:paraId="10C3EF82">
      <w:pPr>
        <w:rPr>
          <w:rFonts w:hint="eastAsia" w:ascii="方正仿宋_GBK" w:eastAsia="方正仿宋_GBK"/>
          <w:color w:val="auto"/>
          <w:sz w:val="21"/>
          <w:szCs w:val="21"/>
          <w:highlight w:val="none"/>
          <w:lang w:eastAsia="zh-CN"/>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ascii="方正仿宋_GBK" w:eastAsia="方正仿宋_GBK"/>
          <w:color w:val="auto"/>
          <w:sz w:val="24"/>
          <w:highlight w:val="none"/>
          <w:lang w:eastAsia="zh-CN"/>
        </w:rPr>
        <w:t>：</w:t>
      </w:r>
    </w:p>
    <w:p w14:paraId="51E11A0C">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center"/>
        <w:textAlignment w:val="auto"/>
        <w:rPr>
          <w:rFonts w:hint="eastAsia" w:ascii="方正小标宋_GBK" w:eastAsia="方正小标宋_GBK"/>
          <w:b w:val="0"/>
          <w:color w:val="auto"/>
          <w:sz w:val="36"/>
          <w:szCs w:val="30"/>
          <w:highlight w:val="none"/>
        </w:rPr>
      </w:pPr>
      <w:bookmarkStart w:id="181" w:name="_Hlt41879464"/>
      <w:bookmarkEnd w:id="181"/>
      <w:bookmarkStart w:id="182" w:name="_Toc106034807"/>
      <w:bookmarkStart w:id="183" w:name="_Toc6968"/>
      <w:bookmarkStart w:id="184" w:name="_Toc9538"/>
      <w:bookmarkStart w:id="185" w:name="_Toc12789072"/>
      <w:bookmarkStart w:id="186" w:name="_Toc65660378"/>
      <w:bookmarkStart w:id="187" w:name="_Toc18521"/>
      <w:r>
        <w:rPr>
          <w:rFonts w:hint="eastAsia" w:ascii="方正小标宋_GBK" w:eastAsia="方正小标宋_GBK"/>
          <w:b w:val="0"/>
          <w:color w:val="auto"/>
          <w:sz w:val="36"/>
          <w:szCs w:val="30"/>
          <w:highlight w:val="none"/>
        </w:rPr>
        <w:t xml:space="preserve"> 响应文件格式要求</w:t>
      </w:r>
      <w:bookmarkEnd w:id="182"/>
      <w:bookmarkEnd w:id="183"/>
      <w:bookmarkEnd w:id="184"/>
      <w:bookmarkEnd w:id="185"/>
      <w:bookmarkEnd w:id="186"/>
      <w:bookmarkEnd w:id="187"/>
    </w:p>
    <w:p w14:paraId="1D9FA5B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eastAsia="方正小标宋_GBK"/>
          <w:b w:val="0"/>
          <w:color w:val="auto"/>
          <w:sz w:val="36"/>
          <w:szCs w:val="30"/>
          <w:highlight w:val="none"/>
        </w:rPr>
      </w:pPr>
    </w:p>
    <w:p w14:paraId="4321D65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6DBE0A2C">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77F0736">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二、技术（质量）部分</w:t>
      </w:r>
    </w:p>
    <w:p w14:paraId="0BD5E8B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（一）技术（质量）响应偏离表</w:t>
      </w:r>
    </w:p>
    <w:p w14:paraId="5E49C07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（二）其他资料（格式自定）</w:t>
      </w:r>
    </w:p>
    <w:p w14:paraId="15C6196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三、服务部分</w:t>
      </w:r>
    </w:p>
    <w:p w14:paraId="68A54C82">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（一）服务响应偏离表</w:t>
      </w:r>
    </w:p>
    <w:p w14:paraId="79BB69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（二）其它优惠服务承诺（格式自定）</w:t>
      </w:r>
    </w:p>
    <w:p w14:paraId="0DFC2C3D">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四、资格条件及其他</w:t>
      </w:r>
    </w:p>
    <w:p w14:paraId="18E40520">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w:t>
      </w:r>
    </w:p>
    <w:p w14:paraId="13A025A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（二）法定代表人身份证明书（格式）</w:t>
      </w:r>
    </w:p>
    <w:p w14:paraId="201D6712">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（三）法定代表人授权委托书（格式）</w:t>
      </w:r>
    </w:p>
    <w:p w14:paraId="0CB9FFE5">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（四）基本资格条件承诺函（格式）</w:t>
      </w:r>
    </w:p>
    <w:p w14:paraId="2A445F0D">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（五）特定资格条件证书或证明文件</w:t>
      </w:r>
    </w:p>
    <w:p w14:paraId="70E29E22">
      <w:pPr>
        <w:spacing w:line="400" w:lineRule="exact"/>
        <w:ind w:firstLine="480" w:firstLineChars="200"/>
        <w:rPr>
          <w:rFonts w:hint="eastAsia"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五、其他资料</w:t>
      </w:r>
    </w:p>
    <w:p w14:paraId="3465D3B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9F8AA01">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550D0974">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bookmarkStart w:id="188" w:name="_Toc106034808"/>
      <w:bookmarkStart w:id="189" w:name="_Toc313888360"/>
      <w:bookmarkStart w:id="190" w:name="_Toc26343"/>
      <w:bookmarkStart w:id="191" w:name="_Toc65660379"/>
      <w:bookmarkStart w:id="192" w:name="_Toc14244"/>
      <w:bookmarkStart w:id="193" w:name="_Toc342913419"/>
      <w:bookmarkStart w:id="194" w:name="_Toc313008356"/>
      <w:bookmarkStart w:id="195" w:name="_Toc30982"/>
      <w:bookmarkStart w:id="196" w:name="_Toc283382454"/>
      <w:bookmarkStart w:id="197" w:name="_Toc12789073"/>
      <w:r>
        <w:rPr>
          <w:rFonts w:hint="eastAsia" w:ascii="方正仿宋_GBK" w:hAnsi="宋体" w:eastAsia="方正仿宋_GBK"/>
          <w:color w:val="auto"/>
          <w:sz w:val="24"/>
          <w:highlight w:val="none"/>
        </w:rPr>
        <w:t>一、经济部分</w:t>
      </w:r>
      <w:bookmarkEnd w:id="188"/>
      <w:bookmarkEnd w:id="189"/>
      <w:bookmarkEnd w:id="190"/>
      <w:bookmarkEnd w:id="191"/>
      <w:bookmarkEnd w:id="192"/>
      <w:bookmarkEnd w:id="193"/>
      <w:bookmarkEnd w:id="194"/>
      <w:bookmarkEnd w:id="195"/>
    </w:p>
    <w:bookmarkEnd w:id="196"/>
    <w:bookmarkEnd w:id="197"/>
    <w:p w14:paraId="02F2C4A9">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（一）报价函</w:t>
      </w:r>
    </w:p>
    <w:p w14:paraId="108163A3">
      <w:pPr>
        <w:tabs>
          <w:tab w:val="left" w:pos="6300"/>
        </w:tabs>
        <w:snapToGrid w:val="0"/>
        <w:spacing w:line="312" w:lineRule="auto"/>
        <w:ind w:firstLine="560" w:firstLineChars="200"/>
        <w:jc w:val="center"/>
        <w:rPr>
          <w:rFonts w:hint="eastAsia" w:ascii="方正仿宋_GBK" w:hAnsi="宋体" w:eastAsia="方正仿宋_GBK"/>
          <w:b/>
          <w:color w:val="auto"/>
          <w:szCs w:val="28"/>
          <w:highlight w:val="none"/>
        </w:rPr>
      </w:pPr>
      <w:r>
        <w:rPr>
          <w:rFonts w:hint="eastAsia" w:ascii="方正仿宋_GBK" w:hAnsi="宋体" w:eastAsia="方正仿宋_GBK"/>
          <w:b/>
          <w:color w:val="auto"/>
          <w:szCs w:val="28"/>
          <w:highlight w:val="none"/>
        </w:rPr>
        <w:t>报价函</w:t>
      </w:r>
    </w:p>
    <w:p w14:paraId="22DD4481">
      <w:pPr>
        <w:tabs>
          <w:tab w:val="left" w:pos="6300"/>
        </w:tabs>
        <w:snapToGrid w:val="0"/>
        <w:spacing w:line="312" w:lineRule="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szCs w:val="24"/>
          <w:highlight w:val="none"/>
        </w:rPr>
        <w:t>：</w:t>
      </w:r>
    </w:p>
    <w:p w14:paraId="7349A6D3">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我方收到____________________________（项目名称）的限额以下比价通知书，经详细研究，决定参加该项目的报价。</w:t>
      </w:r>
    </w:p>
    <w:p w14:paraId="25DFD07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1.愿意按照采购文件中的一切要求，提供本项目的交货及技术服务，项目报价（总价）为人民币大写：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元。以我公司报价为准。</w:t>
      </w:r>
    </w:p>
    <w:p w14:paraId="59A2B3DB">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1F9EEE10">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3.我方承诺：本次报价的有效期为提交响应文件截止时间起90天。</w:t>
      </w:r>
    </w:p>
    <w:p w14:paraId="3529A486">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4.我方完全理解和接受贵方采购文件的一切规定和要求及评审办法。</w:t>
      </w:r>
    </w:p>
    <w:p w14:paraId="24E93A25">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5.在整个比价过程中，我方若有违规行为，接受按照《中华人民共和国政府采购法》和《限额以下比价通知书》之规定给予惩罚。</w:t>
      </w:r>
    </w:p>
    <w:p w14:paraId="61D10ACE">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6.我方若成为成交供应商，将按照报价结果签订合同，并且严格履行合同义务。本承诺函将成为合同不可分割的一部分，与合同具有同等的法律效力。</w:t>
      </w:r>
    </w:p>
    <w:p w14:paraId="70EC4694">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7.如果我方成为成交供应商，保证向采购代理机构缴纳采购文件规定的采购代理服务费。</w:t>
      </w:r>
    </w:p>
    <w:p w14:paraId="1498D581">
      <w:pPr>
        <w:tabs>
          <w:tab w:val="left" w:pos="6300"/>
        </w:tabs>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5EAB6276">
      <w:pPr>
        <w:tabs>
          <w:tab w:val="left" w:pos="6300"/>
        </w:tabs>
        <w:snapToGrid w:val="0"/>
        <w:spacing w:line="312" w:lineRule="auto"/>
        <w:ind w:firstLine="570"/>
        <w:rPr>
          <w:rFonts w:hint="eastAsia" w:ascii="方正仿宋_GBK" w:hAnsi="宋体" w:eastAsia="方正仿宋_GBK"/>
          <w:color w:val="auto"/>
          <w:sz w:val="24"/>
          <w:szCs w:val="24"/>
          <w:highlight w:val="none"/>
        </w:rPr>
      </w:pPr>
    </w:p>
    <w:p w14:paraId="5F2EC5C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55348B99">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1055CBCE">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C535E71">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00F76C12">
      <w:pPr>
        <w:tabs>
          <w:tab w:val="left" w:pos="6300"/>
        </w:tabs>
        <w:snapToGrid w:val="0"/>
        <w:spacing w:line="312" w:lineRule="auto"/>
        <w:ind w:firstLine="57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07976E0B">
      <w:pPr>
        <w:snapToGrid w:val="0"/>
        <w:spacing w:line="312" w:lineRule="auto"/>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14:paraId="018600D6">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7067286A">
      <w:pPr>
        <w:snapToGrid w:val="0"/>
        <w:spacing w:line="312" w:lineRule="auto"/>
        <w:rPr>
          <w:rFonts w:hint="eastAsia" w:ascii="方正仿宋_GBK" w:hAnsi="宋体" w:eastAsia="方正仿宋_GBK"/>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5E5DA16C">
      <w:pPr>
        <w:pStyle w:val="3"/>
        <w:adjustRightInd w:val="0"/>
        <w:snapToGrid w:val="0"/>
        <w:spacing w:before="0" w:after="0" w:line="400" w:lineRule="exact"/>
        <w:jc w:val="center"/>
        <w:rPr>
          <w:rFonts w:hint="eastAsia" w:ascii="方正仿宋_GBK" w:hAnsi="宋体" w:eastAsia="方正仿宋_GBK"/>
          <w:color w:val="auto"/>
          <w:sz w:val="24"/>
          <w:highlight w:val="none"/>
        </w:rPr>
      </w:pPr>
      <w:bookmarkStart w:id="198" w:name="_Toc65660380"/>
      <w:bookmarkStart w:id="199" w:name="_Toc106034809"/>
      <w:bookmarkStart w:id="200" w:name="_Toc26085"/>
      <w:bookmarkStart w:id="201" w:name="_Toc14073"/>
      <w:bookmarkStart w:id="202" w:name="_Toc342913420"/>
      <w:bookmarkStart w:id="203" w:name="_Toc313888361"/>
      <w:bookmarkStart w:id="204" w:name="_Toc313008357"/>
      <w:bookmarkStart w:id="205" w:name="_Toc22655"/>
      <w:r>
        <w:rPr>
          <w:rFonts w:hint="eastAsia" w:ascii="方正仿宋_GBK" w:hAnsi="宋体" w:eastAsia="方正仿宋_GBK"/>
          <w:color w:val="auto"/>
          <w:sz w:val="24"/>
          <w:highlight w:val="none"/>
        </w:rPr>
        <w:t>二、技术（质量）部分</w:t>
      </w:r>
      <w:bookmarkEnd w:id="198"/>
      <w:bookmarkEnd w:id="199"/>
      <w:bookmarkEnd w:id="200"/>
      <w:bookmarkEnd w:id="201"/>
      <w:bookmarkEnd w:id="202"/>
      <w:bookmarkEnd w:id="203"/>
      <w:bookmarkEnd w:id="204"/>
      <w:bookmarkEnd w:id="205"/>
    </w:p>
    <w:p w14:paraId="2B43C68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（一）技术（质量）响应偏离表                               </w:t>
      </w:r>
    </w:p>
    <w:p w14:paraId="3BB2BF23">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2DB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949BEB6">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844" w:type="dxa"/>
            <w:noWrap w:val="0"/>
            <w:vAlign w:val="center"/>
          </w:tcPr>
          <w:p w14:paraId="3A2B41D8">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采购需求</w:t>
            </w:r>
          </w:p>
        </w:tc>
        <w:tc>
          <w:tcPr>
            <w:tcW w:w="2952" w:type="dxa"/>
            <w:noWrap w:val="0"/>
            <w:vAlign w:val="center"/>
          </w:tcPr>
          <w:p w14:paraId="1E7E90A5">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响应情况</w:t>
            </w:r>
          </w:p>
        </w:tc>
        <w:tc>
          <w:tcPr>
            <w:tcW w:w="2212" w:type="dxa"/>
            <w:noWrap w:val="0"/>
            <w:vAlign w:val="center"/>
          </w:tcPr>
          <w:p w14:paraId="5D7D7320">
            <w:pPr>
              <w:tabs>
                <w:tab w:val="left" w:pos="6300"/>
              </w:tabs>
              <w:snapToGrid w:val="0"/>
              <w:jc w:val="center"/>
              <w:outlineLvl w:val="0"/>
              <w:rPr>
                <w:rFonts w:hint="eastAsia"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差异说明</w:t>
            </w:r>
          </w:p>
        </w:tc>
      </w:tr>
      <w:tr w14:paraId="1D0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20AA7B4">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451F56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EE24B5">
            <w:pPr>
              <w:tabs>
                <w:tab w:val="left" w:pos="6300"/>
              </w:tabs>
              <w:snapToGrid w:val="0"/>
              <w:jc w:val="center"/>
              <w:outlineLvl w:val="0"/>
              <w:rPr>
                <w:rFonts w:hint="eastAsia" w:ascii="方正仿宋_GBK" w:hAnsi="宋体" w:eastAsia="方正仿宋_GBK"/>
                <w:color w:val="auto"/>
                <w:sz w:val="21"/>
                <w:szCs w:val="21"/>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212" w:type="dxa"/>
            <w:noWrap w:val="0"/>
            <w:vAlign w:val="center"/>
          </w:tcPr>
          <w:p w14:paraId="23BF032F">
            <w:pPr>
              <w:tabs>
                <w:tab w:val="left" w:pos="6300"/>
              </w:tabs>
              <w:snapToGrid w:val="0"/>
              <w:jc w:val="center"/>
              <w:outlineLvl w:val="0"/>
              <w:rPr>
                <w:rFonts w:hint="eastAsia" w:ascii="方正仿宋_GBK" w:hAnsi="宋体" w:eastAsia="方正仿宋_GBK"/>
                <w:color w:val="auto"/>
                <w:sz w:val="21"/>
                <w:szCs w:val="21"/>
                <w:highlight w:val="none"/>
              </w:rPr>
            </w:pPr>
            <w:r>
              <w:rPr>
                <w:rFonts w:hint="eastAsia" w:ascii="方正仿宋_GBK" w:hAnsi="仿宋" w:eastAsia="方正仿宋_GBK"/>
                <w:color w:val="auto"/>
                <w:sz w:val="21"/>
                <w:szCs w:val="21"/>
                <w:highlight w:val="none"/>
              </w:rPr>
              <w:t>提醒：请注明响应情况与采购需求的差异情况：正偏离、负偏离或者无差异</w:t>
            </w:r>
          </w:p>
        </w:tc>
      </w:tr>
      <w:tr w14:paraId="4B90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C1BD9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2A19EA3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3DA226C2">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F889537">
            <w:pPr>
              <w:tabs>
                <w:tab w:val="left" w:pos="6300"/>
              </w:tabs>
              <w:snapToGrid w:val="0"/>
              <w:jc w:val="center"/>
              <w:outlineLvl w:val="0"/>
              <w:rPr>
                <w:rFonts w:hint="eastAsia" w:ascii="方正仿宋_GBK" w:hAnsi="宋体" w:eastAsia="方正仿宋_GBK"/>
                <w:color w:val="auto"/>
                <w:sz w:val="21"/>
                <w:szCs w:val="21"/>
                <w:highlight w:val="none"/>
              </w:rPr>
            </w:pPr>
          </w:p>
        </w:tc>
      </w:tr>
      <w:tr w14:paraId="08C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6D9F2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F60FD8">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5065C70">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D4F1E75">
            <w:pPr>
              <w:tabs>
                <w:tab w:val="left" w:pos="6300"/>
              </w:tabs>
              <w:snapToGrid w:val="0"/>
              <w:jc w:val="center"/>
              <w:outlineLvl w:val="0"/>
              <w:rPr>
                <w:rFonts w:hint="eastAsia" w:ascii="方正仿宋_GBK" w:hAnsi="宋体" w:eastAsia="方正仿宋_GBK"/>
                <w:color w:val="auto"/>
                <w:sz w:val="21"/>
                <w:szCs w:val="21"/>
                <w:highlight w:val="none"/>
              </w:rPr>
            </w:pPr>
          </w:p>
        </w:tc>
      </w:tr>
      <w:tr w14:paraId="5C7A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B2F1F1A">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7392760B">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7CC290B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1261D478">
            <w:pPr>
              <w:tabs>
                <w:tab w:val="left" w:pos="6300"/>
              </w:tabs>
              <w:snapToGrid w:val="0"/>
              <w:jc w:val="center"/>
              <w:outlineLvl w:val="0"/>
              <w:rPr>
                <w:rFonts w:hint="eastAsia" w:ascii="方正仿宋_GBK" w:hAnsi="宋体" w:eastAsia="方正仿宋_GBK"/>
                <w:color w:val="auto"/>
                <w:sz w:val="21"/>
                <w:szCs w:val="21"/>
                <w:highlight w:val="none"/>
              </w:rPr>
            </w:pPr>
          </w:p>
        </w:tc>
      </w:tr>
      <w:tr w14:paraId="0127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DADCB5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47CC7CE">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64C8FF4">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6B174270">
            <w:pPr>
              <w:tabs>
                <w:tab w:val="left" w:pos="6300"/>
              </w:tabs>
              <w:snapToGrid w:val="0"/>
              <w:jc w:val="center"/>
              <w:outlineLvl w:val="0"/>
              <w:rPr>
                <w:rFonts w:hint="eastAsia" w:ascii="方正仿宋_GBK" w:hAnsi="宋体" w:eastAsia="方正仿宋_GBK"/>
                <w:color w:val="auto"/>
                <w:sz w:val="21"/>
                <w:szCs w:val="21"/>
                <w:highlight w:val="none"/>
              </w:rPr>
            </w:pPr>
          </w:p>
        </w:tc>
      </w:tr>
      <w:tr w14:paraId="688F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D3DCD0">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6BF33D04">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F6BD91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5FF1718A">
            <w:pPr>
              <w:tabs>
                <w:tab w:val="left" w:pos="6300"/>
              </w:tabs>
              <w:snapToGrid w:val="0"/>
              <w:jc w:val="center"/>
              <w:outlineLvl w:val="0"/>
              <w:rPr>
                <w:rFonts w:hint="eastAsia" w:ascii="方正仿宋_GBK" w:hAnsi="宋体" w:eastAsia="方正仿宋_GBK"/>
                <w:color w:val="auto"/>
                <w:sz w:val="21"/>
                <w:szCs w:val="21"/>
                <w:highlight w:val="none"/>
              </w:rPr>
            </w:pPr>
          </w:p>
        </w:tc>
      </w:tr>
      <w:tr w14:paraId="74CC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D5BBEB6">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5D2C314C">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CF5BC18">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298560D3">
            <w:pPr>
              <w:tabs>
                <w:tab w:val="left" w:pos="6300"/>
              </w:tabs>
              <w:snapToGrid w:val="0"/>
              <w:jc w:val="center"/>
              <w:outlineLvl w:val="0"/>
              <w:rPr>
                <w:rFonts w:hint="eastAsia" w:ascii="方正仿宋_GBK" w:hAnsi="宋体" w:eastAsia="方正仿宋_GBK"/>
                <w:color w:val="auto"/>
                <w:sz w:val="21"/>
                <w:szCs w:val="21"/>
                <w:highlight w:val="none"/>
              </w:rPr>
            </w:pPr>
          </w:p>
        </w:tc>
      </w:tr>
      <w:tr w14:paraId="78ED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03C1531">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45875ED">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1E461101">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33236EBB">
            <w:pPr>
              <w:tabs>
                <w:tab w:val="left" w:pos="6300"/>
              </w:tabs>
              <w:snapToGrid w:val="0"/>
              <w:jc w:val="center"/>
              <w:outlineLvl w:val="0"/>
              <w:rPr>
                <w:rFonts w:hint="eastAsia" w:ascii="方正仿宋_GBK" w:hAnsi="宋体" w:eastAsia="方正仿宋_GBK"/>
                <w:color w:val="auto"/>
                <w:sz w:val="21"/>
                <w:szCs w:val="21"/>
                <w:highlight w:val="none"/>
              </w:rPr>
            </w:pPr>
          </w:p>
        </w:tc>
      </w:tr>
      <w:tr w14:paraId="43DC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1B0AF6E">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0E6A8F93">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5D64DA66">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754E2530">
            <w:pPr>
              <w:tabs>
                <w:tab w:val="left" w:pos="6300"/>
              </w:tabs>
              <w:snapToGrid w:val="0"/>
              <w:jc w:val="center"/>
              <w:outlineLvl w:val="0"/>
              <w:rPr>
                <w:rFonts w:hint="eastAsia" w:ascii="方正仿宋_GBK" w:hAnsi="宋体" w:eastAsia="方正仿宋_GBK"/>
                <w:color w:val="auto"/>
                <w:sz w:val="21"/>
                <w:szCs w:val="21"/>
                <w:highlight w:val="none"/>
              </w:rPr>
            </w:pPr>
          </w:p>
        </w:tc>
      </w:tr>
      <w:tr w14:paraId="2BBF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3A396F2">
            <w:pPr>
              <w:tabs>
                <w:tab w:val="left" w:pos="6300"/>
              </w:tabs>
              <w:snapToGrid w:val="0"/>
              <w:jc w:val="center"/>
              <w:outlineLvl w:val="0"/>
              <w:rPr>
                <w:rFonts w:hint="eastAsia" w:ascii="方正仿宋_GBK" w:hAnsi="宋体" w:eastAsia="方正仿宋_GBK"/>
                <w:color w:val="auto"/>
                <w:sz w:val="21"/>
                <w:szCs w:val="21"/>
                <w:highlight w:val="none"/>
              </w:rPr>
            </w:pPr>
          </w:p>
        </w:tc>
        <w:tc>
          <w:tcPr>
            <w:tcW w:w="2844" w:type="dxa"/>
            <w:noWrap w:val="0"/>
            <w:vAlign w:val="center"/>
          </w:tcPr>
          <w:p w14:paraId="450B1F36">
            <w:pPr>
              <w:tabs>
                <w:tab w:val="left" w:pos="6300"/>
              </w:tabs>
              <w:snapToGrid w:val="0"/>
              <w:jc w:val="center"/>
              <w:outlineLvl w:val="0"/>
              <w:rPr>
                <w:rFonts w:hint="eastAsia" w:ascii="方正仿宋_GBK" w:hAnsi="宋体" w:eastAsia="方正仿宋_GBK"/>
                <w:color w:val="auto"/>
                <w:sz w:val="21"/>
                <w:szCs w:val="21"/>
                <w:highlight w:val="none"/>
              </w:rPr>
            </w:pPr>
          </w:p>
        </w:tc>
        <w:tc>
          <w:tcPr>
            <w:tcW w:w="2952" w:type="dxa"/>
            <w:noWrap w:val="0"/>
            <w:vAlign w:val="center"/>
          </w:tcPr>
          <w:p w14:paraId="48176463">
            <w:pPr>
              <w:tabs>
                <w:tab w:val="left" w:pos="6300"/>
              </w:tabs>
              <w:snapToGrid w:val="0"/>
              <w:jc w:val="center"/>
              <w:outlineLvl w:val="0"/>
              <w:rPr>
                <w:rFonts w:hint="eastAsia" w:ascii="方正仿宋_GBK" w:hAnsi="宋体" w:eastAsia="方正仿宋_GBK"/>
                <w:color w:val="auto"/>
                <w:sz w:val="21"/>
                <w:szCs w:val="21"/>
                <w:highlight w:val="none"/>
              </w:rPr>
            </w:pPr>
          </w:p>
        </w:tc>
        <w:tc>
          <w:tcPr>
            <w:tcW w:w="2212" w:type="dxa"/>
            <w:noWrap w:val="0"/>
            <w:vAlign w:val="center"/>
          </w:tcPr>
          <w:p w14:paraId="43C637C0">
            <w:pPr>
              <w:tabs>
                <w:tab w:val="left" w:pos="6300"/>
              </w:tabs>
              <w:snapToGrid w:val="0"/>
              <w:jc w:val="center"/>
              <w:outlineLvl w:val="0"/>
              <w:rPr>
                <w:rFonts w:hint="eastAsia" w:ascii="方正仿宋_GBK" w:hAnsi="宋体" w:eastAsia="方正仿宋_GBK"/>
                <w:color w:val="auto"/>
                <w:sz w:val="21"/>
                <w:szCs w:val="21"/>
                <w:highlight w:val="none"/>
              </w:rPr>
            </w:pPr>
          </w:p>
        </w:tc>
      </w:tr>
    </w:tbl>
    <w:p w14:paraId="47734C1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54205D74">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3959A41B">
      <w:pPr>
        <w:spacing w:line="500" w:lineRule="exact"/>
        <w:ind w:firstLine="720" w:firstLineChars="3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w:t>
      </w:r>
      <w:r>
        <w:rPr>
          <w:rFonts w:hint="eastAsia" w:ascii="方正仿宋_GBK" w:hAnsi="宋体" w:eastAsia="方正仿宋_GBK"/>
          <w:color w:val="auto"/>
          <w:sz w:val="24"/>
          <w:szCs w:val="24"/>
          <w:highlight w:val="none"/>
        </w:rPr>
        <w:t>签署</w:t>
      </w:r>
      <w:r>
        <w:rPr>
          <w:rFonts w:hint="eastAsia" w:ascii="方正仿宋_GBK" w:hAnsi="宋体" w:eastAsia="方正仿宋_GBK"/>
          <w:color w:val="auto"/>
          <w:sz w:val="24"/>
          <w:szCs w:val="28"/>
          <w:highlight w:val="none"/>
        </w:rPr>
        <w:t>或盖章）</w:t>
      </w:r>
    </w:p>
    <w:p w14:paraId="7FCF3B3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9454EF5">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688E760D">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本表即为对本项目“第二篇  项目技术（质量）需求”中所列条款进行比较和响应；</w:t>
      </w:r>
    </w:p>
    <w:p w14:paraId="209D838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7FD177A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br w:type="page"/>
      </w:r>
      <w:r>
        <w:rPr>
          <w:rFonts w:hint="eastAsia" w:ascii="方正仿宋_GBK" w:hAnsi="宋体" w:eastAsia="方正仿宋_GBK"/>
          <w:color w:val="auto"/>
          <w:sz w:val="24"/>
          <w:szCs w:val="24"/>
          <w:highlight w:val="none"/>
        </w:rPr>
        <w:t>（二）其他资料（格式自定）</w:t>
      </w:r>
    </w:p>
    <w:p w14:paraId="5F0EB4C3">
      <w:pPr>
        <w:tabs>
          <w:tab w:val="left" w:pos="6300"/>
        </w:tabs>
        <w:snapToGrid w:val="0"/>
        <w:spacing w:line="500" w:lineRule="exact"/>
        <w:ind w:firstLine="480" w:firstLineChars="200"/>
        <w:rPr>
          <w:rFonts w:hint="eastAsia" w:ascii="方正仿宋_GBK" w:hAnsi="宋体" w:eastAsia="方正仿宋_GBK"/>
          <w:color w:val="auto"/>
          <w:sz w:val="24"/>
          <w:szCs w:val="24"/>
          <w:highlight w:val="none"/>
        </w:rPr>
      </w:pPr>
    </w:p>
    <w:p w14:paraId="2CFB2370">
      <w:pPr>
        <w:pStyle w:val="3"/>
        <w:adjustRightInd w:val="0"/>
        <w:snapToGrid w:val="0"/>
        <w:spacing w:before="0" w:after="0" w:line="400" w:lineRule="exact"/>
        <w:ind w:firstLine="640" w:firstLineChars="200"/>
        <w:rPr>
          <w:rFonts w:hint="eastAsia" w:ascii="方正仿宋_GBK" w:hAnsi="宋体" w:eastAsia="方正仿宋_GBK"/>
          <w:color w:val="auto"/>
          <w:sz w:val="24"/>
          <w:highlight w:val="none"/>
        </w:rPr>
      </w:pPr>
      <w:r>
        <w:rPr>
          <w:rFonts w:ascii="方正仿宋_GBK" w:eastAsia="方正仿宋_GBK"/>
          <w:b w:val="0"/>
          <w:color w:val="auto"/>
          <w:highlight w:val="none"/>
        </w:rPr>
        <w:br w:type="page"/>
      </w:r>
      <w:bookmarkStart w:id="206" w:name="_Toc32339"/>
      <w:bookmarkStart w:id="207" w:name="_Toc27717"/>
      <w:bookmarkStart w:id="208" w:name="_Toc32158"/>
      <w:bookmarkStart w:id="209" w:name="_Toc65660381"/>
      <w:bookmarkStart w:id="210" w:name="_Toc106034810"/>
      <w:bookmarkStart w:id="211" w:name="_Toc313888362"/>
      <w:bookmarkStart w:id="212" w:name="_Toc313008358"/>
      <w:bookmarkStart w:id="213" w:name="_Toc342913421"/>
      <w:r>
        <w:rPr>
          <w:rFonts w:hint="eastAsia" w:ascii="方正仿宋_GBK" w:hAnsi="宋体" w:eastAsia="方正仿宋_GBK"/>
          <w:color w:val="auto"/>
          <w:sz w:val="24"/>
          <w:highlight w:val="none"/>
        </w:rPr>
        <w:t>三、</w:t>
      </w:r>
      <w:r>
        <w:rPr>
          <w:rFonts w:hint="eastAsia" w:ascii="方正仿宋_GBK" w:hAnsi="宋体" w:eastAsia="方正仿宋_GBK"/>
          <w:color w:val="auto"/>
          <w:sz w:val="24"/>
          <w:highlight w:val="none"/>
          <w:lang w:eastAsia="zh-CN"/>
        </w:rPr>
        <w:t>商务</w:t>
      </w:r>
      <w:r>
        <w:rPr>
          <w:rFonts w:hint="eastAsia" w:ascii="方正仿宋_GBK" w:hAnsi="宋体" w:eastAsia="方正仿宋_GBK"/>
          <w:color w:val="auto"/>
          <w:sz w:val="24"/>
          <w:highlight w:val="none"/>
        </w:rPr>
        <w:t>服务部分</w:t>
      </w:r>
      <w:bookmarkEnd w:id="206"/>
      <w:bookmarkEnd w:id="207"/>
      <w:bookmarkEnd w:id="208"/>
      <w:bookmarkEnd w:id="209"/>
      <w:bookmarkEnd w:id="210"/>
    </w:p>
    <w:p w14:paraId="6FED80BE">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（一）商务服务响应偏离表                              </w:t>
      </w:r>
    </w:p>
    <w:p w14:paraId="01434F2A">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B65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5945CFD">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序号</w:t>
            </w:r>
          </w:p>
        </w:tc>
        <w:tc>
          <w:tcPr>
            <w:tcW w:w="3184" w:type="dxa"/>
            <w:noWrap w:val="0"/>
            <w:vAlign w:val="center"/>
          </w:tcPr>
          <w:p w14:paraId="39B84E2B">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项目商务需求</w:t>
            </w:r>
          </w:p>
        </w:tc>
        <w:tc>
          <w:tcPr>
            <w:tcW w:w="2438" w:type="dxa"/>
            <w:noWrap w:val="0"/>
            <w:vAlign w:val="center"/>
          </w:tcPr>
          <w:p w14:paraId="73AB14A4">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4"/>
                <w:highlight w:val="none"/>
              </w:rPr>
              <w:t>响应情况</w:t>
            </w:r>
          </w:p>
        </w:tc>
        <w:tc>
          <w:tcPr>
            <w:tcW w:w="2359" w:type="dxa"/>
            <w:noWrap w:val="0"/>
            <w:vAlign w:val="center"/>
          </w:tcPr>
          <w:p w14:paraId="59D19B0C">
            <w:pPr>
              <w:tabs>
                <w:tab w:val="left" w:pos="6300"/>
              </w:tabs>
              <w:snapToGrid w:val="0"/>
              <w:jc w:val="center"/>
              <w:outlineLvl w:val="0"/>
              <w:rPr>
                <w:rFonts w:hint="eastAsia" w:ascii="方正仿宋_GBK" w:hAnsi="宋体" w:eastAsia="方正仿宋_GBK"/>
                <w:b/>
                <w:color w:val="auto"/>
                <w:sz w:val="21"/>
                <w:szCs w:val="24"/>
                <w:highlight w:val="none"/>
              </w:rPr>
            </w:pPr>
            <w:r>
              <w:rPr>
                <w:rFonts w:hint="eastAsia" w:ascii="方正仿宋_GBK" w:hAnsi="宋体" w:eastAsia="方正仿宋_GBK"/>
                <w:b/>
                <w:color w:val="auto"/>
                <w:sz w:val="21"/>
                <w:szCs w:val="21"/>
                <w:highlight w:val="none"/>
              </w:rPr>
              <w:t>差异说明</w:t>
            </w:r>
          </w:p>
        </w:tc>
      </w:tr>
      <w:tr w14:paraId="0CAE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2AC1930">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2714E3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22D90BB">
            <w:pPr>
              <w:tabs>
                <w:tab w:val="left" w:pos="6300"/>
              </w:tabs>
              <w:snapToGrid w:val="0"/>
              <w:outlineLvl w:val="0"/>
              <w:rPr>
                <w:rFonts w:hint="eastAsia" w:ascii="方正仿宋_GBK" w:hAnsi="宋体" w:eastAsia="方正仿宋_GBK"/>
                <w:color w:val="auto"/>
                <w:sz w:val="21"/>
                <w:szCs w:val="24"/>
                <w:highlight w:val="none"/>
                <w:lang w:eastAsia="zh-CN"/>
              </w:rPr>
            </w:pPr>
            <w:r>
              <w:rPr>
                <w:rFonts w:hint="eastAsia" w:ascii="方正仿宋_GBK" w:hAnsi="仿宋" w:eastAsia="方正仿宋_GBK"/>
                <w:color w:val="auto"/>
                <w:sz w:val="21"/>
                <w:szCs w:val="21"/>
                <w:highlight w:val="none"/>
                <w:lang w:val="en-US" w:eastAsia="zh-CN"/>
              </w:rPr>
              <w:t xml:space="preserve"> </w:t>
            </w:r>
          </w:p>
        </w:tc>
        <w:tc>
          <w:tcPr>
            <w:tcW w:w="2359" w:type="dxa"/>
            <w:noWrap w:val="0"/>
            <w:vAlign w:val="center"/>
          </w:tcPr>
          <w:p w14:paraId="2713E10D">
            <w:pPr>
              <w:tabs>
                <w:tab w:val="left" w:pos="6300"/>
              </w:tabs>
              <w:snapToGrid w:val="0"/>
              <w:jc w:val="center"/>
              <w:outlineLvl w:val="0"/>
              <w:rPr>
                <w:rFonts w:hint="eastAsia" w:ascii="方正仿宋_GBK" w:hAnsi="宋体" w:eastAsia="方正仿宋_GBK"/>
                <w:color w:val="auto"/>
                <w:sz w:val="21"/>
                <w:szCs w:val="24"/>
                <w:highlight w:val="none"/>
              </w:rPr>
            </w:pPr>
            <w:r>
              <w:rPr>
                <w:rFonts w:hint="eastAsia" w:ascii="方正仿宋_GBK" w:hAnsi="仿宋" w:eastAsia="方正仿宋_GBK"/>
                <w:color w:val="auto"/>
                <w:sz w:val="21"/>
                <w:szCs w:val="21"/>
                <w:highlight w:val="none"/>
              </w:rPr>
              <w:t>提醒：请注明响应情况与商务需求的差异情况：正偏离、负偏离或者无差异</w:t>
            </w:r>
          </w:p>
        </w:tc>
      </w:tr>
      <w:tr w14:paraId="7518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7007178C">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5C4FEC94">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A6C068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4194E833">
            <w:pPr>
              <w:tabs>
                <w:tab w:val="left" w:pos="6300"/>
              </w:tabs>
              <w:snapToGrid w:val="0"/>
              <w:jc w:val="center"/>
              <w:outlineLvl w:val="0"/>
              <w:rPr>
                <w:rFonts w:hint="eastAsia" w:ascii="方正仿宋_GBK" w:hAnsi="宋体" w:eastAsia="方正仿宋_GBK"/>
                <w:color w:val="auto"/>
                <w:sz w:val="21"/>
                <w:szCs w:val="24"/>
                <w:highlight w:val="none"/>
              </w:rPr>
            </w:pPr>
          </w:p>
        </w:tc>
      </w:tr>
      <w:tr w14:paraId="339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0F173D7">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0CE7F17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1314C4B8">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10832166">
            <w:pPr>
              <w:tabs>
                <w:tab w:val="left" w:pos="6300"/>
              </w:tabs>
              <w:snapToGrid w:val="0"/>
              <w:jc w:val="center"/>
              <w:outlineLvl w:val="0"/>
              <w:rPr>
                <w:rFonts w:hint="eastAsia" w:ascii="方正仿宋_GBK" w:hAnsi="宋体" w:eastAsia="方正仿宋_GBK"/>
                <w:color w:val="auto"/>
                <w:sz w:val="21"/>
                <w:szCs w:val="24"/>
                <w:highlight w:val="none"/>
              </w:rPr>
            </w:pPr>
          </w:p>
        </w:tc>
      </w:tr>
      <w:tr w14:paraId="4A16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5E3F535">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7089145D">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4540E6B3">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79E56B95">
            <w:pPr>
              <w:tabs>
                <w:tab w:val="left" w:pos="6300"/>
              </w:tabs>
              <w:snapToGrid w:val="0"/>
              <w:jc w:val="center"/>
              <w:outlineLvl w:val="0"/>
              <w:rPr>
                <w:rFonts w:hint="eastAsia" w:ascii="方正仿宋_GBK" w:hAnsi="宋体" w:eastAsia="方正仿宋_GBK"/>
                <w:color w:val="auto"/>
                <w:sz w:val="21"/>
                <w:szCs w:val="24"/>
                <w:highlight w:val="none"/>
              </w:rPr>
            </w:pPr>
          </w:p>
        </w:tc>
      </w:tr>
      <w:tr w14:paraId="72D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56827D">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67964F25">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0D44D94E">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59F2223B">
            <w:pPr>
              <w:tabs>
                <w:tab w:val="left" w:pos="6300"/>
              </w:tabs>
              <w:snapToGrid w:val="0"/>
              <w:jc w:val="center"/>
              <w:outlineLvl w:val="0"/>
              <w:rPr>
                <w:rFonts w:hint="eastAsia" w:ascii="方正仿宋_GBK" w:hAnsi="宋体" w:eastAsia="方正仿宋_GBK"/>
                <w:color w:val="auto"/>
                <w:sz w:val="21"/>
                <w:szCs w:val="24"/>
                <w:highlight w:val="none"/>
              </w:rPr>
            </w:pPr>
          </w:p>
        </w:tc>
      </w:tr>
      <w:tr w14:paraId="0F91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3297BA9">
            <w:pPr>
              <w:tabs>
                <w:tab w:val="left" w:pos="6300"/>
              </w:tabs>
              <w:snapToGrid w:val="0"/>
              <w:jc w:val="center"/>
              <w:outlineLvl w:val="0"/>
              <w:rPr>
                <w:rFonts w:hint="eastAsia" w:ascii="方正仿宋_GBK" w:hAnsi="宋体" w:eastAsia="方正仿宋_GBK"/>
                <w:color w:val="auto"/>
                <w:sz w:val="21"/>
                <w:szCs w:val="24"/>
                <w:highlight w:val="none"/>
              </w:rPr>
            </w:pPr>
          </w:p>
        </w:tc>
        <w:tc>
          <w:tcPr>
            <w:tcW w:w="3184" w:type="dxa"/>
            <w:noWrap w:val="0"/>
            <w:vAlign w:val="center"/>
          </w:tcPr>
          <w:p w14:paraId="422FB45A">
            <w:pPr>
              <w:tabs>
                <w:tab w:val="left" w:pos="6300"/>
              </w:tabs>
              <w:snapToGrid w:val="0"/>
              <w:jc w:val="center"/>
              <w:outlineLvl w:val="0"/>
              <w:rPr>
                <w:rFonts w:hint="eastAsia" w:ascii="方正仿宋_GBK" w:hAnsi="宋体" w:eastAsia="方正仿宋_GBK"/>
                <w:color w:val="auto"/>
                <w:sz w:val="21"/>
                <w:szCs w:val="24"/>
                <w:highlight w:val="none"/>
              </w:rPr>
            </w:pPr>
          </w:p>
        </w:tc>
        <w:tc>
          <w:tcPr>
            <w:tcW w:w="2438" w:type="dxa"/>
            <w:noWrap w:val="0"/>
            <w:vAlign w:val="center"/>
          </w:tcPr>
          <w:p w14:paraId="69EA77DA">
            <w:pPr>
              <w:tabs>
                <w:tab w:val="left" w:pos="6300"/>
              </w:tabs>
              <w:snapToGrid w:val="0"/>
              <w:jc w:val="center"/>
              <w:outlineLvl w:val="0"/>
              <w:rPr>
                <w:rFonts w:hint="eastAsia" w:ascii="方正仿宋_GBK" w:hAnsi="宋体" w:eastAsia="方正仿宋_GBK"/>
                <w:color w:val="auto"/>
                <w:sz w:val="21"/>
                <w:szCs w:val="24"/>
                <w:highlight w:val="none"/>
              </w:rPr>
            </w:pPr>
          </w:p>
        </w:tc>
        <w:tc>
          <w:tcPr>
            <w:tcW w:w="2359" w:type="dxa"/>
            <w:noWrap w:val="0"/>
            <w:vAlign w:val="center"/>
          </w:tcPr>
          <w:p w14:paraId="28D6EB6C">
            <w:pPr>
              <w:tabs>
                <w:tab w:val="left" w:pos="6300"/>
              </w:tabs>
              <w:snapToGrid w:val="0"/>
              <w:jc w:val="center"/>
              <w:outlineLvl w:val="0"/>
              <w:rPr>
                <w:rFonts w:hint="eastAsia" w:ascii="方正仿宋_GBK" w:hAnsi="宋体" w:eastAsia="方正仿宋_GBK"/>
                <w:color w:val="auto"/>
                <w:sz w:val="21"/>
                <w:szCs w:val="24"/>
                <w:highlight w:val="none"/>
              </w:rPr>
            </w:pPr>
          </w:p>
        </w:tc>
      </w:tr>
    </w:tbl>
    <w:p w14:paraId="1855F27D">
      <w:pPr>
        <w:spacing w:line="500" w:lineRule="exact"/>
        <w:ind w:firstLine="600" w:firstLineChars="2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r>
        <w:rPr>
          <w:rFonts w:hint="eastAsia" w:ascii="方正仿宋_GBK" w:hAnsi="宋体" w:eastAsia="方正仿宋_GBK"/>
          <w:color w:val="auto"/>
          <w:sz w:val="24"/>
          <w:szCs w:val="28"/>
          <w:highlight w:val="none"/>
        </w:rPr>
        <w:t>：</w:t>
      </w:r>
    </w:p>
    <w:p w14:paraId="6303A4FC">
      <w:pPr>
        <w:spacing w:line="500" w:lineRule="exact"/>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w:t>
      </w:r>
    </w:p>
    <w:p w14:paraId="79F3B9F5">
      <w:pPr>
        <w:spacing w:line="500" w:lineRule="exact"/>
        <w:ind w:firstLine="360" w:firstLineChars="15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5CA02C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37BD3E7A">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46665FCC">
      <w:pPr>
        <w:tabs>
          <w:tab w:val="left" w:pos="6300"/>
        </w:tabs>
        <w:snapToGrid w:val="0"/>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本表即为对本项目“第三篇  项目商务需求”中所列条款进行比较和响应；</w:t>
      </w:r>
    </w:p>
    <w:p w14:paraId="4A0CB3C4">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2.本表可扩展</w:t>
      </w:r>
      <w:r>
        <w:rPr>
          <w:rFonts w:hint="eastAsia" w:ascii="方正仿宋_GBK" w:hAnsi="宋体" w:eastAsia="方正仿宋_GBK"/>
          <w:color w:val="auto"/>
          <w:sz w:val="24"/>
          <w:szCs w:val="24"/>
          <w:highlight w:val="none"/>
        </w:rPr>
        <w:t>。</w:t>
      </w:r>
    </w:p>
    <w:p w14:paraId="3B8443CD">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064175F9">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（二）其它优惠服务承诺（格式自定）</w:t>
      </w:r>
    </w:p>
    <w:p w14:paraId="7F41D8A6">
      <w:pPr>
        <w:tabs>
          <w:tab w:val="left" w:pos="6300"/>
        </w:tabs>
        <w:snapToGrid w:val="0"/>
        <w:spacing w:line="480" w:lineRule="exact"/>
        <w:ind w:firstLine="480" w:firstLineChars="200"/>
        <w:rPr>
          <w:rFonts w:hint="eastAsia" w:ascii="方正仿宋_GBK" w:hAnsi="宋体" w:eastAsia="方正仿宋_GBK"/>
          <w:color w:val="auto"/>
          <w:sz w:val="24"/>
          <w:szCs w:val="24"/>
          <w:highlight w:val="none"/>
        </w:rPr>
      </w:pPr>
    </w:p>
    <w:p w14:paraId="6C1D03F7">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Start w:id="214" w:name="_Toc21793"/>
      <w:bookmarkStart w:id="215" w:name="_Toc20162"/>
      <w:bookmarkStart w:id="216" w:name="_Toc2082"/>
      <w:bookmarkStart w:id="217" w:name="_Toc65660382"/>
      <w:bookmarkStart w:id="218" w:name="_Toc106034811"/>
      <w:r>
        <w:rPr>
          <w:rFonts w:hint="eastAsia" w:ascii="方正仿宋_GBK" w:hAnsi="宋体" w:eastAsia="方正仿宋_GBK"/>
          <w:color w:val="auto"/>
          <w:sz w:val="24"/>
          <w:highlight w:val="none"/>
        </w:rPr>
        <w:t>四、</w:t>
      </w:r>
      <w:bookmarkEnd w:id="211"/>
      <w:bookmarkEnd w:id="212"/>
      <w:bookmarkEnd w:id="213"/>
      <w:r>
        <w:rPr>
          <w:rFonts w:hint="eastAsia" w:ascii="方正仿宋_GBK" w:hAnsi="宋体" w:eastAsia="方正仿宋_GBK"/>
          <w:color w:val="auto"/>
          <w:sz w:val="24"/>
          <w:highlight w:val="none"/>
        </w:rPr>
        <w:t>资格条件及其他</w:t>
      </w:r>
      <w:bookmarkEnd w:id="214"/>
      <w:bookmarkEnd w:id="215"/>
      <w:bookmarkEnd w:id="216"/>
      <w:bookmarkEnd w:id="217"/>
      <w:bookmarkEnd w:id="218"/>
      <w:bookmarkStart w:id="219" w:name="_Toc313888363"/>
      <w:bookmarkStart w:id="220" w:name="_Toc313008359"/>
      <w:bookmarkStart w:id="221" w:name="_Toc342913422"/>
    </w:p>
    <w:p w14:paraId="75A29E1B">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（一）法人营业执照（副本）或事业单位法人证书（副本）或个体工商户营业执照或有效的自然人身份证明或社会团体法人登记证书复印件</w:t>
      </w:r>
    </w:p>
    <w:p w14:paraId="59943DB0">
      <w:pPr>
        <w:tabs>
          <w:tab w:val="left" w:pos="6300"/>
        </w:tabs>
        <w:snapToGrid w:val="0"/>
        <w:spacing w:line="500" w:lineRule="exact"/>
        <w:ind w:firstLine="570"/>
        <w:rPr>
          <w:rFonts w:hint="eastAsia" w:ascii="方正仿宋_GBK" w:hAnsi="宋体" w:eastAsia="方正仿宋_GBK"/>
          <w:color w:val="auto"/>
          <w:sz w:val="24"/>
          <w:szCs w:val="24"/>
          <w:highlight w:val="none"/>
        </w:rPr>
      </w:pPr>
    </w:p>
    <w:p w14:paraId="0AAC0FBB">
      <w:pPr>
        <w:tabs>
          <w:tab w:val="left" w:pos="6300"/>
        </w:tabs>
        <w:snapToGrid w:val="0"/>
        <w:spacing w:line="500" w:lineRule="exact"/>
        <w:ind w:firstLine="570"/>
        <w:rPr>
          <w:rFonts w:hint="eastAsia" w:ascii="方正仿宋_GBK" w:hAnsi="宋体" w:eastAsia="方正仿宋_GBK"/>
          <w:color w:val="auto"/>
          <w:highlight w:val="none"/>
        </w:rPr>
      </w:pPr>
    </w:p>
    <w:p w14:paraId="5445600F">
      <w:pPr>
        <w:tabs>
          <w:tab w:val="left" w:pos="6300"/>
        </w:tabs>
        <w:snapToGrid w:val="0"/>
        <w:spacing w:line="500" w:lineRule="exact"/>
        <w:ind w:firstLine="570"/>
        <w:rPr>
          <w:rFonts w:hint="eastAsia" w:ascii="方正仿宋_GBK" w:hAnsi="宋体" w:eastAsia="方正仿宋_GBK"/>
          <w:color w:val="auto"/>
          <w:highlight w:val="none"/>
        </w:rPr>
      </w:pPr>
    </w:p>
    <w:p w14:paraId="0DF41506">
      <w:pPr>
        <w:tabs>
          <w:tab w:val="left" w:pos="6300"/>
        </w:tabs>
        <w:snapToGrid w:val="0"/>
        <w:spacing w:line="500" w:lineRule="exact"/>
        <w:ind w:firstLine="570"/>
        <w:rPr>
          <w:rFonts w:hint="eastAsia" w:ascii="方正仿宋_GBK" w:hAnsi="宋体" w:eastAsia="方正仿宋_GBK"/>
          <w:color w:val="auto"/>
          <w:highlight w:val="none"/>
        </w:rPr>
      </w:pPr>
    </w:p>
    <w:p w14:paraId="062C8C19">
      <w:pPr>
        <w:tabs>
          <w:tab w:val="left" w:pos="6300"/>
        </w:tabs>
        <w:snapToGrid w:val="0"/>
        <w:spacing w:line="500" w:lineRule="exact"/>
        <w:ind w:firstLine="570"/>
        <w:rPr>
          <w:rFonts w:hint="eastAsia" w:ascii="方正仿宋_GBK" w:hAnsi="宋体" w:eastAsia="方正仿宋_GBK"/>
          <w:color w:val="auto"/>
          <w:highlight w:val="none"/>
        </w:rPr>
      </w:pPr>
    </w:p>
    <w:p w14:paraId="7CEA6F7A">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（二）法定代表人身份证明书（格式）</w:t>
      </w:r>
    </w:p>
    <w:p w14:paraId="5A0EAB75">
      <w:pPr>
        <w:tabs>
          <w:tab w:val="left" w:pos="6300"/>
        </w:tabs>
        <w:snapToGrid w:val="0"/>
        <w:spacing w:line="500" w:lineRule="exact"/>
        <w:ind w:firstLine="570"/>
        <w:rPr>
          <w:rFonts w:hint="eastAsia" w:ascii="方正仿宋_GBK" w:hAnsi="宋体" w:eastAsia="方正仿宋_GBK"/>
          <w:color w:val="auto"/>
          <w:sz w:val="24"/>
          <w:highlight w:val="none"/>
        </w:rPr>
      </w:pPr>
    </w:p>
    <w:p w14:paraId="3258C4E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r>
        <w:rPr>
          <w:rFonts w:hint="eastAsia" w:ascii="方正仿宋_GBK" w:hAnsi="宋体" w:eastAsia="方正仿宋_GBK"/>
          <w:color w:val="auto"/>
          <w:sz w:val="24"/>
          <w:highlight w:val="none"/>
          <w:u w:val="single"/>
        </w:rPr>
        <w:t xml:space="preserve">                                                </w:t>
      </w:r>
    </w:p>
    <w:p w14:paraId="6ACB2761">
      <w:pPr>
        <w:tabs>
          <w:tab w:val="left" w:pos="6300"/>
        </w:tabs>
        <w:snapToGrid w:val="0"/>
        <w:spacing w:line="500" w:lineRule="exact"/>
        <w:ind w:firstLine="570"/>
        <w:rPr>
          <w:rFonts w:hint="eastAsia" w:ascii="方正仿宋_GBK" w:hAnsi="宋体" w:eastAsia="方正仿宋_GBK"/>
          <w:color w:val="auto"/>
          <w:sz w:val="24"/>
          <w:highlight w:val="none"/>
        </w:rPr>
      </w:pPr>
    </w:p>
    <w:p w14:paraId="18ACD90D">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3EB3449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（法定代表人姓名）在</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（供应商名称）任</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（职务名称）职务，是（供应商名称）</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的法定代表人。</w:t>
      </w:r>
    </w:p>
    <w:p w14:paraId="08A2CE14">
      <w:pPr>
        <w:tabs>
          <w:tab w:val="left" w:pos="6300"/>
        </w:tabs>
        <w:snapToGrid w:val="0"/>
        <w:spacing w:line="500" w:lineRule="exact"/>
        <w:ind w:firstLine="570"/>
        <w:rPr>
          <w:rFonts w:hint="eastAsia" w:ascii="方正仿宋_GBK" w:hAnsi="宋体" w:eastAsia="方正仿宋_GBK"/>
          <w:color w:val="auto"/>
          <w:sz w:val="24"/>
          <w:highlight w:val="none"/>
        </w:rPr>
      </w:pPr>
    </w:p>
    <w:p w14:paraId="564A8129">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0883A37E">
      <w:pPr>
        <w:tabs>
          <w:tab w:val="left" w:pos="6300"/>
        </w:tabs>
        <w:snapToGrid w:val="0"/>
        <w:spacing w:line="500" w:lineRule="exact"/>
        <w:ind w:firstLine="570"/>
        <w:rPr>
          <w:rFonts w:hint="eastAsia" w:ascii="方正仿宋_GBK" w:hAnsi="宋体" w:eastAsia="方正仿宋_GBK"/>
          <w:color w:val="auto"/>
          <w:sz w:val="24"/>
          <w:highlight w:val="none"/>
        </w:rPr>
      </w:pPr>
    </w:p>
    <w:p w14:paraId="0C60C355">
      <w:pPr>
        <w:tabs>
          <w:tab w:val="left" w:pos="6300"/>
        </w:tabs>
        <w:snapToGrid w:val="0"/>
        <w:spacing w:line="500" w:lineRule="exact"/>
        <w:ind w:firstLine="570"/>
        <w:rPr>
          <w:rFonts w:hint="eastAsia" w:ascii="方正仿宋_GBK" w:hAnsi="宋体" w:eastAsia="方正仿宋_GBK"/>
          <w:color w:val="auto"/>
          <w:sz w:val="24"/>
          <w:highlight w:val="none"/>
        </w:rPr>
      </w:pPr>
    </w:p>
    <w:p w14:paraId="06707AF7">
      <w:pPr>
        <w:tabs>
          <w:tab w:val="left" w:pos="6300"/>
        </w:tabs>
        <w:snapToGrid w:val="0"/>
        <w:spacing w:line="500" w:lineRule="exact"/>
        <w:ind w:firstLine="570"/>
        <w:rPr>
          <w:rFonts w:hint="eastAsia" w:ascii="方正仿宋_GBK" w:hAnsi="宋体" w:eastAsia="方正仿宋_GBK"/>
          <w:color w:val="auto"/>
          <w:sz w:val="24"/>
          <w:highlight w:val="none"/>
        </w:rPr>
      </w:pPr>
    </w:p>
    <w:p w14:paraId="3931B273">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1187A14C">
      <w:pPr>
        <w:tabs>
          <w:tab w:val="left" w:pos="6300"/>
        </w:tabs>
        <w:snapToGrid w:val="0"/>
        <w:spacing w:line="500" w:lineRule="exact"/>
        <w:ind w:firstLine="570"/>
        <w:rPr>
          <w:rFonts w:hint="eastAsia" w:ascii="方正仿宋_GBK" w:hAnsi="宋体" w:eastAsia="方正仿宋_GBK"/>
          <w:color w:val="auto"/>
          <w:sz w:val="24"/>
          <w:highlight w:val="none"/>
        </w:rPr>
      </w:pPr>
    </w:p>
    <w:p w14:paraId="2C60903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03CBBB1C">
      <w:pPr>
        <w:tabs>
          <w:tab w:val="left" w:pos="6300"/>
        </w:tabs>
        <w:snapToGrid w:val="0"/>
        <w:spacing w:line="500" w:lineRule="exact"/>
        <w:ind w:firstLine="570"/>
        <w:rPr>
          <w:rFonts w:hint="eastAsia" w:ascii="方正仿宋_GBK" w:hAnsi="宋体" w:eastAsia="方正仿宋_GBK"/>
          <w:color w:val="auto"/>
          <w:sz w:val="24"/>
          <w:highlight w:val="none"/>
        </w:rPr>
      </w:pPr>
    </w:p>
    <w:p w14:paraId="4A1F4383">
      <w:pPr>
        <w:tabs>
          <w:tab w:val="left" w:pos="6300"/>
        </w:tabs>
        <w:snapToGrid w:val="0"/>
        <w:spacing w:line="500" w:lineRule="exact"/>
        <w:ind w:firstLine="570"/>
        <w:rPr>
          <w:rFonts w:hint="eastAsia" w:ascii="方正仿宋_GBK" w:hAnsi="宋体" w:eastAsia="方正仿宋_GBK"/>
          <w:color w:val="auto"/>
          <w:sz w:val="24"/>
          <w:highlight w:val="none"/>
        </w:rPr>
      </w:pPr>
    </w:p>
    <w:p w14:paraId="73EAB7E0">
      <w:pPr>
        <w:tabs>
          <w:tab w:val="left" w:pos="6300"/>
        </w:tabs>
        <w:snapToGrid w:val="0"/>
        <w:spacing w:line="50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3BA25E2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6663C0D4">
      <w:pPr>
        <w:tabs>
          <w:tab w:val="left" w:pos="6300"/>
        </w:tabs>
        <w:snapToGrid w:val="0"/>
        <w:spacing w:line="500" w:lineRule="exact"/>
        <w:ind w:firstLine="570"/>
        <w:rPr>
          <w:rFonts w:hint="eastAsia" w:ascii="方正仿宋_GBK" w:hAnsi="宋体" w:eastAsia="方正仿宋_GBK"/>
          <w:color w:val="auto"/>
          <w:sz w:val="24"/>
          <w:highlight w:val="none"/>
        </w:rPr>
      </w:pPr>
    </w:p>
    <w:p w14:paraId="457B7FBE">
      <w:pPr>
        <w:tabs>
          <w:tab w:val="left" w:pos="6300"/>
        </w:tabs>
        <w:snapToGrid w:val="0"/>
        <w:spacing w:line="500" w:lineRule="exact"/>
        <w:ind w:firstLine="570"/>
        <w:rPr>
          <w:rFonts w:hint="eastAsia" w:ascii="方正仿宋_GBK" w:hAnsi="宋体" w:eastAsia="方正仿宋_GBK"/>
          <w:color w:val="auto"/>
          <w:sz w:val="24"/>
          <w:highlight w:val="none"/>
        </w:rPr>
      </w:pPr>
    </w:p>
    <w:p w14:paraId="5A92B218">
      <w:pPr>
        <w:tabs>
          <w:tab w:val="left" w:pos="6300"/>
        </w:tabs>
        <w:snapToGrid w:val="0"/>
        <w:spacing w:line="500" w:lineRule="exact"/>
        <w:ind w:firstLine="570"/>
        <w:rPr>
          <w:rFonts w:hint="eastAsia" w:ascii="方正仿宋_GBK" w:hAnsi="宋体" w:eastAsia="方正仿宋_GBK"/>
          <w:color w:val="auto"/>
          <w:sz w:val="24"/>
          <w:highlight w:val="none"/>
        </w:rPr>
      </w:pPr>
    </w:p>
    <w:p w14:paraId="6049E9EA">
      <w:pPr>
        <w:tabs>
          <w:tab w:val="left" w:pos="6300"/>
        </w:tabs>
        <w:snapToGrid w:val="0"/>
        <w:spacing w:line="500" w:lineRule="exact"/>
        <w:ind w:firstLine="570"/>
        <w:rPr>
          <w:rFonts w:hint="eastAsia" w:ascii="方正仿宋_GBK" w:hAnsi="宋体" w:eastAsia="方正仿宋_GBK"/>
          <w:color w:val="auto"/>
          <w:sz w:val="24"/>
          <w:highlight w:val="none"/>
        </w:rPr>
      </w:pPr>
    </w:p>
    <w:p w14:paraId="2743BCF8">
      <w:pPr>
        <w:tabs>
          <w:tab w:val="left" w:pos="6300"/>
        </w:tabs>
        <w:snapToGrid w:val="0"/>
        <w:spacing w:line="500" w:lineRule="exact"/>
        <w:ind w:firstLine="570"/>
        <w:rPr>
          <w:rFonts w:hint="eastAsia" w:ascii="方正仿宋_GBK" w:hAnsi="宋体" w:eastAsia="方正仿宋_GBK"/>
          <w:color w:val="auto"/>
          <w:sz w:val="24"/>
          <w:highlight w:val="none"/>
        </w:rPr>
      </w:pPr>
    </w:p>
    <w:p w14:paraId="4CCDDF4E">
      <w:pPr>
        <w:tabs>
          <w:tab w:val="left" w:pos="6300"/>
        </w:tabs>
        <w:snapToGrid w:val="0"/>
        <w:spacing w:line="500" w:lineRule="exact"/>
        <w:ind w:firstLine="570"/>
        <w:rPr>
          <w:rFonts w:hint="eastAsia" w:ascii="方正仿宋_GBK" w:hAnsi="宋体" w:eastAsia="方正仿宋_GBK"/>
          <w:color w:val="auto"/>
          <w:sz w:val="24"/>
          <w:highlight w:val="none"/>
        </w:rPr>
      </w:pPr>
    </w:p>
    <w:p w14:paraId="3B8070A8">
      <w:pPr>
        <w:widowControl/>
        <w:spacing w:line="400" w:lineRule="exact"/>
        <w:ind w:firstLine="560" w:firstLineChars="200"/>
        <w:jc w:val="left"/>
        <w:rPr>
          <w:rFonts w:hint="eastAsia"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（三）法定代表人授权委托书（格式）</w:t>
      </w:r>
    </w:p>
    <w:p w14:paraId="415F7F1F">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09293778">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0DEA15F7">
      <w:pPr>
        <w:tabs>
          <w:tab w:val="left" w:pos="6300"/>
        </w:tabs>
        <w:snapToGrid w:val="0"/>
        <w:spacing w:line="500" w:lineRule="exact"/>
        <w:ind w:firstLine="570"/>
        <w:rPr>
          <w:rFonts w:hint="eastAsia" w:ascii="方正仿宋_GBK" w:hAnsi="宋体" w:eastAsia="方正仿宋_GBK"/>
          <w:color w:val="auto"/>
          <w:sz w:val="24"/>
          <w:highlight w:val="none"/>
        </w:rPr>
      </w:pPr>
    </w:p>
    <w:p w14:paraId="4B6D2797">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w:t>
      </w:r>
      <w:r>
        <w:rPr>
          <w:rFonts w:hint="eastAsia" w:ascii="方正仿宋_GBK" w:hAnsi="宋体" w:eastAsia="方正仿宋_GBK"/>
          <w:color w:val="auto"/>
          <w:sz w:val="24"/>
          <w:szCs w:val="24"/>
          <w:highlight w:val="none"/>
          <w:u w:val="single"/>
        </w:rPr>
        <w:t>采购人或采购代理机构名称</w:t>
      </w:r>
      <w:r>
        <w:rPr>
          <w:rFonts w:hint="eastAsia" w:ascii="方正仿宋_GBK" w:hAnsi="宋体" w:eastAsia="方正仿宋_GBK"/>
          <w:color w:val="auto"/>
          <w:sz w:val="24"/>
          <w:highlight w:val="none"/>
        </w:rPr>
        <w:t>）：</w:t>
      </w:r>
    </w:p>
    <w:p w14:paraId="023EF8B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（被授权人姓名及身份证代码）代表我单位全权办理上述项目的报价、签约等具体工作，并签署全部有关文件、协议及合同。</w:t>
      </w:r>
    </w:p>
    <w:p w14:paraId="004F91A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C51CF4">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06C7B9B">
      <w:pPr>
        <w:tabs>
          <w:tab w:val="left" w:pos="6300"/>
        </w:tabs>
        <w:snapToGrid w:val="0"/>
        <w:spacing w:line="500" w:lineRule="exact"/>
        <w:ind w:firstLine="570"/>
        <w:rPr>
          <w:rFonts w:hint="eastAsia" w:ascii="方正仿宋_GBK" w:hAnsi="宋体" w:eastAsia="方正仿宋_GBK"/>
          <w:color w:val="auto"/>
          <w:sz w:val="24"/>
          <w:highlight w:val="none"/>
        </w:rPr>
      </w:pPr>
    </w:p>
    <w:p w14:paraId="03ED05B9">
      <w:pPr>
        <w:tabs>
          <w:tab w:val="left" w:pos="6300"/>
        </w:tabs>
        <w:snapToGrid w:val="0"/>
        <w:spacing w:line="500" w:lineRule="exact"/>
        <w:ind w:firstLine="570"/>
        <w:rPr>
          <w:rFonts w:hint="eastAsia" w:ascii="方正仿宋_GBK" w:hAnsi="宋体" w:eastAsia="方正仿宋_GBK"/>
          <w:color w:val="auto"/>
          <w:sz w:val="24"/>
          <w:highlight w:val="none"/>
        </w:rPr>
      </w:pPr>
    </w:p>
    <w:p w14:paraId="698D171C">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451442FB">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14D808C8">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2CBB2928">
      <w:pPr>
        <w:tabs>
          <w:tab w:val="left" w:pos="6300"/>
        </w:tabs>
        <w:snapToGrid w:val="0"/>
        <w:spacing w:line="500" w:lineRule="exact"/>
        <w:ind w:firstLine="570"/>
        <w:rPr>
          <w:rFonts w:hint="eastAsia" w:ascii="方正仿宋_GBK" w:hAnsi="宋体" w:eastAsia="方正仿宋_GBK"/>
          <w:color w:val="auto"/>
          <w:sz w:val="24"/>
          <w:highlight w:val="none"/>
        </w:rPr>
      </w:pPr>
    </w:p>
    <w:p w14:paraId="3ECD6D80">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1339435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6E7B8E29">
      <w:pPr>
        <w:tabs>
          <w:tab w:val="left" w:pos="6300"/>
        </w:tabs>
        <w:snapToGrid w:val="0"/>
        <w:spacing w:line="500" w:lineRule="exact"/>
        <w:ind w:firstLine="570"/>
        <w:rPr>
          <w:rFonts w:hint="eastAsia" w:ascii="方正仿宋_GBK" w:hAnsi="宋体" w:eastAsia="方正仿宋_GBK"/>
          <w:color w:val="auto"/>
          <w:sz w:val="24"/>
          <w:highlight w:val="none"/>
        </w:rPr>
      </w:pPr>
    </w:p>
    <w:p w14:paraId="5D061ADD">
      <w:pPr>
        <w:tabs>
          <w:tab w:val="left" w:pos="6300"/>
        </w:tabs>
        <w:snapToGrid w:val="0"/>
        <w:spacing w:line="500" w:lineRule="exact"/>
        <w:ind w:firstLine="570"/>
        <w:rPr>
          <w:rFonts w:hint="eastAsia" w:ascii="方正仿宋_GBK" w:hAnsi="宋体" w:eastAsia="方正仿宋_GBK"/>
          <w:color w:val="auto"/>
          <w:sz w:val="24"/>
          <w:highlight w:val="none"/>
        </w:rPr>
      </w:pPr>
    </w:p>
    <w:p w14:paraId="47DB7D5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5CF6D4F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2700805">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4D4E907C">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02BB8C04">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39684894">
      <w:pPr>
        <w:tabs>
          <w:tab w:val="left" w:pos="6300"/>
        </w:tabs>
        <w:snapToGrid w:val="0"/>
        <w:spacing w:line="400" w:lineRule="exact"/>
        <w:ind w:firstLine="573"/>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w:t>
      </w:r>
      <w:r>
        <w:rPr>
          <w:rFonts w:hint="eastAsia" w:ascii="方正仿宋_GBK" w:hAnsi="仿宋" w:eastAsia="方正仿宋_GBK"/>
          <w:color w:val="auto"/>
          <w:sz w:val="24"/>
          <w:highlight w:val="none"/>
          <w:lang w:eastAsia="zh-CN"/>
        </w:rPr>
        <w:t>提供</w:t>
      </w:r>
      <w:r>
        <w:rPr>
          <w:rFonts w:hint="eastAsia" w:ascii="方正仿宋_GBK" w:hAnsi="仿宋" w:eastAsia="方正仿宋_GBK"/>
          <w:color w:val="auto"/>
          <w:sz w:val="24"/>
          <w:highlight w:val="none"/>
        </w:rPr>
        <w:t>被授权人</w:t>
      </w:r>
      <w:r>
        <w:rPr>
          <w:rFonts w:hint="eastAsia" w:ascii="方正仿宋_GBK" w:hAnsi="仿宋" w:eastAsia="方正仿宋_GBK"/>
          <w:color w:val="auto"/>
          <w:sz w:val="24"/>
          <w:highlight w:val="none"/>
          <w:lang w:eastAsia="zh-CN"/>
        </w:rPr>
        <w:t>社保证明文件</w:t>
      </w:r>
      <w:r>
        <w:rPr>
          <w:rFonts w:hint="eastAsia" w:ascii="方正仿宋_GBK" w:hAnsi="仿宋" w:eastAsia="方正仿宋_GBK"/>
          <w:color w:val="auto"/>
          <w:sz w:val="24"/>
          <w:highlight w:val="none"/>
        </w:rPr>
        <w:t>。</w:t>
      </w:r>
    </w:p>
    <w:p w14:paraId="5128BD96">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宋体" w:hAnsi="宋体"/>
          <w:color w:val="auto"/>
          <w:highlight w:val="none"/>
        </w:rPr>
        <w:br w:type="column"/>
      </w:r>
      <w:r>
        <w:rPr>
          <w:rFonts w:hint="eastAsia" w:ascii="方正仿宋_GBK" w:hAnsi="宋体" w:eastAsia="方正仿宋_GBK"/>
          <w:color w:val="auto"/>
          <w:sz w:val="24"/>
          <w:szCs w:val="24"/>
          <w:highlight w:val="none"/>
        </w:rPr>
        <w:t>（四）基本资格条件承诺函（格式）</w:t>
      </w:r>
    </w:p>
    <w:p w14:paraId="375B438C">
      <w:pPr>
        <w:tabs>
          <w:tab w:val="left" w:pos="6300"/>
        </w:tabs>
        <w:snapToGrid w:val="0"/>
        <w:spacing w:line="500" w:lineRule="exact"/>
        <w:ind w:firstLine="640" w:firstLineChars="200"/>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基本资格条件承诺函</w:t>
      </w:r>
    </w:p>
    <w:p w14:paraId="64D20C4E">
      <w:pPr>
        <w:tabs>
          <w:tab w:val="left" w:pos="6300"/>
        </w:tabs>
        <w:snapToGrid w:val="0"/>
        <w:spacing w:line="530" w:lineRule="exact"/>
        <w:rPr>
          <w:color w:val="auto"/>
          <w:sz w:val="24"/>
          <w:highlight w:val="none"/>
        </w:rPr>
      </w:pPr>
    </w:p>
    <w:p w14:paraId="072D778F">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（采购人或采购代理机构名称）：</w:t>
      </w:r>
    </w:p>
    <w:p w14:paraId="6398BEC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（供应商名称）郑重承诺：</w:t>
      </w:r>
    </w:p>
    <w:p w14:paraId="2CCB0F74">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371D1BCC">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C29C90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364F37">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18BFC445">
      <w:pPr>
        <w:tabs>
          <w:tab w:val="left" w:pos="6300"/>
        </w:tabs>
        <w:snapToGrid w:val="0"/>
        <w:spacing w:line="50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2B7A9C30">
      <w:pPr>
        <w:tabs>
          <w:tab w:val="left" w:pos="6300"/>
        </w:tabs>
        <w:snapToGrid w:val="0"/>
        <w:spacing w:line="500" w:lineRule="exact"/>
        <w:ind w:firstLine="480" w:firstLineChars="200"/>
        <w:rPr>
          <w:rFonts w:hint="eastAsia" w:ascii="方正仿宋_GBK" w:hAnsi="仿宋" w:eastAsia="方正仿宋_GBK"/>
          <w:color w:val="auto"/>
          <w:sz w:val="24"/>
          <w:highlight w:val="none"/>
        </w:rPr>
      </w:pPr>
    </w:p>
    <w:p w14:paraId="3B12E776">
      <w:pPr>
        <w:tabs>
          <w:tab w:val="left" w:pos="6300"/>
        </w:tabs>
        <w:snapToGrid w:val="0"/>
        <w:spacing w:line="500" w:lineRule="exact"/>
        <w:ind w:firstLine="480" w:firstLineChars="200"/>
        <w:jc w:val="righ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21044427">
      <w:pPr>
        <w:widowControl/>
        <w:spacing w:line="400" w:lineRule="exact"/>
        <w:ind w:firstLine="7920" w:firstLineChars="3300"/>
        <w:jc w:val="left"/>
        <w:rPr>
          <w:rFonts w:hint="eastAsia"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35902F1B">
      <w:pPr>
        <w:widowControl/>
        <w:spacing w:line="400" w:lineRule="exact"/>
        <w:ind w:firstLine="560" w:firstLineChars="200"/>
        <w:jc w:val="left"/>
        <w:rPr>
          <w:rFonts w:hint="eastAsia"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（五）特定资格条件证书或证明文件</w:t>
      </w:r>
    </w:p>
    <w:p w14:paraId="4C1B5E1B">
      <w:pPr>
        <w:widowControl/>
        <w:spacing w:line="400" w:lineRule="exact"/>
        <w:ind w:firstLine="480" w:firstLineChars="200"/>
        <w:jc w:val="left"/>
        <w:rPr>
          <w:rFonts w:hint="eastAsia" w:ascii="方正仿宋_GBK" w:hAnsi="宋体" w:eastAsia="方正仿宋_GBK"/>
          <w:color w:val="auto"/>
          <w:sz w:val="24"/>
          <w:szCs w:val="24"/>
          <w:highlight w:val="none"/>
        </w:rPr>
      </w:pPr>
    </w:p>
    <w:p w14:paraId="11FD6698">
      <w:pPr>
        <w:pStyle w:val="3"/>
        <w:adjustRightInd w:val="0"/>
        <w:snapToGrid w:val="0"/>
        <w:spacing w:before="0" w:after="0" w:line="400" w:lineRule="exact"/>
        <w:ind w:firstLine="480" w:firstLineChars="200"/>
        <w:rPr>
          <w:rFonts w:hint="eastAsia" w:ascii="方正仿宋_GBK" w:hAnsi="宋体" w:eastAsia="方正仿宋_GBK"/>
          <w:color w:val="auto"/>
          <w:sz w:val="24"/>
          <w:highlight w:val="none"/>
          <w:lang w:eastAsia="zh-CN"/>
        </w:rPr>
      </w:pPr>
      <w:r>
        <w:rPr>
          <w:rFonts w:ascii="方正仿宋_GBK" w:hAnsi="宋体" w:eastAsia="方正仿宋_GBK"/>
          <w:color w:val="auto"/>
          <w:sz w:val="24"/>
          <w:szCs w:val="24"/>
          <w:highlight w:val="none"/>
        </w:rPr>
        <w:br w:type="page"/>
      </w:r>
      <w:bookmarkStart w:id="222" w:name="_Toc17010"/>
      <w:bookmarkStart w:id="223" w:name="_Toc65660383"/>
      <w:bookmarkStart w:id="224" w:name="_Toc2080"/>
      <w:bookmarkStart w:id="225" w:name="_Toc106034812"/>
      <w:bookmarkStart w:id="226" w:name="_Toc15815"/>
      <w:r>
        <w:rPr>
          <w:rFonts w:hint="eastAsia" w:ascii="方正仿宋_GBK" w:hAnsi="宋体" w:eastAsia="方正仿宋_GBK"/>
          <w:color w:val="auto"/>
          <w:sz w:val="24"/>
          <w:highlight w:val="none"/>
        </w:rPr>
        <w:t>五、</w:t>
      </w:r>
      <w:bookmarkEnd w:id="219"/>
      <w:bookmarkEnd w:id="220"/>
      <w:bookmarkEnd w:id="221"/>
      <w:r>
        <w:rPr>
          <w:rFonts w:hint="eastAsia" w:ascii="方正仿宋_GBK" w:hAnsi="宋体" w:eastAsia="方正仿宋_GBK"/>
          <w:color w:val="auto"/>
          <w:sz w:val="24"/>
          <w:highlight w:val="none"/>
        </w:rPr>
        <w:t>其他资料</w:t>
      </w:r>
      <w:bookmarkEnd w:id="222"/>
      <w:bookmarkEnd w:id="223"/>
      <w:bookmarkEnd w:id="224"/>
      <w:bookmarkEnd w:id="225"/>
      <w:bookmarkEnd w:id="226"/>
    </w:p>
    <w:p w14:paraId="2AED9725">
      <w:pPr>
        <w:widowControl/>
        <w:spacing w:line="400" w:lineRule="exact"/>
        <w:ind w:firstLine="480" w:firstLineChars="200"/>
        <w:jc w:val="left"/>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）其他与项目有关的资料（自附）</w:t>
      </w:r>
    </w:p>
    <w:p w14:paraId="18FF39E5">
      <w:pPr>
        <w:jc w:val="left"/>
        <w:rPr>
          <w:rFonts w:hint="eastAsia" w:ascii="方正仿宋_GBK" w:hAnsi="宋体" w:eastAsia="方正仿宋_GBK"/>
          <w:color w:val="auto"/>
          <w:sz w:val="24"/>
          <w:szCs w:val="24"/>
          <w:highlight w:val="none"/>
        </w:rPr>
      </w:pPr>
    </w:p>
    <w:p w14:paraId="71668373">
      <w:pPr>
        <w:jc w:val="left"/>
        <w:rPr>
          <w:rFonts w:hint="eastAsia" w:ascii="方正仿宋_GBK" w:hAnsi="宋体" w:eastAsia="方正仿宋_GBK"/>
          <w:color w:val="auto"/>
          <w:sz w:val="24"/>
          <w:szCs w:val="24"/>
          <w:highlight w:val="none"/>
        </w:rPr>
      </w:pPr>
    </w:p>
    <w:p w14:paraId="3819D4A2">
      <w:pPr>
        <w:jc w:val="left"/>
        <w:rPr>
          <w:rFonts w:hint="eastAsia" w:ascii="方正仿宋_GBK" w:hAnsi="宋体" w:eastAsia="方正仿宋_GBK"/>
          <w:color w:val="auto"/>
          <w:sz w:val="24"/>
          <w:szCs w:val="24"/>
          <w:highlight w:val="none"/>
        </w:rPr>
      </w:pPr>
    </w:p>
    <w:p w14:paraId="1785BA28">
      <w:pPr>
        <w:jc w:val="left"/>
        <w:rPr>
          <w:rFonts w:hint="eastAsia" w:ascii="方正仿宋_GBK" w:hAnsi="宋体" w:eastAsia="方正仿宋_GBK"/>
          <w:color w:val="auto"/>
          <w:sz w:val="24"/>
          <w:szCs w:val="24"/>
          <w:highlight w:val="none"/>
        </w:rPr>
      </w:pPr>
    </w:p>
    <w:p w14:paraId="5F28ED5B">
      <w:pPr>
        <w:jc w:val="left"/>
        <w:rPr>
          <w:rFonts w:hint="eastAsia" w:ascii="方正仿宋_GBK" w:hAnsi="宋体" w:eastAsia="方正仿宋_GBK"/>
          <w:color w:val="auto"/>
          <w:sz w:val="24"/>
          <w:szCs w:val="24"/>
          <w:highlight w:val="none"/>
        </w:rPr>
      </w:pPr>
    </w:p>
    <w:p w14:paraId="2507EA93">
      <w:pPr>
        <w:jc w:val="left"/>
        <w:rPr>
          <w:rFonts w:hint="eastAsia" w:ascii="方正仿宋_GBK" w:hAnsi="宋体" w:eastAsia="方正仿宋_GBK"/>
          <w:color w:val="auto"/>
          <w:sz w:val="24"/>
          <w:szCs w:val="24"/>
          <w:highlight w:val="none"/>
        </w:rPr>
      </w:pPr>
    </w:p>
    <w:p w14:paraId="76F97772">
      <w:pPr>
        <w:jc w:val="left"/>
        <w:rPr>
          <w:rFonts w:hint="eastAsia" w:ascii="方正仿宋_GBK" w:hAnsi="宋体" w:eastAsia="方正仿宋_GBK"/>
          <w:color w:val="auto"/>
          <w:sz w:val="24"/>
          <w:szCs w:val="24"/>
          <w:highlight w:val="none"/>
        </w:rPr>
      </w:pPr>
    </w:p>
    <w:p w14:paraId="57A5758B">
      <w:pPr>
        <w:jc w:val="left"/>
        <w:rPr>
          <w:rFonts w:hint="eastAsia" w:ascii="方正仿宋_GBK" w:hAnsi="宋体" w:eastAsia="方正仿宋_GBK"/>
          <w:color w:val="auto"/>
          <w:sz w:val="24"/>
          <w:szCs w:val="24"/>
          <w:highlight w:val="none"/>
        </w:rPr>
      </w:pPr>
    </w:p>
    <w:p w14:paraId="2050637D">
      <w:pPr>
        <w:jc w:val="left"/>
        <w:rPr>
          <w:rFonts w:hint="eastAsia" w:ascii="方正仿宋_GBK" w:hAnsi="宋体" w:eastAsia="方正仿宋_GBK"/>
          <w:color w:val="auto"/>
          <w:sz w:val="24"/>
          <w:szCs w:val="24"/>
          <w:highlight w:val="none"/>
        </w:rPr>
      </w:pPr>
    </w:p>
    <w:p w14:paraId="46FE635D">
      <w:pPr>
        <w:jc w:val="left"/>
        <w:rPr>
          <w:rFonts w:hint="eastAsia" w:ascii="方正仿宋_GBK" w:hAnsi="宋体" w:eastAsia="方正仿宋_GBK"/>
          <w:color w:val="auto"/>
          <w:sz w:val="24"/>
          <w:szCs w:val="24"/>
          <w:highlight w:val="none"/>
        </w:rPr>
      </w:pPr>
    </w:p>
    <w:p w14:paraId="5DB3A6C1">
      <w:pPr>
        <w:jc w:val="left"/>
        <w:rPr>
          <w:rFonts w:hint="eastAsia" w:ascii="方正仿宋_GBK" w:hAnsi="宋体" w:eastAsia="方正仿宋_GBK"/>
          <w:color w:val="auto"/>
          <w:sz w:val="24"/>
          <w:szCs w:val="24"/>
          <w:highlight w:val="none"/>
        </w:rPr>
      </w:pPr>
    </w:p>
    <w:p w14:paraId="22ED523E">
      <w:pPr>
        <w:jc w:val="left"/>
        <w:rPr>
          <w:rFonts w:hint="eastAsia" w:ascii="方正仿宋_GBK" w:hAnsi="宋体" w:eastAsia="方正仿宋_GBK"/>
          <w:color w:val="auto"/>
          <w:sz w:val="24"/>
          <w:szCs w:val="24"/>
          <w:highlight w:val="none"/>
        </w:rPr>
      </w:pPr>
    </w:p>
    <w:p w14:paraId="27CAF516">
      <w:pPr>
        <w:jc w:val="left"/>
        <w:rPr>
          <w:rFonts w:hint="eastAsia" w:ascii="方正仿宋_GBK" w:hAnsi="宋体" w:eastAsia="方正仿宋_GBK"/>
          <w:color w:val="auto"/>
          <w:sz w:val="24"/>
          <w:szCs w:val="24"/>
          <w:highlight w:val="none"/>
        </w:rPr>
      </w:pPr>
    </w:p>
    <w:p w14:paraId="48B08FB9">
      <w:pPr>
        <w:jc w:val="left"/>
        <w:rPr>
          <w:rFonts w:hint="eastAsia" w:ascii="方正仿宋_GBK" w:hAnsi="宋体" w:eastAsia="方正仿宋_GBK"/>
          <w:color w:val="auto"/>
          <w:sz w:val="24"/>
          <w:szCs w:val="24"/>
          <w:highlight w:val="none"/>
        </w:rPr>
      </w:pPr>
    </w:p>
    <w:p w14:paraId="3DE3915F">
      <w:pPr>
        <w:jc w:val="left"/>
        <w:rPr>
          <w:rFonts w:hint="eastAsia" w:ascii="方正仿宋_GBK" w:hAnsi="宋体" w:eastAsia="方正仿宋_GBK"/>
          <w:color w:val="auto"/>
          <w:sz w:val="24"/>
          <w:szCs w:val="24"/>
          <w:highlight w:val="none"/>
        </w:rPr>
      </w:pPr>
    </w:p>
    <w:p w14:paraId="62095FFC">
      <w:pPr>
        <w:jc w:val="left"/>
        <w:rPr>
          <w:rFonts w:hint="eastAsia" w:ascii="方正仿宋_GBK" w:hAnsi="宋体" w:eastAsia="方正仿宋_GBK"/>
          <w:color w:val="auto"/>
          <w:sz w:val="24"/>
          <w:szCs w:val="24"/>
          <w:highlight w:val="none"/>
        </w:rPr>
      </w:pPr>
    </w:p>
    <w:p w14:paraId="5CA8E9D7">
      <w:pPr>
        <w:jc w:val="left"/>
        <w:rPr>
          <w:rFonts w:hint="eastAsia" w:ascii="方正仿宋_GBK" w:hAnsi="宋体" w:eastAsia="方正仿宋_GBK"/>
          <w:color w:val="auto"/>
          <w:sz w:val="24"/>
          <w:szCs w:val="24"/>
          <w:highlight w:val="none"/>
        </w:rPr>
      </w:pPr>
    </w:p>
    <w:p w14:paraId="0CD460FD">
      <w:pPr>
        <w:jc w:val="left"/>
        <w:rPr>
          <w:rFonts w:hint="eastAsia" w:ascii="方正仿宋_GBK" w:hAnsi="宋体" w:eastAsia="方正仿宋_GBK"/>
          <w:color w:val="auto"/>
          <w:sz w:val="24"/>
          <w:szCs w:val="24"/>
          <w:highlight w:val="none"/>
        </w:rPr>
      </w:pPr>
    </w:p>
    <w:p w14:paraId="02E4E1B8">
      <w:pPr>
        <w:jc w:val="left"/>
        <w:rPr>
          <w:rFonts w:hint="eastAsia" w:ascii="方正仿宋_GBK" w:hAnsi="宋体" w:eastAsia="方正仿宋_GBK"/>
          <w:color w:val="auto"/>
          <w:sz w:val="24"/>
          <w:szCs w:val="24"/>
          <w:highlight w:val="none"/>
        </w:rPr>
      </w:pPr>
    </w:p>
    <w:p w14:paraId="2FA0884A">
      <w:pPr>
        <w:spacing w:line="360" w:lineRule="auto"/>
        <w:jc w:val="center"/>
        <w:rPr>
          <w:rFonts w:hint="eastAsia" w:ascii="方正仿宋_GBK" w:hAnsi="仿宋" w:eastAsia="方正仿宋_GBK"/>
          <w:color w:val="auto"/>
          <w:highlight w:val="none"/>
        </w:rPr>
      </w:pPr>
      <w:r>
        <w:rPr>
          <w:rFonts w:hint="eastAsia" w:ascii="方正仿宋_GBK" w:hAnsi="仿宋" w:eastAsia="方正仿宋_GBK"/>
          <w:color w:val="auto"/>
          <w:highlight w:val="none"/>
        </w:rPr>
        <w:t>（结束）</w:t>
      </w:r>
    </w:p>
    <w:p w14:paraId="78BD91A1">
      <w:pPr>
        <w:jc w:val="left"/>
        <w:rPr>
          <w:rFonts w:ascii="宋体" w:hAnsi="宋体" w:cs="宋体"/>
          <w:b/>
          <w:bCs/>
          <w:color w:val="auto"/>
          <w:sz w:val="32"/>
          <w:szCs w:val="32"/>
          <w:highlight w:val="none"/>
        </w:rPr>
      </w:pPr>
      <w:r>
        <w:rPr>
          <w:rFonts w:hint="eastAsia" w:ascii="方正仿宋_GBK" w:hAnsi="宋体" w:eastAsia="方正仿宋_GBK"/>
          <w:color w:val="auto"/>
          <w:sz w:val="24"/>
          <w:szCs w:val="24"/>
          <w:highlight w:val="none"/>
        </w:rPr>
        <w:br w:type="page"/>
      </w:r>
      <w:r>
        <w:rPr>
          <w:rFonts w:hint="eastAsia" w:ascii="宋体" w:hAnsi="宋体" w:cs="宋体"/>
          <w:b/>
          <w:bCs/>
          <w:color w:val="auto"/>
          <w:sz w:val="32"/>
          <w:szCs w:val="32"/>
          <w:highlight w:val="none"/>
        </w:rPr>
        <w:t>附件：重庆华大工程管理有限公司采购文件发售登记表</w:t>
      </w:r>
    </w:p>
    <w:p w14:paraId="2109C972">
      <w:pPr>
        <w:jc w:val="left"/>
        <w:rPr>
          <w:rFonts w:ascii="宋体" w:hAnsi="宋体" w:cs="宋体"/>
          <w:b/>
          <w:bCs/>
          <w:color w:val="auto"/>
          <w:spacing w:val="40"/>
          <w:sz w:val="32"/>
          <w:szCs w:val="32"/>
          <w:highlight w:val="none"/>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14:paraId="6C26E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14:paraId="35AD1F59">
            <w:pPr>
              <w:jc w:val="center"/>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8280" w:type="dxa"/>
            <w:gridSpan w:val="3"/>
            <w:noWrap w:val="0"/>
            <w:vAlign w:val="center"/>
          </w:tcPr>
          <w:p w14:paraId="7FEA8708">
            <w:pPr>
              <w:jc w:val="center"/>
              <w:rPr>
                <w:rFonts w:ascii="宋体" w:hAnsi="宋体" w:cs="宋体"/>
                <w:color w:val="auto"/>
                <w:sz w:val="30"/>
                <w:szCs w:val="30"/>
                <w:highlight w:val="none"/>
              </w:rPr>
            </w:pPr>
          </w:p>
        </w:tc>
      </w:tr>
      <w:tr w14:paraId="6C2D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14:paraId="676DD022">
            <w:pPr>
              <w:jc w:val="center"/>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8280" w:type="dxa"/>
            <w:gridSpan w:val="3"/>
            <w:noWrap w:val="0"/>
            <w:vAlign w:val="center"/>
          </w:tcPr>
          <w:p w14:paraId="468E06F1">
            <w:pPr>
              <w:jc w:val="center"/>
              <w:rPr>
                <w:rFonts w:ascii="宋体" w:hAnsi="宋体" w:cs="宋体"/>
                <w:color w:val="auto"/>
                <w:sz w:val="30"/>
                <w:szCs w:val="30"/>
                <w:highlight w:val="none"/>
              </w:rPr>
            </w:pPr>
          </w:p>
        </w:tc>
      </w:tr>
      <w:tr w14:paraId="7EB87D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14:paraId="2719F493">
            <w:pPr>
              <w:jc w:val="center"/>
              <w:rPr>
                <w:rFonts w:ascii="宋体" w:hAnsi="宋体" w:cs="宋体"/>
                <w:color w:val="auto"/>
                <w:sz w:val="30"/>
                <w:szCs w:val="30"/>
                <w:highlight w:val="none"/>
              </w:rPr>
            </w:pPr>
            <w:r>
              <w:rPr>
                <w:rFonts w:hint="eastAsia" w:ascii="宋体" w:hAnsi="宋体" w:cs="宋体"/>
                <w:color w:val="auto"/>
                <w:sz w:val="30"/>
                <w:szCs w:val="30"/>
                <w:highlight w:val="none"/>
              </w:rPr>
              <w:t>投标人名称</w:t>
            </w:r>
          </w:p>
        </w:tc>
        <w:tc>
          <w:tcPr>
            <w:tcW w:w="8280" w:type="dxa"/>
            <w:gridSpan w:val="3"/>
            <w:noWrap w:val="0"/>
            <w:vAlign w:val="bottom"/>
          </w:tcPr>
          <w:p w14:paraId="706A1313">
            <w:pPr>
              <w:jc w:val="right"/>
              <w:rPr>
                <w:rFonts w:ascii="宋体" w:hAnsi="宋体" w:cs="宋体"/>
                <w:color w:val="auto"/>
                <w:sz w:val="30"/>
                <w:szCs w:val="30"/>
                <w:highlight w:val="none"/>
              </w:rPr>
            </w:pPr>
            <w:r>
              <w:rPr>
                <w:rFonts w:hint="eastAsia" w:ascii="宋体" w:hAnsi="宋体" w:cs="宋体"/>
                <w:color w:val="auto"/>
                <w:sz w:val="30"/>
                <w:szCs w:val="30"/>
                <w:highlight w:val="none"/>
              </w:rPr>
              <w:t>（投标人公章）</w:t>
            </w:r>
          </w:p>
        </w:tc>
      </w:tr>
      <w:tr w14:paraId="4E14AF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2421F388">
            <w:pPr>
              <w:jc w:val="center"/>
              <w:rPr>
                <w:rFonts w:ascii="宋体" w:hAnsi="宋体" w:cs="宋体"/>
                <w:color w:val="auto"/>
                <w:sz w:val="30"/>
                <w:szCs w:val="30"/>
                <w:highlight w:val="none"/>
              </w:rPr>
            </w:pPr>
            <w:r>
              <w:rPr>
                <w:rFonts w:hint="eastAsia" w:ascii="宋体" w:hAnsi="宋体" w:cs="宋体"/>
                <w:color w:val="auto"/>
                <w:sz w:val="30"/>
                <w:szCs w:val="30"/>
                <w:highlight w:val="none"/>
              </w:rPr>
              <w:t>联系人</w:t>
            </w:r>
          </w:p>
        </w:tc>
        <w:tc>
          <w:tcPr>
            <w:tcW w:w="1964" w:type="dxa"/>
            <w:noWrap w:val="0"/>
            <w:vAlign w:val="center"/>
          </w:tcPr>
          <w:p w14:paraId="618C22EF">
            <w:pPr>
              <w:jc w:val="left"/>
              <w:rPr>
                <w:rFonts w:ascii="宋体" w:hAnsi="宋体" w:cs="宋体"/>
                <w:color w:val="auto"/>
                <w:sz w:val="30"/>
                <w:szCs w:val="30"/>
                <w:highlight w:val="none"/>
              </w:rPr>
            </w:pPr>
          </w:p>
        </w:tc>
        <w:tc>
          <w:tcPr>
            <w:tcW w:w="1305" w:type="dxa"/>
            <w:noWrap w:val="0"/>
            <w:vAlign w:val="center"/>
          </w:tcPr>
          <w:p w14:paraId="535F68F3">
            <w:pPr>
              <w:jc w:val="left"/>
              <w:rPr>
                <w:rFonts w:ascii="宋体" w:hAnsi="宋体" w:cs="宋体"/>
                <w:color w:val="auto"/>
                <w:sz w:val="30"/>
                <w:szCs w:val="30"/>
                <w:highlight w:val="none"/>
              </w:rPr>
            </w:pPr>
            <w:r>
              <w:rPr>
                <w:rFonts w:hint="eastAsia" w:ascii="宋体" w:hAnsi="宋体" w:cs="宋体"/>
                <w:color w:val="auto"/>
                <w:sz w:val="30"/>
                <w:szCs w:val="30"/>
                <w:highlight w:val="none"/>
              </w:rPr>
              <w:t>手机</w:t>
            </w:r>
          </w:p>
        </w:tc>
        <w:tc>
          <w:tcPr>
            <w:tcW w:w="5011" w:type="dxa"/>
            <w:noWrap w:val="0"/>
            <w:vAlign w:val="center"/>
          </w:tcPr>
          <w:p w14:paraId="1FE43DBC">
            <w:pPr>
              <w:jc w:val="left"/>
              <w:rPr>
                <w:rFonts w:ascii="宋体" w:hAnsi="宋体" w:cs="宋体"/>
                <w:color w:val="auto"/>
                <w:sz w:val="30"/>
                <w:szCs w:val="30"/>
                <w:highlight w:val="none"/>
              </w:rPr>
            </w:pPr>
          </w:p>
        </w:tc>
      </w:tr>
      <w:tr w14:paraId="2E72FE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7001DA72">
            <w:pPr>
              <w:jc w:val="center"/>
              <w:rPr>
                <w:rFonts w:ascii="宋体" w:hAnsi="宋体" w:cs="宋体"/>
                <w:color w:val="auto"/>
                <w:sz w:val="30"/>
                <w:szCs w:val="30"/>
                <w:highlight w:val="none"/>
              </w:rPr>
            </w:pPr>
            <w:r>
              <w:rPr>
                <w:rFonts w:hint="eastAsia" w:ascii="宋体" w:hAnsi="宋体" w:cs="宋体"/>
                <w:color w:val="auto"/>
                <w:sz w:val="30"/>
                <w:szCs w:val="30"/>
                <w:highlight w:val="none"/>
              </w:rPr>
              <w:t>办公电话</w:t>
            </w:r>
          </w:p>
        </w:tc>
        <w:tc>
          <w:tcPr>
            <w:tcW w:w="1964" w:type="dxa"/>
            <w:noWrap w:val="0"/>
            <w:vAlign w:val="center"/>
          </w:tcPr>
          <w:p w14:paraId="0244E019">
            <w:pPr>
              <w:jc w:val="left"/>
              <w:rPr>
                <w:rFonts w:ascii="宋体" w:hAnsi="宋体" w:cs="宋体"/>
                <w:color w:val="auto"/>
                <w:sz w:val="30"/>
                <w:szCs w:val="30"/>
                <w:highlight w:val="none"/>
              </w:rPr>
            </w:pPr>
          </w:p>
        </w:tc>
        <w:tc>
          <w:tcPr>
            <w:tcW w:w="1305" w:type="dxa"/>
            <w:noWrap w:val="0"/>
            <w:vAlign w:val="center"/>
          </w:tcPr>
          <w:p w14:paraId="2372EAEE">
            <w:pPr>
              <w:jc w:val="left"/>
              <w:rPr>
                <w:rFonts w:ascii="宋体" w:hAnsi="宋体" w:cs="宋体"/>
                <w:color w:val="auto"/>
                <w:sz w:val="30"/>
                <w:szCs w:val="30"/>
                <w:highlight w:val="none"/>
              </w:rPr>
            </w:pPr>
            <w:r>
              <w:rPr>
                <w:rFonts w:hint="eastAsia" w:ascii="宋体" w:hAnsi="宋体" w:cs="宋体"/>
                <w:color w:val="auto"/>
                <w:sz w:val="30"/>
                <w:szCs w:val="30"/>
                <w:highlight w:val="none"/>
              </w:rPr>
              <w:t>传真</w:t>
            </w:r>
          </w:p>
        </w:tc>
        <w:tc>
          <w:tcPr>
            <w:tcW w:w="5011" w:type="dxa"/>
            <w:noWrap w:val="0"/>
            <w:vAlign w:val="center"/>
          </w:tcPr>
          <w:p w14:paraId="32ACFF40">
            <w:pPr>
              <w:jc w:val="left"/>
              <w:rPr>
                <w:rFonts w:ascii="宋体" w:hAnsi="宋体" w:cs="宋体"/>
                <w:color w:val="auto"/>
                <w:sz w:val="30"/>
                <w:szCs w:val="30"/>
                <w:highlight w:val="none"/>
              </w:rPr>
            </w:pPr>
          </w:p>
        </w:tc>
      </w:tr>
      <w:tr w14:paraId="10CCFE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22FC35D">
            <w:pPr>
              <w:jc w:val="center"/>
              <w:rPr>
                <w:rFonts w:ascii="宋体" w:hAnsi="宋体" w:cs="宋体"/>
                <w:color w:val="auto"/>
                <w:sz w:val="30"/>
                <w:szCs w:val="30"/>
                <w:highlight w:val="none"/>
              </w:rPr>
            </w:pPr>
            <w:r>
              <w:rPr>
                <w:rFonts w:hint="eastAsia" w:ascii="宋体" w:hAnsi="宋体" w:cs="宋体"/>
                <w:color w:val="auto"/>
                <w:sz w:val="30"/>
                <w:szCs w:val="30"/>
                <w:highlight w:val="none"/>
              </w:rPr>
              <w:t>E-mail</w:t>
            </w:r>
          </w:p>
        </w:tc>
        <w:tc>
          <w:tcPr>
            <w:tcW w:w="8280" w:type="dxa"/>
            <w:gridSpan w:val="3"/>
            <w:noWrap w:val="0"/>
            <w:vAlign w:val="center"/>
          </w:tcPr>
          <w:p w14:paraId="2DBB0B4F">
            <w:pPr>
              <w:jc w:val="left"/>
              <w:rPr>
                <w:rFonts w:ascii="宋体" w:hAnsi="宋体" w:cs="宋体"/>
                <w:color w:val="auto"/>
                <w:sz w:val="30"/>
                <w:szCs w:val="30"/>
                <w:highlight w:val="none"/>
              </w:rPr>
            </w:pPr>
          </w:p>
        </w:tc>
      </w:tr>
      <w:tr w14:paraId="0070A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14:paraId="18AFEB1A">
            <w:pPr>
              <w:jc w:val="center"/>
              <w:rPr>
                <w:rFonts w:ascii="宋体" w:hAnsi="宋体" w:cs="宋体"/>
                <w:color w:val="auto"/>
                <w:sz w:val="30"/>
                <w:szCs w:val="30"/>
                <w:highlight w:val="none"/>
              </w:rPr>
            </w:pPr>
            <w:r>
              <w:rPr>
                <w:rFonts w:hint="eastAsia" w:ascii="宋体" w:hAnsi="宋体" w:cs="宋体"/>
                <w:color w:val="auto"/>
                <w:sz w:val="30"/>
                <w:szCs w:val="30"/>
                <w:highlight w:val="none"/>
              </w:rPr>
              <w:t>单位地址</w:t>
            </w:r>
          </w:p>
        </w:tc>
        <w:tc>
          <w:tcPr>
            <w:tcW w:w="8280" w:type="dxa"/>
            <w:gridSpan w:val="3"/>
            <w:noWrap w:val="0"/>
            <w:vAlign w:val="center"/>
          </w:tcPr>
          <w:p w14:paraId="10E8D054">
            <w:pPr>
              <w:jc w:val="left"/>
              <w:rPr>
                <w:rFonts w:ascii="宋体" w:hAnsi="宋体" w:cs="宋体"/>
                <w:color w:val="auto"/>
                <w:sz w:val="30"/>
                <w:szCs w:val="30"/>
                <w:highlight w:val="none"/>
              </w:rPr>
            </w:pPr>
          </w:p>
        </w:tc>
      </w:tr>
      <w:tr w14:paraId="3F18D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14:paraId="4F5E5594">
            <w:pPr>
              <w:jc w:val="left"/>
              <w:rPr>
                <w:rFonts w:ascii="宋体" w:hAnsi="宋体" w:cs="宋体"/>
                <w:color w:val="auto"/>
                <w:sz w:val="30"/>
                <w:szCs w:val="30"/>
                <w:highlight w:val="none"/>
              </w:rPr>
            </w:pPr>
            <w:r>
              <w:rPr>
                <w:rFonts w:hint="eastAsia" w:ascii="宋体" w:hAnsi="宋体" w:cs="宋体"/>
                <w:color w:val="auto"/>
                <w:sz w:val="30"/>
                <w:szCs w:val="30"/>
                <w:highlight w:val="none"/>
              </w:rPr>
              <w:t xml:space="preserve">    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 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 xml:space="preserve">日    </w:t>
            </w:r>
          </w:p>
        </w:tc>
      </w:tr>
    </w:tbl>
    <w:p w14:paraId="7DC539AD">
      <w:pPr>
        <w:widowControl/>
        <w:spacing w:line="400" w:lineRule="exact"/>
        <w:ind w:firstLine="480" w:firstLineChars="200"/>
        <w:jc w:val="left"/>
        <w:rPr>
          <w:rFonts w:hint="eastAsia" w:ascii="方正仿宋_GBK" w:hAnsi="宋体" w:eastAsia="方正仿宋_GBK"/>
          <w:color w:val="auto"/>
          <w:sz w:val="24"/>
          <w:szCs w:val="24"/>
          <w:highlight w:val="none"/>
        </w:rPr>
      </w:pPr>
    </w:p>
    <w:p w14:paraId="4E160900">
      <w:pPr>
        <w:spacing w:line="360" w:lineRule="auto"/>
        <w:ind w:firstLine="480" w:firstLineChars="200"/>
        <w:rPr>
          <w:rFonts w:hint="eastAsia" w:ascii="方正仿宋_GBK" w:hAnsi="宋体" w:eastAsia="方正仿宋_GBK"/>
          <w:color w:val="auto"/>
          <w:sz w:val="24"/>
          <w:szCs w:val="24"/>
          <w:highlight w:val="none"/>
        </w:rPr>
      </w:pPr>
    </w:p>
    <w:p w14:paraId="2A2198CE">
      <w:pPr>
        <w:spacing w:line="360" w:lineRule="auto"/>
        <w:jc w:val="center"/>
        <w:rPr>
          <w:rFonts w:hint="eastAsia" w:ascii="方正仿宋_GBK" w:hAnsi="仿宋" w:eastAsia="方正仿宋_GBK"/>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D90B8">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- 13 -</w:t>
    </w:r>
    <w:r>
      <w:rPr>
        <w:rFonts w:ascii="宋体"/>
        <w:sz w:val="21"/>
        <w:szCs w:val="21"/>
      </w:rPr>
      <w:fldChar w:fldCharType="end"/>
    </w:r>
  </w:p>
  <w:p w14:paraId="04BFB3E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4CE6">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425D0AB4">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310F1">
    <w:pPr>
      <w:pStyle w:val="35"/>
      <w:framePr w:wrap="around" w:vAnchor="text" w:hAnchor="margin" w:xAlign="center" w:y="1"/>
      <w:rPr>
        <w:rStyle w:val="62"/>
      </w:rPr>
    </w:pPr>
  </w:p>
  <w:p w14:paraId="24E5D7DB">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92D4">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E32F">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2E6AFF14">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59E2">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2732A">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23E9">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02198"/>
    <w:multiLevelType w:val="singleLevel"/>
    <w:tmpl w:val="8F702198"/>
    <w:lvl w:ilvl="0" w:tentative="0">
      <w:start w:val="2"/>
      <w:numFmt w:val="decimal"/>
      <w:suff w:val="nothing"/>
      <w:lvlText w:val="%1、"/>
      <w:lvlJc w:val="left"/>
    </w:lvl>
  </w:abstractNum>
  <w:abstractNum w:abstractNumId="1">
    <w:nsid w:val="00000009"/>
    <w:multiLevelType w:val="multilevel"/>
    <w:tmpl w:val="00000009"/>
    <w:lvl w:ilvl="0" w:tentative="0">
      <w:start w:val="1"/>
      <w:numFmt w:val="upperLetter"/>
      <w:pStyle w:val="14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multilevel"/>
    <w:tmpl w:val="00000010"/>
    <w:lvl w:ilvl="0" w:tentative="0">
      <w:start w:val="1"/>
      <w:numFmt w:val="bullet"/>
      <w:pStyle w:val="226"/>
      <w:lvlText w:val=""/>
      <w:lvlJc w:val="left"/>
      <w:pPr>
        <w:tabs>
          <w:tab w:val="left" w:pos="1620"/>
        </w:tabs>
        <w:ind w:left="1620" w:hanging="360"/>
      </w:pPr>
      <w:rPr>
        <w:rFonts w:hint="default" w:ascii="Wingdings" w:hAnsi="Wingdings"/>
      </w:rPr>
    </w:lvl>
    <w:lvl w:ilvl="1" w:tentative="0">
      <w:start w:val="1"/>
      <w:numFmt w:val="decimal"/>
      <w:lvlText w:val="%2."/>
      <w:lvlJc w:val="left"/>
      <w:pPr>
        <w:tabs>
          <w:tab w:val="left" w:pos="1724"/>
        </w:tabs>
        <w:ind w:left="1724" w:hanging="360"/>
      </w:pPr>
    </w:lvl>
    <w:lvl w:ilvl="2" w:tentative="0">
      <w:start w:val="1"/>
      <w:numFmt w:val="decimal"/>
      <w:pStyle w:val="211"/>
      <w:lvlText w:val="%3."/>
      <w:lvlJc w:val="left"/>
      <w:pPr>
        <w:tabs>
          <w:tab w:val="left" w:pos="2444"/>
        </w:tabs>
        <w:ind w:left="2444" w:hanging="360"/>
      </w:pPr>
    </w:lvl>
    <w:lvl w:ilvl="3" w:tentative="0">
      <w:start w:val="1"/>
      <w:numFmt w:val="decimal"/>
      <w:lvlText w:val="%4."/>
      <w:lvlJc w:val="left"/>
      <w:pPr>
        <w:tabs>
          <w:tab w:val="left" w:pos="3164"/>
        </w:tabs>
        <w:ind w:left="3164" w:hanging="360"/>
      </w:pPr>
    </w:lvl>
    <w:lvl w:ilvl="4" w:tentative="0">
      <w:start w:val="1"/>
      <w:numFmt w:val="decimal"/>
      <w:lvlText w:val="%5."/>
      <w:lvlJc w:val="left"/>
      <w:pPr>
        <w:tabs>
          <w:tab w:val="left" w:pos="3884"/>
        </w:tabs>
        <w:ind w:left="3884" w:hanging="360"/>
      </w:pPr>
    </w:lvl>
    <w:lvl w:ilvl="5" w:tentative="0">
      <w:start w:val="1"/>
      <w:numFmt w:val="decimal"/>
      <w:lvlText w:val="%6."/>
      <w:lvlJc w:val="left"/>
      <w:pPr>
        <w:tabs>
          <w:tab w:val="left" w:pos="4604"/>
        </w:tabs>
        <w:ind w:left="4604" w:hanging="360"/>
      </w:pPr>
    </w:lvl>
    <w:lvl w:ilvl="6" w:tentative="0">
      <w:start w:val="1"/>
      <w:numFmt w:val="decimal"/>
      <w:lvlText w:val="%7."/>
      <w:lvlJc w:val="left"/>
      <w:pPr>
        <w:tabs>
          <w:tab w:val="left" w:pos="5324"/>
        </w:tabs>
        <w:ind w:left="5324" w:hanging="360"/>
      </w:pPr>
    </w:lvl>
    <w:lvl w:ilvl="7" w:tentative="0">
      <w:start w:val="1"/>
      <w:numFmt w:val="decimal"/>
      <w:lvlText w:val="%8."/>
      <w:lvlJc w:val="left"/>
      <w:pPr>
        <w:tabs>
          <w:tab w:val="left" w:pos="6044"/>
        </w:tabs>
        <w:ind w:left="6044" w:hanging="360"/>
      </w:pPr>
    </w:lvl>
    <w:lvl w:ilvl="8" w:tentative="0">
      <w:start w:val="1"/>
      <w:numFmt w:val="decimal"/>
      <w:lvlText w:val="%9."/>
      <w:lvlJc w:val="left"/>
      <w:pPr>
        <w:tabs>
          <w:tab w:val="left" w:pos="6764"/>
        </w:tabs>
        <w:ind w:left="6764" w:hanging="360"/>
      </w:pPr>
    </w:lvl>
  </w:abstractNum>
  <w:abstractNum w:abstractNumId="7">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ABC91A8"/>
    <w:multiLevelType w:val="singleLevel"/>
    <w:tmpl w:val="0ABC91A8"/>
    <w:lvl w:ilvl="0" w:tentative="0">
      <w:start w:val="7"/>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199057C1"/>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1814"/>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757986"/>
    <w:rsid w:val="01D47896"/>
    <w:rsid w:val="01FE17AC"/>
    <w:rsid w:val="037F1AAB"/>
    <w:rsid w:val="0480254A"/>
    <w:rsid w:val="04D46D43"/>
    <w:rsid w:val="074B78AB"/>
    <w:rsid w:val="07D228EA"/>
    <w:rsid w:val="08C52A1E"/>
    <w:rsid w:val="0AA9619C"/>
    <w:rsid w:val="0CF62067"/>
    <w:rsid w:val="0DAB64B5"/>
    <w:rsid w:val="0E2055ED"/>
    <w:rsid w:val="10211A16"/>
    <w:rsid w:val="10766728"/>
    <w:rsid w:val="107752B0"/>
    <w:rsid w:val="119B7209"/>
    <w:rsid w:val="11A92009"/>
    <w:rsid w:val="129675E6"/>
    <w:rsid w:val="12D62551"/>
    <w:rsid w:val="12FD1B01"/>
    <w:rsid w:val="13763F01"/>
    <w:rsid w:val="13E32853"/>
    <w:rsid w:val="14646CE6"/>
    <w:rsid w:val="14F05E88"/>
    <w:rsid w:val="15166C71"/>
    <w:rsid w:val="15C1696D"/>
    <w:rsid w:val="18CD17F5"/>
    <w:rsid w:val="199057C1"/>
    <w:rsid w:val="1B586C8A"/>
    <w:rsid w:val="1B6E01C3"/>
    <w:rsid w:val="1B893826"/>
    <w:rsid w:val="1BA4182E"/>
    <w:rsid w:val="1BD27C4D"/>
    <w:rsid w:val="1C746C70"/>
    <w:rsid w:val="1DF1193F"/>
    <w:rsid w:val="1E85324A"/>
    <w:rsid w:val="1ED03CC7"/>
    <w:rsid w:val="1ED8781E"/>
    <w:rsid w:val="212A1E8D"/>
    <w:rsid w:val="21D054F3"/>
    <w:rsid w:val="21E738ED"/>
    <w:rsid w:val="22511DC1"/>
    <w:rsid w:val="245B32B8"/>
    <w:rsid w:val="25EC31CF"/>
    <w:rsid w:val="25F15DB5"/>
    <w:rsid w:val="266A7FA7"/>
    <w:rsid w:val="27973775"/>
    <w:rsid w:val="28356835"/>
    <w:rsid w:val="29560760"/>
    <w:rsid w:val="2B286BC5"/>
    <w:rsid w:val="2B54022C"/>
    <w:rsid w:val="2B8B67B8"/>
    <w:rsid w:val="2C2D2523"/>
    <w:rsid w:val="2D894CF1"/>
    <w:rsid w:val="2E0B35A6"/>
    <w:rsid w:val="2E6A2F43"/>
    <w:rsid w:val="2F57706B"/>
    <w:rsid w:val="3023022E"/>
    <w:rsid w:val="34833930"/>
    <w:rsid w:val="34B2624E"/>
    <w:rsid w:val="352D5B87"/>
    <w:rsid w:val="35B90999"/>
    <w:rsid w:val="36EA2EF3"/>
    <w:rsid w:val="3A9E5DDE"/>
    <w:rsid w:val="3B0D2CD2"/>
    <w:rsid w:val="3BA164F8"/>
    <w:rsid w:val="3BBE2741"/>
    <w:rsid w:val="3BCB453B"/>
    <w:rsid w:val="3D396C7C"/>
    <w:rsid w:val="3DCA04B2"/>
    <w:rsid w:val="3FEE62E8"/>
    <w:rsid w:val="402E2983"/>
    <w:rsid w:val="40420B44"/>
    <w:rsid w:val="40BE466E"/>
    <w:rsid w:val="414C48A8"/>
    <w:rsid w:val="4311195E"/>
    <w:rsid w:val="446366DB"/>
    <w:rsid w:val="44637395"/>
    <w:rsid w:val="457B2B2E"/>
    <w:rsid w:val="45C1250B"/>
    <w:rsid w:val="461F6313"/>
    <w:rsid w:val="49EC224C"/>
    <w:rsid w:val="4A0C2326"/>
    <w:rsid w:val="4AB71F04"/>
    <w:rsid w:val="4D6F2A8C"/>
    <w:rsid w:val="4E3F2D9E"/>
    <w:rsid w:val="4F506BC0"/>
    <w:rsid w:val="507A13C8"/>
    <w:rsid w:val="51BB25F2"/>
    <w:rsid w:val="51D21FCD"/>
    <w:rsid w:val="52F460A0"/>
    <w:rsid w:val="52F61984"/>
    <w:rsid w:val="531E68CD"/>
    <w:rsid w:val="534722A1"/>
    <w:rsid w:val="53AB142E"/>
    <w:rsid w:val="545C6AF1"/>
    <w:rsid w:val="54897BE3"/>
    <w:rsid w:val="571B0A9E"/>
    <w:rsid w:val="58BA3A8F"/>
    <w:rsid w:val="59D9651C"/>
    <w:rsid w:val="5BD75000"/>
    <w:rsid w:val="5D1B313B"/>
    <w:rsid w:val="5E8D20D7"/>
    <w:rsid w:val="5E910B3F"/>
    <w:rsid w:val="5F906D7E"/>
    <w:rsid w:val="641E1FCE"/>
    <w:rsid w:val="649410BE"/>
    <w:rsid w:val="659C2B97"/>
    <w:rsid w:val="666A0BEA"/>
    <w:rsid w:val="66B96D03"/>
    <w:rsid w:val="68BB50C5"/>
    <w:rsid w:val="69E52920"/>
    <w:rsid w:val="6B4100ED"/>
    <w:rsid w:val="6BAC4F3F"/>
    <w:rsid w:val="6CBC2E72"/>
    <w:rsid w:val="6F600E26"/>
    <w:rsid w:val="70052E70"/>
    <w:rsid w:val="71E93A31"/>
    <w:rsid w:val="72026C0C"/>
    <w:rsid w:val="721C3F61"/>
    <w:rsid w:val="731A30D6"/>
    <w:rsid w:val="73D2575F"/>
    <w:rsid w:val="741017A0"/>
    <w:rsid w:val="75123F8E"/>
    <w:rsid w:val="768137C3"/>
    <w:rsid w:val="776668EA"/>
    <w:rsid w:val="77826902"/>
    <w:rsid w:val="789E5CA1"/>
    <w:rsid w:val="7904192A"/>
    <w:rsid w:val="795F1843"/>
    <w:rsid w:val="7A57740B"/>
    <w:rsid w:val="7BDE3C4E"/>
    <w:rsid w:val="7C94044F"/>
    <w:rsid w:val="7D1D5C9D"/>
    <w:rsid w:val="7E461224"/>
    <w:rsid w:val="7EED169F"/>
    <w:rsid w:val="7F414600"/>
    <w:rsid w:val="7FE40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9"/>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autoRedefine/>
    <w:qFormat/>
    <w:uiPriority w:val="0"/>
  </w:style>
  <w:style w:type="table" w:default="1" w:styleId="58">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71"/>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2"/>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3"/>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4"/>
    <w:autoRedefine/>
    <w:qFormat/>
    <w:uiPriority w:val="0"/>
  </w:style>
  <w:style w:type="paragraph" w:styleId="33">
    <w:name w:val="Body Text Indent 2"/>
    <w:basedOn w:val="1"/>
    <w:link w:val="75"/>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index 7"/>
    <w:basedOn w:val="1"/>
    <w:next w:val="1"/>
    <w:qFormat/>
    <w:uiPriority w:val="0"/>
    <w:pPr>
      <w:ind w:left="1200" w:leftChars="1200" w:firstLine="0"/>
    </w:pPr>
    <w:rPr>
      <w:rFonts w:ascii="Times New Roman" w:hAnsi="Times New Roman" w:eastAsia="宋体" w:cs="Times New Roman"/>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afterLines="0" w:afterAutospacing="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1">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7"/>
    <w:autoRedefine/>
    <w:qFormat/>
    <w:uiPriority w:val="0"/>
    <w:pPr>
      <w:adjustRightInd/>
      <w:spacing w:line="240" w:lineRule="auto"/>
      <w:textAlignment w:val="auto"/>
    </w:pPr>
  </w:style>
  <w:style w:type="paragraph" w:styleId="56">
    <w:name w:val="Body Text First Indent"/>
    <w:basedOn w:val="22"/>
    <w:autoRedefine/>
    <w:qFormat/>
    <w:uiPriority w:val="0"/>
    <w:pPr>
      <w:spacing w:line="360" w:lineRule="auto"/>
      <w:ind w:firstLine="420"/>
    </w:pPr>
    <w:rPr>
      <w:rFonts w:ascii="宋体" w:hAnsi="宋体"/>
      <w:sz w:val="24"/>
    </w:rPr>
  </w:style>
  <w:style w:type="paragraph" w:styleId="57">
    <w:name w:val="Body Text First Indent 2"/>
    <w:basedOn w:val="23"/>
    <w:link w:val="78"/>
    <w:autoRedefine/>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rPr>
  </w:style>
  <w:style w:type="character" w:styleId="62">
    <w:name w:val="page number"/>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i/>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列出段落1"/>
    <w:autoRedefine/>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9">
    <w:name w:val="标题 2 Char"/>
    <w:link w:val="3"/>
    <w:autoRedefine/>
    <w:qFormat/>
    <w:uiPriority w:val="0"/>
    <w:rPr>
      <w:rFonts w:ascii="Arial" w:hAnsi="Arial" w:eastAsia="黑体"/>
      <w:b/>
      <w:kern w:val="2"/>
      <w:sz w:val="32"/>
    </w:rPr>
  </w:style>
  <w:style w:type="character" w:customStyle="1" w:styleId="70">
    <w:name w:val="标题 3 Char"/>
    <w:link w:val="4"/>
    <w:autoRedefine/>
    <w:qFormat/>
    <w:uiPriority w:val="0"/>
    <w:rPr>
      <w:rFonts w:eastAsia="宋体"/>
      <w:b/>
      <w:kern w:val="2"/>
      <w:sz w:val="32"/>
      <w:lang w:val="en-US" w:eastAsia="zh-CN"/>
    </w:rPr>
  </w:style>
  <w:style w:type="character" w:customStyle="1" w:styleId="71">
    <w:name w:val="批注文字 Char"/>
    <w:link w:val="19"/>
    <w:autoRedefine/>
    <w:qFormat/>
    <w:uiPriority w:val="0"/>
    <w:rPr>
      <w:sz w:val="24"/>
    </w:rPr>
  </w:style>
  <w:style w:type="character" w:customStyle="1" w:styleId="72">
    <w:name w:val="正文文本缩进 Char"/>
    <w:link w:val="23"/>
    <w:autoRedefine/>
    <w:qFormat/>
    <w:uiPriority w:val="0"/>
    <w:rPr>
      <w:kern w:val="2"/>
      <w:sz w:val="44"/>
    </w:rPr>
  </w:style>
  <w:style w:type="character" w:customStyle="1" w:styleId="73">
    <w:name w:val="纯文本 Char"/>
    <w:link w:val="30"/>
    <w:autoRedefine/>
    <w:qFormat/>
    <w:uiPriority w:val="0"/>
    <w:rPr>
      <w:rFonts w:ascii="宋体" w:hAnsi="Courier New"/>
      <w:kern w:val="2"/>
      <w:sz w:val="21"/>
    </w:rPr>
  </w:style>
  <w:style w:type="character" w:customStyle="1" w:styleId="74">
    <w:name w:val="日期 Char"/>
    <w:link w:val="32"/>
    <w:autoRedefine/>
    <w:qFormat/>
    <w:uiPriority w:val="0"/>
    <w:rPr>
      <w:kern w:val="2"/>
      <w:sz w:val="28"/>
    </w:rPr>
  </w:style>
  <w:style w:type="character" w:customStyle="1" w:styleId="75">
    <w:name w:val="正文文本缩进 2 Char"/>
    <w:link w:val="33"/>
    <w:autoRedefine/>
    <w:qFormat/>
    <w:uiPriority w:val="0"/>
    <w:rPr>
      <w:kern w:val="2"/>
      <w:sz w:val="28"/>
    </w:rPr>
  </w:style>
  <w:style w:type="character" w:customStyle="1" w:styleId="76">
    <w:name w:val="脚注文本 Char"/>
    <w:link w:val="40"/>
    <w:autoRedefine/>
    <w:qFormat/>
    <w:uiPriority w:val="0"/>
    <w:rPr>
      <w:kern w:val="2"/>
      <w:sz w:val="18"/>
    </w:rPr>
  </w:style>
  <w:style w:type="character" w:customStyle="1" w:styleId="77">
    <w:name w:val="批注主题 Char"/>
    <w:link w:val="55"/>
    <w:autoRedefine/>
    <w:qFormat/>
    <w:uiPriority w:val="0"/>
  </w:style>
  <w:style w:type="character" w:customStyle="1" w:styleId="78">
    <w:name w:val="正文首行缩进 2 Char"/>
    <w:link w:val="57"/>
    <w:autoRedefine/>
    <w:qFormat/>
    <w:uiPriority w:val="0"/>
  </w:style>
  <w:style w:type="character" w:customStyle="1" w:styleId="79">
    <w:name w:val="content-white1"/>
    <w:autoRedefine/>
    <w:qFormat/>
    <w:uiPriority w:val="0"/>
    <w:rPr>
      <w:rFonts w:ascii="_x000B__x000C_" w:hAnsi="_x000B__x000C_"/>
      <w:color w:val="auto"/>
      <w:sz w:val="18"/>
      <w:u w:val="none"/>
    </w:rPr>
  </w:style>
  <w:style w:type="character" w:customStyle="1" w:styleId="80">
    <w:name w:val=" Char Char3"/>
    <w:autoRedefine/>
    <w:qFormat/>
    <w:uiPriority w:val="0"/>
    <w:rPr>
      <w:rFonts w:eastAsia="宋体"/>
      <w:kern w:val="2"/>
      <w:sz w:val="18"/>
      <w:lang w:val="en-US" w:eastAsia="zh-CN"/>
    </w:rPr>
  </w:style>
  <w:style w:type="character" w:customStyle="1" w:styleId="81">
    <w:name w:val="Table Text Char Char Char Char"/>
    <w:link w:val="82"/>
    <w:autoRedefine/>
    <w:qFormat/>
    <w:uiPriority w:val="0"/>
    <w:rPr>
      <w:rFonts w:ascii="Arial" w:hAnsi="Arial"/>
      <w:kern w:val="2"/>
      <w:sz w:val="18"/>
      <w:lang w:val="en-US" w:eastAsia="zh-CN" w:bidi="ar-SA"/>
    </w:rPr>
  </w:style>
  <w:style w:type="paragraph" w:customStyle="1" w:styleId="82">
    <w:name w:val="Table Text Char Char Char"/>
    <w:link w:val="8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 Char Char7"/>
    <w:autoRedefine/>
    <w:qFormat/>
    <w:uiPriority w:val="0"/>
    <w:rPr>
      <w:rFonts w:ascii="宋体" w:hAnsi="宋体" w:eastAsia="宋体"/>
      <w:kern w:val="2"/>
      <w:sz w:val="28"/>
    </w:rPr>
  </w:style>
  <w:style w:type="character" w:customStyle="1" w:styleId="84">
    <w:name w:val="未命名11"/>
    <w:autoRedefine/>
    <w:qFormat/>
    <w:uiPriority w:val="0"/>
    <w:rPr>
      <w:color w:val="77FFFF"/>
      <w:sz w:val="24"/>
    </w:rPr>
  </w:style>
  <w:style w:type="character" w:customStyle="1" w:styleId="85">
    <w:name w:val="小 Char"/>
    <w:autoRedefine/>
    <w:qFormat/>
    <w:uiPriority w:val="0"/>
    <w:rPr>
      <w:rFonts w:ascii="宋体" w:hAnsi="Courier New" w:eastAsia="宋体"/>
      <w:kern w:val="2"/>
      <w:sz w:val="21"/>
      <w:lang w:val="en-US" w:eastAsia="zh-CN" w:bidi="ar-SA"/>
    </w:rPr>
  </w:style>
  <w:style w:type="character" w:customStyle="1" w:styleId="86">
    <w:name w:val="文字 Char"/>
    <w:link w:val="87"/>
    <w:autoRedefine/>
    <w:qFormat/>
    <w:uiPriority w:val="0"/>
    <w:rPr>
      <w:rFonts w:ascii="宋体"/>
      <w:kern w:val="2"/>
      <w:sz w:val="28"/>
    </w:rPr>
  </w:style>
  <w:style w:type="paragraph" w:customStyle="1" w:styleId="87">
    <w:name w:val="文字"/>
    <w:basedOn w:val="1"/>
    <w:link w:val="86"/>
    <w:autoRedefine/>
    <w:qFormat/>
    <w:uiPriority w:val="0"/>
    <w:pPr>
      <w:tabs>
        <w:tab w:val="left" w:pos="8520"/>
      </w:tabs>
      <w:spacing w:line="312" w:lineRule="auto"/>
      <w:ind w:right="-210" w:firstLine="556"/>
    </w:pPr>
    <w:rPr>
      <w:rFonts w:ascii="宋体"/>
    </w:rPr>
  </w:style>
  <w:style w:type="character" w:customStyle="1" w:styleId="88">
    <w:name w:val="v151"/>
    <w:autoRedefine/>
    <w:qFormat/>
    <w:uiPriority w:val="0"/>
    <w:rPr>
      <w:sz w:val="18"/>
    </w:rPr>
  </w:style>
  <w:style w:type="character" w:customStyle="1" w:styleId="89">
    <w:name w:val=" Char Char2"/>
    <w:autoRedefine/>
    <w:qFormat/>
    <w:uiPriority w:val="0"/>
    <w:rPr>
      <w:rFonts w:eastAsia="宋体"/>
      <w:kern w:val="2"/>
      <w:sz w:val="18"/>
      <w:lang w:val="en-US" w:eastAsia="zh-CN"/>
    </w:rPr>
  </w:style>
  <w:style w:type="character" w:customStyle="1" w:styleId="90">
    <w:name w:val="Table Text Char"/>
    <w:link w:val="91"/>
    <w:autoRedefine/>
    <w:qFormat/>
    <w:uiPriority w:val="0"/>
    <w:rPr>
      <w:rFonts w:ascii="Arial" w:hAnsi="Arial"/>
      <w:kern w:val="2"/>
      <w:sz w:val="18"/>
      <w:lang w:val="en-US" w:eastAsia="zh-CN" w:bidi="ar-SA"/>
    </w:rPr>
  </w:style>
  <w:style w:type="paragraph" w:customStyle="1" w:styleId="91">
    <w:name w:val="Table Text"/>
    <w:link w:val="9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 Char Char11"/>
    <w:autoRedefine/>
    <w:qFormat/>
    <w:uiPriority w:val="0"/>
    <w:rPr>
      <w:rFonts w:ascii="宋体"/>
      <w:kern w:val="2"/>
      <w:sz w:val="28"/>
    </w:rPr>
  </w:style>
  <w:style w:type="character" w:customStyle="1" w:styleId="94">
    <w:name w:val="样式 宋体"/>
    <w:autoRedefine/>
    <w:qFormat/>
    <w:uiPriority w:val="0"/>
    <w:rPr>
      <w:rFonts w:ascii="宋体" w:hAnsi="宋体" w:eastAsia="宋体"/>
      <w:sz w:val="28"/>
    </w:rPr>
  </w:style>
  <w:style w:type="character" w:customStyle="1" w:styleId="95">
    <w:name w:val="正文 + 三号 Char"/>
    <w:autoRedefine/>
    <w:qFormat/>
    <w:uiPriority w:val="0"/>
    <w:rPr>
      <w:rFonts w:eastAsia="宋体"/>
      <w:kern w:val="2"/>
      <w:sz w:val="21"/>
      <w:lang w:val="en-US" w:eastAsia="zh-CN"/>
    </w:rPr>
  </w:style>
  <w:style w:type="character" w:customStyle="1" w:styleId="96">
    <w:name w:val="crowed11"/>
    <w:autoRedefine/>
    <w:qFormat/>
    <w:uiPriority w:val="0"/>
    <w:rPr>
      <w:rFonts w:hint="default" w:ascii="_x000B__x000C_" w:hAnsi="_x000B__x000C_"/>
      <w:sz w:val="24"/>
    </w:rPr>
  </w:style>
  <w:style w:type="character" w:customStyle="1" w:styleId="97">
    <w:name w:val="font1"/>
    <w:autoRedefine/>
    <w:qFormat/>
    <w:uiPriority w:val="0"/>
    <w:rPr>
      <w:color w:val="000000"/>
      <w:sz w:val="18"/>
    </w:rPr>
  </w:style>
  <w:style w:type="character" w:customStyle="1" w:styleId="98">
    <w:name w:val="H2 Char"/>
    <w:autoRedefine/>
    <w:qFormat/>
    <w:uiPriority w:val="0"/>
    <w:rPr>
      <w:rFonts w:ascii="Arial" w:hAnsi="Arial" w:eastAsia="宋体"/>
      <w:kern w:val="2"/>
      <w:sz w:val="28"/>
      <w:lang w:val="en-US" w:eastAsia="zh-CN"/>
    </w:rPr>
  </w:style>
  <w:style w:type="character" w:customStyle="1" w:styleId="99">
    <w:name w:val=" Char Char4"/>
    <w:autoRedefine/>
    <w:qFormat/>
    <w:uiPriority w:val="0"/>
    <w:rPr>
      <w:rFonts w:eastAsia="宋体"/>
      <w:b/>
      <w:kern w:val="2"/>
      <w:sz w:val="21"/>
      <w:lang w:val="en-US" w:eastAsia="zh-CN"/>
    </w:rPr>
  </w:style>
  <w:style w:type="character" w:customStyle="1" w:styleId="100">
    <w:name w:val="title_emph1"/>
    <w:autoRedefine/>
    <w:qFormat/>
    <w:uiPriority w:val="0"/>
    <w:rPr>
      <w:rFonts w:hint="default" w:ascii="Arial" w:hAnsi="Arial"/>
      <w:b/>
      <w:sz w:val="20"/>
    </w:rPr>
  </w:style>
  <w:style w:type="character" w:customStyle="1" w:styleId="101">
    <w:name w:val=" Char Char6"/>
    <w:autoRedefine/>
    <w:qFormat/>
    <w:uiPriority w:val="0"/>
    <w:rPr>
      <w:rFonts w:ascii="仿宋_GB2312" w:eastAsia="仿宋_GB2312"/>
      <w:kern w:val="2"/>
      <w:sz w:val="32"/>
    </w:rPr>
  </w:style>
  <w:style w:type="character" w:customStyle="1" w:styleId="102">
    <w:name w:val="top-det1"/>
    <w:autoRedefine/>
    <w:qFormat/>
    <w:uiPriority w:val="0"/>
    <w:rPr>
      <w:b/>
      <w:color w:val="000000"/>
    </w:rPr>
  </w:style>
  <w:style w:type="character" w:customStyle="1" w:styleId="103">
    <w:name w:val=" Char Char5"/>
    <w:autoRedefine/>
    <w:qFormat/>
    <w:uiPriority w:val="0"/>
    <w:rPr>
      <w:rFonts w:ascii="Arial" w:hAnsi="Arial" w:eastAsia="宋体"/>
      <w:b/>
      <w:smallCaps/>
      <w:kern w:val="28"/>
      <w:sz w:val="36"/>
      <w:lang w:val="en-US" w:eastAsia="en-US"/>
    </w:rPr>
  </w:style>
  <w:style w:type="character" w:customStyle="1" w:styleId="104">
    <w:name w:val="标书正文:  0.74 厘米 Char1"/>
    <w:autoRedefine/>
    <w:qFormat/>
    <w:uiPriority w:val="0"/>
    <w:rPr>
      <w:rFonts w:eastAsia="宋体"/>
      <w:kern w:val="2"/>
      <w:sz w:val="24"/>
      <w:lang w:val="en-US" w:eastAsia="zh-CN"/>
    </w:rPr>
  </w:style>
  <w:style w:type="character" w:customStyle="1" w:styleId="105">
    <w:name w:val="Table Text Char1 Char"/>
    <w:autoRedefine/>
    <w:qFormat/>
    <w:uiPriority w:val="0"/>
    <w:rPr>
      <w:rFonts w:ascii="Arial" w:hAnsi="Arial"/>
      <w:kern w:val="2"/>
      <w:sz w:val="18"/>
      <w:lang w:val="en-US" w:eastAsia="zh-CN" w:bidi="ar-SA"/>
    </w:rPr>
  </w:style>
  <w:style w:type="character" w:customStyle="1" w:styleId="106">
    <w:name w:val=" Char Char"/>
    <w:autoRedefine/>
    <w:qFormat/>
    <w:uiPriority w:val="0"/>
    <w:rPr>
      <w:rFonts w:ascii="宋体" w:hAnsi="宋体" w:eastAsia="宋体"/>
      <w:kern w:val="2"/>
      <w:sz w:val="24"/>
      <w:lang w:val="en-US" w:eastAsia="zh-CN" w:bidi="ar-SA"/>
    </w:rPr>
  </w:style>
  <w:style w:type="paragraph" w:customStyle="1" w:styleId="107">
    <w:name w:val="IN Feature"/>
    <w:next w:val="108"/>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8">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9">
    <w:name w:val="表文字"/>
    <w:autoRedefine/>
    <w:qFormat/>
    <w:uiPriority w:val="0"/>
    <w:rPr>
      <w:rFonts w:ascii="宋体" w:hAnsi="Times New Roman" w:eastAsia="宋体" w:cs="Times New Roman"/>
      <w:kern w:val="2"/>
      <w:lang w:val="en-US" w:eastAsia="zh-CN" w:bidi="ar-SA"/>
    </w:rPr>
  </w:style>
  <w:style w:type="paragraph" w:customStyle="1" w:styleId="11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11">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Char1 Char Char Char"/>
    <w:basedOn w:val="1"/>
    <w:autoRedefine/>
    <w:qFormat/>
    <w:uiPriority w:val="0"/>
    <w:rPr>
      <w:rFonts w:ascii="Tahoma" w:hAnsi="Tahoma"/>
      <w:sz w:val="30"/>
    </w:rPr>
  </w:style>
  <w:style w:type="paragraph" w:customStyle="1" w:styleId="113">
    <w:name w:val="二级列表"/>
    <w:basedOn w:val="114"/>
    <w:next w:val="114"/>
    <w:autoRedefine/>
    <w:qFormat/>
    <w:uiPriority w:val="0"/>
    <w:pPr>
      <w:tabs>
        <w:tab w:val="left" w:pos="2120"/>
      </w:tabs>
      <w:ind w:firstLine="0" w:firstLineChars="0"/>
    </w:pPr>
    <w:rPr>
      <w:b/>
    </w:rPr>
  </w:style>
  <w:style w:type="paragraph" w:customStyle="1" w:styleId="114">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115">
    <w:name w:val="00"/>
    <w:basedOn w:val="1"/>
    <w:autoRedefine/>
    <w:qFormat/>
    <w:uiPriority w:val="0"/>
    <w:pPr>
      <w:autoSpaceDE w:val="0"/>
      <w:autoSpaceDN w:val="0"/>
      <w:adjustRightInd w:val="0"/>
      <w:jc w:val="left"/>
    </w:pPr>
    <w:rPr>
      <w:rFonts w:ascii="黑体" w:eastAsia="黑体"/>
      <w:b/>
      <w:kern w:val="0"/>
      <w:sz w:val="20"/>
    </w:rPr>
  </w:style>
  <w:style w:type="paragraph" w:customStyle="1" w:styleId="116">
    <w:name w:val="1.正文"/>
    <w:basedOn w:val="1"/>
    <w:autoRedefine/>
    <w:qFormat/>
    <w:uiPriority w:val="0"/>
    <w:pPr>
      <w:spacing w:line="360" w:lineRule="auto"/>
      <w:ind w:left="540" w:leftChars="225" w:firstLine="540" w:firstLineChars="225"/>
    </w:pPr>
    <w:rPr>
      <w:sz w:val="24"/>
    </w:rPr>
  </w:style>
  <w:style w:type="paragraph" w:customStyle="1" w:styleId="117">
    <w:name w:val="内容标题"/>
    <w:basedOn w:val="17"/>
    <w:autoRedefine/>
    <w:qFormat/>
    <w:uiPriority w:val="0"/>
    <w:rPr>
      <w:rFonts w:ascii="Tahoma" w:hAnsi="Tahoma"/>
      <w:sz w:val="24"/>
    </w:rPr>
  </w:style>
  <w:style w:type="paragraph" w:customStyle="1" w:styleId="118">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9">
    <w:name w:val="表头"/>
    <w:basedOn w:val="120"/>
    <w:autoRedefine/>
    <w:qFormat/>
    <w:uiPriority w:val="0"/>
    <w:pPr>
      <w:jc w:val="center"/>
    </w:pPr>
    <w:rPr>
      <w:b/>
      <w:bCs/>
    </w:rPr>
  </w:style>
  <w:style w:type="paragraph" w:customStyle="1" w:styleId="120">
    <w:name w:val="表格正文"/>
    <w:basedOn w:val="1"/>
    <w:autoRedefine/>
    <w:qFormat/>
    <w:uiPriority w:val="0"/>
    <w:rPr>
      <w:rFonts w:ascii="Calibri" w:hAnsi="Calibri" w:eastAsia="仿宋" w:cs="宋体"/>
      <w:sz w:val="24"/>
    </w:rPr>
  </w:style>
  <w:style w:type="paragraph" w:customStyle="1" w:styleId="121">
    <w:name w:val="正文1"/>
    <w:basedOn w:val="1"/>
    <w:autoRedefine/>
    <w:qFormat/>
    <w:uiPriority w:val="0"/>
    <w:pPr>
      <w:spacing w:line="300" w:lineRule="auto"/>
      <w:ind w:firstLine="200" w:firstLineChars="200"/>
    </w:pPr>
    <w:rPr>
      <w:sz w:val="24"/>
    </w:rPr>
  </w:style>
  <w:style w:type="paragraph" w:customStyle="1" w:styleId="122">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23">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24">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7">
    <w:name w:val="Title - Date"/>
    <w:basedOn w:val="54"/>
    <w:next w:val="1"/>
    <w:autoRedefine/>
    <w:qFormat/>
    <w:uiPriority w:val="0"/>
    <w:pPr>
      <w:spacing w:before="240" w:beforeLines="0" w:beforeAutospacing="0" w:after="720" w:afterLines="0" w:afterAutospacing="0"/>
    </w:pPr>
    <w:rPr>
      <w:sz w:val="28"/>
    </w:rPr>
  </w:style>
  <w:style w:type="paragraph" w:customStyle="1" w:styleId="128">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9">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30">
    <w:name w:val=" Char1 Char Char Char"/>
    <w:basedOn w:val="1"/>
    <w:autoRedefine/>
    <w:qFormat/>
    <w:uiPriority w:val="0"/>
    <w:rPr>
      <w:rFonts w:ascii="Tahoma" w:hAnsi="Tahoma"/>
      <w:sz w:val="24"/>
    </w:rPr>
  </w:style>
  <w:style w:type="paragraph" w:customStyle="1" w:styleId="131">
    <w:name w:val=" Char1"/>
    <w:basedOn w:val="1"/>
    <w:autoRedefine/>
    <w:qFormat/>
    <w:uiPriority w:val="0"/>
    <w:rPr>
      <w:sz w:val="21"/>
    </w:rPr>
  </w:style>
  <w:style w:type="paragraph" w:customStyle="1" w:styleId="13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33">
    <w:name w:val="样式 正文缩进正文（首行缩进两字）表正文正文非缩进特点标题4段1 + 首行缩进:  2 字符"/>
    <w:basedOn w:val="15"/>
    <w:autoRedefine/>
    <w:qFormat/>
    <w:uiPriority w:val="0"/>
    <w:pPr>
      <w:ind w:firstLine="480" w:firstLineChars="200"/>
    </w:pPr>
  </w:style>
  <w:style w:type="paragraph" w:customStyle="1" w:styleId="134">
    <w:name w:val="样式4"/>
    <w:basedOn w:val="5"/>
    <w:autoRedefine/>
    <w:qFormat/>
    <w:uiPriority w:val="0"/>
    <w:pPr>
      <w:adjustRightInd w:val="0"/>
      <w:snapToGrid w:val="0"/>
    </w:pPr>
  </w:style>
  <w:style w:type="paragraph" w:customStyle="1" w:styleId="135">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136">
    <w:name w:val="首行缩进 1"/>
    <w:basedOn w:val="1"/>
    <w:autoRedefine/>
    <w:qFormat/>
    <w:uiPriority w:val="0"/>
    <w:pPr>
      <w:spacing w:after="120" w:afterLines="0" w:afterAutospacing="0" w:line="360" w:lineRule="auto"/>
      <w:ind w:firstLine="200" w:firstLineChars="200"/>
    </w:pPr>
    <w:rPr>
      <w:sz w:val="24"/>
    </w:rPr>
  </w:style>
  <w:style w:type="paragraph" w:customStyle="1" w:styleId="137">
    <w:name w:val="样式 首行缩进:  0.74 厘米"/>
    <w:basedOn w:val="1"/>
    <w:autoRedefine/>
    <w:qFormat/>
    <w:uiPriority w:val="0"/>
    <w:pPr>
      <w:spacing w:line="360" w:lineRule="auto"/>
      <w:ind w:firstLine="420"/>
    </w:pPr>
    <w:rPr>
      <w:sz w:val="24"/>
    </w:rPr>
  </w:style>
  <w:style w:type="paragraph" w:customStyle="1" w:styleId="138">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9">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0">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1">
    <w:name w:val="Title - Revision"/>
    <w:basedOn w:val="54"/>
    <w:autoRedefine/>
    <w:qFormat/>
    <w:uiPriority w:val="0"/>
    <w:pPr>
      <w:spacing w:before="720" w:beforeLines="0" w:beforeAutospacing="0"/>
    </w:pPr>
  </w:style>
  <w:style w:type="paragraph" w:customStyle="1" w:styleId="142">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4">
    <w:name w:val="1"/>
    <w:basedOn w:val="1"/>
    <w:next w:val="30"/>
    <w:autoRedefine/>
    <w:qFormat/>
    <w:uiPriority w:val="0"/>
    <w:rPr>
      <w:rFonts w:ascii="宋体" w:hAnsi="Courier New"/>
      <w:sz w:val="21"/>
    </w:rPr>
  </w:style>
  <w:style w:type="paragraph" w:customStyle="1" w:styleId="145">
    <w:name w:val="Table Contents"/>
    <w:basedOn w:val="22"/>
    <w:autoRedefine/>
    <w:qFormat/>
    <w:uiPriority w:val="0"/>
    <w:pPr>
      <w:suppressAutoHyphens/>
      <w:jc w:val="left"/>
    </w:pPr>
    <w:rPr>
      <w:rFonts w:ascii="Times New Roman" w:eastAsia="Times New Roman"/>
      <w:kern w:val="0"/>
      <w:sz w:val="24"/>
    </w:rPr>
  </w:style>
  <w:style w:type="paragraph" w:customStyle="1" w:styleId="146">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7">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8">
    <w:name w:val="Char Char Char Char Char Char Char"/>
    <w:basedOn w:val="17"/>
    <w:autoRedefine/>
    <w:qFormat/>
    <w:uiPriority w:val="0"/>
    <w:rPr>
      <w:rFonts w:ascii="宋体" w:hAnsi="Tahoma"/>
    </w:rPr>
  </w:style>
  <w:style w:type="paragraph" w:customStyle="1" w:styleId="149">
    <w:name w:val="默认段落字体 Para Char Char Char Char Char Char Char Char Char1 Char Char Char Char"/>
    <w:basedOn w:val="1"/>
    <w:autoRedefine/>
    <w:qFormat/>
    <w:uiPriority w:val="0"/>
    <w:rPr>
      <w:rFonts w:ascii="Tahoma" w:hAnsi="Tahoma"/>
      <w:sz w:val="24"/>
    </w:rPr>
  </w:style>
  <w:style w:type="paragraph" w:customStyle="1" w:styleId="150">
    <w:name w:val="标题无"/>
    <w:basedOn w:val="1"/>
    <w:autoRedefine/>
    <w:qFormat/>
    <w:uiPriority w:val="0"/>
    <w:pPr>
      <w:spacing w:line="360" w:lineRule="auto"/>
    </w:pPr>
    <w:rPr>
      <w:sz w:val="24"/>
    </w:rPr>
  </w:style>
  <w:style w:type="paragraph" w:customStyle="1" w:styleId="151">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52">
    <w:name w:val="二级条标题"/>
    <w:basedOn w:val="153"/>
    <w:next w:val="155"/>
    <w:autoRedefine/>
    <w:qFormat/>
    <w:uiPriority w:val="0"/>
    <w:pPr>
      <w:ind w:left="840"/>
      <w:outlineLvl w:val="3"/>
    </w:pPr>
  </w:style>
  <w:style w:type="paragraph" w:customStyle="1" w:styleId="153">
    <w:name w:val="一级条标题"/>
    <w:basedOn w:val="154"/>
    <w:next w:val="155"/>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4">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7">
    <w:name w:val="关键词"/>
    <w:basedOn w:val="1"/>
    <w:next w:val="1"/>
    <w:autoRedefine/>
    <w:qFormat/>
    <w:uiPriority w:val="0"/>
    <w:pPr>
      <w:spacing w:line="360" w:lineRule="auto"/>
    </w:pPr>
    <w:rPr>
      <w:rFonts w:eastAsia="黑体"/>
      <w:sz w:val="20"/>
    </w:rPr>
  </w:style>
  <w:style w:type="paragraph" w:customStyle="1" w:styleId="158">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9">
    <w:name w:val="表头文本"/>
    <w:autoRedefine/>
    <w:qFormat/>
    <w:uiPriority w:val="0"/>
    <w:pPr>
      <w:jc w:val="center"/>
    </w:pPr>
    <w:rPr>
      <w:rFonts w:ascii="Arial" w:hAnsi="Arial" w:eastAsia="宋体" w:cs="Times New Roman"/>
      <w:b/>
      <w:sz w:val="21"/>
      <w:lang w:val="en-US" w:eastAsia="zh-CN" w:bidi="ar-SA"/>
    </w:rPr>
  </w:style>
  <w:style w:type="paragraph" w:customStyle="1" w:styleId="160">
    <w:name w:val="_Style 157"/>
    <w:autoRedefine/>
    <w:qFormat/>
    <w:uiPriority w:val="0"/>
    <w:rPr>
      <w:rFonts w:ascii="Times New Roman" w:hAnsi="Times New Roman" w:eastAsia="宋体" w:cs="Times New Roman"/>
      <w:kern w:val="2"/>
      <w:sz w:val="21"/>
      <w:lang w:val="en-US" w:eastAsia="zh-CN" w:bidi="ar-SA"/>
    </w:rPr>
  </w:style>
  <w:style w:type="paragraph" w:customStyle="1" w:styleId="161">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2">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3">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4">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5">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6">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8">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9">
    <w:name w:val="样式1xz"/>
    <w:basedOn w:val="1"/>
    <w:autoRedefine/>
    <w:qFormat/>
    <w:uiPriority w:val="0"/>
    <w:pPr>
      <w:tabs>
        <w:tab w:val="left" w:pos="1050"/>
        <w:tab w:val="right" w:leader="dot" w:pos="8296"/>
      </w:tabs>
    </w:pPr>
    <w:rPr>
      <w:caps/>
      <w:spacing w:val="20"/>
      <w:sz w:val="24"/>
    </w:rPr>
  </w:style>
  <w:style w:type="paragraph" w:customStyle="1" w:styleId="170">
    <w:name w:val="样式 宋体 五号 行距: 单倍行距"/>
    <w:basedOn w:val="1"/>
    <w:autoRedefine/>
    <w:qFormat/>
    <w:uiPriority w:val="0"/>
    <w:pPr>
      <w:adjustRightInd w:val="0"/>
      <w:jc w:val="left"/>
    </w:pPr>
    <w:rPr>
      <w:rFonts w:ascii="宋体" w:hAnsi="宋体"/>
      <w:kern w:val="0"/>
      <w:sz w:val="21"/>
    </w:rPr>
  </w:style>
  <w:style w:type="paragraph" w:customStyle="1" w:styleId="171">
    <w:name w:val="图片文字"/>
    <w:basedOn w:val="1"/>
    <w:autoRedefine/>
    <w:qFormat/>
    <w:uiPriority w:val="0"/>
    <w:pPr>
      <w:spacing w:line="240" w:lineRule="atLeast"/>
      <w:jc w:val="center"/>
    </w:pPr>
    <w:rPr>
      <w:sz w:val="21"/>
    </w:rPr>
  </w:style>
  <w:style w:type="paragraph" w:customStyle="1" w:styleId="172">
    <w:name w:val="Char"/>
    <w:basedOn w:val="1"/>
    <w:autoRedefine/>
    <w:qFormat/>
    <w:uiPriority w:val="0"/>
    <w:pPr>
      <w:spacing w:line="240" w:lineRule="atLeast"/>
      <w:ind w:left="420" w:firstLine="420"/>
    </w:pPr>
    <w:rPr>
      <w:kern w:val="0"/>
      <w:sz w:val="21"/>
    </w:rPr>
  </w:style>
  <w:style w:type="paragraph" w:customStyle="1" w:styleId="173">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4">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75">
    <w:name w:val=" Char"/>
    <w:basedOn w:val="1"/>
    <w:autoRedefine/>
    <w:qFormat/>
    <w:uiPriority w:val="0"/>
    <w:pPr>
      <w:spacing w:line="240" w:lineRule="atLeast"/>
      <w:ind w:left="420" w:firstLine="420"/>
    </w:pPr>
    <w:rPr>
      <w:kern w:val="0"/>
      <w:sz w:val="21"/>
    </w:rPr>
  </w:style>
  <w:style w:type="paragraph" w:customStyle="1" w:styleId="176">
    <w:name w:val=" Char Char Char"/>
    <w:basedOn w:val="1"/>
    <w:autoRedefine/>
    <w:qFormat/>
    <w:uiPriority w:val="0"/>
    <w:rPr>
      <w:rFonts w:ascii="Tahoma" w:hAnsi="Tahoma"/>
      <w:sz w:val="24"/>
    </w:rPr>
  </w:style>
  <w:style w:type="paragraph" w:customStyle="1" w:styleId="177">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8">
    <w:name w:val="标书正文:  0.74 厘米"/>
    <w:basedOn w:val="1"/>
    <w:autoRedefine/>
    <w:qFormat/>
    <w:uiPriority w:val="0"/>
    <w:pPr>
      <w:snapToGrid w:val="0"/>
      <w:spacing w:line="360" w:lineRule="auto"/>
      <w:ind w:firstLine="420"/>
    </w:pPr>
    <w:rPr>
      <w:sz w:val="24"/>
    </w:rPr>
  </w:style>
  <w:style w:type="paragraph" w:customStyle="1" w:styleId="179">
    <w:name w:val=" Char Char 字元 字元 字元 Char Char Char Char"/>
    <w:basedOn w:val="1"/>
    <w:autoRedefine/>
    <w:qFormat/>
    <w:uiPriority w:val="0"/>
    <w:pPr>
      <w:adjustRightInd w:val="0"/>
      <w:spacing w:line="360" w:lineRule="auto"/>
    </w:pPr>
    <w:rPr>
      <w:kern w:val="0"/>
      <w:sz w:val="24"/>
    </w:rPr>
  </w:style>
  <w:style w:type="paragraph" w:customStyle="1" w:styleId="180">
    <w:name w:val="样式 标题 6第五层条 + 三号 段前: 0.5 行"/>
    <w:basedOn w:val="7"/>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1">
    <w:name w:val="列表项目"/>
    <w:basedOn w:val="1"/>
    <w:autoRedefine/>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3">
    <w:name w:val=" Char Char14 Char Char"/>
    <w:basedOn w:val="1"/>
    <w:autoRedefine/>
    <w:qFormat/>
    <w:uiPriority w:val="0"/>
    <w:rPr>
      <w:sz w:val="21"/>
      <w:szCs w:val="24"/>
    </w:rPr>
  </w:style>
  <w:style w:type="paragraph" w:customStyle="1" w:styleId="184">
    <w:name w:val="表号"/>
    <w:basedOn w:val="1"/>
    <w:autoRedefine/>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5">
    <w:name w:val="可研正文"/>
    <w:basedOn w:val="22"/>
    <w:autoRedefine/>
    <w:qFormat/>
    <w:uiPriority w:val="0"/>
    <w:pPr>
      <w:adjustRightInd w:val="0"/>
      <w:snapToGrid w:val="0"/>
      <w:spacing w:line="440" w:lineRule="exact"/>
      <w:ind w:firstLine="567"/>
    </w:pPr>
    <w:rPr>
      <w:sz w:val="28"/>
    </w:rPr>
  </w:style>
  <w:style w:type="paragraph" w:customStyle="1" w:styleId="186">
    <w:name w:val="标题2"/>
    <w:basedOn w:val="3"/>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7">
    <w:name w:val="首行缩进"/>
    <w:basedOn w:val="1"/>
    <w:autoRedefine/>
    <w:qFormat/>
    <w:uiPriority w:val="0"/>
    <w:pPr>
      <w:numPr>
        <w:ilvl w:val="0"/>
        <w:numId w:val="8"/>
      </w:numPr>
      <w:spacing w:line="360" w:lineRule="auto"/>
    </w:pPr>
    <w:rPr>
      <w:rFonts w:eastAsia="仿宋_GB2312"/>
    </w:rPr>
  </w:style>
  <w:style w:type="paragraph" w:customStyle="1" w:styleId="188">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89">
    <w:name w:val="正文 + 三号"/>
    <w:basedOn w:val="1"/>
    <w:autoRedefine/>
    <w:qFormat/>
    <w:uiPriority w:val="0"/>
    <w:rPr>
      <w:sz w:val="21"/>
    </w:rPr>
  </w:style>
  <w:style w:type="paragraph" w:customStyle="1" w:styleId="190">
    <w:name w:val=" Char Char1 Char"/>
    <w:basedOn w:val="1"/>
    <w:autoRedefine/>
    <w:qFormat/>
    <w:uiPriority w:val="0"/>
    <w:rPr>
      <w:rFonts w:ascii="Tahoma" w:hAnsi="Tahoma"/>
      <w:sz w:val="24"/>
      <w:szCs w:val="24"/>
    </w:rPr>
  </w:style>
  <w:style w:type="paragraph" w:customStyle="1" w:styleId="191">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92">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93">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194">
    <w:name w:val="bt"/>
    <w:basedOn w:val="1"/>
    <w:next w:val="22"/>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5">
    <w:name w:val="样式 正文首行缩进 2 + 首行缩进:  2 字符"/>
    <w:basedOn w:val="1"/>
    <w:autoRedefine/>
    <w:qFormat/>
    <w:uiPriority w:val="0"/>
    <w:pPr>
      <w:numPr>
        <w:ilvl w:val="0"/>
        <w:numId w:val="9"/>
      </w:numPr>
      <w:adjustRightInd w:val="0"/>
      <w:snapToGrid w:val="0"/>
      <w:spacing w:line="360" w:lineRule="auto"/>
    </w:pPr>
    <w:rPr>
      <w:rFonts w:ascii="Arial" w:hAnsi="Arial"/>
      <w:b/>
      <w:sz w:val="24"/>
    </w:rPr>
  </w:style>
  <w:style w:type="paragraph" w:customStyle="1" w:styleId="19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7">
    <w:name w:val="摘要"/>
    <w:basedOn w:val="1"/>
    <w:next w:val="3"/>
    <w:autoRedefine/>
    <w:qFormat/>
    <w:uiPriority w:val="0"/>
    <w:pPr>
      <w:spacing w:line="360" w:lineRule="auto"/>
    </w:pPr>
    <w:rPr>
      <w:rFonts w:eastAsia="黑体"/>
      <w:sz w:val="20"/>
    </w:rPr>
  </w:style>
  <w:style w:type="paragraph" w:customStyle="1" w:styleId="19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99">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0">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202">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3">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4">
    <w:name w:val=" Char2 Char Char Char Char Char Char"/>
    <w:basedOn w:val="1"/>
    <w:autoRedefine/>
    <w:qFormat/>
    <w:uiPriority w:val="0"/>
    <w:rPr>
      <w:rFonts w:ascii="仿宋_GB2312"/>
      <w:b/>
      <w:sz w:val="30"/>
    </w:rPr>
  </w:style>
  <w:style w:type="paragraph" w:customStyle="1" w:styleId="205">
    <w:name w:val="简单回函地址"/>
    <w:basedOn w:val="1"/>
    <w:autoRedefine/>
    <w:qFormat/>
    <w:uiPriority w:val="0"/>
    <w:pPr>
      <w:adjustRightInd w:val="0"/>
      <w:snapToGrid w:val="0"/>
      <w:spacing w:line="360" w:lineRule="auto"/>
    </w:pPr>
    <w:rPr>
      <w:sz w:val="24"/>
    </w:rPr>
  </w:style>
  <w:style w:type="paragraph" w:customStyle="1" w:styleId="206">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07">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8">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9">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0">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1">
    <w:name w:val="Style Heading 3h3Heading 3 - oldLevel 3 HeadH3level_3PIM 3se..."/>
    <w:basedOn w:val="4"/>
    <w:autoRedefine/>
    <w:qFormat/>
    <w:uiPriority w:val="0"/>
    <w:pPr>
      <w:numPr>
        <w:ilvl w:val="2"/>
        <w:numId w:val="2"/>
      </w:numPr>
      <w:tabs>
        <w:tab w:val="left" w:pos="709"/>
        <w:tab w:val="left" w:pos="1620"/>
        <w:tab w:val="clear" w:pos="2444"/>
      </w:tabs>
      <w:spacing w:line="413" w:lineRule="auto"/>
    </w:pPr>
  </w:style>
  <w:style w:type="paragraph" w:customStyle="1" w:styleId="212">
    <w:name w:val="文本1"/>
    <w:basedOn w:val="1"/>
    <w:autoRedefine/>
    <w:qFormat/>
    <w:uiPriority w:val="0"/>
    <w:pPr>
      <w:adjustRightInd w:val="0"/>
      <w:spacing w:line="312" w:lineRule="atLeast"/>
      <w:jc w:val="center"/>
      <w:textAlignment w:val="baseline"/>
    </w:pPr>
    <w:rPr>
      <w:kern w:val="0"/>
      <w:sz w:val="18"/>
    </w:rPr>
  </w:style>
  <w:style w:type="paragraph" w:customStyle="1" w:styleId="213">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4">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5">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6">
    <w:name w:val="标题3——2"/>
    <w:basedOn w:val="4"/>
    <w:next w:val="56"/>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7">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8">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219">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0">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21">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222">
    <w:name w:val="af"/>
    <w:basedOn w:val="1"/>
    <w:autoRedefine/>
    <w:qFormat/>
    <w:uiPriority w:val="0"/>
    <w:pPr>
      <w:widowControl/>
      <w:spacing w:line="300" w:lineRule="atLeast"/>
      <w:jc w:val="left"/>
    </w:pPr>
    <w:rPr>
      <w:rFonts w:ascii="宋体" w:hAnsi="宋体"/>
      <w:kern w:val="0"/>
      <w:sz w:val="18"/>
    </w:rPr>
  </w:style>
  <w:style w:type="paragraph" w:customStyle="1" w:styleId="223">
    <w:name w:val="文章正文"/>
    <w:basedOn w:val="1"/>
    <w:autoRedefine/>
    <w:qFormat/>
    <w:uiPriority w:val="0"/>
    <w:pPr>
      <w:ind w:firstLine="560" w:firstLineChars="200"/>
    </w:pPr>
    <w:rPr>
      <w:rFonts w:ascii="仿宋_GB2312" w:hAnsi="宋体" w:eastAsia="仿宋_GB2312"/>
      <w:color w:val="000000"/>
    </w:rPr>
  </w:style>
  <w:style w:type="paragraph" w:customStyle="1" w:styleId="224">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5">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6">
    <w:name w:val=" Char Char Char Char Char"/>
    <w:basedOn w:val="1"/>
    <w:autoRedefine/>
    <w:qFormat/>
    <w:uiPriority w:val="0"/>
    <w:pPr>
      <w:numPr>
        <w:ilvl w:val="0"/>
        <w:numId w:val="2"/>
      </w:numPr>
      <w:tabs>
        <w:tab w:val="left" w:pos="425"/>
        <w:tab w:val="clear" w:pos="1620"/>
      </w:tabs>
    </w:pPr>
    <w:rPr>
      <w:rFonts w:ascii="Tahoma" w:hAnsi="Tahoma"/>
      <w:sz w:val="24"/>
    </w:rPr>
  </w:style>
  <w:style w:type="paragraph" w:customStyle="1" w:styleId="227">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30">
    <w:name w:val="默认段落字体 Para Char Char Char Char Char Char Char"/>
    <w:basedOn w:val="1"/>
    <w:autoRedefine/>
    <w:qFormat/>
    <w:uiPriority w:val="0"/>
    <w:rPr>
      <w:rFonts w:ascii="Tahoma" w:hAnsi="Tahoma"/>
      <w:sz w:val="24"/>
    </w:rPr>
  </w:style>
  <w:style w:type="paragraph" w:customStyle="1" w:styleId="231">
    <w:name w:val="编号正文"/>
    <w:basedOn w:val="200"/>
    <w:autoRedefine/>
    <w:qFormat/>
    <w:uiPriority w:val="0"/>
    <w:pPr>
      <w:snapToGrid/>
      <w:spacing w:line="360" w:lineRule="auto"/>
      <w:ind w:left="1407" w:hanging="1047"/>
      <w:jc w:val="left"/>
    </w:pPr>
    <w:rPr>
      <w:rFonts w:eastAsia="仿宋_GB2312"/>
    </w:rPr>
  </w:style>
  <w:style w:type="paragraph" w:customStyle="1" w:styleId="232">
    <w:name w:val="表格内文字"/>
    <w:basedOn w:val="30"/>
    <w:autoRedefine/>
    <w:qFormat/>
    <w:uiPriority w:val="0"/>
    <w:pPr>
      <w:adjustRightInd w:val="0"/>
    </w:pPr>
    <w:rPr>
      <w:color w:val="000000"/>
      <w:lang w:val="en-GB"/>
    </w:rPr>
  </w:style>
  <w:style w:type="paragraph" w:customStyle="1" w:styleId="233">
    <w:name w:val="样式 行距: 1.5 倍行距1"/>
    <w:basedOn w:val="1"/>
    <w:autoRedefine/>
    <w:qFormat/>
    <w:uiPriority w:val="0"/>
    <w:pPr>
      <w:snapToGrid w:val="0"/>
    </w:pPr>
    <w:rPr>
      <w:sz w:val="21"/>
    </w:rPr>
  </w:style>
  <w:style w:type="paragraph" w:customStyle="1" w:styleId="234">
    <w:name w:val=" Char Char Char Char Char Char Char"/>
    <w:basedOn w:val="1"/>
    <w:autoRedefine/>
    <w:qFormat/>
    <w:uiPriority w:val="0"/>
    <w:rPr>
      <w:rFonts w:ascii="Tahoma" w:hAnsi="Tahoma"/>
      <w:sz w:val="24"/>
    </w:rPr>
  </w:style>
  <w:style w:type="paragraph" w:customStyle="1" w:styleId="23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6">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8">
    <w:name w:val=" Char Char Char Char Char Char Char Char Char Char Char Char Char Char Char Char"/>
    <w:basedOn w:val="1"/>
    <w:autoRedefine/>
    <w:qFormat/>
    <w:uiPriority w:val="0"/>
    <w:pPr>
      <w:tabs>
        <w:tab w:val="left" w:pos="360"/>
      </w:tabs>
    </w:pPr>
    <w:rPr>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标准正文"/>
    <w:basedOn w:val="23"/>
    <w:autoRedefine/>
    <w:qFormat/>
    <w:uiPriority w:val="0"/>
    <w:pPr>
      <w:spacing w:before="60" w:beforeLines="0" w:after="60" w:afterLines="0" w:line="360" w:lineRule="auto"/>
      <w:ind w:left="0" w:firstLine="482"/>
    </w:pPr>
    <w:rPr>
      <w:rFonts w:ascii="Arial" w:hAnsi="Arial"/>
      <w:sz w:val="24"/>
    </w:rPr>
  </w:style>
  <w:style w:type="character" w:customStyle="1" w:styleId="241">
    <w:name w:val="无"/>
    <w:autoRedefine/>
    <w:qFormat/>
    <w:uiPriority w:val="0"/>
  </w:style>
  <w:style w:type="character" w:customStyle="1" w:styleId="242">
    <w:name w:val="font21"/>
    <w:basedOn w:val="60"/>
    <w:autoRedefine/>
    <w:qFormat/>
    <w:uiPriority w:val="0"/>
    <w:rPr>
      <w:rFonts w:hint="default" w:ascii="仿宋_GB2312" w:eastAsia="仿宋_GB2312" w:cs="仿宋_GB2312"/>
      <w:color w:val="000000"/>
      <w:sz w:val="22"/>
      <w:szCs w:val="22"/>
      <w:u w:val="none"/>
    </w:rPr>
  </w:style>
  <w:style w:type="character" w:customStyle="1" w:styleId="243">
    <w:name w:val="font31"/>
    <w:basedOn w:val="60"/>
    <w:autoRedefine/>
    <w:qFormat/>
    <w:uiPriority w:val="0"/>
    <w:rPr>
      <w:rFonts w:hint="default" w:ascii="仿宋_GB2312" w:eastAsia="仿宋_GB2312" w:cs="仿宋_GB2312"/>
      <w:b/>
      <w:bCs/>
      <w:color w:val="000000"/>
      <w:sz w:val="22"/>
      <w:szCs w:val="22"/>
      <w:u w:val="none"/>
    </w:rPr>
  </w:style>
  <w:style w:type="character" w:customStyle="1" w:styleId="244">
    <w:name w:val="font51"/>
    <w:basedOn w:val="60"/>
    <w:autoRedefine/>
    <w:qFormat/>
    <w:uiPriority w:val="0"/>
    <w:rPr>
      <w:rFonts w:hint="default" w:ascii="仿宋_GB2312" w:eastAsia="仿宋_GB2312" w:cs="仿宋_GB2312"/>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024&#24180;&#25307;&#26631;&#39033;&#30446;\&#28074;&#38517;&#21306;\&#37325;&#24198;&#24066;&#20044;&#27743;&#33322;&#36947;&#31649;&#29702;&#22788;\WJ2024014%20&#20044;&#27743;&#26825;&#33457;&#22365;&#28393;&#33322;&#36947;&#32500;&#25252;&#24615;&#30095;&#27994;&#26045;&#24037;&#22270;&#35774;&#35745;\&#37325;&#24198;&#24066;&#20044;&#27743;&#33322;&#36947;&#31649;&#29702;&#22788;&#20851;&#20110;&#20044;&#27743;&#26825;&#33457;&#22365;&#28393;&#33322;&#36947;&#32500;&#25252;&#24615;&#30095;&#27994;&#26045;&#24037;&#22270;&#35774;&#35745;&#65288;&#31532;&#20108;&#27425;&#65289;&#38480;&#39069;&#20197;&#19979;&#27604;&#20215;&#37319;&#36141;&#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重庆市乌江航道管理处关于乌江棉花坝滩航道维护性疏浚施工图设计（第二次）限额以下比价采购文件.docx</Template>
  <Pages>30</Pages>
  <Words>10981</Words>
  <Characters>11543</Characters>
  <Lines>93</Lines>
  <Paragraphs>26</Paragraphs>
  <TotalTime>5</TotalTime>
  <ScaleCrop>false</ScaleCrop>
  <LinksUpToDate>false</LinksUpToDate>
  <CharactersWithSpaces>12559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2025-02-10T01:17:00Z</dcterms:created>
  <dc:creator>剪夏罗</dc:creator>
  <cp:lastModifiedBy>剪夏罗</cp:lastModifiedBy>
  <dcterms:modified xsi:type="dcterms:W3CDTF">2025-02-10T01:53:20Z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A533D48867C54C6AAEBC3E77AF90B5C0_11</vt:lpwstr>
  </property>
  <property fmtid="{D5CDD505-2E9C-101B-9397-08002B2CF9AE}" pid="4" name="KSOTemplateDocerSaveRecord">
    <vt:lpwstr>eyJoZGlkIjoiNmU2ZDQxOTg2MmQ4MDFmNTMxZjg0YTg5Zjc0NDhjZTEiLCJ1c2VySWQiOiI2NDA3Nzc1MDkifQ==</vt:lpwstr>
  </property>
</Properties>
</file>