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sz w:val="84"/>
          <w:szCs w:val="84"/>
          <w:highlight w:val="none"/>
        </w:rPr>
      </w:pPr>
      <w:bookmarkStart w:id="228" w:name="_GoBack"/>
      <w:bookmarkEnd w:id="228"/>
    </w:p>
    <w:p>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pPr>
        <w:jc w:val="center"/>
        <w:rPr>
          <w:rFonts w:hint="eastAsia" w:ascii="宋体" w:hAnsi="宋体"/>
          <w:color w:val="auto"/>
          <w:sz w:val="84"/>
          <w:szCs w:val="84"/>
          <w:highlight w:val="none"/>
        </w:rPr>
      </w:pPr>
    </w:p>
    <w:p>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700" w:lineRule="exact"/>
        <w:jc w:val="center"/>
        <w:rPr>
          <w:rFonts w:hint="eastAsia" w:ascii="黑体" w:eastAsia="黑体"/>
          <w:color w:val="auto"/>
          <w:sz w:val="32"/>
          <w:highlight w:val="none"/>
        </w:rPr>
      </w:pPr>
    </w:p>
    <w:p>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14</w:t>
      </w:r>
    </w:p>
    <w:p>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：乌江棉花坝滩航道维护性疏浚施工图设计</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pPr>
        <w:spacing w:line="500" w:lineRule="exact"/>
        <w:outlineLvl w:val="0"/>
        <w:rPr>
          <w:rFonts w:hint="eastAsia" w:ascii="方正小标宋_GBK" w:eastAsia="方正小标宋_GBK"/>
          <w:color w:val="auto"/>
          <w:sz w:val="36"/>
          <w:szCs w:val="36"/>
          <w:highlight w:val="none"/>
        </w:rPr>
      </w:pPr>
    </w:p>
    <w:p>
      <w:pPr>
        <w:spacing w:line="500" w:lineRule="exact"/>
        <w:outlineLvl w:val="0"/>
        <w:rPr>
          <w:rFonts w:hint="eastAsia" w:ascii="方正小标宋_GBK" w:eastAsia="方正小标宋_GBK"/>
          <w:color w:val="auto"/>
          <w:sz w:val="36"/>
          <w:szCs w:val="36"/>
          <w:highlight w:val="none"/>
        </w:rPr>
      </w:pPr>
    </w:p>
    <w:p>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十一</w:t>
      </w:r>
      <w:r>
        <w:rPr>
          <w:rFonts w:hint="eastAsia" w:ascii="方正小标宋_GBK" w:hAnsi="宋体" w:eastAsia="方正小标宋_GBK"/>
          <w:color w:val="auto"/>
          <w:sz w:val="36"/>
          <w:szCs w:val="36"/>
          <w:highlight w:val="none"/>
        </w:rPr>
        <w:t>月</w:t>
      </w:r>
    </w:p>
    <w:p>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color w:val="auto"/>
          <w:sz w:val="36"/>
          <w:szCs w:val="30"/>
          <w:highlight w:val="none"/>
        </w:rPr>
      </w:pPr>
      <w:bookmarkStart w:id="0" w:name="_Toc11641050"/>
      <w:bookmarkStart w:id="1" w:name="_Toc106034769"/>
      <w:bookmarkStart w:id="2" w:name="_Toc15726"/>
      <w:bookmarkStart w:id="3" w:name="_Toc65660329"/>
      <w:bookmarkStart w:id="4" w:name="_Toc12789052"/>
      <w:bookmarkStart w:id="5" w:name="_Toc24173"/>
      <w:bookmarkStart w:id="6" w:name="_Toc24817"/>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乌江棉花坝滩航道维护性疏浚施工图设计</w:t>
      </w:r>
      <w:r>
        <w:rPr>
          <w:rFonts w:hint="eastAsia" w:ascii="方正仿宋_GBK" w:hAnsi="宋体" w:eastAsia="方正仿宋_GBK"/>
          <w:color w:val="auto"/>
          <w:sz w:val="24"/>
          <w:szCs w:val="24"/>
          <w:highlight w:val="none"/>
        </w:rPr>
        <w:t>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7758"/>
      <w:bookmarkStart w:id="8" w:name="_Toc26091"/>
      <w:bookmarkStart w:id="9" w:name="_Toc317775175"/>
      <w:bookmarkStart w:id="10" w:name="_Toc313893526"/>
      <w:bookmarkStart w:id="11" w:name="_Toc65660330"/>
      <w:bookmarkStart w:id="12" w:name="_Toc18246"/>
      <w:bookmarkStart w:id="13" w:name="_Toc106034770"/>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8"/>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乌江棉花坝滩航道维护性疏浚施工图设计</w:t>
            </w:r>
          </w:p>
        </w:tc>
        <w:tc>
          <w:tcPr>
            <w:tcW w:w="7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9.9</w:t>
            </w:r>
          </w:p>
        </w:tc>
        <w:tc>
          <w:tcPr>
            <w:tcW w:w="11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color w:val="auto"/>
                <w:sz w:val="21"/>
                <w:szCs w:val="21"/>
                <w:highlight w:val="none"/>
              </w:rPr>
            </w:pPr>
          </w:p>
        </w:tc>
      </w:tr>
      <w:bookmarkEnd w:id="14"/>
    </w:tbl>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3256"/>
      <w:bookmarkStart w:id="16" w:name="_Toc65660331"/>
      <w:bookmarkStart w:id="17" w:name="_Toc106034771"/>
      <w:bookmarkStart w:id="18" w:name="_Toc27028"/>
      <w:bookmarkStart w:id="19" w:name="_Toc4424"/>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9.9万</w:t>
      </w:r>
      <w:r>
        <w:rPr>
          <w:rFonts w:hint="eastAsia" w:ascii="方正仿宋_GBK" w:hAnsi="仿宋" w:eastAsia="方正仿宋_GBK"/>
          <w:color w:val="auto"/>
          <w:sz w:val="24"/>
          <w:szCs w:val="24"/>
          <w:highlight w:val="none"/>
        </w:rPr>
        <w:t>元。</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106034772"/>
      <w:bookmarkStart w:id="23" w:name="_Toc20867"/>
      <w:bookmarkStart w:id="24" w:name="_Toc18548"/>
      <w:bookmarkStart w:id="25" w:name="_Toc65660332"/>
      <w:bookmarkStart w:id="26" w:name="_Toc13541"/>
      <w:bookmarkStart w:id="27" w:name="_Toc64731996"/>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工程设计综合甲级资质或水运工程（航道工程）专业乙级及以上资质。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106034773"/>
      <w:bookmarkStart w:id="29" w:name="_Toc65660333"/>
      <w:bookmarkStart w:id="30" w:name="_Toc1386"/>
      <w:bookmarkStart w:id="31" w:name="_Toc13903"/>
      <w:bookmarkStart w:id="32" w:name="_Toc11908"/>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26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11</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28 </w:t>
      </w:r>
      <w:r>
        <w:rPr>
          <w:rFonts w:hint="eastAsia" w:ascii="方正仿宋_GBK" w:hAnsi="宋体" w:eastAsia="方正仿宋_GBK" w:cs="Times New Roman"/>
          <w:color w:val="auto"/>
          <w:sz w:val="24"/>
          <w:szCs w:val="24"/>
          <w:highlight w:val="none"/>
        </w:rPr>
        <w:t>日17:30）。</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29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9:00 </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 xml:space="preserve"> 9:30 </w:t>
      </w:r>
      <w:r>
        <w:rPr>
          <w:rFonts w:hint="eastAsia" w:ascii="方正仿宋_GBK" w:hAnsi="宋体" w:eastAsia="方正仿宋_GBK"/>
          <w:color w:val="auto"/>
          <w:sz w:val="24"/>
          <w:szCs w:val="24"/>
          <w:highlight w:val="none"/>
        </w:rPr>
        <w:t>时</w:t>
      </w:r>
    </w:p>
    <w:p>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11</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29</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9:30</w:t>
      </w:r>
      <w:r>
        <w:rPr>
          <w:rFonts w:hint="eastAsia" w:ascii="方正仿宋_GBK" w:hAnsi="宋体" w:eastAsia="方正仿宋_GBK"/>
          <w:color w:val="auto"/>
          <w:sz w:val="24"/>
          <w:szCs w:val="24"/>
          <w:highlight w:val="none"/>
        </w:rPr>
        <w:t>时</w:t>
      </w:r>
    </w:p>
    <w:bookmarkEnd w:id="21"/>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6563"/>
      <w:bookmarkStart w:id="34" w:name="_Toc525047163"/>
      <w:bookmarkStart w:id="35" w:name="_Toc106034776"/>
      <w:bookmarkStart w:id="36" w:name="_Toc65660336"/>
      <w:bookmarkStart w:id="37" w:name="_Toc4728"/>
      <w:bookmarkStart w:id="38" w:name="_Toc521053055"/>
      <w:bookmarkStart w:id="39" w:name="_Toc16269"/>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0415"/>
      <w:bookmarkStart w:id="41" w:name="_Toc525047164"/>
      <w:bookmarkStart w:id="42" w:name="_Toc1733"/>
      <w:bookmarkStart w:id="43" w:name="_Toc106034777"/>
      <w:bookmarkStart w:id="44" w:name="_Toc521053056"/>
      <w:bookmarkStart w:id="45" w:name="_Toc65660337"/>
      <w:bookmarkStart w:id="46" w:name="_Toc1552"/>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有意向参与竞标的潜在投标人自行前往施工现场进行现场踏勘。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(1)潜在投标人踏勘现场发生的费用自理。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(2)除采购人的原因外，潜在投标人自行负责在踏勘现场中所发生的人员伤亡和财产损失。</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对施工现场和对周边情况的了解等工作，踏勘现场所发生的费用由投标单位承担，而无论投标单位是否进行现场踏勘，均视为投标单位对施工现场各种情况及周边情况十分清楚，能对本项工作做出准确的判断。</w:t>
      </w:r>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肖</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八、项目其他说明</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w:t>
      </w:r>
      <w:r>
        <w:rPr>
          <w:rFonts w:hint="eastAsia" w:ascii="宋体" w:hAnsi="宋体"/>
          <w:b w:val="0"/>
          <w:bCs/>
          <w:color w:val="auto"/>
          <w:sz w:val="24"/>
          <w:szCs w:val="24"/>
          <w:highlight w:val="none"/>
          <w:lang w:val="zh-CN"/>
        </w:rPr>
        <w:t>法定代表人或</w:t>
      </w:r>
      <w:r>
        <w:rPr>
          <w:rFonts w:hint="eastAsia" w:ascii="宋体" w:hAnsi="宋体"/>
          <w:b w:val="0"/>
          <w:bCs/>
          <w:color w:val="auto"/>
          <w:sz w:val="24"/>
          <w:szCs w:val="24"/>
          <w:highlight w:val="none"/>
        </w:rPr>
        <w:t>授权代理人</w:t>
      </w:r>
      <w:r>
        <w:rPr>
          <w:rFonts w:hint="eastAsia" w:ascii="宋体" w:hAnsi="宋体"/>
          <w:b w:val="0"/>
          <w:bCs/>
          <w:color w:val="auto"/>
          <w:sz w:val="24"/>
          <w:szCs w:val="24"/>
          <w:highlight w:val="none"/>
          <w:lang w:val="zh-CN"/>
        </w:rPr>
        <w:t>必须按时参加本项目开标会议。</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的法定代表人参加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会议的，应当随身携带本人身份证（原件），法定代表人身份证明书（原件）；</w:t>
      </w:r>
    </w:p>
    <w:p>
      <w:pPr>
        <w:snapToGrid w:val="0"/>
        <w:spacing w:line="400" w:lineRule="exact"/>
        <w:ind w:firstLine="480" w:firstLineChars="200"/>
        <w:rPr>
          <w:rFonts w:hint="eastAsia" w:ascii="宋体" w:hAnsi="宋体"/>
          <w:b w:val="0"/>
          <w:bCs/>
          <w:color w:val="auto"/>
          <w:sz w:val="24"/>
          <w:szCs w:val="24"/>
          <w:highlight w:val="none"/>
        </w:rPr>
      </w:pPr>
      <w:r>
        <w:rPr>
          <w:rFonts w:hint="eastAsia" w:ascii="宋体" w:hAnsi="宋体"/>
          <w:b w:val="0"/>
          <w:bCs/>
          <w:color w:val="auto"/>
          <w:sz w:val="24"/>
          <w:szCs w:val="24"/>
          <w:highlight w:val="none"/>
        </w:rPr>
        <w:t>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的授权代理人参加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会议的，除随身携带法定代表人身份证明书（原件）外，还应当随身携带法定代表人授权委托书(原件)、投标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为其交纳的社保证明材料以及本人身份证（原件），否则不予参加</w:t>
      </w:r>
      <w:r>
        <w:rPr>
          <w:rFonts w:hint="eastAsia" w:ascii="宋体" w:hAnsi="宋体"/>
          <w:b w:val="0"/>
          <w:bCs/>
          <w:color w:val="auto"/>
          <w:sz w:val="24"/>
          <w:szCs w:val="24"/>
          <w:highlight w:val="none"/>
          <w:lang w:eastAsia="zh-CN"/>
        </w:rPr>
        <w:t>开标</w:t>
      </w:r>
      <w:r>
        <w:rPr>
          <w:rFonts w:hint="eastAsia" w:ascii="宋体" w:hAnsi="宋体"/>
          <w:b w:val="0"/>
          <w:bCs/>
          <w:color w:val="auto"/>
          <w:sz w:val="24"/>
          <w:szCs w:val="24"/>
          <w:highlight w:val="none"/>
        </w:rPr>
        <w:t>会，其递交的投标文件将被退还给投标</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w:t>
      </w:r>
    </w:p>
    <w:p>
      <w:pPr>
        <w:pStyle w:val="68"/>
        <w:ind w:left="0" w:leftChars="0" w:firstLine="480" w:firstLineChars="200"/>
        <w:rPr>
          <w:rFonts w:hint="eastAsia"/>
          <w:color w:val="auto"/>
          <w:highlight w:val="none"/>
        </w:rPr>
        <w:sectPr>
          <w:pgSz w:w="11907" w:h="16840"/>
          <w:pgMar w:top="1134" w:right="1361" w:bottom="1134" w:left="1361" w:header="964" w:footer="992" w:gutter="0"/>
          <w:pgNumType w:fmt="numberInDash"/>
          <w:cols w:space="720" w:num="1"/>
          <w:docGrid w:linePitch="312" w:charSpace="0"/>
        </w:sectPr>
      </w:pPr>
      <w:r>
        <w:rPr>
          <w:rFonts w:hint="eastAsia" w:ascii="宋体" w:hAnsi="宋体"/>
          <w:b w:val="0"/>
          <w:bCs/>
          <w:color w:val="auto"/>
          <w:sz w:val="24"/>
          <w:szCs w:val="24"/>
          <w:highlight w:val="none"/>
        </w:rPr>
        <w:t>注：《法定代表人身份证明书》及《法定代表人授权委托书》原件须按要求装入投标文件，也要随身携带壹份以供监督人员核实身份</w:t>
      </w:r>
      <w:r>
        <w:rPr>
          <w:rFonts w:hint="eastAsia" w:ascii="宋体" w:hAnsi="宋体"/>
          <w:b w:val="0"/>
          <w:bCs/>
          <w:color w:val="auto"/>
          <w:sz w:val="24"/>
          <w:szCs w:val="24"/>
          <w:highlight w:val="none"/>
          <w:lang w:eastAsia="zh-CN"/>
        </w:rPr>
        <w:t>，社保缴纳期限：</w:t>
      </w:r>
      <w:r>
        <w:rPr>
          <w:rFonts w:hint="eastAsia" w:ascii="宋体" w:hAnsi="宋体"/>
          <w:b w:val="0"/>
          <w:bCs/>
          <w:color w:val="auto"/>
          <w:sz w:val="24"/>
          <w:szCs w:val="24"/>
          <w:highlight w:val="none"/>
          <w:lang w:val="en-US" w:eastAsia="zh-CN"/>
        </w:rPr>
        <w:t>2024年8月-2024年10月</w:t>
      </w:r>
    </w:p>
    <w:p>
      <w:pPr>
        <w:pStyle w:val="3"/>
        <w:spacing w:before="0" w:after="0" w:line="360" w:lineRule="auto"/>
        <w:jc w:val="center"/>
        <w:rPr>
          <w:rFonts w:hint="eastAsia"/>
          <w:b/>
          <w:color w:val="auto"/>
          <w:highlight w:val="none"/>
        </w:rPr>
      </w:pPr>
      <w:bookmarkStart w:id="47" w:name="_Toc1292"/>
      <w:bookmarkStart w:id="48" w:name="_Toc11327"/>
      <w:bookmarkStart w:id="49" w:name="_Toc106034778"/>
      <w:bookmarkStart w:id="50" w:name="_Toc14516"/>
      <w:bookmarkStart w:id="51" w:name="_Toc65660338"/>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pPr>
        <w:rPr>
          <w:rFonts w:hint="eastAsia" w:ascii="仿宋" w:hAnsi="仿宋" w:eastAsia="仿宋" w:cs="仿宋"/>
          <w:b/>
          <w:bCs w:val="0"/>
          <w:color w:val="auto"/>
          <w:highlight w:val="none"/>
        </w:rPr>
      </w:pPr>
      <w:bookmarkStart w:id="53" w:name="_Toc106034780"/>
      <w:bookmarkStart w:id="54" w:name="_Toc2119"/>
      <w:bookmarkStart w:id="55" w:name="_Toc11439"/>
      <w:bookmarkStart w:id="56" w:name="_Toc65660340"/>
      <w:bookmarkStart w:id="57" w:name="_Toc10723"/>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p>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本项目为乌江棉花坝滩航道维护性疏浚施工图设计，该设计项目应满足相关标准规范的要求。</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202"/>
        <w:gridCol w:w="404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top"/>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1663" w:type="pct"/>
            <w:noWrap w:val="0"/>
            <w:vAlign w:val="top"/>
          </w:tcPr>
          <w:p>
            <w:pPr>
              <w:spacing w:line="5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设计阶段</w:t>
            </w:r>
          </w:p>
        </w:tc>
        <w:tc>
          <w:tcPr>
            <w:tcW w:w="2098" w:type="pct"/>
            <w:noWrap w:val="0"/>
            <w:vAlign w:val="top"/>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工作内容</w:t>
            </w:r>
          </w:p>
        </w:tc>
        <w:tc>
          <w:tcPr>
            <w:tcW w:w="677" w:type="pct"/>
            <w:noWrap w:val="0"/>
            <w:vAlign w:val="top"/>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562"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1663"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乌江棉花坝滩航道维护性疏浚设计</w:t>
            </w:r>
          </w:p>
        </w:tc>
        <w:tc>
          <w:tcPr>
            <w:tcW w:w="2098"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施工图设计、工程量清单</w:t>
            </w:r>
          </w:p>
        </w:tc>
        <w:tc>
          <w:tcPr>
            <w:tcW w:w="677" w:type="pct"/>
            <w:noWrap w:val="0"/>
            <w:vAlign w:val="center"/>
          </w:tcPr>
          <w:p>
            <w:pPr>
              <w:spacing w:line="560" w:lineRule="exact"/>
              <w:ind w:firstLine="560" w:firstLineChars="20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2"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p>
        </w:tc>
        <w:tc>
          <w:tcPr>
            <w:tcW w:w="1663"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预算</w:t>
            </w:r>
            <w:r>
              <w:rPr>
                <w:rFonts w:ascii="仿宋_GB2312" w:hAnsi="宋体" w:eastAsia="仿宋_GB2312"/>
                <w:color w:val="auto"/>
                <w:sz w:val="28"/>
                <w:szCs w:val="28"/>
                <w:highlight w:val="none"/>
              </w:rPr>
              <w:t>编制</w:t>
            </w:r>
          </w:p>
        </w:tc>
        <w:tc>
          <w:tcPr>
            <w:tcW w:w="2098" w:type="pct"/>
            <w:noWrap w:val="0"/>
            <w:vAlign w:val="center"/>
          </w:tcPr>
          <w:p>
            <w:pPr>
              <w:spacing w:line="5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总投资预算</w:t>
            </w:r>
          </w:p>
        </w:tc>
        <w:tc>
          <w:tcPr>
            <w:tcW w:w="677" w:type="pct"/>
            <w:noWrap w:val="0"/>
            <w:vAlign w:val="center"/>
          </w:tcPr>
          <w:p>
            <w:pPr>
              <w:spacing w:line="560" w:lineRule="exact"/>
              <w:ind w:firstLine="560" w:firstLineChars="200"/>
              <w:jc w:val="center"/>
              <w:rPr>
                <w:rFonts w:hint="eastAsia" w:ascii="仿宋_GB2312" w:hAnsi="宋体" w:eastAsia="仿宋_GB2312"/>
                <w:color w:val="auto"/>
                <w:sz w:val="28"/>
                <w:szCs w:val="28"/>
                <w:highlight w:val="none"/>
              </w:rPr>
            </w:pPr>
          </w:p>
        </w:tc>
      </w:tr>
    </w:tbl>
    <w:p>
      <w:pPr>
        <w:spacing w:line="560" w:lineRule="exact"/>
        <w:ind w:firstLine="560" w:firstLineChars="200"/>
        <w:rPr>
          <w:rFonts w:hint="eastAsia" w:ascii="仿宋_GB2312" w:hAnsi="宋体" w:eastAsia="仿宋_GB2312"/>
          <w:bCs/>
          <w:color w:val="auto"/>
          <w:sz w:val="28"/>
          <w:szCs w:val="28"/>
          <w:highlight w:val="none"/>
        </w:rPr>
      </w:pPr>
    </w:p>
    <w:p>
      <w:pPr>
        <w:pageBreakBefore w:val="0"/>
        <w:widowControl w:val="0"/>
        <w:numPr>
          <w:ilvl w:val="0"/>
          <w:numId w:val="13"/>
        </w:numPr>
        <w:kinsoku/>
        <w:wordWrap/>
        <w:overflowPunct/>
        <w:topLinePunct w:val="0"/>
        <w:autoSpaceDE/>
        <w:autoSpaceDN/>
        <w:bidi w:val="0"/>
        <w:snapToGrid w:val="0"/>
        <w:spacing w:line="380" w:lineRule="exact"/>
        <w:textAlignment w:val="auto"/>
        <w:rPr>
          <w:rFonts w:hint="eastAsia" w:ascii="仿宋" w:hAnsi="仿宋" w:eastAsia="仿宋" w:cs="仿宋"/>
          <w:b/>
          <w:bCs w:val="0"/>
          <w:color w:val="auto"/>
          <w:highlight w:val="none"/>
          <w:lang w:eastAsia="zh-CN"/>
        </w:rPr>
      </w:pPr>
      <w:bookmarkStart w:id="58" w:name="_Toc106030880"/>
      <w:r>
        <w:rPr>
          <w:rFonts w:hint="eastAsia" w:ascii="仿宋" w:hAnsi="仿宋" w:eastAsia="仿宋" w:cs="仿宋"/>
          <w:b/>
          <w:bCs w:val="0"/>
          <w:color w:val="auto"/>
          <w:highlight w:val="none"/>
          <w:lang w:eastAsia="zh-CN"/>
        </w:rPr>
        <w:t>其它要求</w:t>
      </w:r>
    </w:p>
    <w:p>
      <w:pPr>
        <w:spacing w:line="560" w:lineRule="exact"/>
        <w:ind w:firstLine="560" w:firstLineChars="200"/>
        <w:rPr>
          <w:rFonts w:hint="eastAsia" w:ascii="仿宋_GB2312" w:hAnsi="宋体" w:eastAsia="仿宋_GB2312" w:cs="Times New Roman"/>
          <w:bCs/>
          <w:color w:val="auto"/>
          <w:sz w:val="28"/>
          <w:szCs w:val="28"/>
          <w:highlight w:val="none"/>
          <w:lang w:val="en-US" w:eastAsia="zh-CN"/>
        </w:rPr>
      </w:pPr>
      <w:r>
        <w:rPr>
          <w:rFonts w:hint="eastAsia" w:ascii="仿宋_GB2312" w:hAnsi="宋体" w:eastAsia="仿宋_GB2312" w:cs="Times New Roman"/>
          <w:bCs/>
          <w:color w:val="auto"/>
          <w:sz w:val="28"/>
          <w:szCs w:val="28"/>
          <w:highlight w:val="none"/>
          <w:lang w:val="en-US" w:eastAsia="zh-CN"/>
        </w:rPr>
        <w:t>中标供应商须对项目要求的内容进行设计，设计成果包括：设计方案、清单、预算等。设计完成后将电子版及纸质版交采购人，后期施工期间成交供应商须进行设计交底，并提供设计答疑等服务。</w:t>
      </w:r>
    </w:p>
    <w:p>
      <w:pPr>
        <w:pStyle w:val="68"/>
        <w:numPr>
          <w:ilvl w:val="0"/>
          <w:numId w:val="0"/>
        </w:numPr>
        <w:rPr>
          <w:rFonts w:hint="eastAsia"/>
          <w:color w:val="auto"/>
          <w:highlight w:val="none"/>
          <w:lang w:eastAsia="zh-CN"/>
        </w:rPr>
      </w:pPr>
    </w:p>
    <w:bookmarkEnd w:id="53"/>
    <w:bookmarkEnd w:id="54"/>
    <w:bookmarkEnd w:id="55"/>
    <w:bookmarkEnd w:id="56"/>
    <w:bookmarkEnd w:id="57"/>
    <w:bookmarkEnd w:id="58"/>
    <w:p>
      <w:pPr>
        <w:rPr>
          <w:rFonts w:hint="eastAsia" w:ascii="方正小标宋_GBK" w:eastAsia="方正小标宋_GBK"/>
          <w:b w:val="0"/>
          <w:color w:val="auto"/>
          <w:sz w:val="36"/>
          <w:szCs w:val="30"/>
          <w:highlight w:val="none"/>
        </w:rPr>
      </w:pPr>
      <w:bookmarkStart w:id="59" w:name="_Toc13356"/>
      <w:bookmarkStart w:id="60" w:name="_Toc65660341"/>
      <w:bookmarkStart w:id="61" w:name="_Toc15492"/>
      <w:bookmarkStart w:id="62" w:name="_Toc523"/>
      <w:bookmarkStart w:id="63" w:name="_Toc106034781"/>
      <w:r>
        <w:rPr>
          <w:rFonts w:hint="eastAsia" w:ascii="方正小标宋_GBK" w:eastAsia="方正小标宋_GBK"/>
          <w:b w:val="0"/>
          <w:color w:val="auto"/>
          <w:sz w:val="36"/>
          <w:szCs w:val="30"/>
          <w:highlight w:val="none"/>
        </w:rPr>
        <w:br w:type="page"/>
      </w:r>
    </w:p>
    <w:p>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9"/>
      <w:bookmarkEnd w:id="60"/>
      <w:bookmarkEnd w:id="61"/>
      <w:bookmarkEnd w:id="62"/>
      <w:r>
        <w:rPr>
          <w:rFonts w:hint="eastAsia" w:ascii="方正小标宋_GBK" w:eastAsia="方正小标宋_GBK"/>
          <w:b w:val="0"/>
          <w:color w:val="auto"/>
          <w:sz w:val="36"/>
          <w:szCs w:val="30"/>
          <w:highlight w:val="none"/>
        </w:rPr>
        <w:t>商务需求</w:t>
      </w:r>
      <w:bookmarkEnd w:id="63"/>
    </w:p>
    <w:p>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4" w:name="_Toc17750"/>
      <w:bookmarkStart w:id="65" w:name="_Toc65660342"/>
      <w:bookmarkStart w:id="66" w:name="_Toc106034782"/>
      <w:bookmarkStart w:id="67" w:name="_Toc13555"/>
      <w:bookmarkStart w:id="68" w:name="_Toc12935"/>
      <w:bookmarkStart w:id="69"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4"/>
      <w:bookmarkEnd w:id="65"/>
      <w:bookmarkEnd w:id="66"/>
      <w:bookmarkEnd w:id="67"/>
      <w:bookmarkEnd w:id="68"/>
    </w:p>
    <w:p>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：本项目服务期自合同签订之日起</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0日历日内实施完成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并提交成果资料。</w:t>
      </w:r>
    </w:p>
    <w:p>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w:t>
      </w:r>
      <w:r>
        <w:rPr>
          <w:rFonts w:hint="eastAsia" w:ascii="方正仿宋_GBK" w:hAnsi="宋体" w:eastAsia="方正仿宋_GBK"/>
          <w:color w:val="auto"/>
          <w:sz w:val="24"/>
          <w:szCs w:val="24"/>
          <w:highlight w:val="none"/>
          <w:lang w:eastAsia="zh-CN"/>
        </w:rPr>
        <w:t>乌江</w:t>
      </w:r>
      <w:r>
        <w:rPr>
          <w:rFonts w:hint="eastAsia" w:ascii="方正仿宋_GBK" w:hAnsi="宋体" w:eastAsia="方正仿宋_GBK"/>
          <w:color w:val="auto"/>
          <w:sz w:val="24"/>
          <w:szCs w:val="24"/>
          <w:highlight w:val="none"/>
        </w:rPr>
        <w:t>棉花坝滩。</w:t>
      </w:r>
      <w:bookmarkStart w:id="70" w:name="_Toc122"/>
      <w:bookmarkStart w:id="71" w:name="_Toc12184"/>
      <w:bookmarkStart w:id="72" w:name="_Toc16974"/>
      <w:bookmarkStart w:id="73" w:name="_Toc106034784"/>
      <w:bookmarkStart w:id="74" w:name="_Toc65660344"/>
    </w:p>
    <w:p>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r>
        <w:rPr>
          <w:rFonts w:hint="default" w:ascii="方正仿宋_GBK" w:hAnsi="宋体" w:eastAsia="方正仿宋_GBK" w:cs="Times New Roman"/>
          <w:b w:val="0"/>
          <w:color w:val="auto"/>
          <w:kern w:val="2"/>
          <w:sz w:val="24"/>
          <w:szCs w:val="24"/>
          <w:highlight w:val="none"/>
          <w:lang w:val="en-US" w:eastAsia="zh-CN" w:bidi="ar-SA"/>
        </w:rPr>
        <w:t>项目成果需经专家审查验收通过。</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70"/>
      <w:bookmarkEnd w:id="71"/>
      <w:bookmarkEnd w:id="72"/>
      <w:bookmarkEnd w:id="73"/>
      <w:bookmarkEnd w:id="74"/>
    </w:p>
    <w:p>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本次项目为总价包干，参加报价的单位应根据本项目的工作范围和内容，参照国家有关规定自主报价。报价应包括完成报价文件所确定的范围和工作所需的全部费用。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5" w:name="_Toc11000"/>
      <w:bookmarkStart w:id="76" w:name="_Toc7562"/>
      <w:bookmarkStart w:id="77" w:name="_Toc106034785"/>
      <w:bookmarkStart w:id="78" w:name="_Toc65660345"/>
      <w:bookmarkStart w:id="79" w:name="_Toc9192"/>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5"/>
      <w:bookmarkEnd w:id="76"/>
      <w:bookmarkEnd w:id="77"/>
      <w:bookmarkEnd w:id="78"/>
      <w:bookmarkEnd w:id="79"/>
    </w:p>
    <w:p>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0" w:name="_Toc106034786"/>
      <w:bookmarkStart w:id="81" w:name="_Toc7228"/>
      <w:bookmarkStart w:id="82" w:name="_Toc24751"/>
      <w:bookmarkStart w:id="83" w:name="_Toc65660346"/>
      <w:bookmarkStart w:id="84" w:name="_Toc3786"/>
      <w:r>
        <w:rPr>
          <w:rFonts w:hint="eastAsia" w:ascii="方正仿宋_GBK" w:hAnsi="方正仿宋_GBK" w:eastAsia="方正仿宋_GBK" w:cs="方正仿宋_GBK"/>
          <w:b w:val="0"/>
          <w:color w:val="auto"/>
          <w:kern w:val="0"/>
          <w:sz w:val="24"/>
          <w:szCs w:val="24"/>
          <w:highlight w:val="none"/>
          <w:lang w:val="en-US" w:eastAsia="zh-CN" w:bidi="ar-SA"/>
        </w:rPr>
        <w:t>项目完成经采购人验收合格后，成交供应商提供正式发票，采购人于10个工作日内一次付清所有费用。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80"/>
      <w:bookmarkEnd w:id="81"/>
      <w:bookmarkEnd w:id="82"/>
      <w:bookmarkEnd w:id="83"/>
      <w:bookmarkEnd w:id="84"/>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85" w:name="_Toc31910"/>
      <w:bookmarkStart w:id="86" w:name="_Toc18104"/>
      <w:bookmarkStart w:id="87" w:name="_Toc25707"/>
      <w:bookmarkStart w:id="88" w:name="_Toc108013105"/>
      <w:bookmarkStart w:id="89" w:name="_Toc947"/>
      <w:bookmarkStart w:id="90" w:name="_Toc19427"/>
      <w:bookmarkStart w:id="91" w:name="_Toc2954"/>
      <w:bookmarkStart w:id="92" w:name="_Toc466546918"/>
      <w:bookmarkStart w:id="93" w:name="_Toc21248"/>
      <w:bookmarkStart w:id="94" w:name="_Toc65660348"/>
      <w:bookmarkStart w:id="95" w:name="_Toc106034788"/>
      <w:bookmarkStart w:id="96" w:name="_Toc31659"/>
      <w:bookmarkStart w:id="97" w:name="_Toc23902"/>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5"/>
      <w:bookmarkEnd w:id="86"/>
      <w:bookmarkEnd w:id="87"/>
      <w:bookmarkEnd w:id="88"/>
      <w:bookmarkEnd w:id="89"/>
      <w:bookmarkEnd w:id="90"/>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8"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1"/>
      <w:bookmarkEnd w:id="92"/>
      <w:bookmarkEnd w:id="98"/>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1、</w:t>
      </w:r>
      <w:r>
        <w:rPr>
          <w:rFonts w:hint="eastAsia" w:ascii="方正仿宋_GBK" w:hAnsi="宋体" w:eastAsia="方正仿宋_GBK"/>
          <w:b w:val="0"/>
          <w:bCs/>
          <w:color w:val="auto"/>
          <w:sz w:val="24"/>
          <w:highlight w:val="none"/>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2、</w:t>
      </w:r>
      <w:r>
        <w:rPr>
          <w:rFonts w:hint="eastAsia" w:ascii="方正仿宋_GBK" w:hAnsi="宋体" w:eastAsia="方正仿宋_GBK"/>
          <w:b w:val="0"/>
          <w:bCs/>
          <w:color w:val="auto"/>
          <w:sz w:val="24"/>
          <w:highlight w:val="none"/>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3"/>
      <w:bookmarkEnd w:id="94"/>
      <w:bookmarkEnd w:id="95"/>
      <w:bookmarkEnd w:id="96"/>
      <w:bookmarkEnd w:id="97"/>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pPr>
        <w:snapToGrid w:val="0"/>
        <w:spacing w:line="400" w:lineRule="exact"/>
        <w:ind w:firstLine="540"/>
        <w:rPr>
          <w:rFonts w:hint="eastAsia" w:ascii="方正仿宋_GBK" w:eastAsia="方正仿宋_GBK"/>
          <w:color w:val="auto"/>
          <w:sz w:val="24"/>
          <w:szCs w:val="24"/>
          <w:highlight w:val="none"/>
        </w:rPr>
      </w:pP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9" w:name="_Toc106034789"/>
      <w:bookmarkStart w:id="100" w:name="_Toc16123"/>
      <w:bookmarkStart w:id="101" w:name="_Toc65660349"/>
      <w:bookmarkStart w:id="102" w:name="_Toc24195"/>
      <w:bookmarkStart w:id="103" w:name="_Toc31282"/>
      <w:r>
        <w:rPr>
          <w:rFonts w:hint="eastAsia" w:ascii="方正小标宋_GBK" w:eastAsia="方正小标宋_GBK"/>
          <w:b w:val="0"/>
          <w:color w:val="auto"/>
          <w:sz w:val="36"/>
          <w:szCs w:val="30"/>
          <w:highlight w:val="none"/>
        </w:rPr>
        <w:t>第四篇  采购程序、评定成交的标准、无效报价及采购终止</w:t>
      </w:r>
      <w:bookmarkEnd w:id="99"/>
      <w:bookmarkEnd w:id="100"/>
      <w:bookmarkEnd w:id="101"/>
      <w:bookmarkEnd w:id="102"/>
      <w:bookmarkEnd w:id="103"/>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5167"/>
      <w:bookmarkStart w:id="105" w:name="_Toc9361"/>
      <w:bookmarkStart w:id="106" w:name="_Toc64732012"/>
      <w:bookmarkStart w:id="107" w:name="_Toc27932"/>
      <w:bookmarkStart w:id="108" w:name="_Toc65660350"/>
      <w:bookmarkStart w:id="109" w:name="_Toc106034790"/>
      <w:r>
        <w:rPr>
          <w:rFonts w:hint="eastAsia" w:ascii="方正仿宋_GBK" w:hAnsi="宋体" w:eastAsia="方正仿宋_GBK"/>
          <w:color w:val="auto"/>
          <w:sz w:val="24"/>
          <w:highlight w:val="none"/>
        </w:rPr>
        <w:t>一、采购程序</w:t>
      </w:r>
      <w:bookmarkEnd w:id="104"/>
      <w:bookmarkEnd w:id="105"/>
      <w:bookmarkEnd w:id="106"/>
      <w:bookmarkEnd w:id="107"/>
      <w:bookmarkEnd w:id="108"/>
      <w:bookmarkEnd w:id="109"/>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0" w:name="_Toc5149"/>
      <w:bookmarkStart w:id="111" w:name="_Toc64732013"/>
      <w:bookmarkStart w:id="112" w:name="_Toc11713"/>
      <w:bookmarkStart w:id="113" w:name="_Toc65660351"/>
      <w:bookmarkStart w:id="114" w:name="_Toc30639"/>
      <w:bookmarkStart w:id="115" w:name="_Toc106034791"/>
      <w:r>
        <w:rPr>
          <w:rFonts w:hint="eastAsia" w:ascii="方正仿宋_GBK" w:hAnsi="宋体" w:eastAsia="方正仿宋_GBK"/>
          <w:color w:val="auto"/>
          <w:sz w:val="24"/>
          <w:highlight w:val="none"/>
        </w:rPr>
        <w:t>二、评定成交的标准</w:t>
      </w:r>
      <w:bookmarkEnd w:id="110"/>
      <w:bookmarkEnd w:id="111"/>
      <w:bookmarkEnd w:id="112"/>
      <w:bookmarkEnd w:id="113"/>
      <w:bookmarkEnd w:id="114"/>
      <w:bookmarkEnd w:id="115"/>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6" w:name="_Toc65660352"/>
      <w:bookmarkStart w:id="117" w:name="_Toc12644"/>
      <w:bookmarkStart w:id="118" w:name="_Toc29113"/>
      <w:bookmarkStart w:id="119" w:name="_Toc19473"/>
      <w:bookmarkStart w:id="120" w:name="_Toc106034792"/>
      <w:r>
        <w:rPr>
          <w:rFonts w:hint="eastAsia" w:ascii="方正仿宋_GBK" w:hAnsi="宋体" w:eastAsia="方正仿宋_GBK"/>
          <w:color w:val="auto"/>
          <w:sz w:val="24"/>
          <w:highlight w:val="none"/>
        </w:rPr>
        <w:t>三、无效</w:t>
      </w:r>
      <w:bookmarkEnd w:id="116"/>
      <w:bookmarkEnd w:id="117"/>
      <w:bookmarkEnd w:id="118"/>
      <w:r>
        <w:rPr>
          <w:rFonts w:hint="eastAsia" w:ascii="方正仿宋_GBK" w:hAnsi="宋体" w:eastAsia="方正仿宋_GBK"/>
          <w:color w:val="auto"/>
          <w:sz w:val="24"/>
          <w:highlight w:val="none"/>
        </w:rPr>
        <w:t>报价</w:t>
      </w:r>
      <w:bookmarkEnd w:id="119"/>
      <w:bookmarkEnd w:id="12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1" w:name="_Toc29298"/>
      <w:bookmarkStart w:id="122" w:name="_Toc106034793"/>
      <w:bookmarkStart w:id="123" w:name="_Toc22716"/>
      <w:bookmarkStart w:id="124" w:name="_Toc65660353"/>
      <w:bookmarkStart w:id="125" w:name="_Toc28422"/>
      <w:r>
        <w:rPr>
          <w:rFonts w:hint="eastAsia" w:ascii="方正仿宋_GBK" w:hAnsi="宋体" w:eastAsia="方正仿宋_GBK"/>
          <w:color w:val="auto"/>
          <w:sz w:val="24"/>
          <w:highlight w:val="none"/>
        </w:rPr>
        <w:t>四、采购终止</w:t>
      </w:r>
      <w:bookmarkEnd w:id="121"/>
      <w:bookmarkEnd w:id="122"/>
      <w:bookmarkEnd w:id="123"/>
      <w:bookmarkEnd w:id="124"/>
      <w:bookmarkEnd w:id="125"/>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6" w:name="_Toc65660354"/>
      <w:bookmarkStart w:id="127" w:name="_Toc8916"/>
      <w:bookmarkStart w:id="128" w:name="_Toc106034794"/>
      <w:bookmarkStart w:id="129" w:name="_Toc20055"/>
      <w:bookmarkStart w:id="130" w:name="_Toc10768"/>
      <w:r>
        <w:rPr>
          <w:rFonts w:hint="eastAsia" w:ascii="方正小标宋_GBK" w:eastAsia="方正小标宋_GBK"/>
          <w:b w:val="0"/>
          <w:color w:val="auto"/>
          <w:sz w:val="36"/>
          <w:szCs w:val="30"/>
          <w:highlight w:val="none"/>
        </w:rPr>
        <w:t>第五篇  供应商须知</w:t>
      </w:r>
      <w:bookmarkEnd w:id="126"/>
      <w:bookmarkEnd w:id="127"/>
      <w:bookmarkEnd w:id="128"/>
      <w:bookmarkEnd w:id="129"/>
      <w:bookmarkEnd w:id="130"/>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1" w:name="_Toc106034795"/>
      <w:bookmarkStart w:id="132" w:name="_Toc16524"/>
      <w:bookmarkStart w:id="133" w:name="_Toc65660355"/>
      <w:bookmarkStart w:id="134" w:name="_Toc2864"/>
      <w:bookmarkStart w:id="135"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1"/>
      <w:bookmarkEnd w:id="132"/>
      <w:bookmarkEnd w:id="133"/>
      <w:bookmarkEnd w:id="134"/>
      <w:bookmarkEnd w:id="135"/>
    </w:p>
    <w:p>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6" w:name="_Toc31070"/>
      <w:bookmarkStart w:id="137" w:name="_Toc5915"/>
      <w:bookmarkStart w:id="138" w:name="_Toc106034796"/>
      <w:bookmarkStart w:id="139" w:name="_Toc65660356"/>
      <w:bookmarkStart w:id="140" w:name="_Toc31739"/>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6"/>
      <w:bookmarkEnd w:id="137"/>
      <w:bookmarkEnd w:id="138"/>
      <w:bookmarkEnd w:id="139"/>
      <w:bookmarkEnd w:id="140"/>
      <w:r>
        <w:rPr>
          <w:rFonts w:hint="eastAsia" w:ascii="方正仿宋_GBK" w:hAnsi="宋体" w:eastAsia="方正仿宋_GBK"/>
          <w:color w:val="auto"/>
          <w:sz w:val="24"/>
          <w:highlight w:val="none"/>
          <w:lang w:eastAsia="zh-CN"/>
        </w:rPr>
        <w:t>采购文件</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1" w:name="_Toc65660357"/>
      <w:bookmarkStart w:id="142" w:name="_Toc9532"/>
      <w:bookmarkStart w:id="143" w:name="_Toc106034797"/>
      <w:bookmarkStart w:id="144" w:name="_Toc3061"/>
      <w:bookmarkStart w:id="145" w:name="_Toc1922"/>
      <w:r>
        <w:rPr>
          <w:rFonts w:hint="eastAsia" w:ascii="方正仿宋_GBK" w:hAnsi="宋体" w:eastAsia="方正仿宋_GBK"/>
          <w:color w:val="auto"/>
          <w:sz w:val="24"/>
          <w:highlight w:val="none"/>
        </w:rPr>
        <w:t>三、报价要求</w:t>
      </w:r>
      <w:bookmarkEnd w:id="141"/>
      <w:bookmarkEnd w:id="142"/>
      <w:bookmarkEnd w:id="143"/>
      <w:bookmarkEnd w:id="144"/>
      <w:bookmarkEnd w:id="145"/>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6" w:name="_Toc65660358"/>
      <w:bookmarkStart w:id="147" w:name="_Toc10172"/>
      <w:bookmarkStart w:id="148" w:name="_Toc106034798"/>
      <w:bookmarkStart w:id="149" w:name="_Toc6242"/>
      <w:bookmarkStart w:id="150" w:name="_Toc14702"/>
      <w:r>
        <w:rPr>
          <w:rFonts w:hint="eastAsia" w:ascii="方正仿宋_GBK" w:hAnsi="宋体" w:eastAsia="方正仿宋_GBK"/>
          <w:color w:val="auto"/>
          <w:sz w:val="24"/>
          <w:highlight w:val="none"/>
        </w:rPr>
        <w:t>四、成交供应商的确定和变更</w:t>
      </w:r>
      <w:bookmarkEnd w:id="146"/>
      <w:bookmarkEnd w:id="147"/>
      <w:bookmarkEnd w:id="148"/>
      <w:bookmarkEnd w:id="149"/>
      <w:bookmarkEnd w:id="150"/>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1" w:name="_Toc10504"/>
      <w:bookmarkStart w:id="152" w:name="_Toc1092"/>
      <w:bookmarkStart w:id="153" w:name="_Toc65660359"/>
      <w:bookmarkStart w:id="154" w:name="_Toc29821"/>
      <w:bookmarkStart w:id="155" w:name="_Toc106034799"/>
      <w:r>
        <w:rPr>
          <w:rFonts w:hint="eastAsia" w:ascii="方正仿宋_GBK" w:hAnsi="宋体" w:eastAsia="方正仿宋_GBK"/>
          <w:color w:val="auto"/>
          <w:sz w:val="24"/>
          <w:highlight w:val="none"/>
        </w:rPr>
        <w:t>五、成交通知</w:t>
      </w:r>
      <w:bookmarkEnd w:id="151"/>
      <w:bookmarkEnd w:id="152"/>
      <w:bookmarkEnd w:id="153"/>
      <w:bookmarkEnd w:id="154"/>
      <w:bookmarkEnd w:id="15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6" w:name="_Toc31082"/>
      <w:bookmarkStart w:id="157" w:name="_Toc106034800"/>
      <w:bookmarkStart w:id="158" w:name="_Toc65660360"/>
      <w:bookmarkStart w:id="159" w:name="_Toc30909"/>
      <w:bookmarkStart w:id="160" w:name="_Toc1010"/>
      <w:r>
        <w:rPr>
          <w:rFonts w:hint="eastAsia" w:ascii="方正仿宋_GBK" w:hAnsi="宋体" w:eastAsia="方正仿宋_GBK"/>
          <w:color w:val="auto"/>
          <w:sz w:val="24"/>
          <w:highlight w:val="none"/>
        </w:rPr>
        <w:t>六、关于质疑和投诉</w:t>
      </w:r>
      <w:bookmarkEnd w:id="156"/>
      <w:bookmarkEnd w:id="157"/>
      <w:bookmarkEnd w:id="158"/>
      <w:bookmarkEnd w:id="159"/>
      <w:bookmarkEnd w:id="160"/>
    </w:p>
    <w:p>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1" w:name="_Toc23778"/>
      <w:bookmarkStart w:id="162" w:name="_Toc65660361"/>
      <w:bookmarkStart w:id="163" w:name="_Toc3127"/>
      <w:bookmarkStart w:id="164" w:name="_Toc16648"/>
      <w:bookmarkStart w:id="165" w:name="_Toc106034801"/>
      <w:r>
        <w:rPr>
          <w:rFonts w:hint="eastAsia" w:ascii="方正仿宋_GBK" w:hAnsi="宋体" w:eastAsia="方正仿宋_GBK"/>
          <w:color w:val="auto"/>
          <w:sz w:val="24"/>
          <w:highlight w:val="none"/>
        </w:rPr>
        <w:t>七、签订合同</w:t>
      </w:r>
      <w:bookmarkEnd w:id="161"/>
      <w:bookmarkEnd w:id="162"/>
      <w:bookmarkEnd w:id="163"/>
      <w:bookmarkEnd w:id="164"/>
      <w:bookmarkEnd w:id="165"/>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6" w:name="_Toc77"/>
      <w:bookmarkStart w:id="167" w:name="_Toc106034802"/>
      <w:r>
        <w:rPr>
          <w:rFonts w:hint="eastAsia" w:ascii="方正仿宋_GBK" w:hAnsi="宋体" w:eastAsia="方正仿宋_GBK"/>
          <w:color w:val="auto"/>
          <w:sz w:val="24"/>
          <w:highlight w:val="none"/>
        </w:rPr>
        <w:t>八、项目验收</w:t>
      </w:r>
      <w:bookmarkEnd w:id="166"/>
      <w:bookmarkEnd w:id="167"/>
    </w:p>
    <w:p>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8" w:name="_Toc2438"/>
      <w:bookmarkStart w:id="169" w:name="_Toc106034803"/>
      <w:bookmarkStart w:id="170" w:name="_Toc65660362"/>
      <w:bookmarkStart w:id="171" w:name="_Toc29513"/>
      <w:bookmarkStart w:id="172" w:name="_Toc32594"/>
      <w:r>
        <w:rPr>
          <w:rFonts w:hint="eastAsia" w:ascii="方正仿宋_GBK" w:hAnsi="宋体" w:eastAsia="方正仿宋_GBK"/>
          <w:color w:val="auto"/>
          <w:sz w:val="24"/>
          <w:highlight w:val="none"/>
        </w:rPr>
        <w:t>九、采购代理服务费</w:t>
      </w:r>
      <w:bookmarkEnd w:id="168"/>
      <w:bookmarkEnd w:id="169"/>
      <w:bookmarkEnd w:id="170"/>
      <w:bookmarkEnd w:id="171"/>
      <w:bookmarkEnd w:id="172"/>
    </w:p>
    <w:p>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pPr>
        <w:pStyle w:val="3"/>
        <w:spacing w:before="0" w:after="0" w:line="360" w:lineRule="auto"/>
        <w:jc w:val="center"/>
        <w:rPr>
          <w:rFonts w:hint="eastAsia" w:ascii="方正小标宋_GBK" w:eastAsia="方正小标宋_GBK"/>
          <w:b w:val="0"/>
          <w:color w:val="auto"/>
          <w:sz w:val="36"/>
          <w:szCs w:val="30"/>
          <w:highlight w:val="none"/>
        </w:rPr>
      </w:pPr>
      <w:bookmarkStart w:id="173" w:name="_Toc12789059"/>
      <w:bookmarkStart w:id="174" w:name="_Toc11641055"/>
      <w:bookmarkStart w:id="175" w:name="_Toc106034806"/>
      <w:bookmarkStart w:id="176" w:name="_Toc28162"/>
      <w:bookmarkStart w:id="177" w:name="_Toc14861"/>
      <w:bookmarkStart w:id="178" w:name="_Toc10599"/>
      <w:bookmarkStart w:id="179" w:name="_Toc65660365"/>
      <w:r>
        <w:rPr>
          <w:rFonts w:hint="eastAsia" w:ascii="方正小标宋_GBK" w:eastAsia="方正小标宋_GBK"/>
          <w:b w:val="0"/>
          <w:color w:val="auto"/>
          <w:sz w:val="36"/>
          <w:szCs w:val="30"/>
          <w:highlight w:val="none"/>
        </w:rPr>
        <w:t xml:space="preserve">第六篇  </w:t>
      </w:r>
      <w:bookmarkEnd w:id="173"/>
      <w:bookmarkEnd w:id="174"/>
      <w:r>
        <w:rPr>
          <w:rFonts w:hint="eastAsia" w:ascii="方正小标宋_GBK" w:eastAsia="方正小标宋_GBK"/>
          <w:b w:val="0"/>
          <w:color w:val="auto"/>
          <w:sz w:val="36"/>
          <w:szCs w:val="30"/>
          <w:highlight w:val="none"/>
        </w:rPr>
        <w:t>合同草案条款</w:t>
      </w:r>
      <w:bookmarkEnd w:id="175"/>
      <w:bookmarkEnd w:id="176"/>
      <w:bookmarkEnd w:id="177"/>
      <w:bookmarkEnd w:id="178"/>
      <w:bookmarkEnd w:id="179"/>
    </w:p>
    <w:p>
      <w:pPr>
        <w:spacing w:line="400" w:lineRule="exact"/>
        <w:ind w:right="12" w:firstLine="480"/>
        <w:rPr>
          <w:rFonts w:hint="eastAsia" w:ascii="方正仿宋_GBK" w:hAnsi="仿宋" w:eastAsia="方正仿宋_GBK" w:cs="仿宋"/>
          <w:color w:val="auto"/>
          <w:sz w:val="24"/>
          <w:highlight w:val="none"/>
        </w:rPr>
      </w:pPr>
    </w:p>
    <w:p>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color w:val="auto"/>
          <w:sz w:val="24"/>
          <w:highlight w:val="none"/>
        </w:rPr>
      </w:pPr>
      <w:bookmarkStart w:id="180" w:name="_Toc148265480"/>
      <w:bookmarkStart w:id="181" w:name="_Toc303945820"/>
      <w:r>
        <w:rPr>
          <w:rFonts w:hint="eastAsia" w:ascii="方正仿宋_GBK" w:eastAsia="方正仿宋_GBK"/>
          <w:color w:val="auto"/>
          <w:sz w:val="24"/>
          <w:highlight w:val="none"/>
        </w:rPr>
        <w:t>附页：合同格式</w:t>
      </w:r>
      <w:bookmarkEnd w:id="180"/>
      <w:bookmarkEnd w:id="181"/>
    </w:p>
    <w:p>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pPr>
        <w:spacing w:line="500" w:lineRule="exact"/>
        <w:jc w:val="center"/>
        <w:outlineLvl w:val="1"/>
        <w:rPr>
          <w:rFonts w:hint="eastAsia" w:ascii="方正仿宋_GBK" w:eastAsia="方正仿宋_GBK"/>
          <w:b/>
          <w:color w:val="auto"/>
          <w:sz w:val="44"/>
          <w:highlight w:val="none"/>
        </w:rPr>
      </w:pP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pPr>
              <w:spacing w:line="240" w:lineRule="atLeast"/>
              <w:jc w:val="cente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577" w:hRule="atLeast"/>
        </w:trPr>
        <w:tc>
          <w:tcPr>
            <w:tcW w:w="9613" w:type="dxa"/>
            <w:gridSpan w:val="7"/>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pPr>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pPr>
              <w:spacing w:line="240" w:lineRule="atLeast"/>
              <w:rPr>
                <w:rFonts w:hint="eastAsia" w:ascii="方正仿宋_GBK"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pPr>
              <w:spacing w:line="240" w:lineRule="atLeast"/>
              <w:rPr>
                <w:rFonts w:hint="eastAsia" w:ascii="方正仿宋_GBK" w:eastAsia="方正仿宋_GBK"/>
                <w:color w:val="auto"/>
                <w:sz w:val="21"/>
                <w:szCs w:val="21"/>
                <w:highlight w:val="none"/>
              </w:rPr>
            </w:pPr>
          </w:p>
          <w:p>
            <w:pPr>
              <w:spacing w:line="240" w:lineRule="atLeast"/>
              <w:rPr>
                <w:rFonts w:hint="eastAsia" w:ascii="方正仿宋_GBK" w:eastAsia="方正仿宋_GBK"/>
                <w:color w:val="auto"/>
                <w:sz w:val="21"/>
                <w:szCs w:val="21"/>
                <w:highlight w:val="none"/>
              </w:rPr>
            </w:pPr>
          </w:p>
        </w:tc>
      </w:tr>
    </w:tbl>
    <w:p>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2" w:name="_Hlt41879464"/>
      <w:bookmarkEnd w:id="182"/>
      <w:bookmarkStart w:id="183" w:name="_Toc18521"/>
      <w:bookmarkStart w:id="184" w:name="_Toc65660378"/>
      <w:bookmarkStart w:id="185" w:name="_Toc6968"/>
      <w:bookmarkStart w:id="186" w:name="_Toc106034807"/>
      <w:bookmarkStart w:id="187" w:name="_Toc9538"/>
      <w:bookmarkStart w:id="188" w:name="_Toc12789072"/>
      <w:r>
        <w:rPr>
          <w:rFonts w:hint="eastAsia" w:ascii="方正小标宋_GBK" w:eastAsia="方正小标宋_GBK"/>
          <w:b w:val="0"/>
          <w:color w:val="auto"/>
          <w:sz w:val="36"/>
          <w:szCs w:val="30"/>
          <w:highlight w:val="none"/>
        </w:rPr>
        <w:t xml:space="preserve"> 响应文件格式要求</w:t>
      </w:r>
      <w:bookmarkEnd w:id="183"/>
      <w:bookmarkEnd w:id="184"/>
      <w:bookmarkEnd w:id="185"/>
      <w:bookmarkEnd w:id="186"/>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89" w:name="_Toc14244"/>
      <w:bookmarkStart w:id="190" w:name="_Toc313888360"/>
      <w:bookmarkStart w:id="191" w:name="_Toc30982"/>
      <w:bookmarkStart w:id="192" w:name="_Toc342913419"/>
      <w:bookmarkStart w:id="193" w:name="_Toc106034808"/>
      <w:bookmarkStart w:id="194" w:name="_Toc313008356"/>
      <w:bookmarkStart w:id="195" w:name="_Toc65660379"/>
      <w:bookmarkStart w:id="196" w:name="_Toc26343"/>
      <w:bookmarkStart w:id="197" w:name="_Toc12789073"/>
      <w:bookmarkStart w:id="198" w:name="_Toc283382454"/>
      <w:r>
        <w:rPr>
          <w:rFonts w:hint="eastAsia" w:ascii="方正仿宋_GBK" w:hAnsi="宋体" w:eastAsia="方正仿宋_GBK"/>
          <w:color w:val="auto"/>
          <w:sz w:val="24"/>
          <w:highlight w:val="none"/>
        </w:rPr>
        <w:t>一、经济部分</w:t>
      </w:r>
      <w:bookmarkEnd w:id="189"/>
      <w:bookmarkEnd w:id="190"/>
      <w:bookmarkEnd w:id="191"/>
      <w:bookmarkEnd w:id="192"/>
      <w:bookmarkEnd w:id="193"/>
      <w:bookmarkEnd w:id="194"/>
      <w:bookmarkEnd w:id="195"/>
      <w:bookmarkEnd w:id="196"/>
    </w:p>
    <w:bookmarkEnd w:id="197"/>
    <w:bookmarkEnd w:id="198"/>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9" w:name="_Toc14073"/>
      <w:bookmarkStart w:id="200" w:name="_Toc65660380"/>
      <w:bookmarkStart w:id="201" w:name="_Toc342913420"/>
      <w:bookmarkStart w:id="202" w:name="_Toc313888361"/>
      <w:bookmarkStart w:id="203" w:name="_Toc106034809"/>
      <w:bookmarkStart w:id="204" w:name="_Toc313008357"/>
      <w:bookmarkStart w:id="205" w:name="_Toc22655"/>
      <w:bookmarkStart w:id="206" w:name="_Toc26085"/>
      <w:r>
        <w:rPr>
          <w:rFonts w:hint="eastAsia" w:ascii="方正仿宋_GBK" w:hAnsi="宋体" w:eastAsia="方正仿宋_GBK"/>
          <w:color w:val="auto"/>
          <w:sz w:val="24"/>
          <w:highlight w:val="none"/>
        </w:rPr>
        <w:t>二、技术（质量）部分</w:t>
      </w:r>
      <w:bookmarkEnd w:id="199"/>
      <w:bookmarkEnd w:id="200"/>
      <w:bookmarkEnd w:id="201"/>
      <w:bookmarkEnd w:id="202"/>
      <w:bookmarkEnd w:id="203"/>
      <w:bookmarkEnd w:id="204"/>
      <w:bookmarkEnd w:id="205"/>
      <w:bookmarkEnd w:id="206"/>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color w:val="auto"/>
                <w:sz w:val="21"/>
                <w:szCs w:val="21"/>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7" w:name="_Toc27717"/>
      <w:bookmarkStart w:id="208" w:name="_Toc65660381"/>
      <w:bookmarkStart w:id="209" w:name="_Toc32158"/>
      <w:bookmarkStart w:id="210" w:name="_Toc32339"/>
      <w:bookmarkStart w:id="211" w:name="_Toc106034810"/>
      <w:bookmarkStart w:id="212" w:name="_Toc342913421"/>
      <w:bookmarkStart w:id="213" w:name="_Toc313008358"/>
      <w:bookmarkStart w:id="214" w:name="_Toc313888362"/>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7"/>
      <w:bookmarkEnd w:id="208"/>
      <w:bookmarkEnd w:id="209"/>
      <w:bookmarkEnd w:id="210"/>
      <w:bookmarkEnd w:id="211"/>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color w:val="auto"/>
                <w:sz w:val="21"/>
                <w:szCs w:val="24"/>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color w:val="auto"/>
                <w:sz w:val="21"/>
                <w:szCs w:val="24"/>
                <w:highlight w:val="none"/>
              </w:rPr>
            </w:pPr>
          </w:p>
        </w:tc>
      </w:tr>
    </w:tbl>
    <w:p>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5" w:name="_Toc2082"/>
      <w:bookmarkStart w:id="216" w:name="_Toc20162"/>
      <w:bookmarkStart w:id="217" w:name="_Toc65660382"/>
      <w:bookmarkStart w:id="218" w:name="_Toc21793"/>
      <w:bookmarkStart w:id="219" w:name="_Toc106034811"/>
      <w:r>
        <w:rPr>
          <w:rFonts w:hint="eastAsia" w:ascii="方正仿宋_GBK" w:hAnsi="宋体" w:eastAsia="方正仿宋_GBK"/>
          <w:color w:val="auto"/>
          <w:sz w:val="24"/>
          <w:highlight w:val="none"/>
        </w:rPr>
        <w:t>四、</w:t>
      </w:r>
      <w:bookmarkEnd w:id="212"/>
      <w:bookmarkEnd w:id="213"/>
      <w:bookmarkEnd w:id="214"/>
      <w:r>
        <w:rPr>
          <w:rFonts w:hint="eastAsia" w:ascii="方正仿宋_GBK" w:hAnsi="宋体" w:eastAsia="方正仿宋_GBK"/>
          <w:color w:val="auto"/>
          <w:sz w:val="24"/>
          <w:highlight w:val="none"/>
        </w:rPr>
        <w:t>资格条件及其他</w:t>
      </w:r>
      <w:bookmarkEnd w:id="215"/>
      <w:bookmarkEnd w:id="216"/>
      <w:bookmarkEnd w:id="217"/>
      <w:bookmarkEnd w:id="218"/>
      <w:bookmarkEnd w:id="219"/>
      <w:bookmarkStart w:id="220" w:name="_Toc313888363"/>
      <w:bookmarkStart w:id="221" w:name="_Toc313008359"/>
      <w:bookmarkStart w:id="222" w:name="_Toc342913422"/>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tabs>
          <w:tab w:val="left" w:pos="6300"/>
        </w:tabs>
        <w:snapToGrid w:val="0"/>
        <w:spacing w:line="500" w:lineRule="exact"/>
        <w:ind w:firstLine="570"/>
        <w:rPr>
          <w:rFonts w:hint="eastAsia" w:ascii="方正仿宋_GBK" w:hAnsi="宋体" w:eastAsia="方正仿宋_GBK"/>
          <w:color w:val="auto"/>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firstLine="570"/>
        <w:rPr>
          <w:rFonts w:hint="eastAsia" w:ascii="方正仿宋_GBK" w:hAnsi="宋体" w:eastAsia="方正仿宋_GBK"/>
          <w:color w:val="auto"/>
          <w:sz w:val="24"/>
          <w:highlight w:val="none"/>
        </w:rPr>
      </w:pP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color w:val="auto"/>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3" w:name="_Toc2080"/>
      <w:bookmarkStart w:id="224" w:name="_Toc15815"/>
      <w:bookmarkStart w:id="225" w:name="_Toc17010"/>
      <w:bookmarkStart w:id="226" w:name="_Toc65660383"/>
      <w:bookmarkStart w:id="227" w:name="_Toc106034812"/>
      <w:r>
        <w:rPr>
          <w:rFonts w:hint="eastAsia" w:ascii="方正仿宋_GBK" w:hAnsi="宋体" w:eastAsia="方正仿宋_GBK"/>
          <w:color w:val="auto"/>
          <w:sz w:val="24"/>
          <w:highlight w:val="none"/>
        </w:rPr>
        <w:t>五、</w:t>
      </w:r>
      <w:bookmarkEnd w:id="220"/>
      <w:bookmarkEnd w:id="221"/>
      <w:bookmarkEnd w:id="222"/>
      <w:r>
        <w:rPr>
          <w:rFonts w:hint="eastAsia" w:ascii="方正仿宋_GBK" w:hAnsi="宋体" w:eastAsia="方正仿宋_GBK"/>
          <w:color w:val="auto"/>
          <w:sz w:val="24"/>
          <w:highlight w:val="none"/>
        </w:rPr>
        <w:t>其他资料</w:t>
      </w:r>
      <w:bookmarkEnd w:id="223"/>
      <w:bookmarkEnd w:id="224"/>
      <w:bookmarkEnd w:id="225"/>
      <w:bookmarkEnd w:id="226"/>
      <w:bookmarkEnd w:id="227"/>
    </w:p>
    <w:p>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jc w:val="left"/>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pPr>
        <w:jc w:val="left"/>
        <w:rPr>
          <w:rFonts w:ascii="宋体" w:hAnsi="宋体" w:cs="宋体"/>
          <w:b/>
          <w:bCs/>
          <w:color w:val="auto"/>
          <w:spacing w:val="40"/>
          <w:sz w:val="32"/>
          <w:szCs w:val="32"/>
          <w:highlight w:val="none"/>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pPr>
              <w:jc w:val="center"/>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pPr>
              <w:jc w:val="left"/>
              <w:rPr>
                <w:rFonts w:ascii="宋体" w:hAnsi="宋体" w:cs="宋体"/>
                <w:color w:val="auto"/>
                <w:sz w:val="30"/>
                <w:szCs w:val="30"/>
                <w:highlight w:val="none"/>
              </w:rPr>
            </w:pPr>
          </w:p>
        </w:tc>
        <w:tc>
          <w:tcPr>
            <w:tcW w:w="1305" w:type="dxa"/>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pPr>
              <w:jc w:val="left"/>
              <w:rPr>
                <w:rFonts w:ascii="宋体" w:hAnsi="宋体" w:cs="宋体"/>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pPr>
        <w:widowControl/>
        <w:spacing w:line="400" w:lineRule="exact"/>
        <w:ind w:firstLine="480" w:firstLineChars="200"/>
        <w:jc w:val="left"/>
        <w:rPr>
          <w:rFonts w:hint="eastAsia" w:ascii="方正仿宋_GBK" w:hAnsi="宋体" w:eastAsia="方正仿宋_GBK"/>
          <w:color w:val="auto"/>
          <w:sz w:val="24"/>
          <w:szCs w:val="24"/>
          <w:highlight w:val="none"/>
        </w:rPr>
      </w:pPr>
    </w:p>
    <w:p>
      <w:pPr>
        <w:spacing w:line="360" w:lineRule="auto"/>
        <w:ind w:firstLine="480" w:firstLineChars="200"/>
        <w:rPr>
          <w:rFonts w:hint="eastAsia" w:ascii="方正仿宋_GBK" w:hAnsi="宋体" w:eastAsia="方正仿宋_GBK"/>
          <w:color w:val="auto"/>
          <w:sz w:val="24"/>
          <w:szCs w:val="24"/>
          <w:highlight w:val="none"/>
        </w:rPr>
      </w:pPr>
    </w:p>
    <w:p>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FB3F"/>
    <w:multiLevelType w:val="singleLevel"/>
    <w:tmpl w:val="E8D7FB3F"/>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71E93A31"/>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3E32853"/>
    <w:rsid w:val="14F05E88"/>
    <w:rsid w:val="15166C71"/>
    <w:rsid w:val="15C1696D"/>
    <w:rsid w:val="18CD17F5"/>
    <w:rsid w:val="1B586C8A"/>
    <w:rsid w:val="1B6E01C3"/>
    <w:rsid w:val="1B893826"/>
    <w:rsid w:val="1BA4182E"/>
    <w:rsid w:val="1BD27C4D"/>
    <w:rsid w:val="1C746C70"/>
    <w:rsid w:val="1DBA61E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B3F781E"/>
    <w:rsid w:val="4D6F2A8C"/>
    <w:rsid w:val="4E3F2D9E"/>
    <w:rsid w:val="4F506BC0"/>
    <w:rsid w:val="507A13C8"/>
    <w:rsid w:val="51BB25F2"/>
    <w:rsid w:val="51D21FCD"/>
    <w:rsid w:val="52F460A0"/>
    <w:rsid w:val="52F61984"/>
    <w:rsid w:val="531E68CD"/>
    <w:rsid w:val="534722A1"/>
    <w:rsid w:val="53AB142E"/>
    <w:rsid w:val="545C6AF1"/>
    <w:rsid w:val="54897BE3"/>
    <w:rsid w:val="571B0A9E"/>
    <w:rsid w:val="58BA3A8F"/>
    <w:rsid w:val="59D9651C"/>
    <w:rsid w:val="5BD75000"/>
    <w:rsid w:val="5D1B313B"/>
    <w:rsid w:val="5E8D20D7"/>
    <w:rsid w:val="5E910B3F"/>
    <w:rsid w:val="5F906D7E"/>
    <w:rsid w:val="641E1FCE"/>
    <w:rsid w:val="649410BE"/>
    <w:rsid w:val="659C2B97"/>
    <w:rsid w:val="666A0BEA"/>
    <w:rsid w:val="66B96D03"/>
    <w:rsid w:val="68BB50C5"/>
    <w:rsid w:val="69E52920"/>
    <w:rsid w:val="6B4100ED"/>
    <w:rsid w:val="6BAC4F3F"/>
    <w:rsid w:val="6CBC2E72"/>
    <w:rsid w:val="70052E70"/>
    <w:rsid w:val="71E93A31"/>
    <w:rsid w:val="72026C0C"/>
    <w:rsid w:val="721C3F61"/>
    <w:rsid w:val="731A30D6"/>
    <w:rsid w:val="73D2575F"/>
    <w:rsid w:val="741017A0"/>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3"/>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4"/>
    <w:qFormat/>
    <w:uiPriority w:val="0"/>
  </w:style>
  <w:style w:type="paragraph" w:styleId="33">
    <w:name w:val="Body Text Indent 2"/>
    <w:basedOn w:val="1"/>
    <w:link w:val="75"/>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1200" w:leftChars="1200" w:firstLine="0"/>
    </w:pPr>
    <w:rPr>
      <w:rFonts w:ascii="Times New Roman" w:hAnsi="Times New Roman" w:eastAsia="宋体" w:cs="Times New Roman"/>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78"/>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纯文本 Char"/>
    <w:link w:val="30"/>
    <w:qFormat/>
    <w:uiPriority w:val="0"/>
    <w:rPr>
      <w:rFonts w:ascii="宋体" w:hAnsi="Courier New"/>
      <w:kern w:val="2"/>
      <w:sz w:val="21"/>
    </w:rPr>
  </w:style>
  <w:style w:type="character" w:customStyle="1" w:styleId="74">
    <w:name w:val="日期 Char"/>
    <w:link w:val="32"/>
    <w:qFormat/>
    <w:uiPriority w:val="0"/>
    <w:rPr>
      <w:kern w:val="2"/>
      <w:sz w:val="28"/>
    </w:rPr>
  </w:style>
  <w:style w:type="character" w:customStyle="1" w:styleId="75">
    <w:name w:val="正文文本缩进 2 Char"/>
    <w:link w:val="33"/>
    <w:qFormat/>
    <w:uiPriority w:val="0"/>
    <w:rPr>
      <w:kern w:val="2"/>
      <w:sz w:val="28"/>
    </w:rPr>
  </w:style>
  <w:style w:type="character" w:customStyle="1" w:styleId="76">
    <w:name w:val="脚注文本 Char"/>
    <w:link w:val="40"/>
    <w:qFormat/>
    <w:uiPriority w:val="0"/>
    <w:rPr>
      <w:kern w:val="2"/>
      <w:sz w:val="18"/>
    </w:rPr>
  </w:style>
  <w:style w:type="character" w:customStyle="1" w:styleId="77">
    <w:name w:val="批注主题 Char"/>
    <w:link w:val="55"/>
    <w:qFormat/>
    <w:uiPriority w:val="0"/>
  </w:style>
  <w:style w:type="character" w:customStyle="1" w:styleId="78">
    <w:name w:val="正文首行缩进 2 Char"/>
    <w:link w:val="57"/>
    <w:qFormat/>
    <w:uiPriority w:val="0"/>
  </w:style>
  <w:style w:type="character" w:customStyle="1" w:styleId="79">
    <w:name w:val="content-white1"/>
    <w:qFormat/>
    <w:uiPriority w:val="0"/>
    <w:rPr>
      <w:rFonts w:ascii="_x000B__x000C_" w:hAnsi="_x000B__x000C_"/>
      <w:color w:val="auto"/>
      <w:sz w:val="18"/>
      <w:u w:val="none"/>
    </w:rPr>
  </w:style>
  <w:style w:type="character" w:customStyle="1" w:styleId="80">
    <w:name w:val=" Char Char3"/>
    <w:qFormat/>
    <w:uiPriority w:val="0"/>
    <w:rPr>
      <w:rFonts w:eastAsia="宋体"/>
      <w:kern w:val="2"/>
      <w:sz w:val="18"/>
      <w:lang w:val="en-US" w:eastAsia="zh-CN"/>
    </w:rPr>
  </w:style>
  <w:style w:type="character" w:customStyle="1" w:styleId="81">
    <w:name w:val="Table Text Char Char Char Char"/>
    <w:link w:val="82"/>
    <w:qFormat/>
    <w:uiPriority w:val="0"/>
    <w:rPr>
      <w:rFonts w:ascii="Arial" w:hAnsi="Arial"/>
      <w:kern w:val="2"/>
      <w:sz w:val="18"/>
      <w:lang w:val="en-US" w:eastAsia="zh-CN" w:bidi="ar-SA"/>
    </w:rPr>
  </w:style>
  <w:style w:type="paragraph" w:customStyle="1" w:styleId="82">
    <w:name w:val="Table Text Char Char Char"/>
    <w:link w:val="81"/>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qFormat/>
    <w:uiPriority w:val="0"/>
    <w:rPr>
      <w:rFonts w:ascii="宋体" w:hAnsi="宋体" w:eastAsia="宋体"/>
      <w:kern w:val="2"/>
      <w:sz w:val="28"/>
    </w:rPr>
  </w:style>
  <w:style w:type="character" w:customStyle="1" w:styleId="84">
    <w:name w:val="未命名11"/>
    <w:qFormat/>
    <w:uiPriority w:val="0"/>
    <w:rPr>
      <w:color w:val="77FFFF"/>
      <w:sz w:val="24"/>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v151"/>
    <w:qFormat/>
    <w:uiPriority w:val="0"/>
    <w:rPr>
      <w:sz w:val="18"/>
    </w:rPr>
  </w:style>
  <w:style w:type="character" w:customStyle="1" w:styleId="89">
    <w:name w:val=" Char Char2"/>
    <w:qFormat/>
    <w:uiPriority w:val="0"/>
    <w:rPr>
      <w:rFonts w:eastAsia="宋体"/>
      <w:kern w:val="2"/>
      <w:sz w:val="18"/>
      <w:lang w:val="en-US" w:eastAsia="zh-CN"/>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 Char Char11"/>
    <w:qFormat/>
    <w:uiPriority w:val="0"/>
    <w:rPr>
      <w:rFonts w:ascii="宋体"/>
      <w:kern w:val="2"/>
      <w:sz w:val="28"/>
    </w:rPr>
  </w:style>
  <w:style w:type="character" w:customStyle="1" w:styleId="94">
    <w:name w:val="样式 宋体"/>
    <w:qFormat/>
    <w:uiPriority w:val="0"/>
    <w:rPr>
      <w:rFonts w:ascii="宋体" w:hAnsi="宋体" w:eastAsia="宋体"/>
      <w:sz w:val="28"/>
    </w:rPr>
  </w:style>
  <w:style w:type="character" w:customStyle="1" w:styleId="95">
    <w:name w:val="正文 + 三号 Char"/>
    <w:qFormat/>
    <w:uiPriority w:val="0"/>
    <w:rPr>
      <w:rFonts w:eastAsia="宋体"/>
      <w:kern w:val="2"/>
      <w:sz w:val="21"/>
      <w:lang w:val="en-US" w:eastAsia="zh-CN"/>
    </w:rPr>
  </w:style>
  <w:style w:type="character" w:customStyle="1" w:styleId="96">
    <w:name w:val="crowed11"/>
    <w:qFormat/>
    <w:uiPriority w:val="0"/>
    <w:rPr>
      <w:rFonts w:hint="default" w:ascii="_x000B__x000C_" w:hAnsi="_x000B__x000C_"/>
      <w:sz w:val="24"/>
    </w:rPr>
  </w:style>
  <w:style w:type="character" w:customStyle="1" w:styleId="97">
    <w:name w:val="font1"/>
    <w:qFormat/>
    <w:uiPriority w:val="0"/>
    <w:rPr>
      <w:color w:val="000000"/>
      <w:sz w:val="18"/>
    </w:rPr>
  </w:style>
  <w:style w:type="character" w:customStyle="1" w:styleId="98">
    <w:name w:val="H2 Char"/>
    <w:qFormat/>
    <w:uiPriority w:val="0"/>
    <w:rPr>
      <w:rFonts w:ascii="Arial" w:hAnsi="Arial" w:eastAsia="宋体"/>
      <w:kern w:val="2"/>
      <w:sz w:val="28"/>
      <w:lang w:val="en-US" w:eastAsia="zh-CN"/>
    </w:rPr>
  </w:style>
  <w:style w:type="character" w:customStyle="1" w:styleId="99">
    <w:name w:val=" Char Char4"/>
    <w:qFormat/>
    <w:uiPriority w:val="0"/>
    <w:rPr>
      <w:rFonts w:eastAsia="宋体"/>
      <w:b/>
      <w:kern w:val="2"/>
      <w:sz w:val="21"/>
      <w:lang w:val="en-US" w:eastAsia="zh-CN"/>
    </w:rPr>
  </w:style>
  <w:style w:type="character" w:customStyle="1" w:styleId="100">
    <w:name w:val="title_emph1"/>
    <w:qFormat/>
    <w:uiPriority w:val="0"/>
    <w:rPr>
      <w:rFonts w:hint="default" w:ascii="Arial" w:hAnsi="Arial"/>
      <w:b/>
      <w:sz w:val="20"/>
    </w:rPr>
  </w:style>
  <w:style w:type="character" w:customStyle="1" w:styleId="101">
    <w:name w:val=" Char Char6"/>
    <w:qFormat/>
    <w:uiPriority w:val="0"/>
    <w:rPr>
      <w:rFonts w:ascii="仿宋_GB2312" w:eastAsia="仿宋_GB2312"/>
      <w:kern w:val="2"/>
      <w:sz w:val="32"/>
    </w:rPr>
  </w:style>
  <w:style w:type="character" w:customStyle="1" w:styleId="102">
    <w:name w:val="top-det1"/>
    <w:qFormat/>
    <w:uiPriority w:val="0"/>
    <w:rPr>
      <w:b/>
      <w:color w:val="000000"/>
    </w:rPr>
  </w:style>
  <w:style w:type="character" w:customStyle="1" w:styleId="103">
    <w:name w:val=" Char Char5"/>
    <w:qFormat/>
    <w:uiPriority w:val="0"/>
    <w:rPr>
      <w:rFonts w:ascii="Arial" w:hAnsi="Arial" w:eastAsia="宋体"/>
      <w:b/>
      <w:smallCaps/>
      <w:kern w:val="28"/>
      <w:sz w:val="36"/>
      <w:lang w:val="en-US" w:eastAsia="en-US"/>
    </w:rPr>
  </w:style>
  <w:style w:type="character" w:customStyle="1" w:styleId="104">
    <w:name w:val="标书正文:  0.74 厘米 Char1"/>
    <w:qFormat/>
    <w:uiPriority w:val="0"/>
    <w:rPr>
      <w:rFonts w:eastAsia="宋体"/>
      <w:kern w:val="2"/>
      <w:sz w:val="24"/>
      <w:lang w:val="en-US" w:eastAsia="zh-CN"/>
    </w:rPr>
  </w:style>
  <w:style w:type="character" w:customStyle="1" w:styleId="105">
    <w:name w:val="Table Text Char1 Char"/>
    <w:qFormat/>
    <w:uiPriority w:val="0"/>
    <w:rPr>
      <w:rFonts w:ascii="Arial" w:hAnsi="Arial"/>
      <w:kern w:val="2"/>
      <w:sz w:val="18"/>
      <w:lang w:val="en-US" w:eastAsia="zh-CN" w:bidi="ar-SA"/>
    </w:rPr>
  </w:style>
  <w:style w:type="character" w:customStyle="1" w:styleId="106">
    <w:name w:val=" Char Char"/>
    <w:qFormat/>
    <w:uiPriority w:val="0"/>
    <w:rPr>
      <w:rFonts w:ascii="宋体" w:hAnsi="宋体" w:eastAsia="宋体"/>
      <w:kern w:val="2"/>
      <w:sz w:val="24"/>
      <w:lang w:val="en-US" w:eastAsia="zh-CN" w:bidi="ar-SA"/>
    </w:rPr>
  </w:style>
  <w:style w:type="paragraph" w:customStyle="1" w:styleId="107">
    <w:name w:val="IN Feature"/>
    <w:next w:val="10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qFormat/>
    <w:uiPriority w:val="0"/>
    <w:rPr>
      <w:rFonts w:ascii="Tahoma" w:hAnsi="Tahoma"/>
      <w:sz w:val="30"/>
    </w:rPr>
  </w:style>
  <w:style w:type="paragraph" w:customStyle="1" w:styleId="113">
    <w:name w:val="二级列表"/>
    <w:basedOn w:val="114"/>
    <w:next w:val="114"/>
    <w:qFormat/>
    <w:uiPriority w:val="0"/>
    <w:pPr>
      <w:tabs>
        <w:tab w:val="left" w:pos="2120"/>
      </w:tabs>
      <w:ind w:firstLine="0" w:firstLineChars="0"/>
    </w:pPr>
    <w:rPr>
      <w:b/>
    </w:r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00"/>
    <w:basedOn w:val="1"/>
    <w:qFormat/>
    <w:uiPriority w:val="0"/>
    <w:pPr>
      <w:autoSpaceDE w:val="0"/>
      <w:autoSpaceDN w:val="0"/>
      <w:adjustRightInd w:val="0"/>
      <w:jc w:val="left"/>
    </w:pPr>
    <w:rPr>
      <w:rFonts w:ascii="黑体" w:eastAsia="黑体"/>
      <w:b/>
      <w:kern w:val="0"/>
      <w:sz w:val="20"/>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内容标题"/>
    <w:basedOn w:val="17"/>
    <w:qFormat/>
    <w:uiPriority w:val="0"/>
    <w:rPr>
      <w:rFonts w:ascii="Tahoma" w:hAnsi="Tahoma"/>
      <w:sz w:val="24"/>
    </w:rPr>
  </w:style>
  <w:style w:type="paragraph" w:customStyle="1" w:styleId="1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qFormat/>
    <w:uiPriority w:val="0"/>
    <w:pPr>
      <w:jc w:val="center"/>
    </w:pPr>
    <w:rPr>
      <w:b/>
      <w:bCs/>
    </w:rPr>
  </w:style>
  <w:style w:type="paragraph" w:customStyle="1" w:styleId="120">
    <w:name w:val="表格正文"/>
    <w:basedOn w:val="1"/>
    <w:qFormat/>
    <w:uiPriority w:val="0"/>
    <w:rPr>
      <w:rFonts w:ascii="Calibri" w:hAnsi="Calibri" w:eastAsia="仿宋" w:cs="宋体"/>
      <w:sz w:val="24"/>
    </w:rPr>
  </w:style>
  <w:style w:type="paragraph" w:customStyle="1" w:styleId="121">
    <w:name w:val="正文1"/>
    <w:basedOn w:val="1"/>
    <w:qFormat/>
    <w:uiPriority w:val="0"/>
    <w:pPr>
      <w:spacing w:line="300" w:lineRule="auto"/>
      <w:ind w:firstLine="200" w:firstLineChars="200"/>
    </w:pPr>
    <w:rPr>
      <w:sz w:val="24"/>
    </w:rPr>
  </w:style>
  <w:style w:type="paragraph" w:customStyle="1" w:styleId="12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4"/>
    <w:next w:val="1"/>
    <w:qFormat/>
    <w:uiPriority w:val="0"/>
    <w:pPr>
      <w:spacing w:before="240" w:beforeLines="0" w:beforeAutospacing="0" w:after="720" w:afterLines="0" w:afterAutospacing="0"/>
    </w:pPr>
    <w:rPr>
      <w:sz w:val="28"/>
    </w:rPr>
  </w:style>
  <w:style w:type="paragraph" w:customStyle="1" w:styleId="12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qFormat/>
    <w:uiPriority w:val="0"/>
    <w:rPr>
      <w:rFonts w:ascii="Tahoma" w:hAnsi="Tahoma"/>
      <w:sz w:val="24"/>
    </w:rPr>
  </w:style>
  <w:style w:type="paragraph" w:customStyle="1" w:styleId="131">
    <w:name w:val=" Char1"/>
    <w:basedOn w:val="1"/>
    <w:qFormat/>
    <w:uiPriority w:val="0"/>
    <w:rPr>
      <w:sz w:val="21"/>
    </w:rPr>
  </w:style>
  <w:style w:type="paragraph" w:customStyle="1" w:styleId="132">
    <w:name w:val="表头样式"/>
    <w:basedOn w:val="1"/>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5"/>
    <w:qFormat/>
    <w:uiPriority w:val="0"/>
    <w:pPr>
      <w:ind w:firstLine="480" w:firstLineChars="200"/>
    </w:pPr>
  </w:style>
  <w:style w:type="paragraph" w:customStyle="1" w:styleId="134">
    <w:name w:val="样式4"/>
    <w:basedOn w:val="5"/>
    <w:qFormat/>
    <w:uiPriority w:val="0"/>
    <w:pPr>
      <w:adjustRightInd w:val="0"/>
      <w:snapToGrid w:val="0"/>
    </w:pPr>
  </w:style>
  <w:style w:type="paragraph" w:customStyle="1" w:styleId="135">
    <w:name w:val="Body Text Indent 2"/>
    <w:basedOn w:val="1"/>
    <w:qFormat/>
    <w:uiPriority w:val="0"/>
    <w:pPr>
      <w:adjustRightInd w:val="0"/>
      <w:spacing w:before="120" w:beforeLines="0" w:beforeAutospacing="0"/>
      <w:ind w:firstLine="420"/>
      <w:textAlignment w:val="baseline"/>
    </w:pPr>
    <w:rPr>
      <w:sz w:val="24"/>
    </w:rPr>
  </w:style>
  <w:style w:type="paragraph" w:customStyle="1" w:styleId="136">
    <w:name w:val="首行缩进 1"/>
    <w:basedOn w:val="1"/>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qFormat/>
    <w:uiPriority w:val="0"/>
    <w:pPr>
      <w:spacing w:line="360" w:lineRule="auto"/>
      <w:ind w:firstLine="420"/>
    </w:pPr>
    <w:rPr>
      <w:sz w:val="24"/>
    </w:rPr>
  </w:style>
  <w:style w:type="paragraph" w:customStyle="1" w:styleId="13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4"/>
    <w:qFormat/>
    <w:uiPriority w:val="0"/>
    <w:pPr>
      <w:spacing w:before="720" w:beforeLines="0" w:beforeAutospacing="0"/>
    </w:pPr>
  </w:style>
  <w:style w:type="paragraph" w:customStyle="1" w:styleId="14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0"/>
    <w:qFormat/>
    <w:uiPriority w:val="0"/>
    <w:rPr>
      <w:rFonts w:ascii="宋体" w:hAnsi="Courier New"/>
      <w:sz w:val="21"/>
    </w:rPr>
  </w:style>
  <w:style w:type="paragraph" w:customStyle="1" w:styleId="145">
    <w:name w:val="Table Contents"/>
    <w:basedOn w:val="22"/>
    <w:qFormat/>
    <w:uiPriority w:val="0"/>
    <w:pPr>
      <w:suppressAutoHyphens/>
      <w:jc w:val="left"/>
    </w:pPr>
    <w:rPr>
      <w:rFonts w:ascii="Times New Roman" w:eastAsia="Times New Roman"/>
      <w:kern w:val="0"/>
      <w:sz w:val="24"/>
    </w:rPr>
  </w:style>
  <w:style w:type="paragraph" w:customStyle="1" w:styleId="146">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7"/>
    <w:qFormat/>
    <w:uiPriority w:val="0"/>
    <w:rPr>
      <w:rFonts w:ascii="宋体" w:hAnsi="Tahoma"/>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标题无"/>
    <w:basedOn w:val="1"/>
    <w:qFormat/>
    <w:uiPriority w:val="0"/>
    <w:pPr>
      <w:spacing w:line="360" w:lineRule="auto"/>
    </w:pPr>
    <w:rPr>
      <w:sz w:val="24"/>
    </w:rPr>
  </w:style>
  <w:style w:type="paragraph" w:customStyle="1" w:styleId="15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qFormat/>
    <w:uiPriority w:val="0"/>
    <w:pPr>
      <w:ind w:left="840"/>
      <w:outlineLvl w:val="3"/>
    </w:pPr>
  </w:style>
  <w:style w:type="paragraph" w:customStyle="1" w:styleId="153">
    <w:name w:val="一级条标题"/>
    <w:basedOn w:val="154"/>
    <w:next w:val="155"/>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qFormat/>
    <w:uiPriority w:val="0"/>
    <w:pPr>
      <w:spacing w:line="360" w:lineRule="auto"/>
    </w:pPr>
    <w:rPr>
      <w:rFonts w:eastAsia="黑体"/>
      <w:sz w:val="20"/>
    </w:rPr>
  </w:style>
  <w:style w:type="paragraph" w:customStyle="1" w:styleId="158">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9">
    <w:name w:val="表头文本"/>
    <w:qFormat/>
    <w:uiPriority w:val="0"/>
    <w:pPr>
      <w:jc w:val="center"/>
    </w:pPr>
    <w:rPr>
      <w:rFonts w:ascii="Arial" w:hAnsi="Arial" w:eastAsia="宋体" w:cs="Times New Roman"/>
      <w:b/>
      <w:sz w:val="21"/>
      <w:lang w:val="en-US" w:eastAsia="zh-CN" w:bidi="ar-SA"/>
    </w:rPr>
  </w:style>
  <w:style w:type="paragraph" w:customStyle="1" w:styleId="160">
    <w:name w:val="_Style 157"/>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图片文字"/>
    <w:basedOn w:val="1"/>
    <w:qFormat/>
    <w:uiPriority w:val="0"/>
    <w:pPr>
      <w:spacing w:line="240" w:lineRule="atLeast"/>
      <w:jc w:val="center"/>
    </w:pPr>
    <w:rPr>
      <w:sz w:val="21"/>
    </w:r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qFormat/>
    <w:uiPriority w:val="0"/>
    <w:pPr>
      <w:pBdr>
        <w:top w:val="single" w:color="auto" w:sz="12" w:space="3"/>
        <w:bottom w:val="single" w:color="auto" w:sz="12" w:space="3"/>
      </w:pBdr>
      <w:spacing w:line="360" w:lineRule="auto"/>
    </w:pPr>
    <w:rPr>
      <w:sz w:val="24"/>
    </w:rPr>
  </w:style>
  <w:style w:type="paragraph" w:customStyle="1" w:styleId="175">
    <w:name w:val=" Char"/>
    <w:basedOn w:val="1"/>
    <w:qFormat/>
    <w:uiPriority w:val="0"/>
    <w:pPr>
      <w:spacing w:line="240" w:lineRule="atLeast"/>
      <w:ind w:left="420" w:firstLine="420"/>
    </w:pPr>
    <w:rPr>
      <w:kern w:val="0"/>
      <w:sz w:val="21"/>
    </w:rPr>
  </w:style>
  <w:style w:type="paragraph" w:customStyle="1" w:styleId="176">
    <w:name w:val=" Char Char Char"/>
    <w:basedOn w:val="1"/>
    <w:qFormat/>
    <w:uiPriority w:val="0"/>
    <w:rPr>
      <w:rFonts w:ascii="Tahoma" w:hAnsi="Tahoma"/>
      <w:sz w:val="24"/>
    </w:rPr>
  </w:style>
  <w:style w:type="paragraph" w:customStyle="1" w:styleId="177">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 Char Char 字元 字元 字元 Char Char Char Char"/>
    <w:basedOn w:val="1"/>
    <w:qFormat/>
    <w:uiPriority w:val="0"/>
    <w:pPr>
      <w:adjustRightInd w:val="0"/>
      <w:spacing w:line="360" w:lineRule="auto"/>
    </w:pPr>
    <w:rPr>
      <w:kern w:val="0"/>
      <w:sz w:val="24"/>
    </w:rPr>
  </w:style>
  <w:style w:type="paragraph" w:customStyle="1" w:styleId="180">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qFormat/>
    <w:uiPriority w:val="0"/>
    <w:rPr>
      <w:sz w:val="21"/>
      <w:szCs w:val="24"/>
    </w:rPr>
  </w:style>
  <w:style w:type="paragraph" w:customStyle="1" w:styleId="184">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2"/>
    <w:qFormat/>
    <w:uiPriority w:val="0"/>
    <w:pPr>
      <w:adjustRightInd w:val="0"/>
      <w:snapToGrid w:val="0"/>
      <w:spacing w:line="440" w:lineRule="exact"/>
      <w:ind w:firstLine="567"/>
    </w:pPr>
    <w:rPr>
      <w:sz w:val="28"/>
    </w:rPr>
  </w:style>
  <w:style w:type="paragraph" w:customStyle="1" w:styleId="186">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9">
    <w:name w:val="正文 + 三号"/>
    <w:basedOn w:val="1"/>
    <w:qFormat/>
    <w:uiPriority w:val="0"/>
    <w:rPr>
      <w:sz w:val="21"/>
    </w:rPr>
  </w:style>
  <w:style w:type="paragraph" w:customStyle="1" w:styleId="190">
    <w:name w:val=" Char Char1 Char"/>
    <w:basedOn w:val="1"/>
    <w:qFormat/>
    <w:uiPriority w:val="0"/>
    <w:rPr>
      <w:rFonts w:ascii="Tahoma" w:hAnsi="Tahoma"/>
      <w:sz w:val="24"/>
      <w:szCs w:val="24"/>
    </w:rPr>
  </w:style>
  <w:style w:type="paragraph" w:customStyle="1" w:styleId="19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3"/>
    <w:qFormat/>
    <w:uiPriority w:val="0"/>
    <w:pPr>
      <w:spacing w:line="360" w:lineRule="auto"/>
    </w:pPr>
    <w:rPr>
      <w:rFonts w:eastAsia="黑体"/>
      <w:sz w:val="20"/>
    </w:rPr>
  </w:style>
  <w:style w:type="paragraph" w:customStyle="1" w:styleId="19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qFormat/>
    <w:uiPriority w:val="0"/>
    <w:pPr>
      <w:autoSpaceDE w:val="0"/>
      <w:autoSpaceDN w:val="0"/>
      <w:adjustRightInd w:val="0"/>
      <w:spacing w:line="360" w:lineRule="auto"/>
      <w:jc w:val="left"/>
    </w:pPr>
    <w:rPr>
      <w:kern w:val="0"/>
      <w:sz w:val="21"/>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qFormat/>
    <w:uiPriority w:val="0"/>
    <w:rPr>
      <w:rFonts w:ascii="仿宋_GB2312"/>
      <w:b/>
      <w:sz w:val="30"/>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4"/>
    <w:qFormat/>
    <w:uiPriority w:val="0"/>
    <w:pPr>
      <w:numPr>
        <w:ilvl w:val="2"/>
        <w:numId w:val="2"/>
      </w:numPr>
      <w:tabs>
        <w:tab w:val="left" w:pos="709"/>
        <w:tab w:val="left" w:pos="1620"/>
        <w:tab w:val="clear" w:pos="2444"/>
      </w:tabs>
      <w:spacing w:line="413" w:lineRule="auto"/>
    </w:pPr>
  </w:style>
  <w:style w:type="paragraph" w:customStyle="1" w:styleId="212">
    <w:name w:val="文本1"/>
    <w:basedOn w:val="1"/>
    <w:qFormat/>
    <w:uiPriority w:val="0"/>
    <w:pPr>
      <w:adjustRightInd w:val="0"/>
      <w:spacing w:line="312" w:lineRule="atLeast"/>
      <w:jc w:val="center"/>
      <w:textAlignment w:val="baseline"/>
    </w:pPr>
    <w:rPr>
      <w:kern w:val="0"/>
      <w:sz w:val="18"/>
    </w:rPr>
  </w:style>
  <w:style w:type="paragraph" w:customStyle="1" w:styleId="213">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9">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qFormat/>
    <w:uiPriority w:val="0"/>
    <w:pPr>
      <w:widowControl/>
      <w:spacing w:line="300" w:lineRule="atLeast"/>
      <w:jc w:val="left"/>
    </w:pPr>
    <w:rPr>
      <w:rFonts w:ascii="宋体" w:hAnsi="宋体"/>
      <w:kern w:val="0"/>
      <w:sz w:val="18"/>
    </w:rPr>
  </w:style>
  <w:style w:type="paragraph" w:customStyle="1" w:styleId="223">
    <w:name w:val="文章正文"/>
    <w:basedOn w:val="1"/>
    <w:qFormat/>
    <w:uiPriority w:val="0"/>
    <w:pPr>
      <w:ind w:firstLine="560" w:firstLineChars="200"/>
    </w:pPr>
    <w:rPr>
      <w:rFonts w:ascii="仿宋_GB2312" w:hAnsi="宋体" w:eastAsia="仿宋_GB2312"/>
      <w:color w:val="000000"/>
    </w:rPr>
  </w:style>
  <w:style w:type="paragraph" w:customStyle="1" w:styleId="22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qFormat/>
    <w:uiPriority w:val="0"/>
    <w:rPr>
      <w:rFonts w:ascii="Tahoma" w:hAnsi="Tahoma"/>
      <w:sz w:val="24"/>
    </w:rPr>
  </w:style>
  <w:style w:type="paragraph" w:customStyle="1" w:styleId="231">
    <w:name w:val="编号正文"/>
    <w:basedOn w:val="200"/>
    <w:qFormat/>
    <w:uiPriority w:val="0"/>
    <w:pPr>
      <w:snapToGrid/>
      <w:spacing w:line="360" w:lineRule="auto"/>
      <w:ind w:left="1407" w:hanging="1047"/>
      <w:jc w:val="left"/>
    </w:pPr>
    <w:rPr>
      <w:rFonts w:eastAsia="仿宋_GB2312"/>
    </w:rPr>
  </w:style>
  <w:style w:type="paragraph" w:customStyle="1" w:styleId="232">
    <w:name w:val="表格内文字"/>
    <w:basedOn w:val="30"/>
    <w:qFormat/>
    <w:uiPriority w:val="0"/>
    <w:pPr>
      <w:adjustRightInd w:val="0"/>
    </w:pPr>
    <w:rPr>
      <w:color w:val="000000"/>
      <w:lang w:val="en-GB"/>
    </w:rPr>
  </w:style>
  <w:style w:type="paragraph" w:customStyle="1" w:styleId="233">
    <w:name w:val="样式 行距: 1.5 倍行距1"/>
    <w:basedOn w:val="1"/>
    <w:qFormat/>
    <w:uiPriority w:val="0"/>
    <w:pPr>
      <w:snapToGrid w:val="0"/>
    </w:pPr>
    <w:rPr>
      <w:sz w:val="21"/>
    </w:rPr>
  </w:style>
  <w:style w:type="paragraph" w:customStyle="1" w:styleId="234">
    <w:name w:val=" Char Char Char Char Char Char Char"/>
    <w:basedOn w:val="1"/>
    <w:qFormat/>
    <w:uiPriority w:val="0"/>
    <w:rPr>
      <w:rFonts w:ascii="Tahoma" w:hAnsi="Tahoma"/>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qFormat/>
    <w:uiPriority w:val="0"/>
    <w:pPr>
      <w:adjustRightInd w:val="0"/>
      <w:spacing w:before="40" w:beforeLines="0" w:beforeAutospacing="0" w:after="40" w:afterLines="0" w:afterAutospacing="0"/>
    </w:pPr>
    <w:rPr>
      <w:sz w:val="24"/>
    </w:rPr>
  </w:style>
  <w:style w:type="paragraph" w:customStyle="1" w:styleId="2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41">
    <w:name w:val="无"/>
    <w:qFormat/>
    <w:uiPriority w:val="0"/>
  </w:style>
  <w:style w:type="character" w:customStyle="1" w:styleId="242">
    <w:name w:val="font21"/>
    <w:basedOn w:val="60"/>
    <w:qFormat/>
    <w:uiPriority w:val="0"/>
    <w:rPr>
      <w:rFonts w:hint="default" w:ascii="仿宋_GB2312" w:eastAsia="仿宋_GB2312" w:cs="仿宋_GB2312"/>
      <w:color w:val="000000"/>
      <w:sz w:val="22"/>
      <w:szCs w:val="22"/>
      <w:u w:val="none"/>
    </w:rPr>
  </w:style>
  <w:style w:type="character" w:customStyle="1" w:styleId="243">
    <w:name w:val="font31"/>
    <w:basedOn w:val="60"/>
    <w:qFormat/>
    <w:uiPriority w:val="0"/>
    <w:rPr>
      <w:rFonts w:hint="default" w:ascii="仿宋_GB2312" w:eastAsia="仿宋_GB2312" w:cs="仿宋_GB2312"/>
      <w:b/>
      <w:bCs/>
      <w:color w:val="000000"/>
      <w:sz w:val="22"/>
      <w:szCs w:val="22"/>
      <w:u w:val="none"/>
    </w:rPr>
  </w:style>
  <w:style w:type="character" w:customStyle="1" w:styleId="244">
    <w:name w:val="font51"/>
    <w:basedOn w:val="60"/>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25;&#24198;&#24066;&#20044;&#27743;&#33322;&#36947;&#31649;&#29702;&#22788;&#20851;&#20110;&#20044;&#27743;&#26472;&#23478;&#22561;&#12289;&#20498;&#26464;&#30875;&#28393;&#33322;&#36947;&#32500;&#25252;&#24615;&#30095;&#27994;&#65288;&#31532;&#20108;&#27425;&#6528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重庆市乌江航道管理处关于乌江杨家堡、倒杠碛滩航道维护性疏浚（第二次）限额以下比价采购文件.docx</Template>
  <Pages>29</Pages>
  <Words>10594</Words>
  <Characters>11144</Characters>
  <Lines>93</Lines>
  <Paragraphs>26</Paragraphs>
  <TotalTime>3</TotalTime>
  <ScaleCrop>false</ScaleCrop>
  <LinksUpToDate>false</LinksUpToDate>
  <CharactersWithSpaces>12163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2024-11-25T02:25:00Z</dcterms:created>
  <dc:creator>陈萌</dc:creator>
  <cp:lastModifiedBy>jtj</cp:lastModifiedBy>
  <dcterms:modified xsi:type="dcterms:W3CDTF">2024-11-26T07:23:46Z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3700D33FC3CB4BFFAB7145D0436F24BB_13</vt:lpwstr>
  </property>
</Properties>
</file>