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DB93">
      <w:pPr>
        <w:jc w:val="center"/>
        <w:rPr>
          <w:rFonts w:ascii="宋体" w:hAnsi="宋体"/>
          <w:sz w:val="84"/>
          <w:szCs w:val="84"/>
          <w:highlight w:val="none"/>
        </w:rPr>
      </w:pPr>
    </w:p>
    <w:p w14:paraId="4FAA40F2">
      <w:pPr>
        <w:spacing w:line="1600" w:lineRule="exact"/>
        <w:jc w:val="center"/>
        <w:outlineLvl w:val="0"/>
        <w:rPr>
          <w:rFonts w:ascii="方正黑体_GBK" w:eastAsia="方正黑体_GBK"/>
          <w:sz w:val="84"/>
          <w:szCs w:val="84"/>
          <w:highlight w:val="none"/>
        </w:rPr>
      </w:pPr>
      <w:r>
        <w:rPr>
          <w:rFonts w:hint="eastAsia" w:ascii="方正黑体_GBK" w:eastAsia="方正黑体_GBK"/>
          <w:sz w:val="84"/>
          <w:szCs w:val="84"/>
          <w:highlight w:val="none"/>
        </w:rPr>
        <w:t>重庆市嘉陵江航道管理处</w:t>
      </w:r>
    </w:p>
    <w:p w14:paraId="06A6187C">
      <w:pPr>
        <w:spacing w:line="1600" w:lineRule="exact"/>
        <w:jc w:val="center"/>
        <w:outlineLvl w:val="0"/>
        <w:rPr>
          <w:rFonts w:ascii="方正黑体_GBK" w:eastAsia="方正黑体_GBK"/>
          <w:sz w:val="84"/>
          <w:szCs w:val="84"/>
          <w:highlight w:val="none"/>
        </w:rPr>
      </w:pPr>
      <w:r>
        <w:rPr>
          <w:rFonts w:hint="eastAsia" w:ascii="方正黑体_GBK" w:eastAsia="方正黑体_GBK"/>
          <w:sz w:val="84"/>
          <w:szCs w:val="84"/>
          <w:highlight w:val="none"/>
        </w:rPr>
        <w:t>政府采购</w:t>
      </w:r>
    </w:p>
    <w:p w14:paraId="6B70BA5A">
      <w:pPr>
        <w:jc w:val="center"/>
        <w:rPr>
          <w:rFonts w:ascii="宋体" w:hAnsi="宋体"/>
          <w:sz w:val="84"/>
          <w:szCs w:val="84"/>
          <w:highlight w:val="none"/>
        </w:rPr>
      </w:pPr>
    </w:p>
    <w:p w14:paraId="6AC8881B">
      <w:pPr>
        <w:spacing w:line="1600" w:lineRule="exact"/>
        <w:jc w:val="center"/>
        <w:outlineLvl w:val="0"/>
        <w:rPr>
          <w:rFonts w:ascii="方正黑体_GBK" w:hAnsi="宋体" w:eastAsia="方正黑体_GBK"/>
          <w:sz w:val="84"/>
          <w:szCs w:val="84"/>
          <w:highlight w:val="none"/>
        </w:rPr>
      </w:pPr>
      <w:r>
        <w:rPr>
          <w:rFonts w:hint="eastAsia" w:ascii="方正黑体_GBK" w:hAnsi="宋体" w:eastAsia="方正黑体_GBK"/>
          <w:sz w:val="84"/>
          <w:szCs w:val="84"/>
          <w:highlight w:val="none"/>
        </w:rPr>
        <w:t>限额以下比价采购文件</w:t>
      </w:r>
    </w:p>
    <w:p w14:paraId="54601549">
      <w:pPr>
        <w:spacing w:line="700" w:lineRule="exact"/>
        <w:jc w:val="center"/>
        <w:rPr>
          <w:rFonts w:ascii="黑体" w:eastAsia="黑体"/>
          <w:sz w:val="32"/>
          <w:highlight w:val="none"/>
        </w:rPr>
      </w:pPr>
    </w:p>
    <w:p w14:paraId="7284CCFD">
      <w:pPr>
        <w:spacing w:line="700" w:lineRule="exact"/>
        <w:jc w:val="center"/>
        <w:rPr>
          <w:rFonts w:ascii="黑体" w:eastAsia="黑体"/>
          <w:sz w:val="32"/>
          <w:highlight w:val="none"/>
        </w:rPr>
      </w:pPr>
    </w:p>
    <w:p w14:paraId="265F2C78">
      <w:pPr>
        <w:spacing w:line="700" w:lineRule="exact"/>
        <w:jc w:val="center"/>
        <w:rPr>
          <w:rFonts w:ascii="黑体" w:eastAsia="黑体"/>
          <w:sz w:val="32"/>
          <w:highlight w:val="none"/>
        </w:rPr>
      </w:pPr>
    </w:p>
    <w:p w14:paraId="43D1264C">
      <w:pPr>
        <w:spacing w:line="500" w:lineRule="exact"/>
        <w:ind w:left="3200" w:leftChars="500" w:hanging="1800" w:hangingChars="500"/>
        <w:jc w:val="left"/>
        <w:outlineLvl w:val="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项目名称：</w:t>
      </w:r>
      <w:r>
        <w:rPr>
          <w:rFonts w:hint="eastAsia" w:ascii="方正小标宋_GBK" w:hAnsi="宋体" w:eastAsia="方正小标宋_GBK"/>
          <w:sz w:val="36"/>
          <w:szCs w:val="36"/>
        </w:rPr>
        <w:t>嘉陵江河口至草街段</w:t>
      </w:r>
      <w:r>
        <w:rPr>
          <w:rFonts w:hint="eastAsia" w:ascii="方正小标宋_GBK" w:hAnsi="宋体" w:eastAsia="方正小标宋_GBK"/>
          <w:sz w:val="36"/>
          <w:szCs w:val="36"/>
          <w:lang w:eastAsia="zh-CN"/>
        </w:rPr>
        <w:t>航道整治建筑物警示</w:t>
      </w:r>
      <w:r>
        <w:rPr>
          <w:rFonts w:hint="eastAsia" w:ascii="方正小标宋_GBK" w:hAnsi="宋体" w:eastAsia="方正小标宋_GBK"/>
          <w:sz w:val="36"/>
          <w:szCs w:val="36"/>
        </w:rPr>
        <w:t>防护工程</w:t>
      </w:r>
    </w:p>
    <w:p w14:paraId="6F24FBF0">
      <w:pPr>
        <w:spacing w:line="500" w:lineRule="exact"/>
        <w:ind w:firstLine="1440" w:firstLineChars="400"/>
        <w:jc w:val="left"/>
        <w:outlineLvl w:val="0"/>
        <w:rPr>
          <w:rFonts w:ascii="方正小标宋_GBK" w:eastAsia="方正小标宋_GBK"/>
          <w:sz w:val="36"/>
          <w:szCs w:val="36"/>
          <w:highlight w:val="none"/>
        </w:rPr>
      </w:pPr>
      <w:r>
        <w:rPr>
          <w:rFonts w:hint="eastAsia" w:ascii="方正小标宋_GBK" w:eastAsia="方正小标宋_GBK"/>
          <w:sz w:val="36"/>
          <w:szCs w:val="36"/>
          <w:highlight w:val="none"/>
        </w:rPr>
        <w:t>采购人：重庆市嘉陵江航道管理处</w:t>
      </w:r>
    </w:p>
    <w:p w14:paraId="43A007F0">
      <w:pPr>
        <w:spacing w:line="500" w:lineRule="exact"/>
        <w:outlineLvl w:val="0"/>
        <w:rPr>
          <w:rFonts w:ascii="方正小标宋_GBK" w:eastAsia="方正小标宋_GBK"/>
          <w:sz w:val="36"/>
          <w:szCs w:val="36"/>
          <w:highlight w:val="none"/>
        </w:rPr>
      </w:pPr>
    </w:p>
    <w:p w14:paraId="1A376036">
      <w:pPr>
        <w:spacing w:line="500" w:lineRule="exact"/>
        <w:outlineLvl w:val="0"/>
        <w:rPr>
          <w:rFonts w:ascii="方正小标宋_GBK" w:eastAsia="方正小标宋_GBK"/>
          <w:sz w:val="36"/>
          <w:szCs w:val="36"/>
          <w:highlight w:val="none"/>
        </w:rPr>
      </w:pPr>
    </w:p>
    <w:p w14:paraId="375AD34B">
      <w:pPr>
        <w:spacing w:line="500" w:lineRule="exact"/>
        <w:outlineLvl w:val="0"/>
        <w:rPr>
          <w:rFonts w:ascii="方正小标宋_GBK" w:eastAsia="方正小标宋_GBK"/>
          <w:sz w:val="36"/>
          <w:szCs w:val="36"/>
          <w:highlight w:val="none"/>
        </w:rPr>
      </w:pPr>
    </w:p>
    <w:p w14:paraId="1EBBBCA3">
      <w:pPr>
        <w:spacing w:line="500" w:lineRule="exact"/>
        <w:outlineLvl w:val="0"/>
        <w:rPr>
          <w:rFonts w:ascii="方正小标宋_GBK" w:eastAsia="方正小标宋_GBK"/>
          <w:sz w:val="36"/>
          <w:szCs w:val="36"/>
          <w:highlight w:val="none"/>
        </w:rPr>
      </w:pPr>
    </w:p>
    <w:p w14:paraId="4046CF50">
      <w:pPr>
        <w:spacing w:line="500" w:lineRule="exact"/>
        <w:outlineLvl w:val="0"/>
        <w:rPr>
          <w:rFonts w:ascii="方正小标宋_GBK" w:eastAsia="方正小标宋_GBK"/>
          <w:sz w:val="36"/>
          <w:szCs w:val="36"/>
          <w:highlight w:val="none"/>
        </w:rPr>
      </w:pPr>
    </w:p>
    <w:p w14:paraId="5661751F">
      <w:pPr>
        <w:spacing w:line="500" w:lineRule="exact"/>
        <w:outlineLvl w:val="0"/>
        <w:rPr>
          <w:rFonts w:ascii="方正小标宋_GBK" w:eastAsia="方正小标宋_GBK"/>
          <w:sz w:val="36"/>
          <w:szCs w:val="36"/>
          <w:highlight w:val="none"/>
        </w:rPr>
      </w:pPr>
    </w:p>
    <w:p w14:paraId="6688D74A">
      <w:pPr>
        <w:spacing w:line="720" w:lineRule="exact"/>
        <w:jc w:val="center"/>
        <w:outlineLvl w:val="0"/>
        <w:rPr>
          <w:rFonts w:ascii="方正黑体_GBK" w:eastAsia="方正黑体_GBK"/>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highlight w:val="none"/>
        </w:rPr>
        <w:t>二〇二四年</w:t>
      </w:r>
      <w:r>
        <w:rPr>
          <w:rFonts w:hint="eastAsia" w:ascii="方正小标宋_GBK" w:hAnsi="宋体" w:eastAsia="方正小标宋_GBK"/>
          <w:sz w:val="36"/>
          <w:szCs w:val="36"/>
          <w:highlight w:val="none"/>
          <w:lang w:val="en-US" w:eastAsia="zh-CN"/>
        </w:rPr>
        <w:t>十一</w:t>
      </w:r>
      <w:r>
        <w:rPr>
          <w:rFonts w:hint="eastAsia" w:ascii="方正小标宋_GBK" w:hAnsi="宋体" w:eastAsia="方正小标宋_GBK"/>
          <w:sz w:val="36"/>
          <w:szCs w:val="36"/>
          <w:highlight w:val="none"/>
        </w:rPr>
        <w:t>月</w:t>
      </w:r>
    </w:p>
    <w:p w14:paraId="16FC32BF">
      <w:pPr>
        <w:pStyle w:val="2"/>
        <w:spacing w:before="0" w:after="0" w:line="360" w:lineRule="auto"/>
        <w:jc w:val="center"/>
        <w:rPr>
          <w:rFonts w:ascii="方正小标宋_GBK" w:eastAsia="方正小标宋_GBK"/>
          <w:b w:val="0"/>
          <w:sz w:val="36"/>
          <w:szCs w:val="30"/>
          <w:highlight w:val="none"/>
        </w:rPr>
      </w:pPr>
      <w:bookmarkStart w:id="0" w:name="_Toc11641050"/>
      <w:bookmarkStart w:id="1" w:name="_Toc24817"/>
      <w:bookmarkStart w:id="2" w:name="_Toc12789052"/>
      <w:bookmarkStart w:id="3" w:name="_Toc15726"/>
      <w:bookmarkStart w:id="4" w:name="_Toc106034769"/>
      <w:bookmarkStart w:id="5" w:name="_Toc65660329"/>
      <w:bookmarkStart w:id="6" w:name="_Toc24173"/>
      <w:r>
        <w:rPr>
          <w:rFonts w:hint="eastAsia" w:ascii="方正小标宋_GBK" w:eastAsia="方正小标宋_GBK"/>
          <w:b w:val="0"/>
          <w:sz w:val="36"/>
          <w:szCs w:val="30"/>
          <w:highlight w:val="none"/>
        </w:rPr>
        <w:t xml:space="preserve">第一篇  </w:t>
      </w:r>
      <w:r>
        <w:rPr>
          <w:rFonts w:hint="eastAsia" w:ascii="方正小标宋_GBK" w:eastAsia="方正小标宋_GBK" w:cs="Arial"/>
          <w:b w:val="0"/>
          <w:sz w:val="36"/>
          <w:highlight w:val="none"/>
        </w:rPr>
        <w:t>限额以下比价采购邀请书</w:t>
      </w:r>
      <w:bookmarkEnd w:id="0"/>
      <w:bookmarkEnd w:id="1"/>
      <w:bookmarkEnd w:id="2"/>
      <w:bookmarkEnd w:id="3"/>
      <w:bookmarkEnd w:id="4"/>
      <w:bookmarkEnd w:id="5"/>
      <w:bookmarkEnd w:id="6"/>
    </w:p>
    <w:p w14:paraId="0D714FA6">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根据工作开展需求，重庆市嘉陵江航道管理处</w:t>
      </w:r>
      <w:r>
        <w:rPr>
          <w:rFonts w:hint="eastAsia" w:ascii="方正仿宋_GBK" w:hAnsi="宋体" w:eastAsia="方正仿宋_GBK" w:cs="Times New Roman"/>
          <w:sz w:val="24"/>
          <w:szCs w:val="24"/>
          <w:highlight w:val="none"/>
        </w:rPr>
        <w:t>嘉陵江河口至草街段</w:t>
      </w:r>
      <w:r>
        <w:rPr>
          <w:rFonts w:hint="eastAsia" w:ascii="方正仿宋_GBK" w:hAnsi="宋体" w:eastAsia="方正仿宋_GBK" w:cs="Times New Roman"/>
          <w:sz w:val="24"/>
          <w:szCs w:val="24"/>
          <w:highlight w:val="none"/>
          <w:lang w:eastAsia="zh-CN"/>
        </w:rPr>
        <w:t>航道整治建筑物警示</w:t>
      </w:r>
      <w:r>
        <w:rPr>
          <w:rFonts w:hint="eastAsia" w:ascii="方正仿宋_GBK" w:hAnsi="宋体" w:eastAsia="方正仿宋_GBK" w:cs="Times New Roman"/>
          <w:sz w:val="24"/>
          <w:szCs w:val="24"/>
          <w:highlight w:val="none"/>
        </w:rPr>
        <w:t>防护工程</w:t>
      </w:r>
      <w:r>
        <w:rPr>
          <w:rFonts w:hint="eastAsia" w:ascii="方正仿宋_GBK" w:hAnsi="宋体" w:eastAsia="方正仿宋_GBK"/>
          <w:sz w:val="24"/>
          <w:szCs w:val="24"/>
          <w:highlight w:val="none"/>
        </w:rPr>
        <w:t>进行限额以下比价采购，欢迎有资格的供应商前来参加报价。</w:t>
      </w:r>
    </w:p>
    <w:p w14:paraId="4F6100B0">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7" w:name="_Toc65660330"/>
      <w:bookmarkStart w:id="8" w:name="_Toc18246"/>
      <w:bookmarkStart w:id="9" w:name="_Toc106034770"/>
      <w:bookmarkStart w:id="10" w:name="_Toc313893526"/>
      <w:bookmarkStart w:id="11" w:name="_Toc317775175"/>
      <w:bookmarkStart w:id="12" w:name="_Toc26091"/>
      <w:bookmarkStart w:id="13" w:name="_Toc7758"/>
      <w:r>
        <w:rPr>
          <w:rFonts w:hint="eastAsia" w:ascii="方正仿宋_GBK" w:hAnsi="宋体" w:eastAsia="方正仿宋_GBK"/>
          <w:sz w:val="24"/>
          <w:highlight w:val="none"/>
        </w:rPr>
        <w:t>一、比价内容</w:t>
      </w:r>
      <w:bookmarkEnd w:id="7"/>
      <w:bookmarkEnd w:id="8"/>
      <w:bookmarkEnd w:id="9"/>
      <w:bookmarkEnd w:id="10"/>
      <w:bookmarkEnd w:id="11"/>
      <w:bookmarkEnd w:id="12"/>
      <w:bookmarkEnd w:id="13"/>
    </w:p>
    <w:tbl>
      <w:tblPr>
        <w:tblStyle w:val="1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14:paraId="2F38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14:paraId="24072D3F">
            <w:pPr>
              <w:widowControl/>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包号及名称</w:t>
            </w:r>
          </w:p>
        </w:tc>
        <w:tc>
          <w:tcPr>
            <w:tcW w:w="2029" w:type="dxa"/>
            <w:tcBorders>
              <w:top w:val="single" w:color="auto" w:sz="4" w:space="0"/>
              <w:left w:val="single" w:color="auto" w:sz="4" w:space="0"/>
              <w:right w:val="single" w:color="auto" w:sz="4" w:space="0"/>
            </w:tcBorders>
            <w:vAlign w:val="center"/>
          </w:tcPr>
          <w:p w14:paraId="029DC164">
            <w:pPr>
              <w:widowControl/>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b/>
                <w:sz w:val="21"/>
                <w:szCs w:val="21"/>
                <w:highlight w:val="none"/>
              </w:rPr>
              <w:t>万元</w:t>
            </w:r>
            <w:r>
              <w:rPr>
                <w:rFonts w:hint="eastAsia" w:ascii="方正仿宋_GBK" w:hAnsi="宋体" w:eastAsia="方正仿宋_GBK" w:cs="宋体"/>
                <w:b/>
                <w:bCs/>
                <w:kern w:val="0"/>
                <w:sz w:val="21"/>
                <w:szCs w:val="24"/>
                <w:highlight w:val="none"/>
              </w:rPr>
              <w:t>）</w:t>
            </w:r>
          </w:p>
        </w:tc>
        <w:tc>
          <w:tcPr>
            <w:tcW w:w="2224" w:type="dxa"/>
            <w:tcBorders>
              <w:top w:val="single" w:color="auto" w:sz="4" w:space="0"/>
              <w:left w:val="single" w:color="auto" w:sz="4" w:space="0"/>
              <w:right w:val="single" w:color="auto" w:sz="4" w:space="0"/>
            </w:tcBorders>
            <w:vAlign w:val="center"/>
          </w:tcPr>
          <w:p w14:paraId="38145150">
            <w:pP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779" w:type="dxa"/>
            <w:tcBorders>
              <w:top w:val="single" w:color="auto" w:sz="4" w:space="0"/>
              <w:left w:val="single" w:color="auto" w:sz="4" w:space="0"/>
              <w:right w:val="single" w:color="auto" w:sz="4" w:space="0"/>
            </w:tcBorders>
            <w:vAlign w:val="center"/>
          </w:tcPr>
          <w:p w14:paraId="7DE19085">
            <w:pP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14:paraId="794F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14:paraId="4F740161">
            <w:pPr>
              <w:widowControl/>
              <w:rPr>
                <w:rFonts w:ascii="方正仿宋_GBK" w:hAnsi="宋体" w:eastAsia="方正仿宋_GBK" w:cs="宋体"/>
                <w:kern w:val="0"/>
                <w:sz w:val="21"/>
                <w:szCs w:val="24"/>
                <w:highlight w:val="none"/>
              </w:rPr>
            </w:pPr>
            <w:bookmarkStart w:id="14" w:name="_Hlk344477914"/>
            <w:r>
              <w:rPr>
                <w:rFonts w:hint="eastAsia" w:ascii="方正仿宋_GBK" w:hAnsi="宋体" w:eastAsia="方正仿宋_GBK" w:cs="Times New Roman"/>
                <w:sz w:val="24"/>
                <w:szCs w:val="24"/>
                <w:highlight w:val="none"/>
              </w:rPr>
              <w:t>嘉陵江河口至草街段</w:t>
            </w:r>
            <w:r>
              <w:rPr>
                <w:rFonts w:hint="eastAsia" w:ascii="方正仿宋_GBK" w:hAnsi="宋体" w:eastAsia="方正仿宋_GBK" w:cs="Times New Roman"/>
                <w:sz w:val="24"/>
                <w:szCs w:val="24"/>
                <w:highlight w:val="none"/>
                <w:lang w:eastAsia="zh-CN"/>
              </w:rPr>
              <w:t>航道整治建筑物警示</w:t>
            </w:r>
            <w:r>
              <w:rPr>
                <w:rFonts w:hint="eastAsia" w:ascii="方正仿宋_GBK" w:hAnsi="宋体" w:eastAsia="方正仿宋_GBK" w:cs="Times New Roman"/>
                <w:sz w:val="24"/>
                <w:szCs w:val="24"/>
                <w:highlight w:val="none"/>
              </w:rPr>
              <w:t>防护工程</w:t>
            </w:r>
          </w:p>
        </w:tc>
        <w:tc>
          <w:tcPr>
            <w:tcW w:w="2029" w:type="dxa"/>
            <w:tcBorders>
              <w:top w:val="single" w:color="auto" w:sz="4" w:space="0"/>
              <w:left w:val="single" w:color="auto" w:sz="4" w:space="0"/>
              <w:bottom w:val="single" w:color="auto" w:sz="4" w:space="0"/>
              <w:right w:val="single" w:color="auto" w:sz="4" w:space="0"/>
            </w:tcBorders>
            <w:vAlign w:val="center"/>
          </w:tcPr>
          <w:p w14:paraId="185428F6">
            <w:pPr>
              <w:ind w:firstLine="210" w:firstLineChars="100"/>
              <w:jc w:val="both"/>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809741元</w:t>
            </w:r>
          </w:p>
        </w:tc>
        <w:tc>
          <w:tcPr>
            <w:tcW w:w="2224" w:type="dxa"/>
            <w:tcBorders>
              <w:top w:val="single" w:color="auto" w:sz="4" w:space="0"/>
              <w:left w:val="single" w:color="auto" w:sz="4" w:space="0"/>
              <w:bottom w:val="single" w:color="auto" w:sz="4" w:space="0"/>
              <w:right w:val="single" w:color="auto" w:sz="4" w:space="0"/>
            </w:tcBorders>
            <w:vAlign w:val="center"/>
          </w:tcPr>
          <w:p w14:paraId="251A13E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779" w:type="dxa"/>
            <w:tcBorders>
              <w:top w:val="single" w:color="auto" w:sz="4" w:space="0"/>
              <w:left w:val="single" w:color="auto" w:sz="4" w:space="0"/>
              <w:bottom w:val="single" w:color="auto" w:sz="4" w:space="0"/>
              <w:right w:val="single" w:color="auto" w:sz="4" w:space="0"/>
            </w:tcBorders>
            <w:vAlign w:val="center"/>
          </w:tcPr>
          <w:p w14:paraId="26D54C59">
            <w:pPr>
              <w:rPr>
                <w:rFonts w:ascii="方正仿宋_GBK" w:hAnsi="宋体" w:eastAsia="方正仿宋_GBK"/>
                <w:b/>
                <w:sz w:val="21"/>
                <w:szCs w:val="21"/>
                <w:highlight w:val="none"/>
              </w:rPr>
            </w:pPr>
          </w:p>
        </w:tc>
      </w:tr>
      <w:bookmarkEnd w:id="14"/>
    </w:tbl>
    <w:p w14:paraId="53C9154B">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5" w:name="_Toc4424"/>
      <w:bookmarkStart w:id="16" w:name="_Toc27028"/>
      <w:bookmarkStart w:id="17" w:name="_Toc3256"/>
      <w:bookmarkStart w:id="18" w:name="_Toc106034771"/>
      <w:bookmarkStart w:id="19" w:name="_Toc65660331"/>
      <w:bookmarkStart w:id="20" w:name="_Toc373860293"/>
      <w:bookmarkStart w:id="21" w:name="_Toc317775178"/>
      <w:r>
        <w:rPr>
          <w:rFonts w:hint="eastAsia" w:ascii="方正仿宋_GBK" w:hAnsi="宋体" w:eastAsia="方正仿宋_GBK"/>
          <w:sz w:val="24"/>
          <w:highlight w:val="none"/>
        </w:rPr>
        <w:t>二、资金来源</w:t>
      </w:r>
      <w:bookmarkEnd w:id="15"/>
      <w:bookmarkEnd w:id="16"/>
      <w:bookmarkEnd w:id="17"/>
      <w:bookmarkEnd w:id="18"/>
      <w:bookmarkEnd w:id="19"/>
    </w:p>
    <w:p w14:paraId="5E59A926">
      <w:pPr>
        <w:spacing w:line="400" w:lineRule="exact"/>
        <w:ind w:firstLine="480" w:firstLineChars="200"/>
        <w:rPr>
          <w:rFonts w:ascii="方正仿宋_GBK" w:hAnsi="宋体" w:eastAsia="方正仿宋_GBK"/>
          <w:sz w:val="24"/>
          <w:szCs w:val="24"/>
          <w:highlight w:val="none"/>
        </w:rPr>
      </w:pPr>
      <w:r>
        <w:rPr>
          <w:rFonts w:hint="eastAsia" w:ascii="方正仿宋_GBK" w:hAnsi="仿宋" w:eastAsia="方正仿宋_GBK"/>
          <w:sz w:val="24"/>
          <w:szCs w:val="24"/>
          <w:highlight w:val="none"/>
        </w:rPr>
        <w:t>财政预算资金。</w:t>
      </w:r>
    </w:p>
    <w:p w14:paraId="65CBD84D">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22" w:name="_Toc64731996"/>
      <w:bookmarkStart w:id="23" w:name="_Toc65660332"/>
      <w:bookmarkStart w:id="24" w:name="_Toc18548"/>
      <w:bookmarkStart w:id="25" w:name="_Toc13541"/>
      <w:bookmarkStart w:id="26" w:name="_Toc20867"/>
      <w:bookmarkStart w:id="27" w:name="_Toc106034772"/>
      <w:r>
        <w:rPr>
          <w:rFonts w:hint="eastAsia" w:ascii="方正仿宋_GBK" w:hAnsi="宋体" w:eastAsia="方正仿宋_GBK"/>
          <w:sz w:val="24"/>
          <w:highlight w:val="none"/>
        </w:rPr>
        <w:t>三、供应商资格条件</w:t>
      </w:r>
      <w:bookmarkEnd w:id="22"/>
      <w:bookmarkEnd w:id="23"/>
      <w:bookmarkEnd w:id="24"/>
      <w:bookmarkEnd w:id="25"/>
      <w:bookmarkEnd w:id="26"/>
      <w:bookmarkEnd w:id="27"/>
    </w:p>
    <w:p w14:paraId="3F29618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（一）满足《中华人民共和国政府采购法》第二十二条规定；</w:t>
      </w:r>
    </w:p>
    <w:p w14:paraId="5C348151">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（二）本项目的特定资格要求：无。</w:t>
      </w:r>
    </w:p>
    <w:p w14:paraId="24376D05">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28" w:name="_Toc65660333"/>
      <w:bookmarkStart w:id="29" w:name="_Toc106034773"/>
      <w:bookmarkStart w:id="30" w:name="_Toc13903"/>
      <w:bookmarkStart w:id="31" w:name="_Toc1386"/>
      <w:bookmarkStart w:id="32" w:name="_Toc11908"/>
      <w:r>
        <w:rPr>
          <w:rFonts w:hint="eastAsia" w:ascii="方正仿宋_GBK" w:hAnsi="宋体" w:eastAsia="方正仿宋_GBK"/>
          <w:sz w:val="24"/>
          <w:highlight w:val="none"/>
        </w:rPr>
        <w:t>四、限额以下比价有关说明</w:t>
      </w:r>
      <w:bookmarkEnd w:id="20"/>
      <w:bookmarkEnd w:id="28"/>
      <w:bookmarkEnd w:id="29"/>
      <w:bookmarkEnd w:id="30"/>
      <w:bookmarkEnd w:id="31"/>
      <w:bookmarkEnd w:id="32"/>
    </w:p>
    <w:p w14:paraId="7798B1B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（一）凡有意参加比价的供应商，请在重庆市交通局官网上下载本项目采购文件以及图纸、澄清等报价前公布的所有项目资料，无论供应商下载与否，均视为已知晓所有实质性要求内容。</w:t>
      </w:r>
    </w:p>
    <w:p w14:paraId="0489912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（二）采购公告期限：自采购公告发布之日起三个工作日。</w:t>
      </w:r>
    </w:p>
    <w:p w14:paraId="1798221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（三）递交响应文件地点：重庆市嘉陵江航道管理处4楼会议室（地址：重庆市渝中区华一路</w:t>
      </w:r>
      <w:r>
        <w:rPr>
          <w:rFonts w:ascii="方正仿宋_GBK" w:hAnsi="宋体" w:eastAsia="方正仿宋_GBK"/>
          <w:sz w:val="24"/>
          <w:szCs w:val="24"/>
          <w:highlight w:val="none"/>
        </w:rPr>
        <w:t>17</w:t>
      </w:r>
      <w:r>
        <w:rPr>
          <w:rFonts w:hint="eastAsia" w:ascii="方正仿宋_GBK" w:hAnsi="宋体" w:eastAsia="方正仿宋_GBK"/>
          <w:sz w:val="24"/>
          <w:szCs w:val="24"/>
          <w:highlight w:val="none"/>
        </w:rPr>
        <w:t>号）</w:t>
      </w:r>
    </w:p>
    <w:bookmarkEnd w:id="21"/>
    <w:p w14:paraId="1A87A993">
      <w:pPr>
        <w:snapToGrid w:val="0"/>
        <w:spacing w:line="400" w:lineRule="exact"/>
        <w:ind w:firstLine="480" w:firstLineChars="200"/>
        <w:rPr>
          <w:rFonts w:hint="eastAsia" w:ascii="方正仿宋_GBK" w:hAnsi="宋体" w:eastAsia="方正仿宋_GBK"/>
          <w:sz w:val="24"/>
          <w:szCs w:val="24"/>
        </w:rPr>
      </w:pPr>
      <w:bookmarkStart w:id="33" w:name="_Toc16269"/>
      <w:bookmarkStart w:id="34" w:name="_Toc4728"/>
      <w:bookmarkStart w:id="35" w:name="_Toc521053055"/>
      <w:bookmarkStart w:id="36" w:name="_Toc65660336"/>
      <w:bookmarkStart w:id="37" w:name="_Toc6563"/>
      <w:bookmarkStart w:id="38" w:name="_Toc525047163"/>
      <w:bookmarkStart w:id="39" w:name="_Toc106034776"/>
      <w:r>
        <w:rPr>
          <w:rFonts w:hint="eastAsia" w:ascii="方正仿宋_GBK" w:hAnsi="宋体" w:eastAsia="方正仿宋_GBK"/>
          <w:sz w:val="24"/>
          <w:szCs w:val="24"/>
        </w:rPr>
        <w:t>（四）提交响应文件截止时间：2024年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40</w:t>
      </w:r>
      <w:r>
        <w:rPr>
          <w:rFonts w:hint="eastAsia" w:ascii="方正仿宋_GBK" w:hAnsi="宋体" w:eastAsia="方正仿宋_GBK"/>
          <w:sz w:val="24"/>
          <w:szCs w:val="24"/>
        </w:rPr>
        <w:t>分至</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时。</w:t>
      </w:r>
    </w:p>
    <w:p w14:paraId="153E45EE">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（五）评审开始时间：2024年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p>
    <w:p w14:paraId="2D63A48D">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五、其它有关规定</w:t>
      </w:r>
      <w:bookmarkEnd w:id="33"/>
      <w:bookmarkEnd w:id="34"/>
      <w:bookmarkEnd w:id="35"/>
      <w:bookmarkEnd w:id="36"/>
      <w:bookmarkEnd w:id="37"/>
      <w:bookmarkEnd w:id="38"/>
      <w:bookmarkEnd w:id="39"/>
    </w:p>
    <w:p w14:paraId="5F1D2BC1">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w:t>
      </w:r>
      <w:r>
        <w:rPr>
          <w:rFonts w:ascii="方正仿宋_GBK" w:hAnsi="宋体" w:eastAsia="方正仿宋_GBK"/>
          <w:sz w:val="24"/>
          <w:szCs w:val="24"/>
          <w:highlight w:val="none"/>
        </w:rPr>
        <w:t>不得参加同一合同项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下的政府采购活动</w:t>
      </w:r>
      <w:r>
        <w:rPr>
          <w:rFonts w:hint="eastAsia" w:ascii="方正仿宋_GBK" w:hAnsi="宋体" w:eastAsia="方正仿宋_GBK"/>
          <w:sz w:val="24"/>
          <w:szCs w:val="24"/>
          <w:highlight w:val="none"/>
        </w:rPr>
        <w:t>，否则均为无效报价。</w:t>
      </w:r>
    </w:p>
    <w:p w14:paraId="73F86868">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（二）为采购项目提供整体设计、规范编制或者项目管理、监理、检测等服务的供应商，不得再</w:t>
      </w:r>
      <w:r>
        <w:rPr>
          <w:rFonts w:ascii="方正仿宋_GBK" w:hAnsi="宋体" w:eastAsia="方正仿宋_GBK"/>
          <w:sz w:val="24"/>
          <w:szCs w:val="24"/>
          <w:highlight w:val="none"/>
        </w:rPr>
        <w:t>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w:t>
      </w:r>
    </w:p>
    <w:p w14:paraId="60606400">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（三）同一合同项（包）下为单一品目的货物采购中，同一品牌同一型号产品有多家供应商参加谈判，只能按照一家供应商计算。</w:t>
      </w:r>
    </w:p>
    <w:p w14:paraId="397C170B">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（四）同一合同项（包）下的货物，制造商参与报价的，不得再委托代理商参与报价。</w:t>
      </w:r>
    </w:p>
    <w:p w14:paraId="4D08830F">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（五）本项目的澄清文件（如果有）一律在重庆市交通局官网上发布，请各供应商注意下载；无论供应商下载或领取与否，均视同供应商已知晓本项目澄清文件（如果有）的内容。</w:t>
      </w:r>
    </w:p>
    <w:p w14:paraId="061C88B2">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（六）超过响应文件截止时间递交的响应文件，恕不接收。</w:t>
      </w:r>
    </w:p>
    <w:p w14:paraId="50478C7A">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（七）限额以下比价费用：无论采购结果如何，供应商参与本项目比价的所有费用均应由供应商自行承担。</w:t>
      </w:r>
    </w:p>
    <w:p w14:paraId="139CB946">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b/>
          <w:bCs/>
          <w:sz w:val="24"/>
          <w:szCs w:val="24"/>
          <w:highlight w:val="none"/>
        </w:rPr>
        <w:t>（八）</w:t>
      </w:r>
      <w:r>
        <w:rPr>
          <w:rFonts w:hint="eastAsia" w:ascii="方正仿宋_GBK" w:hAnsi="宋体" w:eastAsia="方正仿宋_GBK"/>
          <w:b/>
          <w:sz w:val="24"/>
          <w:szCs w:val="24"/>
          <w:highlight w:val="none"/>
        </w:rPr>
        <w:t>本项目不接受联合体参与报价，否则按无效处理。</w:t>
      </w:r>
    </w:p>
    <w:p w14:paraId="3EBA1885">
      <w:pPr>
        <w:snapToGrid w:val="0"/>
        <w:spacing w:line="400" w:lineRule="exact"/>
        <w:ind w:firstLine="360" w:firstLineChars="15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（九）本项目不接受合同分包，否则按无效处理。</w:t>
      </w:r>
    </w:p>
    <w:p w14:paraId="30B6ADA7">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bCs/>
          <w:sz w:val="24"/>
          <w:szCs w:val="24"/>
          <w:highlight w:val="none"/>
        </w:rPr>
        <w:t>（十）</w:t>
      </w:r>
      <w:r>
        <w:rPr>
          <w:rFonts w:hint="eastAsia" w:ascii="方正仿宋_GBK" w:hAnsi="宋体" w:eastAsia="方正仿宋_GBK"/>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16CC66A1">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40" w:name="_Toc106034777"/>
      <w:bookmarkStart w:id="41" w:name="_Toc525047164"/>
      <w:bookmarkStart w:id="42" w:name="_Toc10415"/>
      <w:bookmarkStart w:id="43" w:name="_Toc65660337"/>
      <w:bookmarkStart w:id="44" w:name="_Toc1733"/>
      <w:bookmarkStart w:id="45" w:name="_Toc1552"/>
      <w:bookmarkStart w:id="46" w:name="_Toc521053056"/>
      <w:r>
        <w:rPr>
          <w:rFonts w:hint="eastAsia" w:ascii="方正仿宋_GBK" w:hAnsi="宋体" w:eastAsia="方正仿宋_GBK"/>
          <w:sz w:val="24"/>
          <w:highlight w:val="none"/>
        </w:rPr>
        <w:t>六、联系方式</w:t>
      </w:r>
      <w:bookmarkEnd w:id="40"/>
      <w:bookmarkEnd w:id="41"/>
      <w:bookmarkEnd w:id="42"/>
      <w:bookmarkEnd w:id="43"/>
      <w:bookmarkEnd w:id="44"/>
      <w:bookmarkEnd w:id="45"/>
      <w:bookmarkEnd w:id="46"/>
    </w:p>
    <w:p w14:paraId="432CE3D8">
      <w:pPr>
        <w:snapToGrid w:val="0"/>
        <w:spacing w:line="40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采购人：重庆市嘉陵江航道管理处</w:t>
      </w:r>
    </w:p>
    <w:p w14:paraId="19609CD5">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联系人：</w:t>
      </w:r>
      <w:r>
        <w:rPr>
          <w:rFonts w:hint="eastAsia" w:ascii="方正仿宋_GBK" w:hAnsi="宋体" w:eastAsia="方正仿宋_GBK"/>
          <w:sz w:val="24"/>
          <w:szCs w:val="24"/>
          <w:highlight w:val="none"/>
          <w:lang w:eastAsia="zh-CN"/>
        </w:rPr>
        <w:t>刘老师</w:t>
      </w:r>
    </w:p>
    <w:p w14:paraId="7A15727C">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电  话：023-</w:t>
      </w:r>
      <w:r>
        <w:rPr>
          <w:rFonts w:ascii="方正仿宋_GBK" w:hAnsi="宋体" w:eastAsia="方正仿宋_GBK"/>
          <w:sz w:val="24"/>
          <w:szCs w:val="24"/>
          <w:highlight w:val="none"/>
        </w:rPr>
        <w:t>63</w:t>
      </w:r>
      <w:r>
        <w:rPr>
          <w:rFonts w:hint="eastAsia" w:ascii="方正仿宋_GBK" w:hAnsi="宋体" w:eastAsia="方正仿宋_GBK"/>
          <w:sz w:val="24"/>
          <w:szCs w:val="24"/>
          <w:highlight w:val="none"/>
        </w:rPr>
        <w:t>5</w:t>
      </w:r>
      <w:r>
        <w:rPr>
          <w:rFonts w:hint="eastAsia" w:ascii="方正仿宋_GBK" w:hAnsi="宋体" w:eastAsia="方正仿宋_GBK"/>
          <w:sz w:val="24"/>
          <w:szCs w:val="24"/>
          <w:highlight w:val="none"/>
          <w:lang w:val="en-US" w:eastAsia="zh-CN"/>
        </w:rPr>
        <w:t>11335</w:t>
      </w:r>
    </w:p>
    <w:p w14:paraId="3CE35784">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传  真：023-</w:t>
      </w:r>
      <w:r>
        <w:rPr>
          <w:rFonts w:ascii="方正仿宋_GBK" w:hAnsi="宋体" w:eastAsia="方正仿宋_GBK"/>
          <w:sz w:val="24"/>
          <w:szCs w:val="24"/>
          <w:highlight w:val="none"/>
        </w:rPr>
        <w:t>63504672</w:t>
      </w:r>
    </w:p>
    <w:p w14:paraId="50951173">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地  址：重庆市渝中区华一路1</w:t>
      </w:r>
      <w:r>
        <w:rPr>
          <w:rFonts w:ascii="方正仿宋_GBK" w:hAnsi="宋体" w:eastAsia="方正仿宋_GBK"/>
          <w:sz w:val="24"/>
          <w:szCs w:val="24"/>
          <w:highlight w:val="none"/>
        </w:rPr>
        <w:t>7</w:t>
      </w:r>
      <w:r>
        <w:rPr>
          <w:rFonts w:hint="eastAsia" w:ascii="方正仿宋_GBK" w:hAnsi="宋体" w:eastAsia="方正仿宋_GBK"/>
          <w:sz w:val="24"/>
          <w:szCs w:val="24"/>
          <w:highlight w:val="none"/>
        </w:rPr>
        <w:t>号</w:t>
      </w:r>
    </w:p>
    <w:p w14:paraId="7A613F9C">
      <w:pPr>
        <w:snapToGrid w:val="0"/>
        <w:spacing w:line="380" w:lineRule="exact"/>
        <w:ind w:firstLine="480" w:firstLineChars="200"/>
        <w:rPr>
          <w:rFonts w:ascii="方正仿宋_GBK" w:hAnsi="宋体" w:eastAsia="方正仿宋_GBK"/>
          <w:sz w:val="24"/>
          <w:szCs w:val="24"/>
          <w:highlight w:val="none"/>
        </w:rPr>
        <w:sectPr>
          <w:pgSz w:w="11907" w:h="16840"/>
          <w:pgMar w:top="1134" w:right="1418" w:bottom="1134" w:left="1418" w:header="964" w:footer="992" w:gutter="0"/>
          <w:pgNumType w:fmt="numberInDash"/>
          <w:cols w:space="720" w:num="1"/>
          <w:docGrid w:linePitch="312" w:charSpace="0"/>
        </w:sectPr>
      </w:pPr>
    </w:p>
    <w:p w14:paraId="0625C2A2">
      <w:pPr>
        <w:pStyle w:val="2"/>
        <w:spacing w:before="0" w:after="0" w:line="360" w:lineRule="auto"/>
        <w:jc w:val="center"/>
        <w:rPr>
          <w:rFonts w:ascii="方正小标宋_GBK" w:eastAsia="方正小标宋_GBK"/>
          <w:b w:val="0"/>
          <w:sz w:val="36"/>
          <w:szCs w:val="30"/>
          <w:highlight w:val="none"/>
        </w:rPr>
      </w:pPr>
      <w:bookmarkStart w:id="47" w:name="_Toc106034778"/>
      <w:bookmarkStart w:id="48" w:name="_Toc11327"/>
      <w:bookmarkStart w:id="49" w:name="_Toc1292"/>
      <w:bookmarkStart w:id="50" w:name="_Toc65660338"/>
      <w:bookmarkStart w:id="51" w:name="_Toc14516"/>
      <w:bookmarkStart w:id="52" w:name="_Toc102227313"/>
      <w:r>
        <w:rPr>
          <w:rFonts w:hint="eastAsia" w:ascii="方正小标宋_GBK" w:eastAsia="方正小标宋_GBK"/>
          <w:b w:val="0"/>
          <w:sz w:val="36"/>
          <w:szCs w:val="30"/>
          <w:highlight w:val="none"/>
        </w:rPr>
        <w:t>第二篇  项目技术（质量）需求</w:t>
      </w:r>
      <w:bookmarkEnd w:id="47"/>
      <w:bookmarkEnd w:id="48"/>
      <w:bookmarkEnd w:id="49"/>
      <w:bookmarkEnd w:id="50"/>
      <w:bookmarkEnd w:id="51"/>
    </w:p>
    <w:p w14:paraId="23EF5420">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项目需求为符合性审查中的实质性要求，响应文件若不满足按无效响应处理。</w:t>
      </w:r>
    </w:p>
    <w:p w14:paraId="57AF925C">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53" w:name="_Toc106030879"/>
      <w:r>
        <w:rPr>
          <w:rFonts w:hint="eastAsia" w:ascii="方正仿宋_GBK" w:hAnsi="宋体" w:eastAsia="方正仿宋_GBK"/>
          <w:sz w:val="24"/>
          <w:highlight w:val="none"/>
        </w:rPr>
        <w:t>一、项目基本概况介绍</w:t>
      </w:r>
      <w:bookmarkEnd w:id="53"/>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1992"/>
        <w:gridCol w:w="4558"/>
      </w:tblGrid>
      <w:tr w14:paraId="635E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078" w:type="dxa"/>
            <w:vAlign w:val="center"/>
          </w:tcPr>
          <w:p w14:paraId="1D65347B">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包号及名称</w:t>
            </w:r>
          </w:p>
        </w:tc>
        <w:tc>
          <w:tcPr>
            <w:tcW w:w="1992" w:type="dxa"/>
            <w:vAlign w:val="center"/>
          </w:tcPr>
          <w:p w14:paraId="4622DDED">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数量/单位</w:t>
            </w:r>
          </w:p>
        </w:tc>
        <w:tc>
          <w:tcPr>
            <w:tcW w:w="4558" w:type="dxa"/>
            <w:vAlign w:val="center"/>
          </w:tcPr>
          <w:p w14:paraId="3BF8D11E">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备注</w:t>
            </w:r>
          </w:p>
        </w:tc>
      </w:tr>
      <w:tr w14:paraId="25D8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078" w:type="dxa"/>
            <w:vAlign w:val="center"/>
          </w:tcPr>
          <w:p w14:paraId="7D1D6C97">
            <w:pPr>
              <w:spacing w:line="360" w:lineRule="auto"/>
              <w:jc w:val="center"/>
              <w:rPr>
                <w:rFonts w:ascii="方正仿宋_GBK" w:hAnsi="宋体" w:eastAsia="方正仿宋_GBK"/>
                <w:sz w:val="24"/>
                <w:szCs w:val="24"/>
                <w:highlight w:val="none"/>
              </w:rPr>
            </w:pPr>
            <w:r>
              <w:rPr>
                <w:rFonts w:hint="eastAsia" w:ascii="方正仿宋_GBK" w:hAnsi="宋体" w:eastAsia="方正仿宋_GBK" w:cs="Times New Roman"/>
                <w:sz w:val="24"/>
                <w:szCs w:val="24"/>
                <w:highlight w:val="none"/>
              </w:rPr>
              <w:t>嘉陵江河口至草街段</w:t>
            </w:r>
            <w:r>
              <w:rPr>
                <w:rFonts w:hint="eastAsia" w:ascii="方正仿宋_GBK" w:hAnsi="宋体" w:eastAsia="方正仿宋_GBK" w:cs="Times New Roman"/>
                <w:sz w:val="24"/>
                <w:szCs w:val="24"/>
                <w:highlight w:val="none"/>
                <w:lang w:eastAsia="zh-CN"/>
              </w:rPr>
              <w:t>航道整治建筑物警示</w:t>
            </w:r>
            <w:r>
              <w:rPr>
                <w:rFonts w:hint="eastAsia" w:ascii="方正仿宋_GBK" w:hAnsi="宋体" w:eastAsia="方正仿宋_GBK" w:cs="Times New Roman"/>
                <w:sz w:val="24"/>
                <w:szCs w:val="24"/>
                <w:highlight w:val="none"/>
              </w:rPr>
              <w:t>防护工程</w:t>
            </w:r>
          </w:p>
        </w:tc>
        <w:tc>
          <w:tcPr>
            <w:tcW w:w="1992" w:type="dxa"/>
            <w:vAlign w:val="center"/>
          </w:tcPr>
          <w:p w14:paraId="25825312">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1项</w:t>
            </w:r>
          </w:p>
        </w:tc>
        <w:tc>
          <w:tcPr>
            <w:tcW w:w="4558" w:type="dxa"/>
            <w:vAlign w:val="center"/>
          </w:tcPr>
          <w:p w14:paraId="228D63EC">
            <w:pPr>
              <w:spacing w:line="400" w:lineRule="exact"/>
              <w:jc w:val="center"/>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详见采购</w:t>
            </w:r>
            <w:r>
              <w:rPr>
                <w:rFonts w:hint="eastAsia" w:ascii="方正仿宋_GBK" w:hAnsi="宋体" w:eastAsia="方正仿宋_GBK"/>
                <w:sz w:val="24"/>
                <w:szCs w:val="24"/>
                <w:highlight w:val="none"/>
                <w:lang w:val="en-US" w:eastAsia="zh-CN"/>
              </w:rPr>
              <w:t>项目清单</w:t>
            </w:r>
          </w:p>
        </w:tc>
      </w:tr>
    </w:tbl>
    <w:p w14:paraId="725C5D25">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54" w:name="_Toc106030880"/>
      <w:r>
        <w:rPr>
          <w:rFonts w:hint="eastAsia" w:ascii="方正仿宋_GBK" w:hAnsi="宋体" w:eastAsia="方正仿宋_GBK"/>
          <w:sz w:val="24"/>
          <w:highlight w:val="none"/>
        </w:rPr>
        <w:t>二、服务范围、要求及标准</w:t>
      </w:r>
      <w:bookmarkEnd w:id="54"/>
    </w:p>
    <w:p w14:paraId="2D07C487">
      <w:pPr>
        <w:pStyle w:val="2"/>
        <w:adjustRightInd w:val="0"/>
        <w:snapToGrid w:val="0"/>
        <w:spacing w:before="0" w:after="0" w:line="400" w:lineRule="exact"/>
        <w:ind w:firstLine="480" w:firstLineChars="200"/>
        <w:rPr>
          <w:rFonts w:ascii="方正仿宋_GBK" w:hAnsi="宋体" w:eastAsia="方正仿宋_GBK"/>
          <w:b w:val="0"/>
          <w:bCs/>
          <w:sz w:val="24"/>
          <w:highlight w:val="none"/>
        </w:rPr>
      </w:pPr>
      <w:bookmarkStart w:id="55" w:name="_Toc313536013"/>
      <w:bookmarkStart w:id="56" w:name="_Toc76462326"/>
      <w:bookmarkStart w:id="57" w:name="_Toc106030881"/>
      <w:bookmarkStart w:id="58" w:name="_Toc344475116"/>
      <w:r>
        <w:rPr>
          <w:rFonts w:hint="eastAsia" w:ascii="方正仿宋_GBK" w:hAnsi="宋体" w:eastAsia="方正仿宋_GBK"/>
          <w:b w:val="0"/>
          <w:bCs/>
          <w:sz w:val="24"/>
          <w:highlight w:val="none"/>
        </w:rPr>
        <w:t>本项目包括对辖区</w:t>
      </w:r>
      <w:r>
        <w:rPr>
          <w:rFonts w:hint="eastAsia" w:ascii="方正仿宋_GBK" w:hAnsi="宋体" w:eastAsia="方正仿宋_GBK"/>
          <w:b w:val="0"/>
          <w:bCs/>
          <w:sz w:val="24"/>
          <w:highlight w:val="none"/>
          <w:lang w:val="en-US" w:eastAsia="zh-CN"/>
        </w:rPr>
        <w:t>嘉陵江河口至草街段</w:t>
      </w:r>
      <w:r>
        <w:rPr>
          <w:rFonts w:hint="eastAsia" w:ascii="方正仿宋_GBK" w:hAnsi="宋体" w:eastAsia="方正仿宋_GBK"/>
          <w:b w:val="0"/>
          <w:bCs/>
          <w:sz w:val="24"/>
          <w:highlight w:val="none"/>
          <w:lang w:eastAsia="zh-CN"/>
        </w:rPr>
        <w:t>航</w:t>
      </w:r>
      <w:r>
        <w:rPr>
          <w:rFonts w:hint="eastAsia" w:ascii="方正仿宋_GBK" w:hAnsi="宋体" w:eastAsia="方正仿宋_GBK"/>
          <w:b w:val="0"/>
          <w:bCs/>
          <w:sz w:val="24"/>
          <w:highlight w:val="none"/>
          <w:lang w:val="en-US" w:eastAsia="zh-CN"/>
        </w:rPr>
        <w:t>道整治建筑物警示防护工程</w:t>
      </w:r>
      <w:r>
        <w:rPr>
          <w:rFonts w:hint="eastAsia" w:ascii="方正仿宋_GBK" w:hAnsi="宋体" w:eastAsia="方正仿宋_GBK"/>
          <w:b w:val="0"/>
          <w:bCs/>
          <w:sz w:val="24"/>
          <w:highlight w:val="none"/>
        </w:rPr>
        <w:t>，消除安全风险，进一步丰富航道元素，提升航道整体形象。</w:t>
      </w:r>
      <w:r>
        <w:rPr>
          <w:rFonts w:hint="eastAsia" w:ascii="方正仿宋_GBK" w:hAnsi="宋体" w:eastAsia="方正仿宋_GBK"/>
          <w:b w:val="0"/>
          <w:bCs/>
          <w:sz w:val="24"/>
          <w:highlight w:val="none"/>
          <w:lang w:val="en-US" w:eastAsia="zh-CN"/>
        </w:rPr>
        <w:t>各施工点</w:t>
      </w:r>
      <w:r>
        <w:rPr>
          <w:rFonts w:hint="eastAsia" w:ascii="方正仿宋_GBK" w:hAnsi="宋体" w:eastAsia="方正仿宋_GBK"/>
          <w:b w:val="0"/>
          <w:bCs/>
          <w:sz w:val="24"/>
          <w:highlight w:val="none"/>
        </w:rPr>
        <w:t>位于嘉陵江沿线，具有点多线长、零星分散的特点，交通方式可以采用汽车运至附近，然后转人力</w:t>
      </w:r>
      <w:r>
        <w:rPr>
          <w:rFonts w:hint="eastAsia" w:ascii="方正仿宋_GBK" w:hAnsi="宋体" w:eastAsia="方正仿宋_GBK"/>
          <w:b w:val="0"/>
          <w:bCs/>
          <w:sz w:val="24"/>
          <w:highlight w:val="none"/>
          <w:lang w:val="en-US" w:eastAsia="zh-CN"/>
        </w:rPr>
        <w:t>转运</w:t>
      </w:r>
      <w:r>
        <w:rPr>
          <w:rFonts w:hint="eastAsia" w:ascii="方正仿宋_GBK" w:hAnsi="宋体" w:eastAsia="方正仿宋_GBK"/>
          <w:b w:val="0"/>
          <w:bCs/>
          <w:sz w:val="24"/>
          <w:highlight w:val="none"/>
        </w:rPr>
        <w:t>施工现场（部分施工地点</w:t>
      </w:r>
      <w:r>
        <w:rPr>
          <w:rFonts w:hint="eastAsia" w:ascii="方正仿宋_GBK" w:hAnsi="宋体" w:eastAsia="方正仿宋_GBK"/>
          <w:b w:val="0"/>
          <w:bCs/>
          <w:sz w:val="24"/>
          <w:highlight w:val="none"/>
          <w:lang w:val="en-US" w:eastAsia="zh-CN"/>
        </w:rPr>
        <w:t>水路运输到达</w:t>
      </w:r>
      <w:r>
        <w:rPr>
          <w:rFonts w:hint="eastAsia" w:ascii="方正仿宋_GBK" w:hAnsi="宋体" w:eastAsia="方正仿宋_GBK"/>
          <w:b w:val="0"/>
          <w:bCs/>
          <w:sz w:val="24"/>
          <w:highlight w:val="none"/>
        </w:rPr>
        <w:t>），施工难度较大，需要与周边单位、居民及相关部门协调、办理施工相关手续及可能涉及的补偿等。</w:t>
      </w:r>
    </w:p>
    <w:p w14:paraId="3965C376">
      <w:pPr>
        <w:pStyle w:val="2"/>
        <w:adjustRightInd w:val="0"/>
        <w:snapToGrid w:val="0"/>
        <w:spacing w:before="0" w:after="0" w:line="400" w:lineRule="exact"/>
        <w:ind w:firstLine="480" w:firstLineChars="200"/>
        <w:rPr>
          <w:rFonts w:hint="eastAsia" w:ascii="方正仿宋_GBK" w:hAnsi="宋体" w:eastAsia="方正仿宋_GBK"/>
          <w:b w:val="0"/>
          <w:bCs/>
          <w:sz w:val="24"/>
          <w:highlight w:val="none"/>
        </w:rPr>
      </w:pPr>
      <w:r>
        <w:rPr>
          <w:rFonts w:hint="eastAsia" w:ascii="方正仿宋_GBK" w:hAnsi="宋体" w:eastAsia="方正仿宋_GBK"/>
          <w:b w:val="0"/>
          <w:bCs/>
          <w:sz w:val="24"/>
          <w:highlight w:val="none"/>
        </w:rPr>
        <w:t>工程施工期间，噪声、废水、固体废弃物等处置制定相关措施，严格遵守国家和重庆市环境保护相关法律法规的要求，保护好施工现场周边生活和生态环境。</w:t>
      </w:r>
    </w:p>
    <w:p w14:paraId="4781136C">
      <w:pPr>
        <w:rPr>
          <w:rFonts w:hint="default" w:eastAsia="方正仿宋_GBK"/>
          <w:lang w:val="en-US" w:eastAsia="zh-CN"/>
        </w:rPr>
      </w:pPr>
      <w:r>
        <w:rPr>
          <w:rFonts w:hint="eastAsia" w:ascii="方正仿宋_GBK" w:hAnsi="宋体" w:eastAsia="方正仿宋_GBK"/>
          <w:b w:val="0"/>
          <w:bCs/>
          <w:sz w:val="24"/>
          <w:highlight w:val="none"/>
          <w:lang w:val="en-US" w:eastAsia="zh-CN"/>
        </w:rPr>
        <w:t xml:space="preserve">    警示墩台和警示标识：警示墩台在长江上是最为常见的布置型式，沿用长江的做法。警示墩台采用C30现浇砼结构，单个墩台尺寸为梯形结构；现浇砼与原坝面之间采用C18插筋连接，墩台顶面采用卵石镶嵌警示标语，内容为“临水危险、严禁上坝”，每个墩台顶面4字一排，就近选用长条形规则醒目颜色卵石镶嵌。用红色瓷砖写上“临水危险、严禁上坝”。</w:t>
      </w:r>
    </w:p>
    <w:p w14:paraId="76ECBB51">
      <w:pPr>
        <w:pStyle w:val="2"/>
        <w:adjustRightInd w:val="0"/>
        <w:snapToGrid w:val="0"/>
        <w:spacing w:before="0" w:after="0" w:line="400" w:lineRule="exact"/>
        <w:ind w:firstLine="480" w:firstLineChars="200"/>
        <w:rPr>
          <w:rFonts w:ascii="方正仿宋_GBK" w:hAnsi="宋体" w:eastAsia="方正仿宋_GBK"/>
          <w:sz w:val="24"/>
          <w:highlight w:val="none"/>
        </w:rPr>
      </w:pPr>
    </w:p>
    <w:tbl>
      <w:tblPr>
        <w:tblStyle w:val="12"/>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9"/>
        <w:gridCol w:w="3051"/>
        <w:gridCol w:w="906"/>
        <w:gridCol w:w="1592"/>
        <w:gridCol w:w="1342"/>
        <w:gridCol w:w="1080"/>
      </w:tblGrid>
      <w:tr w14:paraId="0C67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010" w:type="dxa"/>
            <w:gridSpan w:val="5"/>
            <w:tcBorders>
              <w:top w:val="nil"/>
              <w:left w:val="nil"/>
              <w:bottom w:val="nil"/>
              <w:right w:val="nil"/>
            </w:tcBorders>
            <w:shd w:val="clear" w:color="auto" w:fill="FFFFFF"/>
            <w:vAlign w:val="center"/>
          </w:tcPr>
          <w:p w14:paraId="3BCA25C0">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方正仿宋_GBK" w:hAnsi="宋体" w:eastAsia="方正仿宋_GBK" w:cs="Times New Roman"/>
                <w:b w:val="0"/>
                <w:bCs/>
                <w:kern w:val="2"/>
                <w:sz w:val="24"/>
                <w:highlight w:val="none"/>
                <w:lang w:val="en-US" w:eastAsia="zh-CN" w:bidi="ar-SA"/>
              </w:rPr>
              <w:t>工程量清单</w:t>
            </w:r>
          </w:p>
        </w:tc>
        <w:tc>
          <w:tcPr>
            <w:tcW w:w="1080" w:type="dxa"/>
            <w:tcBorders>
              <w:top w:val="nil"/>
              <w:left w:val="nil"/>
              <w:bottom w:val="nil"/>
              <w:right w:val="nil"/>
            </w:tcBorders>
            <w:shd w:val="clear" w:color="auto" w:fill="auto"/>
            <w:noWrap/>
            <w:vAlign w:val="center"/>
          </w:tcPr>
          <w:p w14:paraId="5DB06821">
            <w:pPr>
              <w:rPr>
                <w:rFonts w:hint="eastAsia" w:ascii="宋体" w:hAnsi="宋体" w:eastAsia="宋体" w:cs="宋体"/>
                <w:i w:val="0"/>
                <w:iCs w:val="0"/>
                <w:color w:val="000000"/>
                <w:sz w:val="22"/>
                <w:szCs w:val="22"/>
                <w:u w:val="none"/>
              </w:rPr>
            </w:pPr>
          </w:p>
        </w:tc>
      </w:tr>
      <w:tr w14:paraId="68C6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10" w:type="dxa"/>
            <w:gridSpan w:val="5"/>
            <w:tcBorders>
              <w:top w:val="nil"/>
              <w:left w:val="nil"/>
              <w:bottom w:val="nil"/>
              <w:right w:val="nil"/>
            </w:tcBorders>
            <w:shd w:val="clear" w:color="auto" w:fill="FFFFFF"/>
            <w:vAlign w:val="center"/>
          </w:tcPr>
          <w:p w14:paraId="4B4EC2FA">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center"/>
          </w:tcPr>
          <w:p w14:paraId="2E7B4E9D">
            <w:pPr>
              <w:rPr>
                <w:rFonts w:hint="eastAsia" w:ascii="宋体" w:hAnsi="宋体" w:eastAsia="宋体" w:cs="宋体"/>
                <w:i w:val="0"/>
                <w:iCs w:val="0"/>
                <w:color w:val="000000"/>
                <w:sz w:val="22"/>
                <w:szCs w:val="22"/>
                <w:u w:val="none"/>
              </w:rPr>
            </w:pPr>
          </w:p>
        </w:tc>
      </w:tr>
      <w:tr w14:paraId="4032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11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7BD1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05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7EEE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90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549D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59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45D2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342" w:type="dxa"/>
            <w:tcBorders>
              <w:top w:val="single" w:color="000000" w:sz="8" w:space="0"/>
              <w:left w:val="single" w:color="000000" w:sz="4" w:space="0"/>
              <w:bottom w:val="single" w:color="000000" w:sz="4" w:space="0"/>
              <w:right w:val="nil"/>
            </w:tcBorders>
            <w:shd w:val="clear" w:color="auto" w:fill="FFFFFF"/>
            <w:vAlign w:val="center"/>
          </w:tcPr>
          <w:p w14:paraId="16FD3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距河口里程（公里）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3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19"/>
                <w:lang w:val="en-US" w:eastAsia="zh-CN" w:bidi="ar"/>
              </w:rPr>
              <w:t>备注</w:t>
            </w:r>
          </w:p>
        </w:tc>
      </w:tr>
      <w:tr w14:paraId="5E01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014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F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斑鸠滩顺坝</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0B4C8">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0F3A">
            <w:pPr>
              <w:jc w:val="righ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51F9672A">
            <w:pPr>
              <w:jc w:val="center"/>
              <w:rPr>
                <w:rFonts w:hint="default" w:ascii="宋体" w:hAnsi="宋体" w:eastAsia="宋体" w:cs="宋体"/>
                <w:i w:val="0"/>
                <w:iCs w:val="0"/>
                <w:color w:val="000000"/>
                <w:sz w:val="18"/>
                <w:szCs w:val="18"/>
                <w:u w:val="none"/>
                <w:woUserID w:val="1"/>
              </w:rPr>
            </w:pPr>
            <w:r>
              <w:rPr>
                <w:rFonts w:hint="default" w:ascii="宋体" w:hAnsi="宋体" w:cs="宋体"/>
                <w:i w:val="0"/>
                <w:iCs w:val="0"/>
                <w:color w:val="000000"/>
                <w:sz w:val="18"/>
                <w:szCs w:val="18"/>
                <w:u w:val="none"/>
                <w:woUserID w:val="1"/>
              </w:rPr>
              <w:t>66.5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61B9">
            <w:pPr>
              <w:rPr>
                <w:rFonts w:hint="eastAsia" w:ascii="宋体" w:hAnsi="宋体" w:eastAsia="宋体" w:cs="宋体"/>
                <w:i w:val="0"/>
                <w:iCs w:val="0"/>
                <w:color w:val="000000"/>
                <w:sz w:val="22"/>
                <w:szCs w:val="22"/>
                <w:u w:val="none"/>
              </w:rPr>
            </w:pPr>
          </w:p>
        </w:tc>
      </w:tr>
      <w:tr w14:paraId="4266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44E7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6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C30自拌混凝土</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3B8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M³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0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0885F2EA">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65F0">
            <w:pPr>
              <w:rPr>
                <w:rFonts w:hint="eastAsia" w:ascii="宋体" w:hAnsi="宋体" w:eastAsia="宋体" w:cs="宋体"/>
                <w:i w:val="0"/>
                <w:iCs w:val="0"/>
                <w:color w:val="000000"/>
                <w:sz w:val="22"/>
                <w:szCs w:val="22"/>
                <w:u w:val="none"/>
              </w:rPr>
            </w:pPr>
          </w:p>
        </w:tc>
      </w:tr>
      <w:tr w14:paraId="39F9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857D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3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瓷砖字体</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C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EE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46AD1352">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4638">
            <w:pPr>
              <w:rPr>
                <w:rFonts w:hint="eastAsia" w:ascii="宋体" w:hAnsi="宋体" w:eastAsia="宋体" w:cs="宋体"/>
                <w:i w:val="0"/>
                <w:iCs w:val="0"/>
                <w:color w:val="000000"/>
                <w:sz w:val="22"/>
                <w:szCs w:val="22"/>
                <w:u w:val="none"/>
              </w:rPr>
            </w:pPr>
          </w:p>
        </w:tc>
      </w:tr>
      <w:tr w14:paraId="5DA4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49B5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6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Φ18钻孔进尺</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7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23EC64F8">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53E0">
            <w:pPr>
              <w:rPr>
                <w:rFonts w:hint="eastAsia" w:ascii="宋体" w:hAnsi="宋体" w:eastAsia="宋体" w:cs="宋体"/>
                <w:i w:val="0"/>
                <w:iCs w:val="0"/>
                <w:color w:val="000000"/>
                <w:sz w:val="22"/>
                <w:szCs w:val="22"/>
                <w:u w:val="none"/>
              </w:rPr>
            </w:pPr>
          </w:p>
        </w:tc>
      </w:tr>
      <w:tr w14:paraId="5DC9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919E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D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φ18钢筋植筋L=1.2m，（M10砂浆，植筋深度0.6m）</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6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463A01AC">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4466">
            <w:pPr>
              <w:rPr>
                <w:rFonts w:hint="eastAsia" w:ascii="宋体" w:hAnsi="宋体" w:eastAsia="宋体" w:cs="宋体"/>
                <w:i w:val="0"/>
                <w:iCs w:val="0"/>
                <w:color w:val="000000"/>
                <w:sz w:val="22"/>
                <w:szCs w:val="22"/>
                <w:u w:val="none"/>
              </w:rPr>
            </w:pPr>
          </w:p>
        </w:tc>
      </w:tr>
      <w:tr w14:paraId="3AB2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96A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1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狗足湾丁顺坝</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9AEF">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EA8F">
            <w:pPr>
              <w:jc w:val="righ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109F2730">
            <w:pPr>
              <w:jc w:val="center"/>
              <w:rPr>
                <w:rFonts w:hint="default" w:ascii="宋体" w:hAnsi="宋体" w:eastAsia="宋体" w:cs="宋体"/>
                <w:i w:val="0"/>
                <w:iCs w:val="0"/>
                <w:color w:val="000000"/>
                <w:sz w:val="18"/>
                <w:szCs w:val="18"/>
                <w:u w:val="none"/>
                <w:woUserID w:val="1"/>
              </w:rPr>
            </w:pPr>
            <w:r>
              <w:rPr>
                <w:rFonts w:hint="default" w:ascii="宋体" w:hAnsi="宋体" w:cs="宋体"/>
                <w:i w:val="0"/>
                <w:iCs w:val="0"/>
                <w:color w:val="000000"/>
                <w:sz w:val="18"/>
                <w:szCs w:val="18"/>
                <w:u w:val="none"/>
                <w:woUserID w:val="1"/>
              </w:rPr>
              <w:t>59.5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F322">
            <w:pPr>
              <w:rPr>
                <w:rFonts w:hint="eastAsia" w:ascii="宋体" w:hAnsi="宋体" w:eastAsia="宋体" w:cs="宋体"/>
                <w:i w:val="0"/>
                <w:iCs w:val="0"/>
                <w:color w:val="000000"/>
                <w:sz w:val="22"/>
                <w:szCs w:val="22"/>
                <w:u w:val="none"/>
              </w:rPr>
            </w:pPr>
          </w:p>
        </w:tc>
      </w:tr>
      <w:tr w14:paraId="7892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6B0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86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C30自拌混凝土</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6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M³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7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78F3F886">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52C">
            <w:pPr>
              <w:rPr>
                <w:rFonts w:hint="eastAsia" w:ascii="宋体" w:hAnsi="宋体" w:eastAsia="宋体" w:cs="宋体"/>
                <w:i w:val="0"/>
                <w:iCs w:val="0"/>
                <w:color w:val="000000"/>
                <w:sz w:val="22"/>
                <w:szCs w:val="22"/>
                <w:u w:val="none"/>
              </w:rPr>
            </w:pPr>
          </w:p>
        </w:tc>
      </w:tr>
      <w:tr w14:paraId="77CE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5922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0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瓷砖字体</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D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E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0DB27BBE">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C1F5">
            <w:pPr>
              <w:rPr>
                <w:rFonts w:hint="eastAsia" w:ascii="宋体" w:hAnsi="宋体" w:eastAsia="宋体" w:cs="宋体"/>
                <w:i w:val="0"/>
                <w:iCs w:val="0"/>
                <w:color w:val="000000"/>
                <w:sz w:val="22"/>
                <w:szCs w:val="22"/>
                <w:u w:val="none"/>
              </w:rPr>
            </w:pPr>
          </w:p>
        </w:tc>
      </w:tr>
      <w:tr w14:paraId="027D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A36B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F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φ18钻孔进尺</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9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D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56CFC6D9">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E8CF">
            <w:pPr>
              <w:rPr>
                <w:rFonts w:hint="eastAsia" w:ascii="宋体" w:hAnsi="宋体" w:eastAsia="宋体" w:cs="宋体"/>
                <w:i w:val="0"/>
                <w:iCs w:val="0"/>
                <w:color w:val="000000"/>
                <w:sz w:val="22"/>
                <w:szCs w:val="22"/>
                <w:u w:val="none"/>
              </w:rPr>
            </w:pPr>
          </w:p>
        </w:tc>
      </w:tr>
      <w:tr w14:paraId="2289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ABC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1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φ18钢筋植筋L=1.2m，（M10砂浆，植筋深度0.6m）</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E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6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3BDAA71A">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D49E">
            <w:pPr>
              <w:rPr>
                <w:rFonts w:hint="eastAsia" w:ascii="宋体" w:hAnsi="宋体" w:eastAsia="宋体" w:cs="宋体"/>
                <w:i w:val="0"/>
                <w:iCs w:val="0"/>
                <w:color w:val="000000"/>
                <w:sz w:val="22"/>
                <w:szCs w:val="22"/>
                <w:u w:val="none"/>
              </w:rPr>
            </w:pPr>
          </w:p>
        </w:tc>
      </w:tr>
      <w:tr w14:paraId="70FE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8A26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F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黄果碛丁顺坝及顺坝</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4047">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5666">
            <w:pPr>
              <w:jc w:val="righ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18E24901">
            <w:pPr>
              <w:jc w:val="center"/>
              <w:rPr>
                <w:rFonts w:hint="default" w:ascii="宋体" w:hAnsi="宋体" w:eastAsia="宋体" w:cs="宋体"/>
                <w:i w:val="0"/>
                <w:iCs w:val="0"/>
                <w:color w:val="000000"/>
                <w:sz w:val="18"/>
                <w:szCs w:val="18"/>
                <w:u w:val="none"/>
                <w:woUserID w:val="1"/>
              </w:rPr>
            </w:pPr>
            <w:r>
              <w:rPr>
                <w:rFonts w:hint="default" w:ascii="宋体" w:hAnsi="宋体" w:cs="宋体"/>
                <w:i w:val="0"/>
                <w:iCs w:val="0"/>
                <w:color w:val="000000"/>
                <w:sz w:val="18"/>
                <w:szCs w:val="18"/>
                <w:u w:val="none"/>
                <w:woUserID w:val="1"/>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4D4D">
            <w:pPr>
              <w:rPr>
                <w:rFonts w:hint="eastAsia" w:ascii="宋体" w:hAnsi="宋体" w:eastAsia="宋体" w:cs="宋体"/>
                <w:i w:val="0"/>
                <w:iCs w:val="0"/>
                <w:color w:val="000000"/>
                <w:sz w:val="22"/>
                <w:szCs w:val="22"/>
                <w:u w:val="none"/>
              </w:rPr>
            </w:pPr>
          </w:p>
        </w:tc>
      </w:tr>
      <w:tr w14:paraId="4511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C38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0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C30自拌混凝土</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A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M³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4CB8345F">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575D">
            <w:pPr>
              <w:rPr>
                <w:rFonts w:hint="eastAsia" w:ascii="宋体" w:hAnsi="宋体" w:eastAsia="宋体" w:cs="宋体"/>
                <w:i w:val="0"/>
                <w:iCs w:val="0"/>
                <w:color w:val="000000"/>
                <w:sz w:val="22"/>
                <w:szCs w:val="22"/>
                <w:u w:val="none"/>
              </w:rPr>
            </w:pPr>
          </w:p>
        </w:tc>
      </w:tr>
      <w:tr w14:paraId="6CAF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BA1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3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瓷砖字体</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71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3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4CF05EA7">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132B">
            <w:pPr>
              <w:rPr>
                <w:rFonts w:hint="eastAsia" w:ascii="宋体" w:hAnsi="宋体" w:eastAsia="宋体" w:cs="宋体"/>
                <w:i w:val="0"/>
                <w:iCs w:val="0"/>
                <w:color w:val="000000"/>
                <w:sz w:val="22"/>
                <w:szCs w:val="22"/>
                <w:u w:val="none"/>
              </w:rPr>
            </w:pPr>
          </w:p>
        </w:tc>
      </w:tr>
      <w:tr w14:paraId="4C86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888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9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φ18钻孔进尺</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5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C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60574039">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9EEA">
            <w:pPr>
              <w:rPr>
                <w:rFonts w:hint="eastAsia" w:ascii="宋体" w:hAnsi="宋体" w:eastAsia="宋体" w:cs="宋体"/>
                <w:i w:val="0"/>
                <w:iCs w:val="0"/>
                <w:color w:val="000000"/>
                <w:sz w:val="22"/>
                <w:szCs w:val="22"/>
                <w:u w:val="none"/>
              </w:rPr>
            </w:pPr>
          </w:p>
        </w:tc>
      </w:tr>
      <w:tr w14:paraId="3C87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70C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5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φ18钢筋植筋L=1.2m，（M10砂浆，植筋深度0.6m）</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9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B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7229EA3C">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C0EF">
            <w:pPr>
              <w:rPr>
                <w:rFonts w:hint="eastAsia" w:ascii="宋体" w:hAnsi="宋体" w:eastAsia="宋体" w:cs="宋体"/>
                <w:i w:val="0"/>
                <w:iCs w:val="0"/>
                <w:color w:val="000000"/>
                <w:sz w:val="22"/>
                <w:szCs w:val="22"/>
                <w:u w:val="none"/>
              </w:rPr>
            </w:pPr>
          </w:p>
        </w:tc>
      </w:tr>
      <w:tr w14:paraId="140F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809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F3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猪儿碛顺坝</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E118">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791BA">
            <w:pPr>
              <w:jc w:val="righ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314D67C1">
            <w:pPr>
              <w:jc w:val="center"/>
              <w:rPr>
                <w:rFonts w:hint="default" w:ascii="宋体" w:hAnsi="宋体" w:eastAsia="宋体" w:cs="宋体"/>
                <w:i w:val="0"/>
                <w:iCs w:val="0"/>
                <w:color w:val="000000"/>
                <w:sz w:val="18"/>
                <w:szCs w:val="18"/>
                <w:u w:val="none"/>
                <w:woUserID w:val="1"/>
              </w:rPr>
            </w:pPr>
            <w:r>
              <w:rPr>
                <w:rFonts w:hint="default" w:ascii="宋体" w:hAnsi="宋体" w:cs="宋体"/>
                <w:i w:val="0"/>
                <w:iCs w:val="0"/>
                <w:color w:val="000000"/>
                <w:sz w:val="18"/>
                <w:szCs w:val="18"/>
                <w:u w:val="none"/>
                <w:woUserID w:val="1"/>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273C">
            <w:pPr>
              <w:rPr>
                <w:rFonts w:hint="eastAsia" w:ascii="宋体" w:hAnsi="宋体" w:eastAsia="宋体" w:cs="宋体"/>
                <w:i w:val="0"/>
                <w:iCs w:val="0"/>
                <w:color w:val="000000"/>
                <w:sz w:val="22"/>
                <w:szCs w:val="22"/>
                <w:u w:val="none"/>
              </w:rPr>
            </w:pPr>
          </w:p>
        </w:tc>
      </w:tr>
      <w:tr w14:paraId="3328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22C5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2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C30自拌混凝土</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M³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6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199140BC">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E1CA">
            <w:pPr>
              <w:rPr>
                <w:rFonts w:hint="eastAsia" w:ascii="宋体" w:hAnsi="宋体" w:eastAsia="宋体" w:cs="宋体"/>
                <w:i w:val="0"/>
                <w:iCs w:val="0"/>
                <w:color w:val="000000"/>
                <w:sz w:val="22"/>
                <w:szCs w:val="22"/>
                <w:u w:val="none"/>
              </w:rPr>
            </w:pPr>
          </w:p>
        </w:tc>
      </w:tr>
      <w:tr w14:paraId="1AE4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BA79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C3C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瓷砖字体</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D7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39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149717D9">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3E47">
            <w:pPr>
              <w:rPr>
                <w:rFonts w:hint="eastAsia" w:ascii="宋体" w:hAnsi="宋体" w:eastAsia="宋体" w:cs="宋体"/>
                <w:i w:val="0"/>
                <w:iCs w:val="0"/>
                <w:color w:val="000000"/>
                <w:sz w:val="22"/>
                <w:szCs w:val="22"/>
                <w:u w:val="none"/>
              </w:rPr>
            </w:pPr>
          </w:p>
        </w:tc>
      </w:tr>
      <w:tr w14:paraId="0886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4B90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0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φ18钻孔进尺</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B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BA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62EEAD07">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4FA3">
            <w:pPr>
              <w:rPr>
                <w:rFonts w:hint="eastAsia" w:ascii="宋体" w:hAnsi="宋体" w:eastAsia="宋体" w:cs="宋体"/>
                <w:i w:val="0"/>
                <w:iCs w:val="0"/>
                <w:color w:val="000000"/>
                <w:sz w:val="22"/>
                <w:szCs w:val="22"/>
                <w:u w:val="none"/>
              </w:rPr>
            </w:pPr>
          </w:p>
        </w:tc>
      </w:tr>
      <w:tr w14:paraId="7D56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02B1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0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φ18钢筋植筋L=1.2m，（M10砂浆，植筋深度0.6m）</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F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107669B6">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00B5">
            <w:pPr>
              <w:rPr>
                <w:rFonts w:hint="eastAsia" w:ascii="宋体" w:hAnsi="宋体" w:eastAsia="宋体" w:cs="宋体"/>
                <w:i w:val="0"/>
                <w:iCs w:val="0"/>
                <w:color w:val="000000"/>
                <w:sz w:val="22"/>
                <w:szCs w:val="22"/>
                <w:u w:val="none"/>
              </w:rPr>
            </w:pPr>
          </w:p>
        </w:tc>
      </w:tr>
      <w:tr w14:paraId="6F35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838F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6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飞缆子顺坝</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73CF">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2814">
            <w:pPr>
              <w:jc w:val="righ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6B9B51B5">
            <w:pPr>
              <w:jc w:val="center"/>
              <w:rPr>
                <w:rFonts w:hint="default" w:ascii="宋体" w:hAnsi="宋体" w:eastAsia="宋体" w:cs="宋体"/>
                <w:i w:val="0"/>
                <w:iCs w:val="0"/>
                <w:color w:val="000000"/>
                <w:sz w:val="18"/>
                <w:szCs w:val="18"/>
                <w:u w:val="none"/>
                <w:woUserID w:val="1"/>
              </w:rPr>
            </w:pPr>
            <w:r>
              <w:rPr>
                <w:rFonts w:hint="default" w:ascii="宋体" w:hAnsi="宋体" w:cs="宋体"/>
                <w:i w:val="0"/>
                <w:iCs w:val="0"/>
                <w:color w:val="000000"/>
                <w:sz w:val="18"/>
                <w:szCs w:val="18"/>
                <w:u w:val="none"/>
                <w:woUserID w:val="1"/>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43E7">
            <w:pPr>
              <w:rPr>
                <w:rFonts w:hint="eastAsia" w:ascii="宋体" w:hAnsi="宋体" w:eastAsia="宋体" w:cs="宋体"/>
                <w:i w:val="0"/>
                <w:iCs w:val="0"/>
                <w:color w:val="000000"/>
                <w:sz w:val="22"/>
                <w:szCs w:val="22"/>
                <w:u w:val="none"/>
              </w:rPr>
            </w:pPr>
          </w:p>
        </w:tc>
      </w:tr>
      <w:tr w14:paraId="20CC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979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8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C30自拌混凝土</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B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M³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6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7DC79AFE">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19CF">
            <w:pPr>
              <w:rPr>
                <w:rFonts w:hint="eastAsia" w:ascii="宋体" w:hAnsi="宋体" w:eastAsia="宋体" w:cs="宋体"/>
                <w:i w:val="0"/>
                <w:iCs w:val="0"/>
                <w:color w:val="000000"/>
                <w:sz w:val="22"/>
                <w:szCs w:val="22"/>
                <w:u w:val="none"/>
              </w:rPr>
            </w:pPr>
          </w:p>
        </w:tc>
      </w:tr>
      <w:tr w14:paraId="5B18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203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5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瓷砖字体</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9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47229DA9">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5190">
            <w:pPr>
              <w:rPr>
                <w:rFonts w:hint="eastAsia" w:ascii="宋体" w:hAnsi="宋体" w:eastAsia="宋体" w:cs="宋体"/>
                <w:i w:val="0"/>
                <w:iCs w:val="0"/>
                <w:color w:val="000000"/>
                <w:sz w:val="22"/>
                <w:szCs w:val="22"/>
                <w:u w:val="none"/>
              </w:rPr>
            </w:pPr>
          </w:p>
        </w:tc>
      </w:tr>
      <w:tr w14:paraId="6AD8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6BFE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1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φ18钻孔进尺</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3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9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028B3FE5">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FA2C">
            <w:pPr>
              <w:rPr>
                <w:rFonts w:hint="eastAsia" w:ascii="宋体" w:hAnsi="宋体" w:eastAsia="宋体" w:cs="宋体"/>
                <w:i w:val="0"/>
                <w:iCs w:val="0"/>
                <w:color w:val="000000"/>
                <w:sz w:val="22"/>
                <w:szCs w:val="22"/>
                <w:u w:val="none"/>
              </w:rPr>
            </w:pPr>
          </w:p>
        </w:tc>
      </w:tr>
      <w:tr w14:paraId="3346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47D5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7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φ18钢筋植筋L=1.2m，（M10砂浆，植筋深度0.6m）</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8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7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42" w:type="dxa"/>
            <w:tcBorders>
              <w:top w:val="single" w:color="000000" w:sz="4" w:space="0"/>
              <w:left w:val="single" w:color="000000" w:sz="4" w:space="0"/>
              <w:bottom w:val="single" w:color="000000" w:sz="4" w:space="0"/>
              <w:right w:val="nil"/>
            </w:tcBorders>
            <w:shd w:val="clear" w:color="auto" w:fill="FFFFFF"/>
            <w:vAlign w:val="center"/>
          </w:tcPr>
          <w:p w14:paraId="74006C84">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DE71">
            <w:pPr>
              <w:rPr>
                <w:rFonts w:hint="eastAsia" w:ascii="宋体" w:hAnsi="宋体" w:eastAsia="宋体" w:cs="宋体"/>
                <w:i w:val="0"/>
                <w:iCs w:val="0"/>
                <w:color w:val="000000"/>
                <w:sz w:val="22"/>
                <w:szCs w:val="22"/>
                <w:u w:val="none"/>
              </w:rPr>
            </w:pPr>
          </w:p>
        </w:tc>
      </w:tr>
    </w:tbl>
    <w:p w14:paraId="04A3E6AB">
      <w:pPr>
        <w:rPr>
          <w:rFonts w:ascii="方正仿宋_GBK" w:hAnsi="宋体" w:eastAsia="方正仿宋_GBK"/>
          <w:sz w:val="24"/>
          <w:highlight w:val="none"/>
        </w:rPr>
      </w:pPr>
    </w:p>
    <w:p w14:paraId="7DDAEFEE">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三、服务质量</w:t>
      </w:r>
      <w:bookmarkEnd w:id="55"/>
      <w:bookmarkEnd w:id="56"/>
      <w:bookmarkEnd w:id="57"/>
      <w:bookmarkEnd w:id="58"/>
      <w:r>
        <w:rPr>
          <w:rFonts w:hint="eastAsia" w:ascii="方正仿宋_GBK" w:hAnsi="宋体" w:eastAsia="方正仿宋_GBK"/>
          <w:sz w:val="24"/>
          <w:highlight w:val="none"/>
        </w:rPr>
        <w:t>要求及其他要求</w:t>
      </w:r>
    </w:p>
    <w:p w14:paraId="094FF39C">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1、质量要求：达到国家现行有关施工质量验收规范要求，达到合格标准。</w:t>
      </w:r>
    </w:p>
    <w:p w14:paraId="66575F45">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2、质量保修期</w:t>
      </w:r>
    </w:p>
    <w:p w14:paraId="08C33A6E">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根据《建设工程质量管理条例》及有关规定执行，质量保修期自项目验收合格之日起计算。</w:t>
      </w:r>
    </w:p>
    <w:p w14:paraId="2D4AF3F9">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质量保修范围：本项目投标范围内的全部项目内容。</w:t>
      </w:r>
    </w:p>
    <w:p w14:paraId="04B42077">
      <w:pPr>
        <w:pStyle w:val="2"/>
        <w:numPr>
          <w:ilvl w:val="0"/>
          <w:numId w:val="0"/>
        </w:numPr>
        <w:snapToGrid w:val="0"/>
        <w:spacing w:before="0" w:after="0" w:line="24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四、</w:t>
      </w:r>
      <w:r>
        <w:rPr>
          <w:rFonts w:hint="eastAsia" w:ascii="微软雅黑" w:hAnsi="微软雅黑" w:eastAsia="微软雅黑" w:cs="微软雅黑"/>
          <w:color w:val="000000"/>
          <w:sz w:val="24"/>
          <w:szCs w:val="24"/>
        </w:rPr>
        <w:t>踏勘</w:t>
      </w:r>
    </w:p>
    <w:p w14:paraId="1AFF905E">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采购人不组织集中踏勘有意向参与竞标的潜在供应商自行前往嘉陵江</w:t>
      </w:r>
      <w:r>
        <w:rPr>
          <w:rFonts w:hint="eastAsia" w:ascii="微软雅黑" w:hAnsi="微软雅黑" w:eastAsia="微软雅黑" w:cs="微软雅黑"/>
          <w:sz w:val="24"/>
          <w:szCs w:val="24"/>
          <w:lang w:val="en-US" w:eastAsia="zh-CN"/>
        </w:rPr>
        <w:t>沿线点位</w:t>
      </w:r>
      <w:r>
        <w:rPr>
          <w:rFonts w:hint="eastAsia" w:ascii="微软雅黑" w:hAnsi="微软雅黑" w:eastAsia="微软雅黑" w:cs="微软雅黑"/>
          <w:sz w:val="24"/>
          <w:szCs w:val="24"/>
        </w:rPr>
        <w:t xml:space="preserve">进行现场踏勘。            </w:t>
      </w:r>
    </w:p>
    <w:p w14:paraId="3EAAC4FC">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eastAsia="zh-CN"/>
        </w:rPr>
        <w:t>刘老师</w:t>
      </w:r>
      <w:r>
        <w:rPr>
          <w:rFonts w:hint="eastAsia" w:ascii="微软雅黑" w:hAnsi="微软雅黑" w:eastAsia="微软雅黑" w:cs="微软雅黑"/>
          <w:sz w:val="24"/>
          <w:szCs w:val="24"/>
          <w:lang w:val="en-US" w:eastAsia="zh-CN"/>
        </w:rPr>
        <w:t xml:space="preserve">   联系电话：</w:t>
      </w:r>
      <w:r>
        <w:rPr>
          <w:rFonts w:hint="eastAsia" w:ascii="方正仿宋_GBK" w:hAnsi="宋体" w:eastAsia="方正仿宋_GBK"/>
          <w:sz w:val="24"/>
          <w:szCs w:val="24"/>
          <w:highlight w:val="none"/>
        </w:rPr>
        <w:t>023-</w:t>
      </w:r>
      <w:r>
        <w:rPr>
          <w:rFonts w:ascii="方正仿宋_GBK" w:hAnsi="宋体" w:eastAsia="方正仿宋_GBK"/>
          <w:sz w:val="24"/>
          <w:szCs w:val="24"/>
          <w:highlight w:val="none"/>
        </w:rPr>
        <w:t>63</w:t>
      </w:r>
      <w:r>
        <w:rPr>
          <w:rFonts w:hint="eastAsia" w:ascii="方正仿宋_GBK" w:hAnsi="宋体" w:eastAsia="方正仿宋_GBK"/>
          <w:sz w:val="24"/>
          <w:szCs w:val="24"/>
          <w:highlight w:val="none"/>
        </w:rPr>
        <w:t>5</w:t>
      </w:r>
      <w:r>
        <w:rPr>
          <w:rFonts w:hint="eastAsia" w:ascii="方正仿宋_GBK" w:hAnsi="宋体" w:eastAsia="方正仿宋_GBK"/>
          <w:sz w:val="24"/>
          <w:szCs w:val="24"/>
          <w:highlight w:val="none"/>
          <w:lang w:val="en-US" w:eastAsia="zh-CN"/>
        </w:rPr>
        <w:t>11335</w:t>
      </w:r>
    </w:p>
    <w:p w14:paraId="31E1B457">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踏勘注意事项：</w:t>
      </w:r>
    </w:p>
    <w:p w14:paraId="4BBCA204">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1、潜在供应商踏勘现场发生的费用自理。</w:t>
      </w:r>
    </w:p>
    <w:p w14:paraId="0B350563">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2、供应商自行承担在踏勘现场中所发生的人身安全和财产损失风险。</w:t>
      </w:r>
    </w:p>
    <w:p w14:paraId="4BF60187">
      <w:pPr>
        <w:snapToGrid w:val="0"/>
        <w:ind w:firstLine="480" w:firstLineChars="200"/>
        <w:rPr>
          <w:rFonts w:ascii="方正小标宋_GBK" w:hAnsi="宋体" w:eastAsia="方正小标宋_GBK"/>
          <w:b w:val="0"/>
          <w:sz w:val="36"/>
          <w:szCs w:val="30"/>
          <w:highlight w:val="none"/>
        </w:rPr>
      </w:pPr>
      <w:r>
        <w:rPr>
          <w:rFonts w:hint="eastAsia" w:ascii="微软雅黑" w:hAnsi="微软雅黑" w:eastAsia="微软雅黑" w:cs="微软雅黑"/>
          <w:sz w:val="24"/>
          <w:szCs w:val="24"/>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38816DA2">
      <w:pPr>
        <w:pStyle w:val="2"/>
        <w:spacing w:before="0" w:after="0" w:line="360" w:lineRule="auto"/>
        <w:jc w:val="center"/>
        <w:rPr>
          <w:rFonts w:ascii="方正小标宋_GBK" w:hAnsi="宋体" w:eastAsia="方正小标宋_GBK"/>
          <w:b w:val="0"/>
          <w:sz w:val="36"/>
          <w:szCs w:val="30"/>
          <w:highlight w:val="none"/>
        </w:rPr>
      </w:pPr>
    </w:p>
    <w:p w14:paraId="36C3115D">
      <w:pPr>
        <w:pStyle w:val="2"/>
        <w:spacing w:before="0" w:after="0" w:line="360" w:lineRule="auto"/>
        <w:jc w:val="center"/>
        <w:rPr>
          <w:rFonts w:ascii="方正小标宋_GBK" w:eastAsia="方正小标宋_GBK"/>
          <w:b w:val="0"/>
          <w:sz w:val="36"/>
          <w:szCs w:val="30"/>
          <w:highlight w:val="none"/>
        </w:rPr>
      </w:pPr>
      <w:r>
        <w:rPr>
          <w:rFonts w:ascii="方正小标宋_GBK" w:hAnsi="宋体" w:eastAsia="方正小标宋_GBK"/>
          <w:b w:val="0"/>
          <w:sz w:val="36"/>
          <w:szCs w:val="30"/>
          <w:highlight w:val="none"/>
        </w:rPr>
        <w:br w:type="page"/>
      </w:r>
      <w:bookmarkStart w:id="59" w:name="_Toc15492"/>
      <w:bookmarkStart w:id="60" w:name="_Toc65660341"/>
      <w:bookmarkStart w:id="61" w:name="_Toc13356"/>
      <w:bookmarkStart w:id="62" w:name="_Toc523"/>
      <w:bookmarkStart w:id="63" w:name="_Toc106034781"/>
      <w:r>
        <w:rPr>
          <w:rFonts w:hint="eastAsia" w:ascii="方正小标宋_GBK" w:eastAsia="方正小标宋_GBK"/>
          <w:b w:val="0"/>
          <w:sz w:val="36"/>
          <w:szCs w:val="30"/>
          <w:highlight w:val="none"/>
        </w:rPr>
        <w:t xml:space="preserve">第三篇  </w:t>
      </w:r>
      <w:bookmarkEnd w:id="52"/>
      <w:r>
        <w:rPr>
          <w:rFonts w:hint="eastAsia" w:ascii="方正小标宋_GBK" w:eastAsia="方正小标宋_GBK"/>
          <w:b w:val="0"/>
          <w:sz w:val="36"/>
          <w:szCs w:val="30"/>
          <w:highlight w:val="none"/>
        </w:rPr>
        <w:t>项目</w:t>
      </w:r>
      <w:bookmarkEnd w:id="59"/>
      <w:bookmarkEnd w:id="60"/>
      <w:bookmarkEnd w:id="61"/>
      <w:bookmarkEnd w:id="62"/>
      <w:r>
        <w:rPr>
          <w:rFonts w:hint="eastAsia" w:ascii="方正小标宋_GBK" w:eastAsia="方正小标宋_GBK"/>
          <w:b w:val="0"/>
          <w:sz w:val="36"/>
          <w:szCs w:val="30"/>
          <w:highlight w:val="none"/>
        </w:rPr>
        <w:t>商务需求</w:t>
      </w:r>
      <w:bookmarkEnd w:id="63"/>
    </w:p>
    <w:p w14:paraId="1FF0C2CD">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64" w:name="_Toc12935"/>
      <w:bookmarkStart w:id="65" w:name="_Toc106034782"/>
      <w:bookmarkStart w:id="66" w:name="_Toc13555"/>
      <w:bookmarkStart w:id="67" w:name="_Toc17750"/>
      <w:bookmarkStart w:id="68" w:name="_Toc65660342"/>
      <w:bookmarkStart w:id="69" w:name="_Toc342913389"/>
      <w:r>
        <w:rPr>
          <w:rFonts w:hint="eastAsia" w:ascii="方正仿宋_GBK" w:hAnsi="宋体" w:eastAsia="方正仿宋_GBK"/>
          <w:sz w:val="24"/>
          <w:highlight w:val="none"/>
        </w:rPr>
        <w:t>一、交货时间/服务期、地点及验收方式</w:t>
      </w:r>
      <w:bookmarkEnd w:id="64"/>
      <w:bookmarkEnd w:id="65"/>
      <w:bookmarkEnd w:id="66"/>
      <w:bookmarkEnd w:id="67"/>
      <w:bookmarkEnd w:id="68"/>
    </w:p>
    <w:p w14:paraId="6DA9B909">
      <w:pPr>
        <w:adjustRightInd w:val="0"/>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（一）服务期：</w:t>
      </w:r>
      <w:r>
        <w:rPr>
          <w:rFonts w:hint="eastAsia" w:ascii="方正仿宋_GBK" w:hAnsi="宋体" w:eastAsia="方正仿宋_GBK"/>
          <w:sz w:val="24"/>
          <w:szCs w:val="24"/>
          <w:highlight w:val="none"/>
          <w:lang w:eastAsia="zh-CN"/>
        </w:rPr>
        <w:t>合同签订</w:t>
      </w:r>
      <w:bookmarkStart w:id="225" w:name="_GoBack"/>
      <w:bookmarkEnd w:id="225"/>
      <w:r>
        <w:rPr>
          <w:rFonts w:hint="eastAsia" w:ascii="方正仿宋_GBK" w:hAnsi="宋体" w:eastAsia="方正仿宋_GBK"/>
          <w:sz w:val="24"/>
          <w:szCs w:val="24"/>
          <w:highlight w:val="none"/>
        </w:rPr>
        <w:t>之日起</w:t>
      </w:r>
      <w:r>
        <w:rPr>
          <w:rFonts w:hint="eastAsia" w:ascii="方正仿宋_GBK" w:hAnsi="宋体" w:eastAsia="方正仿宋_GBK"/>
          <w:sz w:val="24"/>
          <w:szCs w:val="24"/>
          <w:highlight w:val="none"/>
          <w:lang w:val="en-US" w:eastAsia="zh-CN"/>
        </w:rPr>
        <w:t>20</w:t>
      </w:r>
      <w:r>
        <w:rPr>
          <w:rFonts w:hint="eastAsia" w:ascii="方正仿宋_GBK" w:hAnsi="宋体" w:eastAsia="方正仿宋_GBK"/>
          <w:sz w:val="24"/>
          <w:szCs w:val="24"/>
          <w:highlight w:val="none"/>
        </w:rPr>
        <w:t>日历日内完成内容并通过验收。</w:t>
      </w:r>
    </w:p>
    <w:p w14:paraId="0702BB73">
      <w:pPr>
        <w:adjustRightInd w:val="0"/>
        <w:snapToGrid w:val="0"/>
        <w:spacing w:line="400" w:lineRule="exact"/>
        <w:ind w:firstLine="480" w:firstLineChars="200"/>
        <w:jc w:val="left"/>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（二）服务地点：嘉陵江</w:t>
      </w:r>
      <w:r>
        <w:rPr>
          <w:rFonts w:hint="eastAsia" w:ascii="方正仿宋_GBK" w:hAnsi="宋体" w:eastAsia="方正仿宋_GBK"/>
          <w:sz w:val="24"/>
          <w:szCs w:val="24"/>
          <w:highlight w:val="none"/>
          <w:lang w:val="en-US" w:eastAsia="zh-CN"/>
        </w:rPr>
        <w:t>河口</w:t>
      </w:r>
      <w:r>
        <w:rPr>
          <w:rFonts w:hint="eastAsia" w:ascii="方正仿宋_GBK" w:hAnsi="宋体" w:eastAsia="方正仿宋_GBK"/>
          <w:sz w:val="24"/>
          <w:szCs w:val="24"/>
          <w:highlight w:val="none"/>
        </w:rPr>
        <w:t>至</w:t>
      </w:r>
      <w:r>
        <w:rPr>
          <w:rFonts w:hint="eastAsia" w:ascii="方正仿宋_GBK" w:hAnsi="宋体" w:eastAsia="方正仿宋_GBK"/>
          <w:sz w:val="24"/>
          <w:szCs w:val="24"/>
          <w:highlight w:val="none"/>
          <w:lang w:val="en-US" w:eastAsia="zh-CN"/>
        </w:rPr>
        <w:t>草街沿线</w:t>
      </w:r>
    </w:p>
    <w:p w14:paraId="325ED937">
      <w:pPr>
        <w:pStyle w:val="2"/>
        <w:adjustRightInd w:val="0"/>
        <w:snapToGrid w:val="0"/>
        <w:spacing w:before="0" w:after="0" w:line="400" w:lineRule="exact"/>
        <w:ind w:firstLine="480" w:firstLineChars="200"/>
        <w:rPr>
          <w:rFonts w:ascii="方正仿宋_GBK" w:hAnsi="宋体" w:eastAsia="方正仿宋_GBK"/>
          <w:b w:val="0"/>
          <w:bCs/>
          <w:sz w:val="24"/>
          <w:szCs w:val="24"/>
          <w:highlight w:val="none"/>
        </w:rPr>
      </w:pPr>
      <w:r>
        <w:rPr>
          <w:rFonts w:hint="eastAsia" w:ascii="方正仿宋_GBK" w:hAnsi="宋体" w:eastAsia="方正仿宋_GBK"/>
          <w:sz w:val="24"/>
          <w:szCs w:val="24"/>
          <w:highlight w:val="none"/>
        </w:rPr>
        <w:t>（三）验收方式：</w:t>
      </w:r>
      <w:bookmarkStart w:id="70" w:name="_Toc106034783"/>
      <w:bookmarkStart w:id="71" w:name="_Toc1838"/>
      <w:bookmarkStart w:id="72" w:name="_Toc8103"/>
      <w:bookmarkStart w:id="73" w:name="_Toc24110"/>
      <w:bookmarkStart w:id="74" w:name="_Toc65660343"/>
      <w:r>
        <w:rPr>
          <w:rFonts w:hint="eastAsia" w:ascii="方正仿宋_GBK" w:hAnsi="宋体" w:eastAsia="方正仿宋_GBK"/>
          <w:b w:val="0"/>
          <w:bCs/>
          <w:sz w:val="24"/>
          <w:szCs w:val="24"/>
          <w:highlight w:val="none"/>
        </w:rPr>
        <w:t>投标人须按照标准及要求完成</w:t>
      </w:r>
      <w:r>
        <w:rPr>
          <w:rFonts w:hint="eastAsia" w:ascii="方正仿宋_GBK" w:hAnsi="宋体" w:eastAsia="方正仿宋_GBK"/>
          <w:b w:val="0"/>
          <w:bCs/>
          <w:sz w:val="24"/>
          <w:szCs w:val="24"/>
          <w:highlight w:val="none"/>
          <w:lang w:eastAsia="zh-CN"/>
        </w:rPr>
        <w:t>采购</w:t>
      </w:r>
      <w:r>
        <w:rPr>
          <w:rFonts w:hint="eastAsia" w:ascii="方正仿宋_GBK" w:hAnsi="宋体" w:eastAsia="方正仿宋_GBK"/>
          <w:b w:val="0"/>
          <w:bCs/>
          <w:sz w:val="24"/>
          <w:szCs w:val="24"/>
          <w:highlight w:val="none"/>
        </w:rPr>
        <w:t>项目内容，采购人按照项目技术需求进行验收。</w:t>
      </w:r>
    </w:p>
    <w:p w14:paraId="6A226083">
      <w:pPr>
        <w:pStyle w:val="2"/>
        <w:adjustRightInd w:val="0"/>
        <w:snapToGrid w:val="0"/>
        <w:spacing w:before="0" w:after="0" w:line="400" w:lineRule="exact"/>
        <w:ind w:firstLine="480" w:firstLineChars="200"/>
        <w:rPr>
          <w:rFonts w:ascii="方正仿宋_GBK" w:hAnsi="宋体" w:eastAsia="方正仿宋_GBK"/>
          <w:b w:val="0"/>
          <w:bCs/>
          <w:sz w:val="24"/>
          <w:szCs w:val="24"/>
          <w:highlight w:val="none"/>
        </w:rPr>
      </w:pPr>
      <w:r>
        <w:rPr>
          <w:rFonts w:hint="eastAsia" w:ascii="方正仿宋_GBK" w:hAnsi="宋体" w:eastAsia="方正仿宋_GBK"/>
          <w:b w:val="0"/>
          <w:bCs/>
          <w:sz w:val="24"/>
          <w:szCs w:val="24"/>
          <w:highlight w:val="none"/>
        </w:rPr>
        <w:t>竣工验收程序：采购人收到竣工验收报告后7日内组织验收，并在验收后5天内给予认可或提出整改意见。投标人按要求整改，并承担由自身原因造成整改的费用。</w:t>
      </w:r>
    </w:p>
    <w:p w14:paraId="3AE27E49">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二、质量保证</w:t>
      </w:r>
      <w:bookmarkEnd w:id="70"/>
      <w:bookmarkEnd w:id="71"/>
      <w:bookmarkEnd w:id="72"/>
      <w:bookmarkEnd w:id="73"/>
      <w:bookmarkEnd w:id="74"/>
    </w:p>
    <w:p w14:paraId="3796C72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（一）服务质量保证期：一年</w:t>
      </w:r>
    </w:p>
    <w:p w14:paraId="2972A5C0">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75" w:name="_Toc106034784"/>
      <w:bookmarkStart w:id="76" w:name="_Toc122"/>
      <w:bookmarkStart w:id="77" w:name="_Toc65660344"/>
      <w:bookmarkStart w:id="78" w:name="_Toc12184"/>
      <w:bookmarkStart w:id="79" w:name="_Toc16974"/>
      <w:r>
        <w:rPr>
          <w:rFonts w:hint="eastAsia" w:ascii="方正仿宋_GBK" w:hAnsi="宋体" w:eastAsia="方正仿宋_GBK"/>
          <w:sz w:val="24"/>
          <w:highlight w:val="none"/>
        </w:rPr>
        <w:t>三、报价要求</w:t>
      </w:r>
      <w:bookmarkEnd w:id="75"/>
      <w:bookmarkEnd w:id="76"/>
      <w:bookmarkEnd w:id="77"/>
      <w:bookmarkEnd w:id="78"/>
      <w:bookmarkEnd w:id="79"/>
    </w:p>
    <w:p w14:paraId="49805C68">
      <w:pPr>
        <w:adjustRightInd w:val="0"/>
        <w:snapToGrid w:val="0"/>
        <w:spacing w:line="400" w:lineRule="exact"/>
        <w:ind w:firstLine="480" w:firstLineChars="200"/>
        <w:jc w:val="left"/>
        <w:rPr>
          <w:rFonts w:ascii="方正仿宋_GBK" w:hAnsi="宋体" w:eastAsia="方正仿宋_GBK"/>
          <w:sz w:val="24"/>
          <w:szCs w:val="24"/>
          <w:highlight w:val="none"/>
        </w:rPr>
      </w:pPr>
      <w:bookmarkStart w:id="80" w:name="_Toc65660345"/>
      <w:bookmarkStart w:id="81" w:name="_Toc11000"/>
      <w:bookmarkStart w:id="82" w:name="_Toc7562"/>
      <w:bookmarkStart w:id="83" w:name="_Toc9192"/>
      <w:bookmarkStart w:id="84" w:name="_Toc106034785"/>
      <w:r>
        <w:rPr>
          <w:rFonts w:hint="eastAsia" w:ascii="方正仿宋_GBK" w:hAnsi="宋体" w:eastAsia="方正仿宋_GBK"/>
          <w:sz w:val="24"/>
          <w:szCs w:val="24"/>
          <w:highlight w:val="none"/>
        </w:rPr>
        <w:t>本项目采取固定总价的报价方式，报价</w:t>
      </w:r>
      <w:r>
        <w:rPr>
          <w:rFonts w:hint="eastAsia" w:ascii="方正仿宋_GBK" w:hAnsi="宋体" w:eastAsia="方正仿宋_GBK" w:cs="宋体"/>
          <w:kern w:val="0"/>
          <w:sz w:val="24"/>
          <w:szCs w:val="24"/>
          <w:highlight w:val="none"/>
        </w:rPr>
        <w:t>须为人民币报价</w:t>
      </w:r>
      <w:r>
        <w:rPr>
          <w:rFonts w:hint="eastAsia" w:ascii="方正仿宋_GBK" w:hAnsi="宋体" w:eastAsia="方正仿宋_GBK"/>
          <w:sz w:val="24"/>
          <w:szCs w:val="24"/>
          <w:highlight w:val="none"/>
        </w:rPr>
        <w:t>，包括完成本项目所需的人力、材料、</w:t>
      </w:r>
      <w:r>
        <w:rPr>
          <w:rFonts w:hint="eastAsia" w:ascii="方正仿宋_GBK" w:hAnsi="宋体" w:eastAsia="方正仿宋_GBK"/>
          <w:sz w:val="24"/>
          <w:szCs w:val="24"/>
          <w:highlight w:val="none"/>
          <w:lang w:eastAsia="zh-CN"/>
        </w:rPr>
        <w:t>机械</w:t>
      </w:r>
      <w:r>
        <w:rPr>
          <w:rFonts w:hint="eastAsia" w:ascii="方正仿宋_GBK" w:hAnsi="宋体" w:eastAsia="方正仿宋_GBK"/>
          <w:sz w:val="24"/>
          <w:szCs w:val="24"/>
          <w:highlight w:val="none"/>
        </w:rPr>
        <w:t>及各种应纳的税</w:t>
      </w:r>
      <w:r>
        <w:rPr>
          <w:rFonts w:hint="eastAsia" w:ascii="方正仿宋_GBK" w:hAnsi="宋体" w:eastAsia="方正仿宋_GBK" w:cs="宋体"/>
          <w:kern w:val="0"/>
          <w:sz w:val="24"/>
          <w:szCs w:val="24"/>
          <w:highlight w:val="none"/>
        </w:rPr>
        <w:t>费，并充分考虑服务天数对价格的影响</w:t>
      </w:r>
      <w:r>
        <w:rPr>
          <w:rFonts w:ascii="方正仿宋_GBK" w:hAnsi="宋体" w:eastAsia="方正仿宋_GBK" w:cs="宋体"/>
          <w:kern w:val="0"/>
          <w:sz w:val="24"/>
          <w:szCs w:val="24"/>
          <w:highlight w:val="none"/>
        </w:rPr>
        <w:t>。</w:t>
      </w:r>
      <w:r>
        <w:rPr>
          <w:rFonts w:hint="eastAsia" w:ascii="方正仿宋_GBK" w:hAnsi="宋体" w:eastAsia="方正仿宋_GBK"/>
          <w:sz w:val="24"/>
          <w:szCs w:val="24"/>
          <w:highlight w:val="none"/>
        </w:rPr>
        <w:t>因成交供应商自身原因造成漏报、少报皆由其自行承担责任，采购人不再补偿。</w:t>
      </w:r>
    </w:p>
    <w:p w14:paraId="68B56853">
      <w:pPr>
        <w:pStyle w:val="2"/>
        <w:adjustRightInd w:val="0"/>
        <w:snapToGrid w:val="0"/>
        <w:spacing w:before="0" w:after="0"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四、付款方式</w:t>
      </w:r>
      <w:bookmarkEnd w:id="80"/>
      <w:bookmarkEnd w:id="81"/>
      <w:bookmarkEnd w:id="82"/>
      <w:bookmarkEnd w:id="83"/>
      <w:bookmarkEnd w:id="84"/>
    </w:p>
    <w:p w14:paraId="1923459B">
      <w:pPr>
        <w:adjustRightInd w:val="0"/>
        <w:snapToGrid w:val="0"/>
        <w:spacing w:line="400" w:lineRule="exact"/>
        <w:ind w:firstLine="480" w:firstLineChars="200"/>
        <w:jc w:val="left"/>
        <w:rPr>
          <w:rFonts w:ascii="方正仿宋_GBK" w:hAnsi="宋体" w:eastAsia="方正仿宋_GBK"/>
          <w:sz w:val="24"/>
          <w:szCs w:val="24"/>
          <w:highlight w:val="none"/>
        </w:rPr>
      </w:pPr>
      <w:bookmarkStart w:id="85" w:name="OLE_LINK4"/>
      <w:bookmarkStart w:id="86" w:name="OLE_LINK3"/>
      <w:r>
        <w:rPr>
          <w:rFonts w:hint="eastAsia" w:ascii="微软雅黑" w:hAnsi="微软雅黑" w:eastAsia="微软雅黑" w:cs="微软雅黑"/>
          <w:sz w:val="24"/>
          <w:szCs w:val="30"/>
          <w:highlight w:val="none"/>
        </w:rPr>
        <w:t>项目完工验收合格后，成交供应商提交全套完工资料，出具正式发票，采购人于10个工作日内支付</w:t>
      </w:r>
      <w:r>
        <w:rPr>
          <w:rFonts w:hint="eastAsia" w:ascii="微软雅黑" w:hAnsi="微软雅黑" w:eastAsia="微软雅黑" w:cs="微软雅黑"/>
          <w:sz w:val="24"/>
          <w:szCs w:val="30"/>
          <w:highlight w:val="none"/>
          <w:lang w:eastAsia="zh-CN"/>
        </w:rPr>
        <w:t>全部合同</w:t>
      </w:r>
      <w:r>
        <w:rPr>
          <w:rFonts w:hint="eastAsia" w:ascii="微软雅黑" w:hAnsi="微软雅黑" w:eastAsia="微软雅黑" w:cs="微软雅黑"/>
          <w:sz w:val="24"/>
          <w:szCs w:val="30"/>
          <w:highlight w:val="none"/>
        </w:rPr>
        <w:t>款项。</w:t>
      </w:r>
    </w:p>
    <w:bookmarkEnd w:id="85"/>
    <w:bookmarkEnd w:id="86"/>
    <w:p w14:paraId="5C5BA677">
      <w:pPr>
        <w:pStyle w:val="2"/>
        <w:adjustRightInd w:val="0"/>
        <w:snapToGrid w:val="0"/>
        <w:spacing w:before="0" w:after="0" w:line="400" w:lineRule="exact"/>
        <w:ind w:firstLine="480" w:firstLineChars="200"/>
        <w:jc w:val="left"/>
        <w:rPr>
          <w:rFonts w:ascii="方正仿宋_GBK" w:hAnsi="方正仿宋_GBK" w:eastAsia="方正仿宋_GBK" w:cs="方正仿宋_GBK"/>
          <w:sz w:val="24"/>
          <w:highlight w:val="none"/>
        </w:rPr>
      </w:pPr>
      <w:bookmarkStart w:id="87" w:name="_Toc19427"/>
      <w:bookmarkStart w:id="88" w:name="_Toc25707"/>
      <w:bookmarkStart w:id="89" w:name="_Toc108013105"/>
      <w:bookmarkStart w:id="90" w:name="_Toc947"/>
      <w:bookmarkStart w:id="91" w:name="_Toc18104"/>
      <w:bookmarkStart w:id="92" w:name="_Toc31910"/>
      <w:bookmarkStart w:id="93" w:name="_Toc466546918"/>
      <w:bookmarkStart w:id="94" w:name="_Toc2954"/>
      <w:bookmarkStart w:id="95" w:name="_Toc106034788"/>
      <w:bookmarkStart w:id="96" w:name="_Toc21248"/>
      <w:bookmarkStart w:id="97" w:name="_Toc31659"/>
      <w:bookmarkStart w:id="98" w:name="_Toc23902"/>
      <w:bookmarkStart w:id="99" w:name="_Toc65660348"/>
      <w:r>
        <w:rPr>
          <w:rFonts w:hint="eastAsia" w:ascii="方正仿宋_GBK" w:hAnsi="方正仿宋_GBK" w:eastAsia="方正仿宋_GBK" w:cs="方正仿宋_GBK"/>
          <w:sz w:val="24"/>
          <w:highlight w:val="none"/>
        </w:rPr>
        <w:t>五、项目风险管控</w:t>
      </w:r>
      <w:bookmarkEnd w:id="87"/>
      <w:bookmarkEnd w:id="88"/>
      <w:bookmarkEnd w:id="89"/>
      <w:bookmarkEnd w:id="90"/>
      <w:bookmarkEnd w:id="91"/>
      <w:bookmarkEnd w:id="92"/>
    </w:p>
    <w:p w14:paraId="7C67F2B2">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本项目采购过程和合同履行过程中，如遇国家政策变化、实施环境变化、重大技术变化、预算项目调整等情况，按下列方式处置：</w:t>
      </w:r>
    </w:p>
    <w:p w14:paraId="5655177B">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1.处于采购过程中的，如果相关变化将导致采购任务取消的，应当按照《中华人民共和国政府采购法》第三十六条规定，取消采购任务，作废标处理；</w:t>
      </w:r>
    </w:p>
    <w:p w14:paraId="68992E15">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2.采购已经完成，尚未签订合同的，如果相关变化导致不能实现合同目的，按不可抗力事件处理，取消采购任务，采购人与供应商不再签订合同；</w:t>
      </w:r>
    </w:p>
    <w:p w14:paraId="5807E41D">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bookmarkStart w:id="100" w:name="_Toc6830"/>
      <w:r>
        <w:rPr>
          <w:rFonts w:hint="eastAsia" w:ascii="方正仿宋_GBK" w:hAnsi="方正仿宋_GBK" w:eastAsia="方正仿宋_GBK" w:cs="方正仿宋_GBK"/>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3"/>
      <w:bookmarkEnd w:id="94"/>
      <w:bookmarkEnd w:id="100"/>
    </w:p>
    <w:p w14:paraId="7CA80060">
      <w:pPr>
        <w:pStyle w:val="2"/>
        <w:adjustRightInd w:val="0"/>
        <w:snapToGrid w:val="0"/>
        <w:spacing w:before="0" w:after="0" w:line="400" w:lineRule="exact"/>
        <w:ind w:firstLine="480" w:firstLineChars="200"/>
        <w:rPr>
          <w:rFonts w:ascii="方正仿宋_GBK" w:hAnsi="方正仿宋_GBK" w:eastAsia="方正仿宋_GBK" w:cs="方正仿宋_GBK"/>
          <w:sz w:val="24"/>
          <w:highlight w:val="none"/>
        </w:rPr>
      </w:pPr>
      <w:r>
        <w:rPr>
          <w:rFonts w:hint="eastAsia" w:ascii="方正仿宋_GBK" w:hAnsi="宋体" w:eastAsia="方正仿宋_GBK"/>
          <w:sz w:val="24"/>
          <w:highlight w:val="none"/>
        </w:rPr>
        <w:t>六、</w:t>
      </w:r>
      <w:r>
        <w:rPr>
          <w:rFonts w:hint="eastAsia" w:ascii="方正仿宋_GBK" w:hAnsi="方正仿宋_GBK" w:eastAsia="方正仿宋_GBK" w:cs="方正仿宋_GBK"/>
          <w:sz w:val="24"/>
          <w:highlight w:val="none"/>
        </w:rPr>
        <w:t>违约责任</w:t>
      </w:r>
    </w:p>
    <w:p w14:paraId="011A2CC6">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就当事人一方不履行合同义务或者履行合同义务不符合约定应当承担的责任进行约定。</w:t>
      </w:r>
    </w:p>
    <w:p w14:paraId="194D1F74">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七、合同争议</w:t>
      </w:r>
    </w:p>
    <w:p w14:paraId="0966112E">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项目执行中，如发生争议由双方协商解决，协商不成向甲方所在地具有管辖权人民法院提请诉讼。</w:t>
      </w:r>
    </w:p>
    <w:p w14:paraId="3F13BAC0">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八、其他</w:t>
      </w:r>
      <w:bookmarkEnd w:id="95"/>
      <w:bookmarkEnd w:id="96"/>
      <w:bookmarkEnd w:id="97"/>
      <w:bookmarkEnd w:id="98"/>
      <w:bookmarkEnd w:id="99"/>
    </w:p>
    <w:p w14:paraId="5DE00E69">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本项目墩台共计</w:t>
      </w:r>
      <w:r>
        <w:rPr>
          <w:rFonts w:hint="eastAsia" w:ascii="方正仿宋_GBK" w:hAnsi="方正仿宋_GBK" w:eastAsia="方正仿宋_GBK" w:cs="方正仿宋_GBK"/>
          <w:sz w:val="24"/>
          <w:szCs w:val="24"/>
          <w:highlight w:val="none"/>
          <w:lang w:val="en-US" w:eastAsia="zh-CN"/>
        </w:rPr>
        <w:t>22个，因水位原因现只能施工本次采购的9个墩台，其余墩台后期根据实际情况同成交供应商续签合同开展施工，合同金额=设计工程量*成交供应商投标文件单价。</w:t>
      </w:r>
      <w:r>
        <w:rPr>
          <w:rFonts w:hint="eastAsia" w:ascii="方正仿宋_GBK" w:hAnsi="方正仿宋_GBK" w:eastAsia="方正仿宋_GBK" w:cs="方正仿宋_GBK"/>
          <w:sz w:val="24"/>
          <w:szCs w:val="24"/>
          <w:highlight w:val="none"/>
        </w:rPr>
        <w:t>其他未尽事宜由供需双方在采购合同中详细约定。</w:t>
      </w:r>
    </w:p>
    <w:p w14:paraId="21BB43A7">
      <w:pPr>
        <w:pStyle w:val="2"/>
        <w:spacing w:before="0" w:after="0" w:line="360" w:lineRule="auto"/>
        <w:jc w:val="center"/>
        <w:rPr>
          <w:rFonts w:ascii="方正小标宋_GBK" w:eastAsia="方正小标宋_GBK"/>
          <w:b w:val="0"/>
          <w:sz w:val="36"/>
          <w:szCs w:val="30"/>
          <w:highlight w:val="none"/>
        </w:rPr>
      </w:pPr>
      <w:r>
        <w:rPr>
          <w:rFonts w:ascii="方正小标宋_GBK" w:eastAsia="方正小标宋_GBK"/>
          <w:b w:val="0"/>
          <w:sz w:val="36"/>
          <w:szCs w:val="30"/>
          <w:highlight w:val="none"/>
        </w:rPr>
        <w:br w:type="page"/>
      </w:r>
      <w:bookmarkStart w:id="101" w:name="_Toc16123"/>
      <w:bookmarkStart w:id="102" w:name="_Toc65660349"/>
      <w:bookmarkStart w:id="103" w:name="_Toc24195"/>
      <w:bookmarkStart w:id="104" w:name="_Toc106034789"/>
      <w:bookmarkStart w:id="105" w:name="_Toc31282"/>
      <w:r>
        <w:rPr>
          <w:rFonts w:hint="eastAsia" w:ascii="方正小标宋_GBK" w:eastAsia="方正小标宋_GBK"/>
          <w:b w:val="0"/>
          <w:sz w:val="36"/>
          <w:szCs w:val="30"/>
          <w:highlight w:val="none"/>
        </w:rPr>
        <w:t>第四篇  采购程序、评定成交的标准、无效报价及采购终止</w:t>
      </w:r>
      <w:bookmarkEnd w:id="101"/>
      <w:bookmarkEnd w:id="102"/>
      <w:bookmarkEnd w:id="103"/>
      <w:bookmarkEnd w:id="104"/>
      <w:bookmarkEnd w:id="105"/>
    </w:p>
    <w:p w14:paraId="50F80CEA">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06" w:name="_Toc9361"/>
      <w:bookmarkStart w:id="107" w:name="_Toc65660350"/>
      <w:bookmarkStart w:id="108" w:name="_Toc5167"/>
      <w:bookmarkStart w:id="109" w:name="_Toc64732012"/>
      <w:bookmarkStart w:id="110" w:name="_Toc106034790"/>
      <w:bookmarkStart w:id="111" w:name="_Toc27932"/>
      <w:r>
        <w:rPr>
          <w:rFonts w:hint="eastAsia" w:ascii="方正仿宋_GBK" w:hAnsi="宋体" w:eastAsia="方正仿宋_GBK"/>
          <w:sz w:val="24"/>
          <w:highlight w:val="none"/>
        </w:rPr>
        <w:t>一、采购程序</w:t>
      </w:r>
      <w:bookmarkEnd w:id="106"/>
      <w:bookmarkEnd w:id="107"/>
      <w:bookmarkEnd w:id="108"/>
      <w:bookmarkEnd w:id="109"/>
      <w:bookmarkEnd w:id="110"/>
      <w:bookmarkEnd w:id="111"/>
    </w:p>
    <w:p w14:paraId="6270E4F1">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（一）比价按采购文件规定的时间和地点进行。供应商须有法定代表人（或其授权代表）或自然人参加并签到。</w:t>
      </w:r>
    </w:p>
    <w:p w14:paraId="59CCCFA3">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（二）由本项目评审小组对各供应商的资格条件、实质性响应等进行审查。 </w:t>
      </w:r>
    </w:p>
    <w:p w14:paraId="0B24423D">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1.资格性审查。依据法律法规和采购文件的规定，对响应文件中的资格证明材料等进行审查。资格性审查内容如下：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A08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C219CD3">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4DD1515">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151D5665">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73BB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99B6944">
            <w:pPr>
              <w:rPr>
                <w:rFonts w:ascii="方正仿宋_GBK" w:hAnsi="仿宋" w:eastAsia="方正仿宋_GBK"/>
                <w:sz w:val="21"/>
                <w:szCs w:val="21"/>
                <w:highlight w:val="none"/>
              </w:rPr>
            </w:pPr>
            <w:r>
              <w:rPr>
                <w:rFonts w:hint="eastAsia" w:ascii="方正仿宋_GBK" w:hAnsi="仿宋" w:eastAsia="方正仿宋_GBK"/>
                <w:sz w:val="21"/>
                <w:szCs w:val="21"/>
                <w:highlight w:val="none"/>
              </w:rPr>
              <w:t>（一）</w:t>
            </w:r>
          </w:p>
        </w:tc>
        <w:tc>
          <w:tcPr>
            <w:tcW w:w="709" w:type="dxa"/>
            <w:vMerge w:val="restart"/>
            <w:vAlign w:val="center"/>
          </w:tcPr>
          <w:p w14:paraId="0DFF975C">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《中华人民共和国政府采购法》第二十二条规定</w:t>
            </w:r>
          </w:p>
        </w:tc>
        <w:tc>
          <w:tcPr>
            <w:tcW w:w="2835" w:type="dxa"/>
            <w:vAlign w:val="center"/>
          </w:tcPr>
          <w:p w14:paraId="1FF211B8">
            <w:pPr>
              <w:rPr>
                <w:rFonts w:ascii="方正仿宋_GBK" w:hAnsi="仿宋" w:eastAsia="方正仿宋_GBK"/>
                <w:sz w:val="21"/>
                <w:szCs w:val="21"/>
                <w:highlight w:val="none"/>
              </w:rPr>
            </w:pPr>
            <w:r>
              <w:rPr>
                <w:rFonts w:hint="eastAsia" w:ascii="方正仿宋_GBK" w:hAnsi="仿宋" w:eastAsia="方正仿宋_GBK"/>
                <w:sz w:val="21"/>
                <w:szCs w:val="21"/>
                <w:highlight w:val="none"/>
              </w:rPr>
              <w:t>1.具有独立承担民事责任的能力</w:t>
            </w:r>
          </w:p>
        </w:tc>
        <w:tc>
          <w:tcPr>
            <w:tcW w:w="5267" w:type="dxa"/>
            <w:vAlign w:val="center"/>
          </w:tcPr>
          <w:p w14:paraId="353012EE">
            <w:pPr>
              <w:rPr>
                <w:rFonts w:ascii="方正仿宋_GBK" w:hAnsi="仿宋" w:eastAsia="方正仿宋_GBK"/>
                <w:sz w:val="21"/>
                <w:szCs w:val="21"/>
                <w:highlight w:val="none"/>
              </w:rPr>
            </w:pPr>
            <w:r>
              <w:rPr>
                <w:rFonts w:hint="eastAsia" w:ascii="方正仿宋_GBK" w:hAnsi="仿宋" w:eastAsia="方正仿宋_GBK"/>
                <w:sz w:val="21"/>
                <w:szCs w:val="21"/>
                <w:highlight w:val="none"/>
              </w:rPr>
              <w:t xml:space="preserve">1.供应商法人营业执照（副本）或事业单位法人证书（副本）或个体工商户营业执照或有效的自然人身份证明或社会团体法人登记证书（提供复印件）。 </w:t>
            </w:r>
          </w:p>
          <w:p w14:paraId="20FA23B3">
            <w:pPr>
              <w:rPr>
                <w:rFonts w:ascii="方正仿宋_GBK" w:hAnsi="仿宋" w:eastAsia="方正仿宋_GBK"/>
                <w:sz w:val="21"/>
                <w:szCs w:val="21"/>
                <w:highlight w:val="none"/>
              </w:rPr>
            </w:pPr>
            <w:r>
              <w:rPr>
                <w:rFonts w:hint="eastAsia" w:ascii="方正仿宋_GBK" w:hAnsi="仿宋" w:eastAsia="方正仿宋_GBK"/>
                <w:sz w:val="21"/>
                <w:szCs w:val="21"/>
                <w:highlight w:val="none"/>
              </w:rPr>
              <w:t>2.供应商法定代表人身份证明和法定代表人授权代表委托书。</w:t>
            </w:r>
          </w:p>
        </w:tc>
      </w:tr>
      <w:tr w14:paraId="5483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DCA808">
            <w:pPr>
              <w:rPr>
                <w:rFonts w:ascii="方正仿宋_GBK" w:hAnsi="仿宋" w:eastAsia="方正仿宋_GBK"/>
                <w:sz w:val="21"/>
                <w:szCs w:val="21"/>
                <w:highlight w:val="none"/>
              </w:rPr>
            </w:pPr>
          </w:p>
        </w:tc>
        <w:tc>
          <w:tcPr>
            <w:tcW w:w="709" w:type="dxa"/>
            <w:vMerge w:val="continue"/>
            <w:vAlign w:val="center"/>
          </w:tcPr>
          <w:p w14:paraId="0D516A4C">
            <w:pPr>
              <w:rPr>
                <w:rFonts w:ascii="方正仿宋_GBK" w:hAnsi="仿宋" w:eastAsia="方正仿宋_GBK" w:cs="仿宋_GB2312"/>
                <w:sz w:val="21"/>
                <w:szCs w:val="21"/>
                <w:highlight w:val="none"/>
                <w:lang w:val="zh-CN"/>
              </w:rPr>
            </w:pPr>
          </w:p>
        </w:tc>
        <w:tc>
          <w:tcPr>
            <w:tcW w:w="2835" w:type="dxa"/>
            <w:vAlign w:val="center"/>
          </w:tcPr>
          <w:p w14:paraId="5398E24F">
            <w:pPr>
              <w:rPr>
                <w:rFonts w:ascii="方正仿宋_GBK" w:hAnsi="仿宋" w:eastAsia="方正仿宋_GBK"/>
                <w:sz w:val="21"/>
                <w:szCs w:val="21"/>
                <w:highlight w:val="none"/>
              </w:rPr>
            </w:pPr>
            <w:r>
              <w:rPr>
                <w:rFonts w:hint="eastAsia" w:ascii="方正仿宋_GBK" w:hAnsi="仿宋" w:eastAsia="方正仿宋_GBK" w:cs="仿宋_GB2312"/>
                <w:sz w:val="21"/>
                <w:szCs w:val="21"/>
                <w:highlight w:val="none"/>
                <w:lang w:val="zh-CN"/>
              </w:rPr>
              <w:t>2.</w:t>
            </w:r>
            <w:r>
              <w:rPr>
                <w:rFonts w:hint="eastAsia" w:ascii="方正仿宋_GBK" w:hAnsi="仿宋" w:eastAsia="方正仿宋_GBK"/>
                <w:sz w:val="21"/>
                <w:szCs w:val="21"/>
                <w:highlight w:val="none"/>
              </w:rPr>
              <w:t>具有良好的商业信誉和健全的财务会计制度</w:t>
            </w:r>
          </w:p>
        </w:tc>
        <w:tc>
          <w:tcPr>
            <w:tcW w:w="5267" w:type="dxa"/>
            <w:vMerge w:val="restart"/>
            <w:vAlign w:val="center"/>
          </w:tcPr>
          <w:p w14:paraId="487A4A57">
            <w:pPr>
              <w:rPr>
                <w:rFonts w:ascii="方正仿宋_GBK" w:hAnsi="仿宋" w:eastAsia="方正仿宋_GBK"/>
                <w:b/>
                <w:sz w:val="21"/>
                <w:szCs w:val="21"/>
                <w:highlight w:val="none"/>
              </w:rPr>
            </w:pPr>
            <w:r>
              <w:rPr>
                <w:rFonts w:hint="eastAsia" w:ascii="方正仿宋_GBK" w:hAnsi="仿宋" w:eastAsia="方正仿宋_GBK"/>
                <w:sz w:val="21"/>
                <w:szCs w:val="21"/>
                <w:highlight w:val="none"/>
              </w:rPr>
              <w:t>供应商提供“基本资格条件承诺函”（格式详见第七篇）</w:t>
            </w:r>
          </w:p>
        </w:tc>
      </w:tr>
      <w:tr w14:paraId="6C08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F76E156">
            <w:pPr>
              <w:rPr>
                <w:rFonts w:ascii="方正仿宋_GBK" w:hAnsi="仿宋" w:eastAsia="方正仿宋_GBK"/>
                <w:sz w:val="21"/>
                <w:szCs w:val="21"/>
                <w:highlight w:val="none"/>
              </w:rPr>
            </w:pPr>
          </w:p>
        </w:tc>
        <w:tc>
          <w:tcPr>
            <w:tcW w:w="709" w:type="dxa"/>
            <w:vMerge w:val="continue"/>
            <w:vAlign w:val="center"/>
          </w:tcPr>
          <w:p w14:paraId="24021F16">
            <w:pPr>
              <w:rPr>
                <w:rFonts w:ascii="方正仿宋_GBK" w:hAnsi="仿宋" w:eastAsia="方正仿宋_GBK" w:cs="仿宋_GB2312"/>
                <w:sz w:val="21"/>
                <w:szCs w:val="21"/>
                <w:highlight w:val="none"/>
                <w:lang w:val="zh-CN"/>
              </w:rPr>
            </w:pPr>
          </w:p>
        </w:tc>
        <w:tc>
          <w:tcPr>
            <w:tcW w:w="2835" w:type="dxa"/>
            <w:vAlign w:val="center"/>
          </w:tcPr>
          <w:p w14:paraId="41E8EE0B">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3.具有履行合同所必需的设备和专业技术能力</w:t>
            </w:r>
          </w:p>
        </w:tc>
        <w:tc>
          <w:tcPr>
            <w:tcW w:w="5267" w:type="dxa"/>
            <w:vMerge w:val="continue"/>
            <w:vAlign w:val="center"/>
          </w:tcPr>
          <w:p w14:paraId="5550BA9D">
            <w:pPr>
              <w:rPr>
                <w:rFonts w:ascii="方正仿宋_GBK" w:hAnsi="仿宋" w:eastAsia="方正仿宋_GBK"/>
                <w:sz w:val="21"/>
                <w:szCs w:val="21"/>
                <w:highlight w:val="none"/>
              </w:rPr>
            </w:pPr>
          </w:p>
        </w:tc>
      </w:tr>
      <w:tr w14:paraId="7AB2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70D2E3">
            <w:pPr>
              <w:rPr>
                <w:rFonts w:ascii="方正仿宋_GBK" w:hAnsi="仿宋" w:eastAsia="方正仿宋_GBK"/>
                <w:sz w:val="21"/>
                <w:szCs w:val="21"/>
                <w:highlight w:val="none"/>
              </w:rPr>
            </w:pPr>
          </w:p>
        </w:tc>
        <w:tc>
          <w:tcPr>
            <w:tcW w:w="709" w:type="dxa"/>
            <w:vMerge w:val="continue"/>
            <w:vAlign w:val="center"/>
          </w:tcPr>
          <w:p w14:paraId="3AEAA169">
            <w:pPr>
              <w:rPr>
                <w:rFonts w:ascii="方正仿宋_GBK" w:hAnsi="仿宋" w:eastAsia="方正仿宋_GBK" w:cs="仿宋_GB2312"/>
                <w:sz w:val="21"/>
                <w:szCs w:val="21"/>
                <w:highlight w:val="none"/>
                <w:lang w:val="zh-CN"/>
              </w:rPr>
            </w:pPr>
          </w:p>
        </w:tc>
        <w:tc>
          <w:tcPr>
            <w:tcW w:w="2835" w:type="dxa"/>
            <w:vAlign w:val="center"/>
          </w:tcPr>
          <w:p w14:paraId="00C87E88">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4.有依法缴纳税收和社会保障金的良好记录</w:t>
            </w:r>
          </w:p>
        </w:tc>
        <w:tc>
          <w:tcPr>
            <w:tcW w:w="5267" w:type="dxa"/>
            <w:vMerge w:val="continue"/>
            <w:vAlign w:val="center"/>
          </w:tcPr>
          <w:p w14:paraId="02641B93">
            <w:pPr>
              <w:rPr>
                <w:rFonts w:ascii="方正仿宋_GBK" w:hAnsi="仿宋" w:eastAsia="方正仿宋_GBK"/>
                <w:sz w:val="21"/>
                <w:szCs w:val="21"/>
                <w:highlight w:val="none"/>
              </w:rPr>
            </w:pPr>
          </w:p>
        </w:tc>
      </w:tr>
      <w:tr w14:paraId="0D4A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BD9D594">
            <w:pPr>
              <w:rPr>
                <w:rFonts w:ascii="方正仿宋_GBK" w:hAnsi="仿宋" w:eastAsia="方正仿宋_GBK"/>
                <w:sz w:val="21"/>
                <w:szCs w:val="21"/>
                <w:highlight w:val="none"/>
              </w:rPr>
            </w:pPr>
          </w:p>
        </w:tc>
        <w:tc>
          <w:tcPr>
            <w:tcW w:w="709" w:type="dxa"/>
            <w:vMerge w:val="continue"/>
            <w:vAlign w:val="center"/>
          </w:tcPr>
          <w:p w14:paraId="62CF8C92">
            <w:pPr>
              <w:rPr>
                <w:rFonts w:ascii="方正仿宋_GBK" w:hAnsi="仿宋" w:eastAsia="方正仿宋_GBK" w:cs="仿宋_GB2312"/>
                <w:sz w:val="21"/>
                <w:szCs w:val="21"/>
                <w:highlight w:val="none"/>
                <w:lang w:val="zh-CN"/>
              </w:rPr>
            </w:pPr>
          </w:p>
        </w:tc>
        <w:tc>
          <w:tcPr>
            <w:tcW w:w="2835" w:type="dxa"/>
            <w:vAlign w:val="center"/>
          </w:tcPr>
          <w:p w14:paraId="3A679EF3">
            <w:pPr>
              <w:rPr>
                <w:rFonts w:ascii="方正仿宋_GBK" w:hAnsi="仿宋" w:eastAsia="方正仿宋_GBK" w:cs="仿宋_GB2312"/>
                <w:sz w:val="21"/>
                <w:szCs w:val="21"/>
                <w:highlight w:val="none"/>
                <w:lang w:val="zh-CN"/>
              </w:rPr>
            </w:pPr>
            <w:r>
              <w:rPr>
                <w:rFonts w:hint="eastAsia" w:ascii="方正仿宋_GBK" w:hAnsi="仿宋" w:eastAsia="方正仿宋_GBK"/>
                <w:sz w:val="21"/>
                <w:szCs w:val="21"/>
                <w:highlight w:val="none"/>
              </w:rPr>
              <w:t>5.参加政府采购活动前三年内，在经营活动中没有重大违法记录</w:t>
            </w:r>
          </w:p>
        </w:tc>
        <w:tc>
          <w:tcPr>
            <w:tcW w:w="5267" w:type="dxa"/>
            <w:vMerge w:val="continue"/>
            <w:vAlign w:val="center"/>
          </w:tcPr>
          <w:p w14:paraId="643636D1">
            <w:pPr>
              <w:rPr>
                <w:rFonts w:ascii="方正仿宋_GBK" w:hAnsi="仿宋" w:eastAsia="方正仿宋_GBK"/>
                <w:b/>
                <w:sz w:val="21"/>
                <w:szCs w:val="21"/>
                <w:highlight w:val="none"/>
              </w:rPr>
            </w:pPr>
          </w:p>
        </w:tc>
      </w:tr>
      <w:tr w14:paraId="4FE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19401C9">
            <w:pPr>
              <w:rPr>
                <w:rFonts w:ascii="方正仿宋_GBK" w:hAnsi="仿宋" w:eastAsia="方正仿宋_GBK"/>
                <w:sz w:val="21"/>
                <w:szCs w:val="21"/>
                <w:highlight w:val="none"/>
              </w:rPr>
            </w:pPr>
          </w:p>
        </w:tc>
        <w:tc>
          <w:tcPr>
            <w:tcW w:w="709" w:type="dxa"/>
            <w:vMerge w:val="continue"/>
            <w:vAlign w:val="center"/>
          </w:tcPr>
          <w:p w14:paraId="0A9E5C83">
            <w:pPr>
              <w:rPr>
                <w:rFonts w:ascii="方正仿宋_GBK" w:hAnsi="仿宋" w:eastAsia="方正仿宋_GBK" w:cs="仿宋_GB2312"/>
                <w:sz w:val="21"/>
                <w:szCs w:val="21"/>
                <w:highlight w:val="none"/>
              </w:rPr>
            </w:pPr>
          </w:p>
        </w:tc>
        <w:tc>
          <w:tcPr>
            <w:tcW w:w="2835" w:type="dxa"/>
            <w:vAlign w:val="center"/>
          </w:tcPr>
          <w:p w14:paraId="05C445AF">
            <w:pPr>
              <w:rPr>
                <w:rFonts w:ascii="方正仿宋_GBK" w:hAnsi="仿宋" w:eastAsia="方正仿宋_GBK"/>
                <w:sz w:val="21"/>
                <w:szCs w:val="21"/>
                <w:highlight w:val="none"/>
              </w:rPr>
            </w:pPr>
            <w:r>
              <w:rPr>
                <w:rFonts w:hint="eastAsia" w:ascii="方正仿宋_GBK" w:hAnsi="仿宋" w:eastAsia="方正仿宋_GBK"/>
                <w:sz w:val="21"/>
                <w:szCs w:val="21"/>
                <w:highlight w:val="none"/>
              </w:rPr>
              <w:t>6.法律、行政法规规定的其他条件</w:t>
            </w:r>
          </w:p>
        </w:tc>
        <w:tc>
          <w:tcPr>
            <w:tcW w:w="5267" w:type="dxa"/>
            <w:vAlign w:val="center"/>
          </w:tcPr>
          <w:p w14:paraId="41671912">
            <w:pPr>
              <w:rPr>
                <w:rFonts w:ascii="方正仿宋_GBK" w:hAnsi="仿宋" w:eastAsia="方正仿宋_GBK"/>
                <w:sz w:val="21"/>
                <w:szCs w:val="21"/>
                <w:highlight w:val="none"/>
              </w:rPr>
            </w:pPr>
          </w:p>
        </w:tc>
      </w:tr>
      <w:tr w14:paraId="5975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003FB6D">
            <w:pPr>
              <w:rPr>
                <w:rFonts w:ascii="方正仿宋_GBK" w:hAnsi="仿宋" w:eastAsia="方正仿宋_GBK"/>
                <w:sz w:val="21"/>
                <w:szCs w:val="21"/>
                <w:highlight w:val="none"/>
              </w:rPr>
            </w:pPr>
          </w:p>
        </w:tc>
        <w:tc>
          <w:tcPr>
            <w:tcW w:w="709" w:type="dxa"/>
            <w:vMerge w:val="continue"/>
            <w:vAlign w:val="center"/>
          </w:tcPr>
          <w:p w14:paraId="0298FC36">
            <w:pPr>
              <w:rPr>
                <w:rFonts w:ascii="方正仿宋_GBK" w:hAnsi="仿宋" w:eastAsia="方正仿宋_GBK" w:cs="仿宋_GB2312"/>
                <w:sz w:val="21"/>
                <w:szCs w:val="21"/>
                <w:highlight w:val="none"/>
              </w:rPr>
            </w:pPr>
          </w:p>
        </w:tc>
        <w:tc>
          <w:tcPr>
            <w:tcW w:w="2835" w:type="dxa"/>
            <w:vAlign w:val="center"/>
          </w:tcPr>
          <w:p w14:paraId="5C8F09DE">
            <w:pPr>
              <w:rPr>
                <w:rFonts w:ascii="方正仿宋_GBK" w:hAnsi="仿宋" w:eastAsia="方正仿宋_GBK"/>
                <w:sz w:val="21"/>
                <w:szCs w:val="21"/>
                <w:highlight w:val="none"/>
              </w:rPr>
            </w:pPr>
            <w:r>
              <w:rPr>
                <w:rFonts w:hint="eastAsia" w:ascii="方正仿宋_GBK" w:hAnsi="仿宋" w:eastAsia="方正仿宋_GBK"/>
                <w:sz w:val="21"/>
                <w:szCs w:val="21"/>
                <w:highlight w:val="none"/>
              </w:rPr>
              <w:t>7.本项目的特定资格要求</w:t>
            </w:r>
          </w:p>
        </w:tc>
        <w:tc>
          <w:tcPr>
            <w:tcW w:w="5267" w:type="dxa"/>
            <w:vAlign w:val="center"/>
          </w:tcPr>
          <w:p w14:paraId="2623B300">
            <w:pPr>
              <w:rPr>
                <w:rFonts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按“第一篇三、供应商资格要求（二）本项目的特定资格要求”的要求提交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bl>
    <w:p w14:paraId="44138219">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p>
    <w:p w14:paraId="6052850F">
      <w:pPr>
        <w:snapToGrid w:val="0"/>
        <w:spacing w:line="400" w:lineRule="exact"/>
        <w:ind w:firstLine="480" w:firstLineChars="200"/>
        <w:rPr>
          <w:rFonts w:ascii="方正仿宋_GBK" w:hAnsi="宋体" w:eastAsia="方正仿宋_GBK" w:cs="宋体"/>
          <w:kern w:val="0"/>
          <w:sz w:val="24"/>
          <w:szCs w:val="24"/>
          <w:highlight w:val="none"/>
        </w:rPr>
      </w:pPr>
      <w:r>
        <w:rPr>
          <w:rFonts w:ascii="方正仿宋_GBK" w:hAnsi="宋体" w:eastAsia="方正仿宋_GBK" w:cs="宋体"/>
          <w:kern w:val="0"/>
          <w:sz w:val="24"/>
          <w:szCs w:val="24"/>
          <w:highlight w:val="none"/>
        </w:rPr>
        <w:fldChar w:fldCharType="begin"/>
      </w:r>
      <w:r>
        <w:rPr>
          <w:rFonts w:ascii="方正仿宋_GBK" w:hAnsi="宋体" w:eastAsia="方正仿宋_GBK" w:cs="宋体"/>
          <w:kern w:val="0"/>
          <w:sz w:val="24"/>
          <w:szCs w:val="24"/>
          <w:highlight w:val="none"/>
        </w:rPr>
        <w:instrText xml:space="preserve"> </w:instrText>
      </w:r>
      <w:r>
        <w:rPr>
          <w:rFonts w:hint="eastAsia" w:ascii="方正仿宋_GBK" w:hAnsi="宋体" w:eastAsia="方正仿宋_GBK" w:cs="宋体"/>
          <w:kern w:val="0"/>
          <w:sz w:val="24"/>
          <w:szCs w:val="24"/>
          <w:highlight w:val="none"/>
        </w:rPr>
        <w:instrText xml:space="preserve">eq \o\ac(○,</w:instrText>
      </w:r>
      <w:r>
        <w:rPr>
          <w:rFonts w:hint="eastAsia" w:ascii="宋体" w:hAnsi="宋体" w:eastAsia="方正仿宋_GBK" w:cs="宋体"/>
          <w:kern w:val="0"/>
          <w:position w:val="3"/>
          <w:sz w:val="16"/>
          <w:szCs w:val="24"/>
          <w:highlight w:val="none"/>
        </w:rPr>
        <w:instrText xml:space="preserve">1</w:instrText>
      </w:r>
      <w:r>
        <w:rPr>
          <w:rFonts w:hint="eastAsia" w:ascii="方正仿宋_GBK" w:hAnsi="宋体" w:eastAsia="方正仿宋_GBK" w:cs="宋体"/>
          <w:kern w:val="0"/>
          <w:sz w:val="24"/>
          <w:szCs w:val="24"/>
          <w:highlight w:val="none"/>
        </w:rPr>
        <w:instrText xml:space="preserve">)</w:instrText>
      </w:r>
      <w:r>
        <w:rPr>
          <w:rFonts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根据《</w:t>
      </w:r>
      <w:r>
        <w:rPr>
          <w:rFonts w:ascii="方正仿宋_GBK" w:hAnsi="宋体" w:eastAsia="方正仿宋_GBK" w:cs="宋体"/>
          <w:kern w:val="0"/>
          <w:sz w:val="24"/>
          <w:szCs w:val="24"/>
          <w:highlight w:val="none"/>
        </w:rPr>
        <w:t>中华人民共和国政府采购法实施条例</w:t>
      </w:r>
      <w:r>
        <w:rPr>
          <w:rFonts w:hint="eastAsia" w:ascii="方正仿宋_GBK" w:hAnsi="宋体" w:eastAsia="方正仿宋_GBK" w:cs="宋体"/>
          <w:kern w:val="0"/>
          <w:sz w:val="24"/>
          <w:szCs w:val="24"/>
          <w:highlight w:val="none"/>
        </w:rPr>
        <w:t>》第十九条“参加政府采购活动前三年内，在经营活动中没有重大违法记录”中“重大违法记录”</w:t>
      </w:r>
      <w:r>
        <w:rPr>
          <w:rFonts w:ascii="方正仿宋_GBK" w:hAnsi="宋体" w:eastAsia="方正仿宋_GBK" w:cs="宋体"/>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highlight w:val="none"/>
        </w:rPr>
        <w:t>行政处罚中“较大数额”的认定标准，按照“</w:t>
      </w:r>
      <w:r>
        <w:rPr>
          <w:rFonts w:ascii="方正仿宋_GBK" w:hAnsi="宋体" w:eastAsia="方正仿宋_GBK" w:cs="宋体"/>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highlight w:val="none"/>
        </w:rPr>
        <w:t>（财库〔2022〕3 号）”执行。供应商可于响应文件递交截止时间前通过 “信用中国”网站(www.creditchina.gov.cn)、"中国政府采购网"(www.ccgp.gov.cn)等渠道查询信用记录。</w:t>
      </w:r>
    </w:p>
    <w:p w14:paraId="6478B5E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14:paraId="5DCB8C27">
      <w:pPr>
        <w:snapToGrid w:val="0"/>
        <w:spacing w:line="400" w:lineRule="exact"/>
        <w:ind w:firstLine="480" w:firstLineChars="200"/>
        <w:rPr>
          <w:rFonts w:ascii="方正仿宋_GBK" w:hAnsi="宋体" w:eastAsia="方正仿宋_GBK"/>
          <w:sz w:val="24"/>
          <w:szCs w:val="24"/>
          <w:highlight w:val="none"/>
        </w:rPr>
      </w:pP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2AA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92E6DFF">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vAlign w:val="center"/>
          </w:tcPr>
          <w:p w14:paraId="4AA9D514">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vAlign w:val="center"/>
          </w:tcPr>
          <w:p w14:paraId="2896360D">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51EB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459751">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vAlign w:val="center"/>
          </w:tcPr>
          <w:p w14:paraId="4860D9D0">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vAlign w:val="center"/>
          </w:tcPr>
          <w:p w14:paraId="2F6BDC5A">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按“第七篇响应文件格式要求”要求签署或盖章</w:t>
            </w:r>
          </w:p>
        </w:tc>
      </w:tr>
      <w:tr w14:paraId="4621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C1FB7E1">
            <w:pPr>
              <w:rPr>
                <w:rFonts w:ascii="方正仿宋_GBK" w:hAnsi="宋体" w:eastAsia="方正仿宋_GBK" w:cs="宋体"/>
                <w:kern w:val="0"/>
                <w:sz w:val="21"/>
                <w:szCs w:val="21"/>
                <w:highlight w:val="none"/>
              </w:rPr>
            </w:pPr>
          </w:p>
        </w:tc>
        <w:tc>
          <w:tcPr>
            <w:tcW w:w="2694" w:type="dxa"/>
            <w:vAlign w:val="center"/>
          </w:tcPr>
          <w:p w14:paraId="74BD1C09">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vAlign w:val="center"/>
          </w:tcPr>
          <w:p w14:paraId="6DC0F935">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法定代表人身份证明及授权委托书有效，符合采购文件规定的格式，签署或盖章齐全。</w:t>
            </w:r>
          </w:p>
        </w:tc>
      </w:tr>
      <w:tr w14:paraId="43F8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01D02E4">
            <w:pPr>
              <w:rPr>
                <w:rFonts w:ascii="方正仿宋_GBK" w:hAnsi="宋体" w:eastAsia="方正仿宋_GBK" w:cs="宋体"/>
                <w:kern w:val="0"/>
                <w:sz w:val="21"/>
                <w:szCs w:val="21"/>
                <w:highlight w:val="none"/>
              </w:rPr>
            </w:pPr>
          </w:p>
        </w:tc>
        <w:tc>
          <w:tcPr>
            <w:tcW w:w="2694" w:type="dxa"/>
            <w:vAlign w:val="center"/>
          </w:tcPr>
          <w:p w14:paraId="65BE82CF">
            <w:pPr>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vAlign w:val="center"/>
          </w:tcPr>
          <w:p w14:paraId="403BD275">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7C0F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D327456">
            <w:pPr>
              <w:rPr>
                <w:rFonts w:ascii="方正仿宋_GBK" w:hAnsi="宋体" w:eastAsia="方正仿宋_GBK" w:cs="宋体"/>
                <w:kern w:val="0"/>
                <w:sz w:val="21"/>
                <w:szCs w:val="21"/>
                <w:highlight w:val="none"/>
              </w:rPr>
            </w:pPr>
          </w:p>
        </w:tc>
        <w:tc>
          <w:tcPr>
            <w:tcW w:w="2694" w:type="dxa"/>
            <w:vAlign w:val="center"/>
          </w:tcPr>
          <w:p w14:paraId="2E71DC2B">
            <w:pPr>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vAlign w:val="center"/>
          </w:tcPr>
          <w:p w14:paraId="6E36E52A">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63C3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66CBD94">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vAlign w:val="center"/>
          </w:tcPr>
          <w:p w14:paraId="78C6BBA8">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份数</w:t>
            </w:r>
          </w:p>
        </w:tc>
        <w:tc>
          <w:tcPr>
            <w:tcW w:w="6259" w:type="dxa"/>
            <w:vAlign w:val="center"/>
          </w:tcPr>
          <w:p w14:paraId="5C8DFF20">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正、副本数量符合采购文件要求。</w:t>
            </w:r>
          </w:p>
        </w:tc>
      </w:tr>
      <w:tr w14:paraId="4ED5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8B7C2D0">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vAlign w:val="center"/>
          </w:tcPr>
          <w:p w14:paraId="4B6B56C9">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vAlign w:val="center"/>
          </w:tcPr>
          <w:p w14:paraId="53721F52">
            <w:pPr>
              <w:pStyle w:val="7"/>
              <w:rPr>
                <w:rFonts w:ascii="方正仿宋_GBK" w:hAnsi="宋体" w:eastAsia="方正仿宋_GBK" w:cs="宋体"/>
                <w:color w:val="FF0000"/>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仿宋_GB2312"/>
                <w:sz w:val="21"/>
                <w:szCs w:val="21"/>
                <w:highlight w:val="none"/>
                <w:lang w:val="zh-CN"/>
              </w:rPr>
              <w:t>采购文件</w:t>
            </w:r>
            <w:r>
              <w:rPr>
                <w:rFonts w:hint="eastAsia" w:ascii="方正仿宋_GBK" w:hAnsi="宋体" w:eastAsia="方正仿宋_GBK" w:cs="宋体"/>
                <w:kern w:val="0"/>
                <w:sz w:val="21"/>
                <w:szCs w:val="21"/>
                <w:highlight w:val="none"/>
              </w:rPr>
              <w:t>第二篇、第三篇的所有内容进行实质性响应。</w:t>
            </w:r>
          </w:p>
        </w:tc>
      </w:tr>
      <w:tr w14:paraId="3EF4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12254E6">
            <w:pPr>
              <w:rPr>
                <w:rFonts w:ascii="方正仿宋_GBK" w:hAnsi="宋体" w:eastAsia="方正仿宋_GBK" w:cs="宋体"/>
                <w:kern w:val="0"/>
                <w:sz w:val="21"/>
                <w:szCs w:val="21"/>
                <w:highlight w:val="none"/>
              </w:rPr>
            </w:pPr>
          </w:p>
        </w:tc>
        <w:tc>
          <w:tcPr>
            <w:tcW w:w="2694" w:type="dxa"/>
            <w:vAlign w:val="center"/>
          </w:tcPr>
          <w:p w14:paraId="66DE0117">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比价有效期</w:t>
            </w:r>
          </w:p>
        </w:tc>
        <w:tc>
          <w:tcPr>
            <w:tcW w:w="6259" w:type="dxa"/>
            <w:vAlign w:val="center"/>
          </w:tcPr>
          <w:p w14:paraId="53A52600">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3944EC77">
      <w:pPr>
        <w:snapToGrid w:val="0"/>
        <w:spacing w:line="400" w:lineRule="exact"/>
        <w:ind w:firstLine="480" w:firstLineChars="200"/>
        <w:rPr>
          <w:rFonts w:ascii="方正仿宋_GBK" w:hAnsi="宋体" w:eastAsia="方正仿宋_GBK"/>
          <w:sz w:val="24"/>
          <w:szCs w:val="24"/>
          <w:highlight w:val="none"/>
        </w:rPr>
      </w:pPr>
    </w:p>
    <w:p w14:paraId="52901240">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E779EC">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AAFCC9">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（四）评审的依据为采购文件和响应文件（含有效的补充文件）。评审小组判断响应文件对采购文件的响应，仅基于响应文件本身而不靠外部证据。</w:t>
      </w:r>
    </w:p>
    <w:p w14:paraId="6CF52327">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12" w:name="_Toc5149"/>
      <w:bookmarkStart w:id="113" w:name="_Toc30639"/>
      <w:bookmarkStart w:id="114" w:name="_Toc64732013"/>
      <w:bookmarkStart w:id="115" w:name="_Toc65660351"/>
      <w:bookmarkStart w:id="116" w:name="_Toc106034791"/>
      <w:bookmarkStart w:id="117" w:name="_Toc11713"/>
      <w:r>
        <w:rPr>
          <w:rFonts w:hint="eastAsia" w:ascii="方正仿宋_GBK" w:hAnsi="宋体" w:eastAsia="方正仿宋_GBK"/>
          <w:sz w:val="24"/>
          <w:highlight w:val="none"/>
        </w:rPr>
        <w:t>二、评定成交的标准</w:t>
      </w:r>
      <w:bookmarkEnd w:id="112"/>
      <w:bookmarkEnd w:id="113"/>
      <w:bookmarkEnd w:id="114"/>
      <w:bookmarkEnd w:id="115"/>
      <w:bookmarkEnd w:id="116"/>
      <w:bookmarkEnd w:id="117"/>
    </w:p>
    <w:p w14:paraId="2B553C8D">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14:paraId="7AA0DA4C">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（二）若供应商的报价价格相同，按现场随机抽取的方式确定顺序排列。</w:t>
      </w:r>
    </w:p>
    <w:p w14:paraId="5D3EC1F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（三）成交价格=成交供应商的报价。</w:t>
      </w:r>
    </w:p>
    <w:p w14:paraId="6F9B8B1D">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18" w:name="_Toc65660352"/>
      <w:bookmarkStart w:id="119" w:name="_Toc29113"/>
      <w:bookmarkStart w:id="120" w:name="_Toc12644"/>
      <w:bookmarkStart w:id="121" w:name="_Toc19473"/>
      <w:bookmarkStart w:id="122" w:name="_Toc106034792"/>
      <w:r>
        <w:rPr>
          <w:rFonts w:hint="eastAsia" w:ascii="方正仿宋_GBK" w:hAnsi="宋体" w:eastAsia="方正仿宋_GBK"/>
          <w:sz w:val="24"/>
          <w:highlight w:val="none"/>
        </w:rPr>
        <w:t>三、无效</w:t>
      </w:r>
      <w:bookmarkEnd w:id="118"/>
      <w:bookmarkEnd w:id="119"/>
      <w:bookmarkEnd w:id="120"/>
      <w:r>
        <w:rPr>
          <w:rFonts w:hint="eastAsia" w:ascii="方正仿宋_GBK" w:hAnsi="宋体" w:eastAsia="方正仿宋_GBK"/>
          <w:sz w:val="24"/>
          <w:highlight w:val="none"/>
        </w:rPr>
        <w:t>报价</w:t>
      </w:r>
      <w:bookmarkEnd w:id="121"/>
      <w:bookmarkEnd w:id="122"/>
    </w:p>
    <w:p w14:paraId="5638847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供应商发生以下条款情况之一者，视为无效报价：</w:t>
      </w:r>
    </w:p>
    <w:p w14:paraId="0836A6AC">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（一）供应商不符合规定的资格条件的；</w:t>
      </w:r>
    </w:p>
    <w:p w14:paraId="6E634F7A">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（二）供应商未通过实质性响应审查的；</w:t>
      </w:r>
    </w:p>
    <w:p w14:paraId="21D9B686">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（三）供应商的法定代表人（或其授权代表）或自然人未参加谈判的；</w:t>
      </w:r>
    </w:p>
    <w:p w14:paraId="0376411C">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（四）供应商所提交的响应文件未按“第七篇响应文件格式要求”要求签署或盖章的；</w:t>
      </w:r>
    </w:p>
    <w:p w14:paraId="2325F8C5">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（五）供应商的报价超过采购预算或最高限价的；</w:t>
      </w:r>
    </w:p>
    <w:p w14:paraId="30FCACCE">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（六）供应商不接受评审小组修正后的价格的；</w:t>
      </w:r>
    </w:p>
    <w:p w14:paraId="2F1BC3D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（七）单位负责人为同一人或者存在直接控股、管理关系的不同供应商，</w:t>
      </w:r>
      <w:r>
        <w:rPr>
          <w:rFonts w:ascii="方正仿宋_GBK" w:hAnsi="宋体" w:eastAsia="方正仿宋_GBK"/>
          <w:sz w:val="24"/>
          <w:szCs w:val="24"/>
          <w:highlight w:val="none"/>
        </w:rPr>
        <w:t>参加同一合同项</w:t>
      </w:r>
      <w:r>
        <w:rPr>
          <w:rFonts w:hint="eastAsia" w:ascii="方正仿宋_GBK" w:hAnsi="宋体" w:eastAsia="方正仿宋_GBK"/>
          <w:sz w:val="24"/>
          <w:szCs w:val="24"/>
          <w:highlight w:val="none"/>
        </w:rPr>
        <w:t>（包）报价的；</w:t>
      </w:r>
    </w:p>
    <w:p w14:paraId="2F00C388">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（八）为采购项目提供整体设计、规范编制或者项目管理、监理、检测等服务的供应商再参加该采购项目的其他采购活动的；</w:t>
      </w:r>
    </w:p>
    <w:p w14:paraId="5521D2F4">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（九）同一</w:t>
      </w:r>
      <w:r>
        <w:rPr>
          <w:rFonts w:ascii="方正仿宋_GBK" w:hAnsi="宋体" w:eastAsia="方正仿宋_GBK"/>
          <w:sz w:val="24"/>
          <w:szCs w:val="24"/>
          <w:highlight w:val="none"/>
        </w:rPr>
        <w:t>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w:t>
      </w:r>
      <w:r>
        <w:rPr>
          <w:rFonts w:hint="eastAsia" w:ascii="方正仿宋_GBK" w:hAnsi="宋体" w:eastAsia="方正仿宋_GBK"/>
          <w:sz w:val="24"/>
          <w:szCs w:val="24"/>
          <w:highlight w:val="none"/>
        </w:rPr>
        <w:t>的货物，制造商参与报价，再委托代理商参与报价的；</w:t>
      </w:r>
    </w:p>
    <w:p w14:paraId="6DEC700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（十）供应商响应文件内容有与国家现行法律法规相违背的内容，或附有采购人无法接受条件的；</w:t>
      </w:r>
    </w:p>
    <w:p w14:paraId="1640D031">
      <w:pPr>
        <w:pStyle w:val="8"/>
        <w:spacing w:line="400" w:lineRule="exact"/>
        <w:rPr>
          <w:rFonts w:ascii="方正仿宋_GBK" w:hAnsi="宋体" w:eastAsia="方正仿宋_GBK"/>
          <w:sz w:val="24"/>
          <w:szCs w:val="24"/>
          <w:highlight w:val="none"/>
        </w:rPr>
      </w:pPr>
      <w:r>
        <w:rPr>
          <w:rFonts w:hint="eastAsia" w:ascii="方正仿宋_GBK" w:hAnsi="宋体" w:eastAsia="方正仿宋_GBK"/>
          <w:sz w:val="24"/>
          <w:szCs w:val="24"/>
          <w:highlight w:val="none"/>
        </w:rPr>
        <w:t>（十一）法律、法规和采购文件规定的其他无效情形。</w:t>
      </w:r>
    </w:p>
    <w:p w14:paraId="69594720">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23" w:name="_Toc106034793"/>
      <w:bookmarkStart w:id="124" w:name="_Toc22716"/>
      <w:bookmarkStart w:id="125" w:name="_Toc28422"/>
      <w:bookmarkStart w:id="126" w:name="_Toc65660353"/>
      <w:bookmarkStart w:id="127" w:name="_Toc29298"/>
      <w:r>
        <w:rPr>
          <w:rFonts w:hint="eastAsia" w:ascii="方正仿宋_GBK" w:hAnsi="宋体" w:eastAsia="方正仿宋_GBK"/>
          <w:sz w:val="24"/>
          <w:highlight w:val="none"/>
        </w:rPr>
        <w:t>四、采购终止</w:t>
      </w:r>
      <w:bookmarkEnd w:id="123"/>
      <w:bookmarkEnd w:id="124"/>
      <w:bookmarkEnd w:id="125"/>
      <w:bookmarkEnd w:id="126"/>
      <w:bookmarkEnd w:id="127"/>
    </w:p>
    <w:p w14:paraId="378BC49F">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出现下列情形之一的，采购人应当终止限额以下比价采购活动，发布项目终止公告并说明原因，重新开展采购活动：</w:t>
      </w:r>
    </w:p>
    <w:p w14:paraId="15B7018A">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（一）因情况变化，不再符合规定的限额以下比价采购方式适用情形的；</w:t>
      </w:r>
    </w:p>
    <w:p w14:paraId="3A74E354">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14:paraId="690983CB">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11D71D27">
      <w:pPr>
        <w:pStyle w:val="2"/>
        <w:spacing w:before="0" w:after="0" w:line="360" w:lineRule="auto"/>
        <w:jc w:val="center"/>
        <w:rPr>
          <w:rFonts w:ascii="方正小标宋_GBK" w:eastAsia="方正小标宋_GBK"/>
          <w:b w:val="0"/>
          <w:sz w:val="36"/>
          <w:szCs w:val="30"/>
          <w:highlight w:val="none"/>
        </w:rPr>
      </w:pPr>
      <w:r>
        <w:rPr>
          <w:rFonts w:ascii="方正仿宋_GBK" w:hAnsi="宋体" w:eastAsia="方正仿宋_GBK"/>
          <w:sz w:val="24"/>
          <w:szCs w:val="24"/>
          <w:highlight w:val="none"/>
        </w:rPr>
        <w:br w:type="page"/>
      </w:r>
      <w:bookmarkStart w:id="128" w:name="_Toc8916"/>
      <w:bookmarkStart w:id="129" w:name="_Toc65660354"/>
      <w:bookmarkStart w:id="130" w:name="_Toc10768"/>
      <w:bookmarkStart w:id="131" w:name="_Toc20055"/>
      <w:bookmarkStart w:id="132" w:name="_Toc106034794"/>
      <w:r>
        <w:rPr>
          <w:rFonts w:hint="eastAsia" w:ascii="方正小标宋_GBK" w:eastAsia="方正小标宋_GBK"/>
          <w:b w:val="0"/>
          <w:sz w:val="36"/>
          <w:szCs w:val="30"/>
          <w:highlight w:val="none"/>
        </w:rPr>
        <w:t>第五篇  供应商须知</w:t>
      </w:r>
      <w:bookmarkEnd w:id="128"/>
      <w:bookmarkEnd w:id="129"/>
      <w:bookmarkEnd w:id="130"/>
      <w:bookmarkEnd w:id="131"/>
      <w:bookmarkEnd w:id="132"/>
    </w:p>
    <w:p w14:paraId="4C111509">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33" w:name="_Toc16524"/>
      <w:bookmarkStart w:id="134" w:name="_Toc65660355"/>
      <w:bookmarkStart w:id="135" w:name="_Toc106034795"/>
      <w:bookmarkStart w:id="136" w:name="_Toc2864"/>
      <w:bookmarkStart w:id="137" w:name="_Toc5290"/>
      <w:r>
        <w:rPr>
          <w:rFonts w:hint="eastAsia" w:ascii="方正仿宋_GBK" w:hAnsi="宋体" w:eastAsia="方正仿宋_GBK"/>
          <w:sz w:val="24"/>
          <w:highlight w:val="none"/>
        </w:rPr>
        <w:t>一、限额以下比价费用</w:t>
      </w:r>
      <w:bookmarkEnd w:id="133"/>
      <w:bookmarkEnd w:id="134"/>
      <w:bookmarkEnd w:id="135"/>
      <w:bookmarkEnd w:id="136"/>
      <w:bookmarkEnd w:id="137"/>
    </w:p>
    <w:p w14:paraId="26B3E915">
      <w:pPr>
        <w:pStyle w:val="16"/>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参与报价的供应商应承担其编制响应文件与递交响应文件所涉及的一切费用，不论比价结果如何，采购人在任何情况下无义务也无责任承担这些费用。</w:t>
      </w:r>
    </w:p>
    <w:p w14:paraId="424A366A">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38" w:name="_Toc5915"/>
      <w:bookmarkStart w:id="139" w:name="_Toc65660356"/>
      <w:bookmarkStart w:id="140" w:name="_Toc31739"/>
      <w:bookmarkStart w:id="141" w:name="_Toc31070"/>
      <w:bookmarkStart w:id="142" w:name="_Toc106034796"/>
      <w:r>
        <w:rPr>
          <w:rFonts w:hint="eastAsia" w:ascii="方正仿宋_GBK" w:hAnsi="宋体" w:eastAsia="方正仿宋_GBK"/>
          <w:sz w:val="24"/>
          <w:highlight w:val="none"/>
        </w:rPr>
        <w:t>二、限额以下比价</w:t>
      </w:r>
      <w:bookmarkEnd w:id="138"/>
      <w:bookmarkEnd w:id="139"/>
      <w:bookmarkEnd w:id="140"/>
      <w:bookmarkEnd w:id="141"/>
      <w:bookmarkEnd w:id="142"/>
      <w:r>
        <w:rPr>
          <w:rFonts w:hint="eastAsia" w:ascii="方正仿宋_GBK" w:hAnsi="宋体" w:eastAsia="方正仿宋_GBK"/>
          <w:sz w:val="24"/>
          <w:highlight w:val="none"/>
        </w:rPr>
        <w:t>采购文件</w:t>
      </w:r>
    </w:p>
    <w:p w14:paraId="32B8CC2E">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234BEC7A">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（二）采购人所作的一切有效的书面通知、修改及补充，都是采购文件不可分割的部分。</w:t>
      </w:r>
    </w:p>
    <w:p w14:paraId="6C25BC69">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43" w:name="_Toc65660357"/>
      <w:bookmarkStart w:id="144" w:name="_Toc3061"/>
      <w:bookmarkStart w:id="145" w:name="_Toc106034797"/>
      <w:bookmarkStart w:id="146" w:name="_Toc9532"/>
      <w:bookmarkStart w:id="147" w:name="_Toc1922"/>
      <w:r>
        <w:rPr>
          <w:rFonts w:hint="eastAsia" w:ascii="方正仿宋_GBK" w:hAnsi="宋体" w:eastAsia="方正仿宋_GBK"/>
          <w:sz w:val="24"/>
          <w:highlight w:val="none"/>
        </w:rPr>
        <w:t>三、报价要求</w:t>
      </w:r>
      <w:bookmarkEnd w:id="143"/>
      <w:bookmarkEnd w:id="144"/>
      <w:bookmarkEnd w:id="145"/>
      <w:bookmarkEnd w:id="146"/>
      <w:bookmarkEnd w:id="147"/>
    </w:p>
    <w:p w14:paraId="18A04BD5">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0CC352B4">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供应商应当按照采购文件的要求编制响应文件，并对采购文件提出的要求和条件作出实质性响应，响应文件原则上应装订成册提交。</w:t>
      </w:r>
    </w:p>
    <w:p w14:paraId="3A1E089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1.响应文件组成</w:t>
      </w:r>
    </w:p>
    <w:p w14:paraId="2FE62F9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905BE60">
      <w:pPr>
        <w:spacing w:line="400" w:lineRule="exact"/>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2</w:t>
      </w:r>
      <w:r>
        <w:rPr>
          <w:rFonts w:hint="eastAsia" w:ascii="方正仿宋_GBK" w:hAnsi="宋体" w:eastAsia="方正仿宋_GBK"/>
          <w:sz w:val="24"/>
          <w:szCs w:val="24"/>
          <w:highlight w:val="none"/>
        </w:rPr>
        <w:t>.报价有效期：响应文件及有关承诺文件有效期为提交响应文件截止时间起90天。</w:t>
      </w:r>
    </w:p>
    <w:p w14:paraId="7840788E">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（二）修正错误</w:t>
      </w:r>
    </w:p>
    <w:p w14:paraId="5C8E9B1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若供应商所递交的响应文件或报价中的价格出现大写金额和小写金额不一致的错误，以大写金额修正为准。</w:t>
      </w:r>
    </w:p>
    <w:p w14:paraId="64002E3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78E94792">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（三）提交响应文件的份数和签署</w:t>
      </w:r>
    </w:p>
    <w:p w14:paraId="2F5A0B54">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1.响应文件正本一份，参加投标人无论是否中标，响应文件一概不退。</w:t>
      </w:r>
    </w:p>
    <w:p w14:paraId="2724F146">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在响应文件正本中，采购文件第七篇响应文件格式中规定签署、盖章的地方必须按其规定签署、盖章。</w:t>
      </w:r>
    </w:p>
    <w:p w14:paraId="587C468A">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sz w:val="24"/>
          <w:szCs w:val="24"/>
          <w:highlight w:val="none"/>
        </w:rPr>
        <w:t>（供应商为自然人）签署</w:t>
      </w:r>
      <w:r>
        <w:rPr>
          <w:rFonts w:hint="eastAsia" w:ascii="方正仿宋_GBK" w:hAnsi="宋体" w:eastAsia="方正仿宋_GBK"/>
          <w:sz w:val="24"/>
          <w:highlight w:val="none"/>
        </w:rPr>
        <w:t>确认。</w:t>
      </w:r>
    </w:p>
    <w:p w14:paraId="32DBDA3C">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4.电报、电话、传真形式的响应文件概不接受。</w:t>
      </w:r>
    </w:p>
    <w:p w14:paraId="19493670">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（四）响应文件的递交</w:t>
      </w:r>
    </w:p>
    <w:p w14:paraId="23794B9A">
      <w:pPr>
        <w:pStyle w:val="6"/>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响应文件应密封送达报价地点，应在封套上注明采购项目名称、供应商名称。</w:t>
      </w:r>
    </w:p>
    <w:p w14:paraId="3970C4D8">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（五）响应文件语言：简体中文</w:t>
      </w:r>
    </w:p>
    <w:p w14:paraId="3C958A8D">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（六）供应商参与人员</w:t>
      </w:r>
    </w:p>
    <w:p w14:paraId="367F3E9F">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各供应商应当派1-2名代表参与报价，至少1人应为法定代表人（或其授权代表）或自然人（供应商为自然人）。</w:t>
      </w:r>
    </w:p>
    <w:p w14:paraId="19C31627">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48" w:name="_Toc65660358"/>
      <w:bookmarkStart w:id="149" w:name="_Toc106034798"/>
      <w:bookmarkStart w:id="150" w:name="_Toc14702"/>
      <w:bookmarkStart w:id="151" w:name="_Toc10172"/>
      <w:bookmarkStart w:id="152" w:name="_Toc6242"/>
      <w:r>
        <w:rPr>
          <w:rFonts w:hint="eastAsia" w:ascii="方正仿宋_GBK" w:hAnsi="宋体" w:eastAsia="方正仿宋_GBK"/>
          <w:sz w:val="24"/>
          <w:highlight w:val="none"/>
        </w:rPr>
        <w:t>四、成交供应商的确定和变更</w:t>
      </w:r>
      <w:bookmarkEnd w:id="148"/>
      <w:bookmarkEnd w:id="149"/>
      <w:bookmarkEnd w:id="150"/>
      <w:bookmarkEnd w:id="151"/>
      <w:bookmarkEnd w:id="152"/>
    </w:p>
    <w:p w14:paraId="58BCA7BB">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E3A1A3D">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5E0BAF5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6C928257">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53" w:name="_Toc65660359"/>
      <w:bookmarkStart w:id="154" w:name="_Toc29821"/>
      <w:bookmarkStart w:id="155" w:name="_Toc106034799"/>
      <w:bookmarkStart w:id="156" w:name="_Toc1092"/>
      <w:bookmarkStart w:id="157" w:name="_Toc10504"/>
      <w:r>
        <w:rPr>
          <w:rFonts w:hint="eastAsia" w:ascii="方正仿宋_GBK" w:hAnsi="宋体" w:eastAsia="方正仿宋_GBK"/>
          <w:sz w:val="24"/>
          <w:highlight w:val="none"/>
        </w:rPr>
        <w:t>五、成交通知</w:t>
      </w:r>
      <w:bookmarkEnd w:id="153"/>
      <w:bookmarkEnd w:id="154"/>
      <w:bookmarkEnd w:id="155"/>
      <w:bookmarkEnd w:id="156"/>
      <w:bookmarkEnd w:id="157"/>
    </w:p>
    <w:p w14:paraId="40DA04EF">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（一）成交供应商确定后，将在重庆市交通局官网上发布成交结果公告。</w:t>
      </w:r>
    </w:p>
    <w:p w14:paraId="69B175AE">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（二）成交结果公告将作为签订合同的依据。</w:t>
      </w:r>
    </w:p>
    <w:p w14:paraId="726B29DF">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58" w:name="_Toc31082"/>
      <w:bookmarkStart w:id="159" w:name="_Toc30909"/>
      <w:bookmarkStart w:id="160" w:name="_Toc65660360"/>
      <w:bookmarkStart w:id="161" w:name="_Toc106034800"/>
      <w:bookmarkStart w:id="162" w:name="_Toc1010"/>
      <w:r>
        <w:rPr>
          <w:rFonts w:hint="eastAsia" w:ascii="方正仿宋_GBK" w:hAnsi="宋体" w:eastAsia="方正仿宋_GBK"/>
          <w:sz w:val="24"/>
          <w:highlight w:val="none"/>
        </w:rPr>
        <w:t>六、关于质疑和投诉</w:t>
      </w:r>
      <w:bookmarkEnd w:id="158"/>
      <w:bookmarkEnd w:id="159"/>
      <w:bookmarkEnd w:id="160"/>
      <w:bookmarkEnd w:id="161"/>
      <w:bookmarkEnd w:id="162"/>
    </w:p>
    <w:p w14:paraId="3DA133DC">
      <w:pPr>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（一）质疑</w:t>
      </w:r>
    </w:p>
    <w:p w14:paraId="3F19C62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供应商认为采购文件、采购过程和成交结果使自己的权益收到伤害的，可向采购人以书面形式提出质疑。</w:t>
      </w:r>
    </w:p>
    <w:p w14:paraId="472330B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14:paraId="65253D5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68F345D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1.1供应商认为采购文件、采购过程、成交结果使自己的权益受到损害的，可以在知道或者应知其权益受到损害之日起7个工作日内，以书面形式向采购人提出质疑。</w:t>
      </w:r>
    </w:p>
    <w:p w14:paraId="2E3030A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092FC3C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40D6B14B">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w:t>
      </w:r>
      <w:r>
        <w:rPr>
          <w:rFonts w:hint="eastAsia" w:ascii="方正仿宋_GBK" w:hAnsi="仿宋" w:eastAsia="方正仿宋_GBK" w:cs="仿宋"/>
          <w:sz w:val="24"/>
          <w:highlight w:val="none"/>
        </w:rPr>
        <w:t>；</w:t>
      </w:r>
    </w:p>
    <w:p w14:paraId="14B1C0B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16DCB8C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6F6EA30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0A328F9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3973D341">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14:paraId="36725E2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1.2.8法定代表人授权委托书原件、法定代表人身份证复印件和其授权代表的身份证复印件（供应商为自然人的提供自然人身份证复印件）；</w:t>
      </w:r>
    </w:p>
    <w:p w14:paraId="3B912AB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1.3供应商为自然人的，质疑函应当由本人签字；供应商为法人或者其他组织的，质疑函应当由法定代表人、主要负责人，或者其授权代表签字或者盖章，并加盖公章。</w:t>
      </w:r>
    </w:p>
    <w:p w14:paraId="3D13D28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14:paraId="02FDFECD">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采购人应当在收到供应商的书面质疑后七个工作日内作出答复，并以书面形式通知质疑供应商和其他有关供应商。</w:t>
      </w:r>
    </w:p>
    <w:p w14:paraId="092AD0A1">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14:paraId="6369038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3.1供应商应按照《政府采购质疑和投诉办法》（财政部令第94号）及相关法律法规要求，在法定质疑期内一次性提出针对同一采购程序环节的质疑。</w:t>
      </w:r>
    </w:p>
    <w:p w14:paraId="536C770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14:paraId="72224D02">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63" w:name="_Toc106034801"/>
      <w:bookmarkStart w:id="164" w:name="_Toc65660361"/>
      <w:bookmarkStart w:id="165" w:name="_Toc3127"/>
      <w:bookmarkStart w:id="166" w:name="_Toc23778"/>
      <w:bookmarkStart w:id="167" w:name="_Toc16648"/>
      <w:r>
        <w:rPr>
          <w:rFonts w:hint="eastAsia" w:ascii="方正仿宋_GBK" w:hAnsi="宋体" w:eastAsia="方正仿宋_GBK"/>
          <w:sz w:val="24"/>
          <w:highlight w:val="none"/>
        </w:rPr>
        <w:t>七、签订合同</w:t>
      </w:r>
      <w:bookmarkEnd w:id="163"/>
      <w:bookmarkEnd w:id="164"/>
      <w:bookmarkEnd w:id="165"/>
      <w:bookmarkEnd w:id="166"/>
      <w:bookmarkEnd w:id="167"/>
    </w:p>
    <w:p w14:paraId="7387D140">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highlight w:val="none"/>
        </w:rPr>
        <w:t>。所签订的合同不得对采购文件和供应商的响应文件作实质性修改。其他未尽事宜由采购人和成交供应商在采购合同中详细约定。</w:t>
      </w:r>
    </w:p>
    <w:p w14:paraId="5D34431E">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（二）采购文件、供应商的响应文件及澄清文件等，均为签订政府采购合同的依据。</w:t>
      </w:r>
    </w:p>
    <w:p w14:paraId="2F52F009">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（三）合同生效条款由供需双方约定，法律、行政法规规定应当办理批准、登记等手续后生效的合同，依照其规定。</w:t>
      </w:r>
    </w:p>
    <w:p w14:paraId="5E78698D">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68" w:name="_Toc77"/>
      <w:bookmarkStart w:id="169" w:name="_Toc106034802"/>
      <w:r>
        <w:rPr>
          <w:rFonts w:hint="eastAsia" w:ascii="方正仿宋_GBK" w:hAnsi="宋体" w:eastAsia="方正仿宋_GBK"/>
          <w:sz w:val="24"/>
          <w:highlight w:val="none"/>
        </w:rPr>
        <w:t>八、项目验收</w:t>
      </w:r>
      <w:bookmarkEnd w:id="168"/>
      <w:bookmarkEnd w:id="169"/>
    </w:p>
    <w:p w14:paraId="1D3B69DB">
      <w:pPr>
        <w:spacing w:line="400" w:lineRule="exact"/>
        <w:ind w:firstLine="360" w:firstLineChars="150"/>
        <w:rPr>
          <w:rFonts w:ascii="方正仿宋_GBK" w:hAnsi="宋体" w:eastAsia="方正仿宋_GBK"/>
          <w:sz w:val="24"/>
          <w:szCs w:val="24"/>
          <w:highlight w:val="none"/>
        </w:rPr>
      </w:pPr>
      <w:r>
        <w:rPr>
          <w:rFonts w:hint="eastAsia" w:ascii="方正仿宋_GBK" w:hAnsi="方正仿宋_GBK" w:eastAsia="方正仿宋_GBK"/>
          <w:sz w:val="24"/>
          <w:highlight w:val="none"/>
        </w:rPr>
        <w:t>合同执行完毕，采购人原则上在收到验收申请后，应在7个工作日内组织履约情况验收，不得无故拖延或附加额外条件。</w:t>
      </w:r>
    </w:p>
    <w:p w14:paraId="6A2D2856">
      <w:pPr>
        <w:spacing w:line="360" w:lineRule="auto"/>
        <w:rPr>
          <w:rFonts w:ascii="宋体" w:hAnsi="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1C2750D9">
      <w:pPr>
        <w:pStyle w:val="2"/>
        <w:spacing w:before="0" w:after="0" w:line="360" w:lineRule="auto"/>
        <w:jc w:val="center"/>
        <w:rPr>
          <w:rFonts w:ascii="方正小标宋_GBK" w:eastAsia="方正小标宋_GBK"/>
          <w:b w:val="0"/>
          <w:sz w:val="36"/>
          <w:szCs w:val="30"/>
          <w:highlight w:val="none"/>
        </w:rPr>
      </w:pPr>
      <w:bookmarkStart w:id="170" w:name="_Toc11641055"/>
      <w:bookmarkStart w:id="171" w:name="_Toc12789059"/>
      <w:bookmarkStart w:id="172" w:name="_Toc10599"/>
      <w:bookmarkStart w:id="173" w:name="_Toc14861"/>
      <w:bookmarkStart w:id="174" w:name="_Toc65660365"/>
      <w:bookmarkStart w:id="175" w:name="_Toc28162"/>
      <w:bookmarkStart w:id="176" w:name="_Toc106034806"/>
      <w:r>
        <w:rPr>
          <w:rFonts w:hint="eastAsia" w:ascii="方正小标宋_GBK" w:eastAsia="方正小标宋_GBK"/>
          <w:b w:val="0"/>
          <w:sz w:val="36"/>
          <w:szCs w:val="30"/>
          <w:highlight w:val="none"/>
        </w:rPr>
        <w:t xml:space="preserve">第六篇  </w:t>
      </w:r>
      <w:bookmarkEnd w:id="170"/>
      <w:bookmarkEnd w:id="171"/>
      <w:r>
        <w:rPr>
          <w:rFonts w:hint="eastAsia" w:ascii="方正小标宋_GBK" w:eastAsia="方正小标宋_GBK"/>
          <w:b w:val="0"/>
          <w:sz w:val="36"/>
          <w:szCs w:val="30"/>
          <w:highlight w:val="none"/>
        </w:rPr>
        <w:t>合同草案条款</w:t>
      </w:r>
      <w:bookmarkEnd w:id="172"/>
      <w:bookmarkEnd w:id="173"/>
      <w:bookmarkEnd w:id="174"/>
      <w:bookmarkEnd w:id="175"/>
      <w:bookmarkEnd w:id="176"/>
    </w:p>
    <w:p w14:paraId="060142B8">
      <w:pPr>
        <w:rPr>
          <w:rFonts w:ascii="方正仿宋_GBK" w:eastAsia="方正仿宋_GBK"/>
          <w:color w:val="FF0000"/>
          <w:sz w:val="24"/>
          <w:highlight w:val="none"/>
        </w:rPr>
      </w:pPr>
      <w:bookmarkStart w:id="177" w:name="_Toc148265480"/>
      <w:bookmarkStart w:id="178" w:name="_Toc303945820"/>
      <w:r>
        <w:rPr>
          <w:rFonts w:hint="eastAsia" w:ascii="方正仿宋_GBK" w:eastAsia="方正仿宋_GBK"/>
          <w:color w:val="FF0000"/>
          <w:sz w:val="24"/>
          <w:highlight w:val="none"/>
        </w:rPr>
        <w:t>附页：合同格式</w:t>
      </w:r>
      <w:bookmarkEnd w:id="177"/>
      <w:bookmarkEnd w:id="178"/>
      <w:r>
        <w:rPr>
          <w:rFonts w:hint="eastAsia" w:ascii="方正仿宋_GBK" w:eastAsia="方正仿宋_GBK"/>
          <w:color w:val="FF0000"/>
          <w:sz w:val="24"/>
          <w:highlight w:val="none"/>
        </w:rPr>
        <w:t>（本合同格式非固定格式，成交双方可自行拟定采购合同格式）</w:t>
      </w:r>
    </w:p>
    <w:p w14:paraId="52A9D126">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14:paraId="4950F2B1">
      <w:pPr>
        <w:spacing w:line="500" w:lineRule="exact"/>
        <w:jc w:val="center"/>
        <w:outlineLvl w:val="1"/>
        <w:rPr>
          <w:rFonts w:ascii="方正仿宋_GBK" w:eastAsia="方正仿宋_GBK"/>
          <w:b/>
          <w:sz w:val="44"/>
          <w:highlight w:val="none"/>
        </w:rPr>
      </w:pPr>
      <w:r>
        <w:rPr>
          <w:rFonts w:hint="eastAsia" w:ascii="方正仿宋_GBK" w:eastAsia="方正仿宋_GBK"/>
          <w:b/>
          <w:sz w:val="44"/>
          <w:highlight w:val="none"/>
        </w:rPr>
        <w:t>（服务类）</w:t>
      </w:r>
    </w:p>
    <w:p w14:paraId="452B608D">
      <w:pPr>
        <w:spacing w:line="500" w:lineRule="exact"/>
        <w:rPr>
          <w:rFonts w:ascii="方正仿宋_GBK" w:eastAsia="方正仿宋_GBK"/>
          <w:sz w:val="24"/>
          <w:highlight w:val="none"/>
        </w:rPr>
      </w:pPr>
      <w:r>
        <w:rPr>
          <w:rFonts w:hint="eastAsia" w:ascii="方正仿宋_GBK" w:eastAsia="方正仿宋_GBK"/>
          <w:sz w:val="24"/>
          <w:highlight w:val="none"/>
        </w:rPr>
        <w:t>甲方（需方）：___________________________      计价单位：____________</w:t>
      </w:r>
    </w:p>
    <w:p w14:paraId="0580752D">
      <w:pPr>
        <w:spacing w:line="500" w:lineRule="exact"/>
        <w:rPr>
          <w:rFonts w:ascii="方正仿宋_GBK" w:eastAsia="方正仿宋_GBK"/>
          <w:sz w:val="24"/>
          <w:highlight w:val="none"/>
        </w:rPr>
      </w:pPr>
      <w:r>
        <w:rPr>
          <w:rFonts w:hint="eastAsia" w:ascii="方正仿宋_GBK" w:eastAsia="方正仿宋_GBK"/>
          <w:sz w:val="24"/>
          <w:highlight w:val="none"/>
        </w:rPr>
        <w:t>乙方（供方）：___________________________      计量单位：_____________</w:t>
      </w:r>
    </w:p>
    <w:p w14:paraId="1DBF1797">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4E5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457CC9">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项目名称</w:t>
            </w:r>
          </w:p>
        </w:tc>
        <w:tc>
          <w:tcPr>
            <w:tcW w:w="984" w:type="dxa"/>
            <w:vAlign w:val="center"/>
          </w:tcPr>
          <w:p w14:paraId="08A243B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数量</w:t>
            </w:r>
          </w:p>
        </w:tc>
        <w:tc>
          <w:tcPr>
            <w:tcW w:w="1298" w:type="dxa"/>
            <w:gridSpan w:val="2"/>
            <w:vAlign w:val="center"/>
          </w:tcPr>
          <w:p w14:paraId="39993F0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综合单价</w:t>
            </w:r>
          </w:p>
        </w:tc>
        <w:tc>
          <w:tcPr>
            <w:tcW w:w="1134" w:type="dxa"/>
            <w:vAlign w:val="center"/>
          </w:tcPr>
          <w:p w14:paraId="301DCA1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559" w:type="dxa"/>
            <w:vAlign w:val="center"/>
          </w:tcPr>
          <w:p w14:paraId="746633C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服务时间/工期</w:t>
            </w:r>
          </w:p>
        </w:tc>
        <w:tc>
          <w:tcPr>
            <w:tcW w:w="1567" w:type="dxa"/>
            <w:vAlign w:val="center"/>
          </w:tcPr>
          <w:p w14:paraId="53D1123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服务/工程地点</w:t>
            </w:r>
          </w:p>
        </w:tc>
      </w:tr>
      <w:tr w14:paraId="2B9D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8B6A3A">
            <w:pPr>
              <w:spacing w:line="240" w:lineRule="atLeast"/>
              <w:rPr>
                <w:rFonts w:ascii="方正仿宋_GBK" w:eastAsia="方正仿宋_GBK"/>
                <w:sz w:val="21"/>
                <w:szCs w:val="21"/>
                <w:highlight w:val="none"/>
              </w:rPr>
            </w:pPr>
          </w:p>
        </w:tc>
        <w:tc>
          <w:tcPr>
            <w:tcW w:w="984" w:type="dxa"/>
            <w:vAlign w:val="center"/>
          </w:tcPr>
          <w:p w14:paraId="440EEA32">
            <w:pPr>
              <w:spacing w:line="240" w:lineRule="atLeast"/>
              <w:rPr>
                <w:rFonts w:ascii="方正仿宋_GBK" w:eastAsia="方正仿宋_GBK"/>
                <w:sz w:val="21"/>
                <w:szCs w:val="21"/>
                <w:highlight w:val="none"/>
              </w:rPr>
            </w:pPr>
          </w:p>
        </w:tc>
        <w:tc>
          <w:tcPr>
            <w:tcW w:w="1298" w:type="dxa"/>
            <w:gridSpan w:val="2"/>
            <w:vAlign w:val="center"/>
          </w:tcPr>
          <w:p w14:paraId="17C95502">
            <w:pPr>
              <w:spacing w:line="240" w:lineRule="atLeast"/>
              <w:rPr>
                <w:rFonts w:ascii="方正仿宋_GBK" w:eastAsia="方正仿宋_GBK"/>
                <w:sz w:val="21"/>
                <w:szCs w:val="21"/>
                <w:highlight w:val="none"/>
              </w:rPr>
            </w:pPr>
          </w:p>
        </w:tc>
        <w:tc>
          <w:tcPr>
            <w:tcW w:w="1134" w:type="dxa"/>
            <w:vAlign w:val="center"/>
          </w:tcPr>
          <w:p w14:paraId="46B32B08">
            <w:pPr>
              <w:spacing w:line="240" w:lineRule="atLeast"/>
              <w:rPr>
                <w:rFonts w:ascii="方正仿宋_GBK" w:eastAsia="方正仿宋_GBK"/>
                <w:sz w:val="21"/>
                <w:szCs w:val="21"/>
                <w:highlight w:val="none"/>
              </w:rPr>
            </w:pPr>
          </w:p>
        </w:tc>
        <w:tc>
          <w:tcPr>
            <w:tcW w:w="1559" w:type="dxa"/>
            <w:vAlign w:val="center"/>
          </w:tcPr>
          <w:p w14:paraId="1EC1DCDA">
            <w:pPr>
              <w:spacing w:line="240" w:lineRule="atLeast"/>
              <w:rPr>
                <w:rFonts w:ascii="方正仿宋_GBK" w:eastAsia="方正仿宋_GBK"/>
                <w:sz w:val="21"/>
                <w:szCs w:val="21"/>
                <w:highlight w:val="none"/>
              </w:rPr>
            </w:pPr>
          </w:p>
        </w:tc>
        <w:tc>
          <w:tcPr>
            <w:tcW w:w="1567" w:type="dxa"/>
            <w:vAlign w:val="center"/>
          </w:tcPr>
          <w:p w14:paraId="6D3BA61B">
            <w:pPr>
              <w:spacing w:line="240" w:lineRule="atLeast"/>
              <w:rPr>
                <w:rFonts w:ascii="方正仿宋_GBK" w:eastAsia="方正仿宋_GBK"/>
                <w:sz w:val="21"/>
                <w:szCs w:val="21"/>
                <w:highlight w:val="none"/>
              </w:rPr>
            </w:pPr>
          </w:p>
        </w:tc>
      </w:tr>
      <w:tr w14:paraId="1415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D6F74F">
            <w:pPr>
              <w:spacing w:line="240" w:lineRule="atLeast"/>
              <w:rPr>
                <w:rFonts w:ascii="方正仿宋_GBK" w:eastAsia="方正仿宋_GBK"/>
                <w:sz w:val="21"/>
                <w:szCs w:val="21"/>
                <w:highlight w:val="none"/>
              </w:rPr>
            </w:pPr>
          </w:p>
        </w:tc>
        <w:tc>
          <w:tcPr>
            <w:tcW w:w="984" w:type="dxa"/>
            <w:vAlign w:val="center"/>
          </w:tcPr>
          <w:p w14:paraId="51E316B5">
            <w:pPr>
              <w:spacing w:line="240" w:lineRule="atLeast"/>
              <w:rPr>
                <w:rFonts w:ascii="方正仿宋_GBK" w:eastAsia="方正仿宋_GBK"/>
                <w:sz w:val="21"/>
                <w:szCs w:val="21"/>
                <w:highlight w:val="none"/>
              </w:rPr>
            </w:pPr>
          </w:p>
        </w:tc>
        <w:tc>
          <w:tcPr>
            <w:tcW w:w="1298" w:type="dxa"/>
            <w:gridSpan w:val="2"/>
            <w:vAlign w:val="center"/>
          </w:tcPr>
          <w:p w14:paraId="3D32BFBF">
            <w:pPr>
              <w:spacing w:line="240" w:lineRule="atLeast"/>
              <w:rPr>
                <w:rFonts w:ascii="方正仿宋_GBK" w:eastAsia="方正仿宋_GBK"/>
                <w:sz w:val="21"/>
                <w:szCs w:val="21"/>
                <w:highlight w:val="none"/>
              </w:rPr>
            </w:pPr>
          </w:p>
        </w:tc>
        <w:tc>
          <w:tcPr>
            <w:tcW w:w="1134" w:type="dxa"/>
            <w:vAlign w:val="center"/>
          </w:tcPr>
          <w:p w14:paraId="32AB491F">
            <w:pPr>
              <w:spacing w:line="240" w:lineRule="atLeast"/>
              <w:rPr>
                <w:rFonts w:ascii="方正仿宋_GBK" w:eastAsia="方正仿宋_GBK"/>
                <w:sz w:val="21"/>
                <w:szCs w:val="21"/>
                <w:highlight w:val="none"/>
              </w:rPr>
            </w:pPr>
          </w:p>
        </w:tc>
        <w:tc>
          <w:tcPr>
            <w:tcW w:w="1559" w:type="dxa"/>
            <w:vAlign w:val="center"/>
          </w:tcPr>
          <w:p w14:paraId="1CB289DA">
            <w:pPr>
              <w:spacing w:line="240" w:lineRule="atLeast"/>
              <w:rPr>
                <w:rFonts w:ascii="方正仿宋_GBK" w:eastAsia="方正仿宋_GBK"/>
                <w:sz w:val="21"/>
                <w:szCs w:val="21"/>
                <w:highlight w:val="none"/>
              </w:rPr>
            </w:pPr>
          </w:p>
        </w:tc>
        <w:tc>
          <w:tcPr>
            <w:tcW w:w="1567" w:type="dxa"/>
            <w:vAlign w:val="center"/>
          </w:tcPr>
          <w:p w14:paraId="67821CFA">
            <w:pPr>
              <w:spacing w:line="240" w:lineRule="atLeast"/>
              <w:rPr>
                <w:rFonts w:ascii="方正仿宋_GBK" w:eastAsia="方正仿宋_GBK"/>
                <w:sz w:val="21"/>
                <w:szCs w:val="21"/>
                <w:highlight w:val="none"/>
              </w:rPr>
            </w:pPr>
          </w:p>
        </w:tc>
      </w:tr>
      <w:tr w14:paraId="135C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14:paraId="1575E8D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0056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CCC438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7492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FE94A9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一、项目内容</w:t>
            </w:r>
          </w:p>
        </w:tc>
      </w:tr>
      <w:tr w14:paraId="47D8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1497262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二、项目要求</w:t>
            </w:r>
          </w:p>
        </w:tc>
      </w:tr>
      <w:tr w14:paraId="19C3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2883F04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三、验收方式：</w:t>
            </w:r>
          </w:p>
        </w:tc>
      </w:tr>
      <w:tr w14:paraId="20D8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02062F6">
            <w:pPr>
              <w:rPr>
                <w:rFonts w:ascii="方正仿宋_GBK" w:eastAsia="方正仿宋_GBK"/>
                <w:sz w:val="21"/>
                <w:szCs w:val="21"/>
                <w:highlight w:val="none"/>
              </w:rPr>
            </w:pPr>
            <w:r>
              <w:rPr>
                <w:rFonts w:hint="eastAsia" w:ascii="方正仿宋_GBK" w:eastAsia="方正仿宋_GBK"/>
                <w:sz w:val="21"/>
                <w:szCs w:val="21"/>
                <w:highlight w:val="none"/>
              </w:rPr>
              <w:t>四、付款方式</w:t>
            </w:r>
            <w:r>
              <w:rPr>
                <w:rFonts w:ascii="方正仿宋_GBK" w:eastAsia="方正仿宋_GBK"/>
                <w:sz w:val="21"/>
                <w:szCs w:val="21"/>
                <w:highlight w:val="none"/>
              </w:rPr>
              <w:t>：</w:t>
            </w:r>
          </w:p>
          <w:p w14:paraId="03E00509">
            <w:pPr>
              <w:rPr>
                <w:rFonts w:ascii="方正仿宋_GBK" w:eastAsia="方正仿宋_GBK"/>
                <w:sz w:val="21"/>
                <w:szCs w:val="21"/>
                <w:highlight w:val="none"/>
              </w:rPr>
            </w:pPr>
          </w:p>
        </w:tc>
      </w:tr>
      <w:tr w14:paraId="1BA3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46BF16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五、违约责任：</w:t>
            </w:r>
          </w:p>
          <w:p w14:paraId="7B1C420C">
            <w:pPr>
              <w:spacing w:line="240" w:lineRule="atLeast"/>
              <w:rPr>
                <w:rFonts w:ascii="方正仿宋_GBK" w:eastAsia="方正仿宋_GBK"/>
                <w:sz w:val="21"/>
                <w:szCs w:val="21"/>
                <w:highlight w:val="none"/>
              </w:rPr>
            </w:pPr>
          </w:p>
        </w:tc>
      </w:tr>
      <w:tr w14:paraId="0CEE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98C949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六、其他约定事项：</w:t>
            </w:r>
          </w:p>
          <w:p w14:paraId="1D60D06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1.采购文件及其澄清文件、响应文件和承诺是本合同不可分割的部分。</w:t>
            </w:r>
          </w:p>
          <w:p w14:paraId="5E2A3841">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13A6C43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3.本合同一式__份， 需方__份，供方__份，具同等法律效力。</w:t>
            </w:r>
          </w:p>
          <w:p w14:paraId="36813749">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36F3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14E5D3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需方：</w:t>
            </w:r>
          </w:p>
          <w:p w14:paraId="7420F45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65E4223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167F084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5"/>
          </w:tcPr>
          <w:p w14:paraId="136BC0C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供方：</w:t>
            </w:r>
          </w:p>
          <w:p w14:paraId="6E6400D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3C6B9A7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电话：</w:t>
            </w:r>
          </w:p>
          <w:p w14:paraId="44E8A23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传真：</w:t>
            </w:r>
          </w:p>
          <w:p w14:paraId="40E54D4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24ED384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账号：</w:t>
            </w:r>
          </w:p>
          <w:p w14:paraId="27F52C3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7D21C87E">
            <w:pPr>
              <w:widowControl/>
              <w:spacing w:line="240" w:lineRule="atLeast"/>
              <w:jc w:val="left"/>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2D1B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EFA427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7AB6854D">
            <w:pPr>
              <w:spacing w:line="240" w:lineRule="atLeast"/>
              <w:rPr>
                <w:rFonts w:ascii="方正仿宋_GBK" w:eastAsia="方正仿宋_GBK"/>
                <w:sz w:val="21"/>
                <w:szCs w:val="21"/>
                <w:highlight w:val="none"/>
              </w:rPr>
            </w:pPr>
          </w:p>
          <w:p w14:paraId="50C5FD5E">
            <w:pPr>
              <w:spacing w:line="240" w:lineRule="atLeast"/>
              <w:rPr>
                <w:rFonts w:ascii="方正仿宋_GBK" w:eastAsia="方正仿宋_GBK"/>
                <w:sz w:val="21"/>
                <w:szCs w:val="21"/>
                <w:highlight w:val="none"/>
              </w:rPr>
            </w:pPr>
          </w:p>
        </w:tc>
      </w:tr>
    </w:tbl>
    <w:p w14:paraId="0D7481D6">
      <w:pPr>
        <w:rPr>
          <w:rFonts w:ascii="方正仿宋_GBK" w:eastAsia="方正仿宋_GBK"/>
          <w:sz w:val="24"/>
          <w:highlight w:val="none"/>
        </w:rPr>
      </w:pPr>
      <w:r>
        <w:rPr>
          <w:rFonts w:hint="eastAsia" w:ascii="方正仿宋_GBK" w:eastAsia="方正仿宋_GBK"/>
          <w:sz w:val="24"/>
          <w:highlight w:val="none"/>
        </w:rPr>
        <w:t>签约时间：           年   月   日      签约地点：</w:t>
      </w:r>
    </w:p>
    <w:p w14:paraId="61FC6F87">
      <w:pPr>
        <w:tabs>
          <w:tab w:val="left" w:pos="9000"/>
        </w:tabs>
        <w:spacing w:line="276" w:lineRule="auto"/>
        <w:jc w:val="center"/>
        <w:rPr>
          <w:rFonts w:ascii="方正仿宋_GBK" w:eastAsia="方正仿宋_GBK"/>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2A56CDFB">
      <w:pPr>
        <w:pStyle w:val="2"/>
        <w:spacing w:before="0" w:after="0" w:line="360" w:lineRule="auto"/>
        <w:jc w:val="center"/>
        <w:rPr>
          <w:rFonts w:ascii="方正小标宋_GBK" w:eastAsia="方正小标宋_GBK"/>
          <w:b w:val="0"/>
          <w:sz w:val="36"/>
          <w:szCs w:val="30"/>
          <w:highlight w:val="none"/>
        </w:rPr>
      </w:pPr>
      <w:bookmarkStart w:id="179" w:name="_Hlt41879464"/>
      <w:bookmarkEnd w:id="179"/>
      <w:bookmarkStart w:id="180" w:name="_Toc9538"/>
      <w:bookmarkStart w:id="181" w:name="_Toc106034807"/>
      <w:bookmarkStart w:id="182" w:name="_Toc65660378"/>
      <w:bookmarkStart w:id="183" w:name="_Toc12789072"/>
      <w:bookmarkStart w:id="184" w:name="_Toc18521"/>
      <w:bookmarkStart w:id="185" w:name="_Toc6968"/>
      <w:r>
        <w:rPr>
          <w:rFonts w:hint="eastAsia" w:ascii="方正小标宋_GBK" w:eastAsia="方正小标宋_GBK"/>
          <w:b w:val="0"/>
          <w:sz w:val="36"/>
          <w:szCs w:val="30"/>
          <w:highlight w:val="none"/>
        </w:rPr>
        <w:t>第七篇  响应文件格式要求</w:t>
      </w:r>
      <w:bookmarkEnd w:id="180"/>
      <w:bookmarkEnd w:id="181"/>
      <w:bookmarkEnd w:id="182"/>
      <w:bookmarkEnd w:id="183"/>
      <w:bookmarkEnd w:id="184"/>
      <w:bookmarkEnd w:id="185"/>
    </w:p>
    <w:p w14:paraId="3CCF6AEA">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一、经济部分</w:t>
      </w:r>
    </w:p>
    <w:p w14:paraId="7A1D41B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3CC280F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51860054">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二、技术（质量）部分</w:t>
      </w:r>
    </w:p>
    <w:p w14:paraId="4488307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（一）技术（质量）响应偏离表</w:t>
      </w:r>
    </w:p>
    <w:p w14:paraId="06810DE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（二）其他资料（格式自定）</w:t>
      </w:r>
    </w:p>
    <w:p w14:paraId="3127E9D4">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三、服务部分</w:t>
      </w:r>
    </w:p>
    <w:p w14:paraId="56724B5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（一）服务响应偏离表</w:t>
      </w:r>
    </w:p>
    <w:p w14:paraId="24B58AF2">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（二）其它优惠服务承诺（格式自定）</w:t>
      </w:r>
    </w:p>
    <w:p w14:paraId="2184A587">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四、资格条件及其他</w:t>
      </w:r>
    </w:p>
    <w:p w14:paraId="618952B5">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w:t>
      </w:r>
    </w:p>
    <w:p w14:paraId="4BB05007">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5490599B">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634AB84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0A6289E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（五）特定资格条件证书或证明文件</w:t>
      </w:r>
    </w:p>
    <w:p w14:paraId="5E836651">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五、其他资料</w:t>
      </w:r>
    </w:p>
    <w:p w14:paraId="7A5ACC30">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（一）其他与项目有关的资料（自附）</w:t>
      </w:r>
    </w:p>
    <w:p w14:paraId="1A30925A">
      <w:pPr>
        <w:snapToGrid w:val="0"/>
        <w:spacing w:line="360" w:lineRule="auto"/>
        <w:rPr>
          <w:rFonts w:ascii="宋体" w:hAnsi="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0F4B6534">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86" w:name="_Toc313008356"/>
      <w:bookmarkStart w:id="187" w:name="_Toc14244"/>
      <w:bookmarkStart w:id="188" w:name="_Toc106034808"/>
      <w:bookmarkStart w:id="189" w:name="_Toc342913419"/>
      <w:bookmarkStart w:id="190" w:name="_Toc26343"/>
      <w:bookmarkStart w:id="191" w:name="_Toc30982"/>
      <w:bookmarkStart w:id="192" w:name="_Toc65660379"/>
      <w:bookmarkStart w:id="193" w:name="_Toc313888360"/>
      <w:bookmarkStart w:id="194" w:name="_Toc283382454"/>
      <w:bookmarkStart w:id="195" w:name="_Toc12789073"/>
      <w:r>
        <w:rPr>
          <w:rFonts w:hint="eastAsia" w:ascii="方正仿宋_GBK" w:hAnsi="宋体" w:eastAsia="方正仿宋_GBK"/>
          <w:sz w:val="24"/>
          <w:highlight w:val="none"/>
        </w:rPr>
        <w:t>一、经济部分</w:t>
      </w:r>
      <w:bookmarkEnd w:id="186"/>
      <w:bookmarkEnd w:id="187"/>
      <w:bookmarkEnd w:id="188"/>
      <w:bookmarkEnd w:id="189"/>
      <w:bookmarkEnd w:id="190"/>
      <w:bookmarkEnd w:id="191"/>
      <w:bookmarkEnd w:id="192"/>
      <w:bookmarkEnd w:id="193"/>
    </w:p>
    <w:bookmarkEnd w:id="194"/>
    <w:bookmarkEnd w:id="195"/>
    <w:p w14:paraId="303BAF8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0D271D52">
      <w:pPr>
        <w:tabs>
          <w:tab w:val="left" w:pos="6300"/>
        </w:tabs>
        <w:snapToGrid w:val="0"/>
        <w:spacing w:line="312" w:lineRule="auto"/>
        <w:ind w:firstLine="560" w:firstLineChars="200"/>
        <w:jc w:val="center"/>
        <w:rPr>
          <w:rFonts w:ascii="方正仿宋_GBK" w:hAnsi="宋体" w:eastAsia="方正仿宋_GBK"/>
          <w:b/>
          <w:szCs w:val="28"/>
          <w:highlight w:val="none"/>
        </w:rPr>
      </w:pPr>
      <w:r>
        <w:rPr>
          <w:rFonts w:hint="eastAsia" w:ascii="方正仿宋_GBK" w:hAnsi="宋体" w:eastAsia="方正仿宋_GBK"/>
          <w:b/>
          <w:szCs w:val="28"/>
          <w:highlight w:val="none"/>
        </w:rPr>
        <w:t>报价函</w:t>
      </w:r>
    </w:p>
    <w:p w14:paraId="2E9244F4">
      <w:pPr>
        <w:tabs>
          <w:tab w:val="left" w:pos="6300"/>
        </w:tabs>
        <w:snapToGrid w:val="0"/>
        <w:spacing w:line="312"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szCs w:val="24"/>
          <w:highlight w:val="none"/>
        </w:rPr>
        <w:t>：</w:t>
      </w:r>
    </w:p>
    <w:p w14:paraId="2C7CE9B1">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我方收到____________________________（项目名称）的限额以下比价通知书，经详细研究，决定参加该项目的报价。</w:t>
      </w:r>
    </w:p>
    <w:p w14:paraId="31C9C06E">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1.愿意按照采购文件中的一切要求，提供本项目服务，报价总费用为人民币大写：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元；人民币小写：</w:t>
      </w:r>
      <w:r>
        <w:rPr>
          <w:rFonts w:hint="eastAsia" w:ascii="方正仿宋_GBK" w:hAnsi="宋体" w:eastAsia="方正仿宋_GBK"/>
          <w:sz w:val="24"/>
          <w:szCs w:val="24"/>
          <w:highlight w:val="none"/>
          <w:u w:val="single"/>
        </w:rPr>
        <w:t xml:space="preserve"> </w:t>
      </w:r>
      <w:r>
        <w:rPr>
          <w:rFonts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元（保留2位小数）。以我公司报价为准。</w:t>
      </w:r>
    </w:p>
    <w:p w14:paraId="4642A297">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0EAA08BD">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3.我方承诺：本次报价的有效期为提交响应文件截止时间起90天。</w:t>
      </w:r>
    </w:p>
    <w:p w14:paraId="2F75526E">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4.我方完全理解和接受贵方采购文件的一切规定和要求及评审办法。</w:t>
      </w:r>
    </w:p>
    <w:p w14:paraId="0538B2BC">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5.在整个比价过程中，我方若有违规行为，接受按照《中华人民共和国政府采购法》和《限额以下比价通知书》之规定给予惩罚。</w:t>
      </w:r>
    </w:p>
    <w:p w14:paraId="16DA4762">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6.我方若成为成交供应商，将按照报价结果签订合同，并且严格履行合同义务。本承诺函将成为合同不可分割的一部分，与合同具有同等的法律效力。</w:t>
      </w:r>
    </w:p>
    <w:p w14:paraId="00468A91">
      <w:pPr>
        <w:tabs>
          <w:tab w:val="left" w:pos="6300"/>
        </w:tabs>
        <w:snapToGrid w:val="0"/>
        <w:spacing w:line="312" w:lineRule="auto"/>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7</w:t>
      </w:r>
      <w:r>
        <w:rPr>
          <w:rFonts w:hint="eastAsia" w:ascii="方正仿宋_GBK" w:hAnsi="宋体" w:eastAsia="方正仿宋_GBK"/>
          <w:sz w:val="24"/>
          <w:szCs w:val="24"/>
          <w:highlight w:val="none"/>
        </w:rPr>
        <w:t>.</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2618E337">
      <w:pPr>
        <w:tabs>
          <w:tab w:val="left" w:pos="6300"/>
        </w:tabs>
        <w:snapToGrid w:val="0"/>
        <w:spacing w:line="312" w:lineRule="auto"/>
        <w:ind w:firstLine="570"/>
        <w:rPr>
          <w:rFonts w:ascii="方正仿宋_GBK" w:hAnsi="宋体" w:eastAsia="方正仿宋_GBK"/>
          <w:sz w:val="24"/>
          <w:szCs w:val="24"/>
          <w:highlight w:val="none"/>
        </w:rPr>
      </w:pPr>
    </w:p>
    <w:p w14:paraId="53E6CC47">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04AD30C8">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252555B7">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42936E6F">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09AFDE8C">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6F2EEC74">
      <w:pPr>
        <w:snapToGrid w:val="0"/>
        <w:spacing w:line="312" w:lineRule="auto"/>
        <w:ind w:firstLine="480" w:firstLineChars="200"/>
        <w:rPr>
          <w:rFonts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769C0C6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（二）明细报价表                           </w:t>
      </w:r>
    </w:p>
    <w:p w14:paraId="634C6641">
      <w:pPr>
        <w:spacing w:line="400" w:lineRule="exact"/>
        <w:rPr>
          <w:rFonts w:ascii="方正仿宋_GBK" w:hAnsi="宋体" w:eastAsia="方正仿宋_GBK"/>
          <w:sz w:val="24"/>
          <w:szCs w:val="24"/>
          <w:highlight w:val="none"/>
          <w:u w:val="single"/>
        </w:rPr>
      </w:pPr>
      <w:r>
        <w:rPr>
          <w:rFonts w:hint="eastAsia" w:ascii="方正仿宋_GBK" w:hAnsi="宋体" w:eastAsia="方正仿宋_GBK"/>
          <w:sz w:val="24"/>
          <w:szCs w:val="24"/>
          <w:highlight w:val="none"/>
        </w:rPr>
        <w:t xml:space="preserve">项目名称（服务类）：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ECE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2C3BE6AC">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557" w:type="dxa"/>
            <w:vAlign w:val="center"/>
          </w:tcPr>
          <w:p w14:paraId="4F22316D">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127" w:type="dxa"/>
            <w:vAlign w:val="center"/>
          </w:tcPr>
          <w:p w14:paraId="30C212D5">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235" w:type="dxa"/>
            <w:vAlign w:val="center"/>
          </w:tcPr>
          <w:p w14:paraId="47573568">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235" w:type="dxa"/>
            <w:vAlign w:val="center"/>
          </w:tcPr>
          <w:p w14:paraId="6E130B95">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235" w:type="dxa"/>
            <w:vAlign w:val="center"/>
          </w:tcPr>
          <w:p w14:paraId="498B13AC">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05BD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FFEBEF0">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111</w:t>
            </w:r>
          </w:p>
        </w:tc>
        <w:tc>
          <w:tcPr>
            <w:tcW w:w="1557" w:type="dxa"/>
            <w:vAlign w:val="center"/>
          </w:tcPr>
          <w:p w14:paraId="42A9AB6F">
            <w:pPr>
              <w:rPr>
                <w:rFonts w:ascii="方正仿宋_GBK" w:hAnsi="宋体" w:eastAsia="方正仿宋_GBK"/>
                <w:sz w:val="21"/>
                <w:szCs w:val="21"/>
                <w:highlight w:val="none"/>
              </w:rPr>
            </w:pPr>
          </w:p>
        </w:tc>
        <w:tc>
          <w:tcPr>
            <w:tcW w:w="3127" w:type="dxa"/>
          </w:tcPr>
          <w:p w14:paraId="7BBB6D73">
            <w:pPr>
              <w:rPr>
                <w:rFonts w:ascii="方正仿宋_GBK" w:hAnsi="宋体" w:eastAsia="方正仿宋_GBK"/>
                <w:sz w:val="21"/>
                <w:szCs w:val="21"/>
                <w:highlight w:val="none"/>
              </w:rPr>
            </w:pPr>
          </w:p>
        </w:tc>
        <w:tc>
          <w:tcPr>
            <w:tcW w:w="1235" w:type="dxa"/>
            <w:vAlign w:val="center"/>
          </w:tcPr>
          <w:p w14:paraId="7029DDEE">
            <w:pPr>
              <w:rPr>
                <w:rFonts w:ascii="方正仿宋_GBK" w:hAnsi="宋体" w:eastAsia="方正仿宋_GBK"/>
                <w:sz w:val="21"/>
                <w:szCs w:val="21"/>
                <w:highlight w:val="none"/>
              </w:rPr>
            </w:pPr>
          </w:p>
        </w:tc>
        <w:tc>
          <w:tcPr>
            <w:tcW w:w="1235" w:type="dxa"/>
          </w:tcPr>
          <w:p w14:paraId="225A6C9F">
            <w:pPr>
              <w:rPr>
                <w:rFonts w:ascii="方正仿宋_GBK" w:hAnsi="宋体" w:eastAsia="方正仿宋_GBK"/>
                <w:sz w:val="21"/>
                <w:szCs w:val="21"/>
                <w:highlight w:val="none"/>
              </w:rPr>
            </w:pPr>
          </w:p>
        </w:tc>
        <w:tc>
          <w:tcPr>
            <w:tcW w:w="1235" w:type="dxa"/>
          </w:tcPr>
          <w:p w14:paraId="54A01477">
            <w:pPr>
              <w:rPr>
                <w:rFonts w:ascii="方正仿宋_GBK" w:hAnsi="宋体" w:eastAsia="方正仿宋_GBK"/>
                <w:sz w:val="21"/>
                <w:szCs w:val="21"/>
                <w:highlight w:val="none"/>
              </w:rPr>
            </w:pPr>
          </w:p>
        </w:tc>
      </w:tr>
      <w:tr w14:paraId="3049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B289240">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557" w:type="dxa"/>
            <w:vAlign w:val="center"/>
          </w:tcPr>
          <w:p w14:paraId="14BE0BCD">
            <w:pPr>
              <w:rPr>
                <w:rFonts w:ascii="方正仿宋_GBK" w:hAnsi="宋体" w:eastAsia="方正仿宋_GBK"/>
                <w:sz w:val="21"/>
                <w:szCs w:val="21"/>
                <w:highlight w:val="none"/>
              </w:rPr>
            </w:pPr>
          </w:p>
        </w:tc>
        <w:tc>
          <w:tcPr>
            <w:tcW w:w="3127" w:type="dxa"/>
          </w:tcPr>
          <w:p w14:paraId="39DA680F">
            <w:pPr>
              <w:rPr>
                <w:rFonts w:ascii="方正仿宋_GBK" w:hAnsi="宋体" w:eastAsia="方正仿宋_GBK"/>
                <w:sz w:val="21"/>
                <w:szCs w:val="21"/>
                <w:highlight w:val="none"/>
              </w:rPr>
            </w:pPr>
          </w:p>
        </w:tc>
        <w:tc>
          <w:tcPr>
            <w:tcW w:w="1235" w:type="dxa"/>
            <w:vAlign w:val="center"/>
          </w:tcPr>
          <w:p w14:paraId="0DD54F61">
            <w:pPr>
              <w:rPr>
                <w:rFonts w:ascii="方正仿宋_GBK" w:hAnsi="宋体" w:eastAsia="方正仿宋_GBK"/>
                <w:sz w:val="21"/>
                <w:szCs w:val="21"/>
                <w:highlight w:val="none"/>
              </w:rPr>
            </w:pPr>
          </w:p>
        </w:tc>
        <w:tc>
          <w:tcPr>
            <w:tcW w:w="1235" w:type="dxa"/>
          </w:tcPr>
          <w:p w14:paraId="2F1922B4">
            <w:pPr>
              <w:rPr>
                <w:rFonts w:ascii="方正仿宋_GBK" w:hAnsi="宋体" w:eastAsia="方正仿宋_GBK"/>
                <w:sz w:val="21"/>
                <w:szCs w:val="21"/>
                <w:highlight w:val="none"/>
              </w:rPr>
            </w:pPr>
          </w:p>
        </w:tc>
        <w:tc>
          <w:tcPr>
            <w:tcW w:w="1235" w:type="dxa"/>
          </w:tcPr>
          <w:p w14:paraId="091760AF">
            <w:pPr>
              <w:rPr>
                <w:rFonts w:ascii="方正仿宋_GBK" w:hAnsi="宋体" w:eastAsia="方正仿宋_GBK"/>
                <w:sz w:val="21"/>
                <w:szCs w:val="21"/>
                <w:highlight w:val="none"/>
              </w:rPr>
            </w:pPr>
          </w:p>
        </w:tc>
      </w:tr>
      <w:tr w14:paraId="1AAF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B10141E">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557" w:type="dxa"/>
            <w:vAlign w:val="center"/>
          </w:tcPr>
          <w:p w14:paraId="1A92FBCB">
            <w:pPr>
              <w:rPr>
                <w:rFonts w:ascii="方正仿宋_GBK" w:hAnsi="宋体" w:eastAsia="方正仿宋_GBK"/>
                <w:sz w:val="21"/>
                <w:szCs w:val="21"/>
                <w:highlight w:val="none"/>
              </w:rPr>
            </w:pPr>
          </w:p>
        </w:tc>
        <w:tc>
          <w:tcPr>
            <w:tcW w:w="3127" w:type="dxa"/>
          </w:tcPr>
          <w:p w14:paraId="7BFC2B75">
            <w:pPr>
              <w:rPr>
                <w:rFonts w:ascii="方正仿宋_GBK" w:hAnsi="宋体" w:eastAsia="方正仿宋_GBK"/>
                <w:sz w:val="21"/>
                <w:szCs w:val="21"/>
                <w:highlight w:val="none"/>
              </w:rPr>
            </w:pPr>
          </w:p>
        </w:tc>
        <w:tc>
          <w:tcPr>
            <w:tcW w:w="1235" w:type="dxa"/>
            <w:vAlign w:val="center"/>
          </w:tcPr>
          <w:p w14:paraId="312D176B">
            <w:pPr>
              <w:rPr>
                <w:rFonts w:ascii="方正仿宋_GBK" w:hAnsi="宋体" w:eastAsia="方正仿宋_GBK"/>
                <w:sz w:val="21"/>
                <w:szCs w:val="21"/>
                <w:highlight w:val="none"/>
              </w:rPr>
            </w:pPr>
          </w:p>
        </w:tc>
        <w:tc>
          <w:tcPr>
            <w:tcW w:w="1235" w:type="dxa"/>
          </w:tcPr>
          <w:p w14:paraId="06A5DDAF">
            <w:pPr>
              <w:rPr>
                <w:rFonts w:ascii="方正仿宋_GBK" w:hAnsi="宋体" w:eastAsia="方正仿宋_GBK"/>
                <w:sz w:val="21"/>
                <w:szCs w:val="21"/>
                <w:highlight w:val="none"/>
              </w:rPr>
            </w:pPr>
          </w:p>
        </w:tc>
        <w:tc>
          <w:tcPr>
            <w:tcW w:w="1235" w:type="dxa"/>
          </w:tcPr>
          <w:p w14:paraId="7177E2A6">
            <w:pPr>
              <w:rPr>
                <w:rFonts w:ascii="方正仿宋_GBK" w:hAnsi="宋体" w:eastAsia="方正仿宋_GBK"/>
                <w:sz w:val="21"/>
                <w:szCs w:val="21"/>
                <w:highlight w:val="none"/>
              </w:rPr>
            </w:pPr>
          </w:p>
        </w:tc>
      </w:tr>
      <w:tr w14:paraId="3FE9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3DA2D3B">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557" w:type="dxa"/>
            <w:vAlign w:val="center"/>
          </w:tcPr>
          <w:p w14:paraId="7CA287A6">
            <w:pPr>
              <w:rPr>
                <w:rFonts w:ascii="方正仿宋_GBK" w:hAnsi="宋体" w:eastAsia="方正仿宋_GBK"/>
                <w:sz w:val="21"/>
                <w:szCs w:val="21"/>
                <w:highlight w:val="none"/>
              </w:rPr>
            </w:pPr>
          </w:p>
        </w:tc>
        <w:tc>
          <w:tcPr>
            <w:tcW w:w="3127" w:type="dxa"/>
          </w:tcPr>
          <w:p w14:paraId="1F17D21B">
            <w:pPr>
              <w:rPr>
                <w:rFonts w:ascii="方正仿宋_GBK" w:hAnsi="宋体" w:eastAsia="方正仿宋_GBK"/>
                <w:sz w:val="21"/>
                <w:szCs w:val="21"/>
                <w:highlight w:val="none"/>
              </w:rPr>
            </w:pPr>
          </w:p>
        </w:tc>
        <w:tc>
          <w:tcPr>
            <w:tcW w:w="1235" w:type="dxa"/>
            <w:vAlign w:val="center"/>
          </w:tcPr>
          <w:p w14:paraId="0F1A7E58">
            <w:pPr>
              <w:rPr>
                <w:rFonts w:ascii="方正仿宋_GBK" w:hAnsi="宋体" w:eastAsia="方正仿宋_GBK"/>
                <w:sz w:val="21"/>
                <w:szCs w:val="21"/>
                <w:highlight w:val="none"/>
              </w:rPr>
            </w:pPr>
          </w:p>
        </w:tc>
        <w:tc>
          <w:tcPr>
            <w:tcW w:w="1235" w:type="dxa"/>
          </w:tcPr>
          <w:p w14:paraId="6FF9FA1B">
            <w:pPr>
              <w:rPr>
                <w:rFonts w:ascii="方正仿宋_GBK" w:hAnsi="宋体" w:eastAsia="方正仿宋_GBK"/>
                <w:sz w:val="21"/>
                <w:szCs w:val="21"/>
                <w:highlight w:val="none"/>
              </w:rPr>
            </w:pPr>
          </w:p>
        </w:tc>
        <w:tc>
          <w:tcPr>
            <w:tcW w:w="1235" w:type="dxa"/>
          </w:tcPr>
          <w:p w14:paraId="3A23D4A6">
            <w:pPr>
              <w:rPr>
                <w:rFonts w:ascii="方正仿宋_GBK" w:hAnsi="宋体" w:eastAsia="方正仿宋_GBK"/>
                <w:sz w:val="21"/>
                <w:szCs w:val="21"/>
                <w:highlight w:val="none"/>
              </w:rPr>
            </w:pPr>
          </w:p>
        </w:tc>
      </w:tr>
      <w:tr w14:paraId="600E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BA7BD28">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557" w:type="dxa"/>
            <w:vAlign w:val="center"/>
          </w:tcPr>
          <w:p w14:paraId="6F31716D">
            <w:pPr>
              <w:rPr>
                <w:rFonts w:ascii="方正仿宋_GBK" w:hAnsi="宋体" w:eastAsia="方正仿宋_GBK"/>
                <w:sz w:val="21"/>
                <w:szCs w:val="21"/>
                <w:highlight w:val="none"/>
              </w:rPr>
            </w:pPr>
          </w:p>
        </w:tc>
        <w:tc>
          <w:tcPr>
            <w:tcW w:w="3127" w:type="dxa"/>
          </w:tcPr>
          <w:p w14:paraId="73FA328F">
            <w:pPr>
              <w:rPr>
                <w:rFonts w:ascii="方正仿宋_GBK" w:hAnsi="宋体" w:eastAsia="方正仿宋_GBK"/>
                <w:sz w:val="21"/>
                <w:szCs w:val="21"/>
                <w:highlight w:val="none"/>
              </w:rPr>
            </w:pPr>
          </w:p>
        </w:tc>
        <w:tc>
          <w:tcPr>
            <w:tcW w:w="1235" w:type="dxa"/>
            <w:vAlign w:val="center"/>
          </w:tcPr>
          <w:p w14:paraId="3CB09E23">
            <w:pPr>
              <w:rPr>
                <w:rFonts w:ascii="方正仿宋_GBK" w:hAnsi="宋体" w:eastAsia="方正仿宋_GBK"/>
                <w:sz w:val="21"/>
                <w:szCs w:val="21"/>
                <w:highlight w:val="none"/>
              </w:rPr>
            </w:pPr>
          </w:p>
        </w:tc>
        <w:tc>
          <w:tcPr>
            <w:tcW w:w="1235" w:type="dxa"/>
          </w:tcPr>
          <w:p w14:paraId="3C8488EC">
            <w:pPr>
              <w:rPr>
                <w:rFonts w:ascii="方正仿宋_GBK" w:hAnsi="宋体" w:eastAsia="方正仿宋_GBK"/>
                <w:sz w:val="21"/>
                <w:szCs w:val="21"/>
                <w:highlight w:val="none"/>
              </w:rPr>
            </w:pPr>
          </w:p>
        </w:tc>
        <w:tc>
          <w:tcPr>
            <w:tcW w:w="1235" w:type="dxa"/>
          </w:tcPr>
          <w:p w14:paraId="27148993">
            <w:pPr>
              <w:rPr>
                <w:rFonts w:ascii="方正仿宋_GBK" w:hAnsi="宋体" w:eastAsia="方正仿宋_GBK"/>
                <w:sz w:val="21"/>
                <w:szCs w:val="21"/>
                <w:highlight w:val="none"/>
              </w:rPr>
            </w:pPr>
          </w:p>
        </w:tc>
      </w:tr>
      <w:tr w14:paraId="107F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0298BB2">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557" w:type="dxa"/>
            <w:vAlign w:val="center"/>
          </w:tcPr>
          <w:p w14:paraId="0DFDE0B6">
            <w:pPr>
              <w:rPr>
                <w:rFonts w:ascii="方正仿宋_GBK" w:hAnsi="宋体" w:eastAsia="方正仿宋_GBK"/>
                <w:sz w:val="21"/>
                <w:szCs w:val="21"/>
                <w:highlight w:val="none"/>
              </w:rPr>
            </w:pPr>
          </w:p>
        </w:tc>
        <w:tc>
          <w:tcPr>
            <w:tcW w:w="3127" w:type="dxa"/>
          </w:tcPr>
          <w:p w14:paraId="43CB9780">
            <w:pPr>
              <w:rPr>
                <w:rFonts w:ascii="方正仿宋_GBK" w:hAnsi="宋体" w:eastAsia="方正仿宋_GBK"/>
                <w:sz w:val="21"/>
                <w:szCs w:val="21"/>
                <w:highlight w:val="none"/>
              </w:rPr>
            </w:pPr>
          </w:p>
        </w:tc>
        <w:tc>
          <w:tcPr>
            <w:tcW w:w="1235" w:type="dxa"/>
            <w:vAlign w:val="center"/>
          </w:tcPr>
          <w:p w14:paraId="41B8EDBC">
            <w:pPr>
              <w:rPr>
                <w:rFonts w:ascii="方正仿宋_GBK" w:hAnsi="宋体" w:eastAsia="方正仿宋_GBK"/>
                <w:sz w:val="21"/>
                <w:szCs w:val="21"/>
                <w:highlight w:val="none"/>
              </w:rPr>
            </w:pPr>
          </w:p>
        </w:tc>
        <w:tc>
          <w:tcPr>
            <w:tcW w:w="1235" w:type="dxa"/>
          </w:tcPr>
          <w:p w14:paraId="310E2778">
            <w:pPr>
              <w:rPr>
                <w:rFonts w:ascii="方正仿宋_GBK" w:hAnsi="宋体" w:eastAsia="方正仿宋_GBK"/>
                <w:sz w:val="21"/>
                <w:szCs w:val="21"/>
                <w:highlight w:val="none"/>
              </w:rPr>
            </w:pPr>
          </w:p>
        </w:tc>
        <w:tc>
          <w:tcPr>
            <w:tcW w:w="1235" w:type="dxa"/>
          </w:tcPr>
          <w:p w14:paraId="253100C8">
            <w:pPr>
              <w:rPr>
                <w:rFonts w:ascii="方正仿宋_GBK" w:hAnsi="宋体" w:eastAsia="方正仿宋_GBK"/>
                <w:sz w:val="21"/>
                <w:szCs w:val="21"/>
                <w:highlight w:val="none"/>
              </w:rPr>
            </w:pPr>
          </w:p>
        </w:tc>
      </w:tr>
      <w:tr w14:paraId="28E9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7266A4">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557" w:type="dxa"/>
            <w:vAlign w:val="center"/>
          </w:tcPr>
          <w:p w14:paraId="0750222E">
            <w:pPr>
              <w:rPr>
                <w:rFonts w:ascii="方正仿宋_GBK" w:hAnsi="宋体" w:eastAsia="方正仿宋_GBK"/>
                <w:sz w:val="21"/>
                <w:szCs w:val="21"/>
                <w:highlight w:val="none"/>
              </w:rPr>
            </w:pPr>
          </w:p>
        </w:tc>
        <w:tc>
          <w:tcPr>
            <w:tcW w:w="3127" w:type="dxa"/>
          </w:tcPr>
          <w:p w14:paraId="37159CBC">
            <w:pPr>
              <w:rPr>
                <w:rFonts w:ascii="方正仿宋_GBK" w:hAnsi="宋体" w:eastAsia="方正仿宋_GBK"/>
                <w:sz w:val="21"/>
                <w:szCs w:val="21"/>
                <w:highlight w:val="none"/>
              </w:rPr>
            </w:pPr>
          </w:p>
        </w:tc>
        <w:tc>
          <w:tcPr>
            <w:tcW w:w="1235" w:type="dxa"/>
            <w:vAlign w:val="center"/>
          </w:tcPr>
          <w:p w14:paraId="116A5C5D">
            <w:pPr>
              <w:rPr>
                <w:rFonts w:ascii="方正仿宋_GBK" w:hAnsi="宋体" w:eastAsia="方正仿宋_GBK"/>
                <w:sz w:val="21"/>
                <w:szCs w:val="21"/>
                <w:highlight w:val="none"/>
              </w:rPr>
            </w:pPr>
          </w:p>
        </w:tc>
        <w:tc>
          <w:tcPr>
            <w:tcW w:w="1235" w:type="dxa"/>
          </w:tcPr>
          <w:p w14:paraId="361AD305">
            <w:pPr>
              <w:rPr>
                <w:rFonts w:ascii="方正仿宋_GBK" w:hAnsi="宋体" w:eastAsia="方正仿宋_GBK"/>
                <w:sz w:val="21"/>
                <w:szCs w:val="21"/>
                <w:highlight w:val="none"/>
              </w:rPr>
            </w:pPr>
          </w:p>
        </w:tc>
        <w:tc>
          <w:tcPr>
            <w:tcW w:w="1235" w:type="dxa"/>
          </w:tcPr>
          <w:p w14:paraId="4E22BC64">
            <w:pPr>
              <w:rPr>
                <w:rFonts w:ascii="方正仿宋_GBK" w:hAnsi="宋体" w:eastAsia="方正仿宋_GBK"/>
                <w:sz w:val="21"/>
                <w:szCs w:val="21"/>
                <w:highlight w:val="none"/>
              </w:rPr>
            </w:pPr>
          </w:p>
        </w:tc>
      </w:tr>
      <w:tr w14:paraId="25F3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5124722">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557" w:type="dxa"/>
            <w:vAlign w:val="center"/>
          </w:tcPr>
          <w:p w14:paraId="533A1E53">
            <w:pPr>
              <w:rPr>
                <w:rFonts w:ascii="方正仿宋_GBK" w:hAnsi="宋体" w:eastAsia="方正仿宋_GBK"/>
                <w:sz w:val="21"/>
                <w:szCs w:val="21"/>
                <w:highlight w:val="none"/>
              </w:rPr>
            </w:pPr>
            <w:r>
              <w:rPr>
                <w:rFonts w:hint="eastAsia" w:ascii="方正仿宋_GBK" w:hAnsi="宋体" w:eastAsia="方正仿宋_GBK"/>
                <w:sz w:val="21"/>
                <w:szCs w:val="21"/>
                <w:highlight w:val="none"/>
              </w:rPr>
              <w:t>人工费</w:t>
            </w:r>
          </w:p>
        </w:tc>
        <w:tc>
          <w:tcPr>
            <w:tcW w:w="3127" w:type="dxa"/>
          </w:tcPr>
          <w:p w14:paraId="6430ABE6">
            <w:pPr>
              <w:rPr>
                <w:rFonts w:ascii="方正仿宋_GBK" w:hAnsi="宋体" w:eastAsia="方正仿宋_GBK"/>
                <w:sz w:val="21"/>
                <w:szCs w:val="21"/>
                <w:highlight w:val="none"/>
              </w:rPr>
            </w:pPr>
          </w:p>
        </w:tc>
        <w:tc>
          <w:tcPr>
            <w:tcW w:w="1235" w:type="dxa"/>
            <w:vAlign w:val="center"/>
          </w:tcPr>
          <w:p w14:paraId="66387539">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2C2702C2">
            <w:pPr>
              <w:rPr>
                <w:rFonts w:ascii="方正仿宋_GBK" w:hAnsi="宋体" w:eastAsia="方正仿宋_GBK"/>
                <w:sz w:val="21"/>
                <w:szCs w:val="21"/>
                <w:highlight w:val="none"/>
              </w:rPr>
            </w:pPr>
          </w:p>
        </w:tc>
        <w:tc>
          <w:tcPr>
            <w:tcW w:w="1235" w:type="dxa"/>
          </w:tcPr>
          <w:p w14:paraId="63E8A021">
            <w:pPr>
              <w:rPr>
                <w:rFonts w:ascii="方正仿宋_GBK" w:hAnsi="宋体" w:eastAsia="方正仿宋_GBK"/>
                <w:sz w:val="21"/>
                <w:szCs w:val="21"/>
                <w:highlight w:val="none"/>
              </w:rPr>
            </w:pPr>
          </w:p>
        </w:tc>
      </w:tr>
      <w:tr w14:paraId="1FC5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F1327BE">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557" w:type="dxa"/>
            <w:vAlign w:val="center"/>
          </w:tcPr>
          <w:p w14:paraId="1ADF925C">
            <w:pPr>
              <w:rPr>
                <w:rFonts w:ascii="方正仿宋_GBK" w:hAnsi="宋体" w:eastAsia="方正仿宋_GBK"/>
                <w:sz w:val="21"/>
                <w:szCs w:val="21"/>
                <w:highlight w:val="none"/>
              </w:rPr>
            </w:pPr>
            <w:r>
              <w:rPr>
                <w:rFonts w:hint="eastAsia" w:ascii="方正仿宋_GBK" w:hAnsi="宋体" w:eastAsia="方正仿宋_GBK"/>
                <w:sz w:val="21"/>
                <w:szCs w:val="21"/>
                <w:highlight w:val="none"/>
              </w:rPr>
              <w:t>运输费</w:t>
            </w:r>
          </w:p>
        </w:tc>
        <w:tc>
          <w:tcPr>
            <w:tcW w:w="3127" w:type="dxa"/>
          </w:tcPr>
          <w:p w14:paraId="7E01A1DC">
            <w:pPr>
              <w:rPr>
                <w:rFonts w:ascii="方正仿宋_GBK" w:hAnsi="宋体" w:eastAsia="方正仿宋_GBK"/>
                <w:sz w:val="21"/>
                <w:szCs w:val="21"/>
                <w:highlight w:val="none"/>
              </w:rPr>
            </w:pPr>
          </w:p>
        </w:tc>
        <w:tc>
          <w:tcPr>
            <w:tcW w:w="1235" w:type="dxa"/>
            <w:vAlign w:val="center"/>
          </w:tcPr>
          <w:p w14:paraId="3D24980B">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48C3CED9">
            <w:pPr>
              <w:rPr>
                <w:rFonts w:ascii="方正仿宋_GBK" w:hAnsi="宋体" w:eastAsia="方正仿宋_GBK"/>
                <w:sz w:val="21"/>
                <w:szCs w:val="21"/>
                <w:highlight w:val="none"/>
              </w:rPr>
            </w:pPr>
          </w:p>
        </w:tc>
        <w:tc>
          <w:tcPr>
            <w:tcW w:w="1235" w:type="dxa"/>
          </w:tcPr>
          <w:p w14:paraId="78552D1A">
            <w:pPr>
              <w:rPr>
                <w:rFonts w:ascii="方正仿宋_GBK" w:hAnsi="宋体" w:eastAsia="方正仿宋_GBK"/>
                <w:sz w:val="21"/>
                <w:szCs w:val="21"/>
                <w:highlight w:val="none"/>
              </w:rPr>
            </w:pPr>
          </w:p>
        </w:tc>
      </w:tr>
      <w:tr w14:paraId="29C1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D540F92">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557" w:type="dxa"/>
            <w:vAlign w:val="center"/>
          </w:tcPr>
          <w:p w14:paraId="4DCA1671">
            <w:pPr>
              <w:rPr>
                <w:rFonts w:ascii="方正仿宋_GBK" w:hAnsi="宋体" w:eastAsia="方正仿宋_GBK"/>
                <w:sz w:val="21"/>
                <w:szCs w:val="21"/>
                <w:highlight w:val="none"/>
              </w:rPr>
            </w:pPr>
            <w:r>
              <w:rPr>
                <w:rFonts w:hint="eastAsia" w:ascii="方正仿宋_GBK" w:hAnsi="宋体" w:eastAsia="方正仿宋_GBK"/>
                <w:sz w:val="21"/>
                <w:szCs w:val="21"/>
                <w:highlight w:val="none"/>
              </w:rPr>
              <w:t>其他费用</w:t>
            </w:r>
          </w:p>
        </w:tc>
        <w:tc>
          <w:tcPr>
            <w:tcW w:w="3127" w:type="dxa"/>
          </w:tcPr>
          <w:p w14:paraId="2AB86258">
            <w:pPr>
              <w:rPr>
                <w:rFonts w:ascii="方正仿宋_GBK" w:hAnsi="宋体" w:eastAsia="方正仿宋_GBK"/>
                <w:sz w:val="21"/>
                <w:szCs w:val="21"/>
                <w:highlight w:val="none"/>
              </w:rPr>
            </w:pPr>
          </w:p>
        </w:tc>
        <w:tc>
          <w:tcPr>
            <w:tcW w:w="1235" w:type="dxa"/>
            <w:vAlign w:val="center"/>
          </w:tcPr>
          <w:p w14:paraId="7D452D9C">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7243A5AB">
            <w:pPr>
              <w:rPr>
                <w:rFonts w:ascii="方正仿宋_GBK" w:hAnsi="宋体" w:eastAsia="方正仿宋_GBK"/>
                <w:sz w:val="21"/>
                <w:szCs w:val="21"/>
                <w:highlight w:val="none"/>
              </w:rPr>
            </w:pPr>
          </w:p>
        </w:tc>
        <w:tc>
          <w:tcPr>
            <w:tcW w:w="1235" w:type="dxa"/>
          </w:tcPr>
          <w:p w14:paraId="68CB1658">
            <w:pPr>
              <w:rPr>
                <w:rFonts w:ascii="方正仿宋_GBK" w:hAnsi="宋体" w:eastAsia="方正仿宋_GBK"/>
                <w:sz w:val="21"/>
                <w:szCs w:val="21"/>
                <w:highlight w:val="none"/>
              </w:rPr>
            </w:pPr>
          </w:p>
        </w:tc>
      </w:tr>
      <w:tr w14:paraId="5DD8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33B7A4">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557" w:type="dxa"/>
            <w:vAlign w:val="center"/>
          </w:tcPr>
          <w:p w14:paraId="43FE9143">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127" w:type="dxa"/>
          </w:tcPr>
          <w:p w14:paraId="452C74DE">
            <w:pPr>
              <w:rPr>
                <w:rFonts w:ascii="方正仿宋_GBK" w:hAnsi="宋体" w:eastAsia="方正仿宋_GBK"/>
                <w:sz w:val="21"/>
                <w:szCs w:val="21"/>
                <w:highlight w:val="none"/>
              </w:rPr>
            </w:pPr>
          </w:p>
        </w:tc>
        <w:tc>
          <w:tcPr>
            <w:tcW w:w="1235" w:type="dxa"/>
            <w:vAlign w:val="center"/>
          </w:tcPr>
          <w:p w14:paraId="69A918E5">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4A583399">
            <w:pPr>
              <w:rPr>
                <w:rFonts w:ascii="方正仿宋_GBK" w:hAnsi="宋体" w:eastAsia="方正仿宋_GBK"/>
                <w:sz w:val="21"/>
                <w:szCs w:val="21"/>
                <w:highlight w:val="none"/>
              </w:rPr>
            </w:pPr>
          </w:p>
        </w:tc>
        <w:tc>
          <w:tcPr>
            <w:tcW w:w="1235" w:type="dxa"/>
          </w:tcPr>
          <w:p w14:paraId="61A88598">
            <w:pPr>
              <w:rPr>
                <w:rFonts w:ascii="方正仿宋_GBK" w:hAnsi="宋体" w:eastAsia="方正仿宋_GBK"/>
                <w:sz w:val="21"/>
                <w:szCs w:val="21"/>
                <w:highlight w:val="none"/>
              </w:rPr>
            </w:pPr>
          </w:p>
        </w:tc>
      </w:tr>
      <w:tr w14:paraId="7748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FADE59">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557" w:type="dxa"/>
            <w:vAlign w:val="center"/>
          </w:tcPr>
          <w:p w14:paraId="553D79DA">
            <w:pPr>
              <w:rPr>
                <w:rFonts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6832" w:type="dxa"/>
            <w:gridSpan w:val="4"/>
          </w:tcPr>
          <w:p w14:paraId="34C296DC">
            <w:pPr>
              <w:rPr>
                <w:rFonts w:ascii="方正仿宋_GBK" w:hAnsi="宋体" w:eastAsia="方正仿宋_GBK"/>
                <w:sz w:val="21"/>
                <w:szCs w:val="21"/>
                <w:highlight w:val="none"/>
              </w:rPr>
            </w:pPr>
          </w:p>
        </w:tc>
      </w:tr>
    </w:tbl>
    <w:p w14:paraId="489AB3B6">
      <w:pPr>
        <w:snapToGrid w:val="0"/>
        <w:spacing w:line="500" w:lineRule="exact"/>
        <w:ind w:firstLine="480" w:firstLineChars="200"/>
        <w:rPr>
          <w:rFonts w:ascii="方正仿宋_GBK" w:hAnsi="宋体" w:eastAsia="方正仿宋_GBK"/>
          <w:sz w:val="24"/>
          <w:szCs w:val="28"/>
          <w:highlight w:val="none"/>
        </w:rPr>
      </w:pPr>
    </w:p>
    <w:p w14:paraId="5F76DB3C">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注：1.供应商应完整填写本表。</w:t>
      </w:r>
    </w:p>
    <w:p w14:paraId="40F10467">
      <w:pPr>
        <w:snapToGrid w:val="0"/>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2.该表可扩展。</w:t>
      </w:r>
    </w:p>
    <w:p w14:paraId="71AA5093">
      <w:pPr>
        <w:pStyle w:val="11"/>
        <w:spacing w:line="360" w:lineRule="auto"/>
        <w:rPr>
          <w:rFonts w:ascii="方正仿宋_GBK" w:hAnsi="宋体" w:eastAsia="方正仿宋_GBK"/>
          <w:sz w:val="24"/>
          <w:szCs w:val="24"/>
          <w:highlight w:val="none"/>
        </w:rPr>
      </w:pPr>
    </w:p>
    <w:p w14:paraId="53E73A83">
      <w:pPr>
        <w:pStyle w:val="11"/>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E923828">
      <w:pPr>
        <w:rPr>
          <w:highlight w:val="none"/>
        </w:rPr>
      </w:pPr>
    </w:p>
    <w:p w14:paraId="2D016798">
      <w:pPr>
        <w:rPr>
          <w:highlight w:val="none"/>
        </w:rPr>
      </w:pPr>
    </w:p>
    <w:p w14:paraId="5935FBB0">
      <w:pPr>
        <w:spacing w:line="360" w:lineRule="auto"/>
        <w:rPr>
          <w:highlight w:val="none"/>
        </w:rPr>
      </w:pPr>
      <w:r>
        <w:rPr>
          <w:rFonts w:hint="eastAsia" w:ascii="方正仿宋_GBK" w:hAnsi="宋体" w:eastAsia="方正仿宋_GBK"/>
          <w:sz w:val="24"/>
          <w:szCs w:val="24"/>
          <w:highlight w:val="none"/>
        </w:rPr>
        <w:t xml:space="preserve">                                             供应商名称（公章）或自然人签署：</w:t>
      </w:r>
    </w:p>
    <w:p w14:paraId="7CE36D90">
      <w:pPr>
        <w:spacing w:line="360" w:lineRule="auto"/>
        <w:ind w:right="480" w:firstLine="6480" w:firstLineChars="2700"/>
        <w:rPr>
          <w:rFonts w:ascii="方正仿宋_GBK" w:hAnsi="宋体" w:eastAsia="方正仿宋_GBK"/>
          <w:sz w:val="24"/>
          <w:szCs w:val="24"/>
          <w:highlight w:val="none"/>
        </w:rPr>
      </w:pPr>
      <w:r>
        <w:rPr>
          <w:rFonts w:hint="eastAsia" w:ascii="方正仿宋_GBK" w:hAnsi="宋体" w:eastAsia="方正仿宋_GBK"/>
          <w:sz w:val="24"/>
          <w:szCs w:val="24"/>
          <w:highlight w:val="none"/>
        </w:rPr>
        <w:t>年     月    日</w:t>
      </w:r>
    </w:p>
    <w:p w14:paraId="30D9BD70">
      <w:pPr>
        <w:snapToGrid w:val="0"/>
        <w:spacing w:line="360" w:lineRule="auto"/>
        <w:ind w:firstLine="480" w:firstLineChars="200"/>
        <w:rPr>
          <w:rFonts w:ascii="方正仿宋_GBK" w:hAnsi="宋体" w:eastAsia="方正仿宋_GBK"/>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6215BB13">
      <w:pPr>
        <w:pStyle w:val="2"/>
        <w:adjustRightInd w:val="0"/>
        <w:snapToGrid w:val="0"/>
        <w:spacing w:before="0" w:after="0" w:line="400" w:lineRule="exact"/>
        <w:ind w:firstLine="480" w:firstLineChars="200"/>
        <w:rPr>
          <w:rFonts w:ascii="方正仿宋_GBK" w:hAnsi="宋体" w:eastAsia="方正仿宋_GBK"/>
          <w:sz w:val="24"/>
          <w:highlight w:val="none"/>
        </w:rPr>
      </w:pPr>
      <w:bookmarkStart w:id="196" w:name="_Toc22655"/>
      <w:bookmarkStart w:id="197" w:name="_Toc65660380"/>
      <w:bookmarkStart w:id="198" w:name="_Toc313888361"/>
      <w:bookmarkStart w:id="199" w:name="_Toc26085"/>
      <w:bookmarkStart w:id="200" w:name="_Toc14073"/>
      <w:bookmarkStart w:id="201" w:name="_Toc342913420"/>
      <w:bookmarkStart w:id="202" w:name="_Toc106034809"/>
      <w:bookmarkStart w:id="203" w:name="_Toc313008357"/>
      <w:r>
        <w:rPr>
          <w:rFonts w:hint="eastAsia" w:ascii="方正仿宋_GBK" w:hAnsi="宋体" w:eastAsia="方正仿宋_GBK"/>
          <w:sz w:val="24"/>
          <w:highlight w:val="none"/>
        </w:rPr>
        <w:t>二、技术（质量）部分</w:t>
      </w:r>
      <w:bookmarkEnd w:id="196"/>
      <w:bookmarkEnd w:id="197"/>
      <w:bookmarkEnd w:id="198"/>
      <w:bookmarkEnd w:id="199"/>
      <w:bookmarkEnd w:id="200"/>
      <w:bookmarkEnd w:id="201"/>
      <w:bookmarkEnd w:id="202"/>
      <w:bookmarkEnd w:id="203"/>
    </w:p>
    <w:p w14:paraId="5963C39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（一）技术（质量）响应偏离表                               </w:t>
      </w:r>
    </w:p>
    <w:p w14:paraId="1C0F0AB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4F4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AEE3993">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2844" w:type="dxa"/>
            <w:vAlign w:val="center"/>
          </w:tcPr>
          <w:p w14:paraId="4B0155B8">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采购需求</w:t>
            </w:r>
          </w:p>
        </w:tc>
        <w:tc>
          <w:tcPr>
            <w:tcW w:w="2952" w:type="dxa"/>
            <w:vAlign w:val="center"/>
          </w:tcPr>
          <w:p w14:paraId="44D5C9F7">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响应情况</w:t>
            </w:r>
          </w:p>
        </w:tc>
        <w:tc>
          <w:tcPr>
            <w:tcW w:w="2212" w:type="dxa"/>
            <w:vAlign w:val="center"/>
          </w:tcPr>
          <w:p w14:paraId="1AA93281">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差异说明</w:t>
            </w:r>
          </w:p>
        </w:tc>
      </w:tr>
      <w:tr w14:paraId="099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5E2183">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02B001DA">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0BCBD8EC">
            <w:pPr>
              <w:tabs>
                <w:tab w:val="left" w:pos="6300"/>
              </w:tabs>
              <w:snapToGrid w:val="0"/>
              <w:outlineLvl w:val="0"/>
              <w:rPr>
                <w:rFonts w:ascii="方正仿宋_GBK" w:hAnsi="宋体" w:eastAsia="方正仿宋_GBK"/>
                <w:sz w:val="21"/>
                <w:szCs w:val="21"/>
                <w:highlight w:val="none"/>
              </w:rPr>
            </w:pPr>
            <w:r>
              <w:rPr>
                <w:rFonts w:hint="eastAsia" w:ascii="方正仿宋_GBK" w:hAnsi="仿宋" w:eastAsia="方正仿宋_GBK"/>
                <w:sz w:val="21"/>
                <w:szCs w:val="21"/>
                <w:highlight w:val="none"/>
              </w:rPr>
              <w:t>提醒：请注明技术参数或具体内容以及响应文件中技术参数或具体内容的位置（页码）</w:t>
            </w:r>
          </w:p>
        </w:tc>
        <w:tc>
          <w:tcPr>
            <w:tcW w:w="2212" w:type="dxa"/>
            <w:vAlign w:val="center"/>
          </w:tcPr>
          <w:p w14:paraId="6F5722BF">
            <w:pPr>
              <w:tabs>
                <w:tab w:val="left" w:pos="6300"/>
              </w:tabs>
              <w:snapToGrid w:val="0"/>
              <w:outlineLvl w:val="0"/>
              <w:rPr>
                <w:rFonts w:ascii="方正仿宋_GBK" w:hAnsi="宋体" w:eastAsia="方正仿宋_GBK"/>
                <w:sz w:val="21"/>
                <w:szCs w:val="21"/>
                <w:highlight w:val="none"/>
              </w:rPr>
            </w:pPr>
            <w:r>
              <w:rPr>
                <w:rFonts w:hint="eastAsia" w:ascii="方正仿宋_GBK" w:hAnsi="仿宋" w:eastAsia="方正仿宋_GBK"/>
                <w:sz w:val="21"/>
                <w:szCs w:val="21"/>
                <w:highlight w:val="none"/>
              </w:rPr>
              <w:t>提醒：请注明响应情况与采购需求的差异情况：正偏离、负偏离或者无差异</w:t>
            </w:r>
          </w:p>
        </w:tc>
      </w:tr>
      <w:tr w14:paraId="64FE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3053C7">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72202A4C">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381539B">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0BA0DA9B">
            <w:pPr>
              <w:tabs>
                <w:tab w:val="left" w:pos="6300"/>
              </w:tabs>
              <w:snapToGrid w:val="0"/>
              <w:outlineLvl w:val="0"/>
              <w:rPr>
                <w:rFonts w:ascii="方正仿宋_GBK" w:hAnsi="宋体" w:eastAsia="方正仿宋_GBK"/>
                <w:sz w:val="21"/>
                <w:szCs w:val="21"/>
                <w:highlight w:val="none"/>
              </w:rPr>
            </w:pPr>
          </w:p>
        </w:tc>
      </w:tr>
      <w:tr w14:paraId="367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E32D42">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5722163F">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7A962EA">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0218DC93">
            <w:pPr>
              <w:tabs>
                <w:tab w:val="left" w:pos="6300"/>
              </w:tabs>
              <w:snapToGrid w:val="0"/>
              <w:outlineLvl w:val="0"/>
              <w:rPr>
                <w:rFonts w:ascii="方正仿宋_GBK" w:hAnsi="宋体" w:eastAsia="方正仿宋_GBK"/>
                <w:sz w:val="21"/>
                <w:szCs w:val="21"/>
                <w:highlight w:val="none"/>
              </w:rPr>
            </w:pPr>
          </w:p>
        </w:tc>
      </w:tr>
      <w:tr w14:paraId="7E23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28331A">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03D1620D">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14059D5">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3BFD72D9">
            <w:pPr>
              <w:tabs>
                <w:tab w:val="left" w:pos="6300"/>
              </w:tabs>
              <w:snapToGrid w:val="0"/>
              <w:outlineLvl w:val="0"/>
              <w:rPr>
                <w:rFonts w:ascii="方正仿宋_GBK" w:hAnsi="宋体" w:eastAsia="方正仿宋_GBK"/>
                <w:sz w:val="21"/>
                <w:szCs w:val="21"/>
                <w:highlight w:val="none"/>
              </w:rPr>
            </w:pPr>
          </w:p>
        </w:tc>
      </w:tr>
      <w:tr w14:paraId="5E70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5711EF">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0B1EACB3">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6286AA9A">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3553420C">
            <w:pPr>
              <w:tabs>
                <w:tab w:val="left" w:pos="6300"/>
              </w:tabs>
              <w:snapToGrid w:val="0"/>
              <w:outlineLvl w:val="0"/>
              <w:rPr>
                <w:rFonts w:ascii="方正仿宋_GBK" w:hAnsi="宋体" w:eastAsia="方正仿宋_GBK"/>
                <w:sz w:val="21"/>
                <w:szCs w:val="21"/>
                <w:highlight w:val="none"/>
              </w:rPr>
            </w:pPr>
          </w:p>
        </w:tc>
      </w:tr>
      <w:tr w14:paraId="17E9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1B489D2">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72B6C703">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6326A7F">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1B5E6ACC">
            <w:pPr>
              <w:tabs>
                <w:tab w:val="left" w:pos="6300"/>
              </w:tabs>
              <w:snapToGrid w:val="0"/>
              <w:outlineLvl w:val="0"/>
              <w:rPr>
                <w:rFonts w:ascii="方正仿宋_GBK" w:hAnsi="宋体" w:eastAsia="方正仿宋_GBK"/>
                <w:sz w:val="21"/>
                <w:szCs w:val="21"/>
                <w:highlight w:val="none"/>
              </w:rPr>
            </w:pPr>
          </w:p>
        </w:tc>
      </w:tr>
      <w:tr w14:paraId="3D74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1A82DB2">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6EEA16D7">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7A6D9D8A">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24CF4E0C">
            <w:pPr>
              <w:tabs>
                <w:tab w:val="left" w:pos="6300"/>
              </w:tabs>
              <w:snapToGrid w:val="0"/>
              <w:outlineLvl w:val="0"/>
              <w:rPr>
                <w:rFonts w:ascii="方正仿宋_GBK" w:hAnsi="宋体" w:eastAsia="方正仿宋_GBK"/>
                <w:sz w:val="21"/>
                <w:szCs w:val="21"/>
                <w:highlight w:val="none"/>
              </w:rPr>
            </w:pPr>
          </w:p>
        </w:tc>
      </w:tr>
      <w:tr w14:paraId="2BC4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5DCFFB1">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48640054">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09B4FF37">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3A3FBC6B">
            <w:pPr>
              <w:tabs>
                <w:tab w:val="left" w:pos="6300"/>
              </w:tabs>
              <w:snapToGrid w:val="0"/>
              <w:outlineLvl w:val="0"/>
              <w:rPr>
                <w:rFonts w:ascii="方正仿宋_GBK" w:hAnsi="宋体" w:eastAsia="方正仿宋_GBK"/>
                <w:sz w:val="21"/>
                <w:szCs w:val="21"/>
                <w:highlight w:val="none"/>
              </w:rPr>
            </w:pPr>
          </w:p>
        </w:tc>
      </w:tr>
      <w:tr w14:paraId="57DE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C2DE902">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1BF09B84">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02D49D20">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1BED9A08">
            <w:pPr>
              <w:tabs>
                <w:tab w:val="left" w:pos="6300"/>
              </w:tabs>
              <w:snapToGrid w:val="0"/>
              <w:outlineLvl w:val="0"/>
              <w:rPr>
                <w:rFonts w:ascii="方正仿宋_GBK" w:hAnsi="宋体" w:eastAsia="方正仿宋_GBK"/>
                <w:sz w:val="21"/>
                <w:szCs w:val="21"/>
                <w:highlight w:val="none"/>
              </w:rPr>
            </w:pPr>
          </w:p>
        </w:tc>
      </w:tr>
      <w:tr w14:paraId="3496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A04066D">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000E40A9">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4145A6AB">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13A9A11B">
            <w:pPr>
              <w:tabs>
                <w:tab w:val="left" w:pos="6300"/>
              </w:tabs>
              <w:snapToGrid w:val="0"/>
              <w:outlineLvl w:val="0"/>
              <w:rPr>
                <w:rFonts w:ascii="方正仿宋_GBK" w:hAnsi="宋体" w:eastAsia="方正仿宋_GBK"/>
                <w:sz w:val="21"/>
                <w:szCs w:val="21"/>
                <w:highlight w:val="none"/>
              </w:rPr>
            </w:pPr>
          </w:p>
        </w:tc>
      </w:tr>
    </w:tbl>
    <w:p w14:paraId="55AE5DC8">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14:paraId="308141D3">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27048014">
      <w:pPr>
        <w:spacing w:line="500" w:lineRule="exact"/>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w:t>
      </w:r>
      <w:r>
        <w:rPr>
          <w:rFonts w:hint="eastAsia" w:ascii="方正仿宋_GBK" w:hAnsi="宋体" w:eastAsia="方正仿宋_GBK"/>
          <w:sz w:val="24"/>
          <w:szCs w:val="24"/>
          <w:highlight w:val="none"/>
        </w:rPr>
        <w:t>签署</w:t>
      </w:r>
      <w:r>
        <w:rPr>
          <w:rFonts w:hint="eastAsia" w:ascii="方正仿宋_GBK" w:hAnsi="宋体" w:eastAsia="方正仿宋_GBK"/>
          <w:sz w:val="24"/>
          <w:szCs w:val="28"/>
          <w:highlight w:val="none"/>
        </w:rPr>
        <w:t>或盖章）</w:t>
      </w:r>
    </w:p>
    <w:p w14:paraId="0ED78CFC">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6D2F3DB6">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02A6FFD2">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本表即为对本项目“第二篇  项目技术（质量）需求”中所列条款进行比较和响应；</w:t>
      </w:r>
    </w:p>
    <w:p w14:paraId="6319C2D2">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2.本表可扩展。</w:t>
      </w:r>
    </w:p>
    <w:p w14:paraId="7930F4E3">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br w:type="page"/>
      </w:r>
      <w:r>
        <w:rPr>
          <w:rFonts w:hint="eastAsia" w:ascii="方正仿宋_GBK" w:hAnsi="宋体" w:eastAsia="方正仿宋_GBK"/>
          <w:sz w:val="24"/>
          <w:szCs w:val="24"/>
          <w:highlight w:val="none"/>
        </w:rPr>
        <w:t>（二）其他资料（格式自定）</w:t>
      </w:r>
    </w:p>
    <w:p w14:paraId="4B1E3BCC">
      <w:pPr>
        <w:tabs>
          <w:tab w:val="left" w:pos="6300"/>
        </w:tabs>
        <w:snapToGrid w:val="0"/>
        <w:spacing w:line="500" w:lineRule="exact"/>
        <w:ind w:firstLine="480" w:firstLineChars="200"/>
        <w:rPr>
          <w:rFonts w:ascii="方正仿宋_GBK" w:hAnsi="宋体" w:eastAsia="方正仿宋_GBK"/>
          <w:sz w:val="24"/>
          <w:szCs w:val="24"/>
          <w:highlight w:val="none"/>
        </w:rPr>
      </w:pPr>
    </w:p>
    <w:p w14:paraId="0BD299FF">
      <w:pPr>
        <w:pStyle w:val="2"/>
        <w:adjustRightInd w:val="0"/>
        <w:snapToGrid w:val="0"/>
        <w:spacing w:before="0" w:after="0" w:line="400" w:lineRule="exact"/>
        <w:ind w:firstLine="640" w:firstLineChars="200"/>
        <w:rPr>
          <w:rFonts w:ascii="方正仿宋_GBK" w:hAnsi="宋体" w:eastAsia="方正仿宋_GBK"/>
          <w:sz w:val="24"/>
          <w:highlight w:val="none"/>
        </w:rPr>
      </w:pPr>
      <w:r>
        <w:rPr>
          <w:rFonts w:ascii="方正仿宋_GBK" w:eastAsia="方正仿宋_GBK"/>
          <w:b w:val="0"/>
          <w:highlight w:val="none"/>
        </w:rPr>
        <w:br w:type="page"/>
      </w:r>
      <w:bookmarkStart w:id="204" w:name="_Toc65660381"/>
      <w:bookmarkStart w:id="205" w:name="_Toc106034810"/>
      <w:bookmarkStart w:id="206" w:name="_Toc32339"/>
      <w:bookmarkStart w:id="207" w:name="_Toc27717"/>
      <w:bookmarkStart w:id="208" w:name="_Toc32158"/>
      <w:bookmarkStart w:id="209" w:name="_Toc313888362"/>
      <w:bookmarkStart w:id="210" w:name="_Toc313008358"/>
      <w:bookmarkStart w:id="211" w:name="_Toc342913421"/>
      <w:r>
        <w:rPr>
          <w:rFonts w:hint="eastAsia" w:ascii="方正仿宋_GBK" w:hAnsi="宋体" w:eastAsia="方正仿宋_GBK"/>
          <w:sz w:val="24"/>
          <w:highlight w:val="none"/>
        </w:rPr>
        <w:t>三、商务服务部分</w:t>
      </w:r>
      <w:bookmarkEnd w:id="204"/>
      <w:bookmarkEnd w:id="205"/>
      <w:bookmarkEnd w:id="206"/>
      <w:bookmarkEnd w:id="207"/>
      <w:bookmarkEnd w:id="208"/>
    </w:p>
    <w:p w14:paraId="653922D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（一）商务服务响应偏离表                              </w:t>
      </w:r>
    </w:p>
    <w:p w14:paraId="3D997811">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556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A7E1F15">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序号</w:t>
            </w:r>
          </w:p>
        </w:tc>
        <w:tc>
          <w:tcPr>
            <w:tcW w:w="3184" w:type="dxa"/>
            <w:vAlign w:val="center"/>
          </w:tcPr>
          <w:p w14:paraId="699CE7A8">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项目商务需求</w:t>
            </w:r>
          </w:p>
        </w:tc>
        <w:tc>
          <w:tcPr>
            <w:tcW w:w="2438" w:type="dxa"/>
            <w:vAlign w:val="center"/>
          </w:tcPr>
          <w:p w14:paraId="5F34B0CB">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响应情况</w:t>
            </w:r>
          </w:p>
        </w:tc>
        <w:tc>
          <w:tcPr>
            <w:tcW w:w="2359" w:type="dxa"/>
            <w:vAlign w:val="center"/>
          </w:tcPr>
          <w:p w14:paraId="1AD4AF70">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1"/>
                <w:highlight w:val="none"/>
              </w:rPr>
              <w:t>差异说明</w:t>
            </w:r>
          </w:p>
        </w:tc>
      </w:tr>
      <w:tr w14:paraId="3C35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C72DD48">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20E504FA">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09FF12E5">
            <w:pPr>
              <w:tabs>
                <w:tab w:val="left" w:pos="6300"/>
              </w:tabs>
              <w:snapToGrid w:val="0"/>
              <w:outlineLvl w:val="0"/>
              <w:rPr>
                <w:rFonts w:ascii="方正仿宋_GBK" w:hAnsi="宋体" w:eastAsia="方正仿宋_GBK"/>
                <w:sz w:val="21"/>
                <w:szCs w:val="24"/>
                <w:highlight w:val="none"/>
              </w:rPr>
            </w:pPr>
            <w:r>
              <w:rPr>
                <w:rFonts w:hint="eastAsia" w:ascii="方正仿宋_GBK" w:hAnsi="仿宋" w:eastAsia="方正仿宋_GBK"/>
                <w:sz w:val="21"/>
                <w:szCs w:val="21"/>
                <w:highlight w:val="none"/>
              </w:rPr>
              <w:t>提醒：请注明具体内容以及响应文件中具体内容的位置（页码）</w:t>
            </w:r>
          </w:p>
        </w:tc>
        <w:tc>
          <w:tcPr>
            <w:tcW w:w="2359" w:type="dxa"/>
            <w:vAlign w:val="center"/>
          </w:tcPr>
          <w:p w14:paraId="0E89B848">
            <w:pPr>
              <w:tabs>
                <w:tab w:val="left" w:pos="6300"/>
              </w:tabs>
              <w:snapToGrid w:val="0"/>
              <w:outlineLvl w:val="0"/>
              <w:rPr>
                <w:rFonts w:ascii="方正仿宋_GBK" w:hAnsi="宋体" w:eastAsia="方正仿宋_GBK"/>
                <w:sz w:val="21"/>
                <w:szCs w:val="24"/>
                <w:highlight w:val="none"/>
              </w:rPr>
            </w:pPr>
            <w:r>
              <w:rPr>
                <w:rFonts w:hint="eastAsia" w:ascii="方正仿宋_GBK" w:hAnsi="仿宋" w:eastAsia="方正仿宋_GBK"/>
                <w:sz w:val="21"/>
                <w:szCs w:val="21"/>
                <w:highlight w:val="none"/>
              </w:rPr>
              <w:t>提醒：请注明响应情况与商务需求的差异情况：正偏离、负偏离或者无差异</w:t>
            </w:r>
          </w:p>
        </w:tc>
      </w:tr>
      <w:tr w14:paraId="0B43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59EFC3D">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4AB3DACC">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561EA8E2">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588C5FCE">
            <w:pPr>
              <w:tabs>
                <w:tab w:val="left" w:pos="6300"/>
              </w:tabs>
              <w:snapToGrid w:val="0"/>
              <w:outlineLvl w:val="0"/>
              <w:rPr>
                <w:rFonts w:ascii="方正仿宋_GBK" w:hAnsi="宋体" w:eastAsia="方正仿宋_GBK"/>
                <w:sz w:val="21"/>
                <w:szCs w:val="24"/>
                <w:highlight w:val="none"/>
              </w:rPr>
            </w:pPr>
          </w:p>
        </w:tc>
      </w:tr>
      <w:tr w14:paraId="0765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6A8668">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5A5A6DC1">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663BE1EE">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65F3B3A0">
            <w:pPr>
              <w:tabs>
                <w:tab w:val="left" w:pos="6300"/>
              </w:tabs>
              <w:snapToGrid w:val="0"/>
              <w:outlineLvl w:val="0"/>
              <w:rPr>
                <w:rFonts w:ascii="方正仿宋_GBK" w:hAnsi="宋体" w:eastAsia="方正仿宋_GBK"/>
                <w:sz w:val="21"/>
                <w:szCs w:val="24"/>
                <w:highlight w:val="none"/>
              </w:rPr>
            </w:pPr>
          </w:p>
        </w:tc>
      </w:tr>
      <w:tr w14:paraId="00AC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10866B6">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6C6DBC3A">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7BCE410D">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184F2E86">
            <w:pPr>
              <w:tabs>
                <w:tab w:val="left" w:pos="6300"/>
              </w:tabs>
              <w:snapToGrid w:val="0"/>
              <w:outlineLvl w:val="0"/>
              <w:rPr>
                <w:rFonts w:ascii="方正仿宋_GBK" w:hAnsi="宋体" w:eastAsia="方正仿宋_GBK"/>
                <w:sz w:val="21"/>
                <w:szCs w:val="24"/>
                <w:highlight w:val="none"/>
              </w:rPr>
            </w:pPr>
          </w:p>
        </w:tc>
      </w:tr>
      <w:tr w14:paraId="742F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41C41B8">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60FE5E3B">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7E769358">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2D1E2B59">
            <w:pPr>
              <w:tabs>
                <w:tab w:val="left" w:pos="6300"/>
              </w:tabs>
              <w:snapToGrid w:val="0"/>
              <w:outlineLvl w:val="0"/>
              <w:rPr>
                <w:rFonts w:ascii="方正仿宋_GBK" w:hAnsi="宋体" w:eastAsia="方正仿宋_GBK"/>
                <w:sz w:val="21"/>
                <w:szCs w:val="24"/>
                <w:highlight w:val="none"/>
              </w:rPr>
            </w:pPr>
          </w:p>
        </w:tc>
      </w:tr>
      <w:tr w14:paraId="25D8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A2FFE4">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67AECA40">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053DAF8B">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10F557E1">
            <w:pPr>
              <w:tabs>
                <w:tab w:val="left" w:pos="6300"/>
              </w:tabs>
              <w:snapToGrid w:val="0"/>
              <w:outlineLvl w:val="0"/>
              <w:rPr>
                <w:rFonts w:ascii="方正仿宋_GBK" w:hAnsi="宋体" w:eastAsia="方正仿宋_GBK"/>
                <w:sz w:val="21"/>
                <w:szCs w:val="24"/>
                <w:highlight w:val="none"/>
              </w:rPr>
            </w:pPr>
          </w:p>
        </w:tc>
      </w:tr>
    </w:tbl>
    <w:p w14:paraId="5377DBFE">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14:paraId="6DD5491F">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304C4C46">
      <w:pPr>
        <w:spacing w:line="500" w:lineRule="exact"/>
        <w:ind w:firstLine="360" w:firstLineChars="1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193389F0">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131DA43D">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6C590B40">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本表即为对本项目“第三篇  项目商务需求”中所列条款进行比较和响应；</w:t>
      </w:r>
    </w:p>
    <w:p w14:paraId="57C4DFFC">
      <w:pPr>
        <w:tabs>
          <w:tab w:val="left" w:pos="6300"/>
        </w:tabs>
        <w:snapToGrid w:val="0"/>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highlight w:val="none"/>
        </w:rPr>
        <w:t>2.本表可扩展</w:t>
      </w:r>
      <w:r>
        <w:rPr>
          <w:rFonts w:hint="eastAsia" w:ascii="方正仿宋_GBK" w:hAnsi="宋体" w:eastAsia="方正仿宋_GBK"/>
          <w:sz w:val="24"/>
          <w:szCs w:val="24"/>
          <w:highlight w:val="none"/>
        </w:rPr>
        <w:t>。</w:t>
      </w:r>
    </w:p>
    <w:p w14:paraId="253E39AC">
      <w:pPr>
        <w:tabs>
          <w:tab w:val="left" w:pos="6300"/>
        </w:tabs>
        <w:snapToGrid w:val="0"/>
        <w:spacing w:line="480" w:lineRule="exact"/>
        <w:ind w:firstLine="480" w:firstLineChars="200"/>
        <w:rPr>
          <w:rFonts w:ascii="方正仿宋_GBK" w:hAnsi="宋体" w:eastAsia="方正仿宋_GBK"/>
          <w:sz w:val="24"/>
          <w:szCs w:val="24"/>
          <w:highlight w:val="none"/>
        </w:rPr>
      </w:pPr>
    </w:p>
    <w:p w14:paraId="3A75A727">
      <w:pPr>
        <w:tabs>
          <w:tab w:val="left" w:pos="6300"/>
        </w:tabs>
        <w:snapToGrid w:val="0"/>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br w:type="page"/>
      </w:r>
      <w:r>
        <w:rPr>
          <w:rFonts w:hint="eastAsia" w:ascii="方正仿宋_GBK" w:hAnsi="宋体" w:eastAsia="方正仿宋_GBK"/>
          <w:sz w:val="24"/>
          <w:szCs w:val="24"/>
          <w:highlight w:val="none"/>
        </w:rPr>
        <w:t>（二）其它优惠服务承诺（格式自定）</w:t>
      </w:r>
    </w:p>
    <w:p w14:paraId="3C55808B">
      <w:pPr>
        <w:tabs>
          <w:tab w:val="left" w:pos="6300"/>
        </w:tabs>
        <w:snapToGrid w:val="0"/>
        <w:spacing w:line="480" w:lineRule="exact"/>
        <w:ind w:firstLine="480" w:firstLineChars="200"/>
        <w:rPr>
          <w:rFonts w:ascii="方正仿宋_GBK" w:hAnsi="宋体" w:eastAsia="方正仿宋_GBK"/>
          <w:sz w:val="24"/>
          <w:szCs w:val="24"/>
          <w:highlight w:val="none"/>
        </w:rPr>
      </w:pPr>
    </w:p>
    <w:p w14:paraId="2ED93F49">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Start w:id="212" w:name="_Toc65660382"/>
      <w:bookmarkStart w:id="213" w:name="_Toc2082"/>
      <w:bookmarkStart w:id="214" w:name="_Toc20162"/>
      <w:bookmarkStart w:id="215" w:name="_Toc21793"/>
      <w:bookmarkStart w:id="216" w:name="_Toc106034811"/>
      <w:r>
        <w:rPr>
          <w:rFonts w:hint="eastAsia" w:ascii="方正仿宋_GBK" w:hAnsi="宋体" w:eastAsia="方正仿宋_GBK"/>
          <w:sz w:val="24"/>
          <w:highlight w:val="none"/>
        </w:rPr>
        <w:t>四、</w:t>
      </w:r>
      <w:bookmarkEnd w:id="209"/>
      <w:bookmarkEnd w:id="210"/>
      <w:bookmarkEnd w:id="211"/>
      <w:r>
        <w:rPr>
          <w:rFonts w:hint="eastAsia" w:ascii="方正仿宋_GBK" w:hAnsi="宋体" w:eastAsia="方正仿宋_GBK"/>
          <w:sz w:val="24"/>
          <w:highlight w:val="none"/>
        </w:rPr>
        <w:t>资格条件及其他</w:t>
      </w:r>
      <w:bookmarkEnd w:id="212"/>
      <w:bookmarkEnd w:id="213"/>
      <w:bookmarkEnd w:id="214"/>
      <w:bookmarkEnd w:id="215"/>
      <w:bookmarkEnd w:id="216"/>
      <w:bookmarkStart w:id="217" w:name="_Toc313888363"/>
      <w:bookmarkStart w:id="218" w:name="_Toc342913422"/>
      <w:bookmarkStart w:id="219" w:name="_Toc313008359"/>
    </w:p>
    <w:p w14:paraId="0643EDE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75E5ED52">
      <w:pPr>
        <w:tabs>
          <w:tab w:val="left" w:pos="6300"/>
        </w:tabs>
        <w:snapToGrid w:val="0"/>
        <w:spacing w:line="500" w:lineRule="exact"/>
        <w:ind w:firstLine="570"/>
        <w:rPr>
          <w:rFonts w:ascii="方正仿宋_GBK" w:hAnsi="宋体" w:eastAsia="方正仿宋_GBK"/>
          <w:sz w:val="24"/>
          <w:szCs w:val="24"/>
          <w:highlight w:val="none"/>
        </w:rPr>
      </w:pPr>
    </w:p>
    <w:p w14:paraId="1DB74671">
      <w:pPr>
        <w:tabs>
          <w:tab w:val="left" w:pos="6300"/>
        </w:tabs>
        <w:snapToGrid w:val="0"/>
        <w:spacing w:line="500" w:lineRule="exact"/>
        <w:ind w:firstLine="570"/>
        <w:rPr>
          <w:rFonts w:ascii="方正仿宋_GBK" w:hAnsi="宋体" w:eastAsia="方正仿宋_GBK"/>
          <w:highlight w:val="none"/>
        </w:rPr>
      </w:pPr>
    </w:p>
    <w:p w14:paraId="5BFE6C23">
      <w:pPr>
        <w:tabs>
          <w:tab w:val="left" w:pos="6300"/>
        </w:tabs>
        <w:snapToGrid w:val="0"/>
        <w:spacing w:line="500" w:lineRule="exact"/>
        <w:ind w:firstLine="570"/>
        <w:rPr>
          <w:rFonts w:ascii="方正仿宋_GBK" w:hAnsi="宋体" w:eastAsia="方正仿宋_GBK"/>
          <w:highlight w:val="none"/>
        </w:rPr>
      </w:pPr>
    </w:p>
    <w:p w14:paraId="6A7CBF5B">
      <w:pPr>
        <w:tabs>
          <w:tab w:val="left" w:pos="6300"/>
        </w:tabs>
        <w:snapToGrid w:val="0"/>
        <w:spacing w:line="500" w:lineRule="exact"/>
        <w:ind w:firstLine="570"/>
        <w:rPr>
          <w:rFonts w:ascii="方正仿宋_GBK" w:hAnsi="宋体" w:eastAsia="方正仿宋_GBK"/>
          <w:highlight w:val="none"/>
        </w:rPr>
      </w:pPr>
    </w:p>
    <w:p w14:paraId="449EFD19">
      <w:pPr>
        <w:tabs>
          <w:tab w:val="left" w:pos="6300"/>
        </w:tabs>
        <w:snapToGrid w:val="0"/>
        <w:spacing w:line="500" w:lineRule="exact"/>
        <w:ind w:firstLine="570"/>
        <w:rPr>
          <w:rFonts w:ascii="方正仿宋_GBK" w:hAnsi="宋体" w:eastAsia="方正仿宋_GBK"/>
          <w:highlight w:val="none"/>
        </w:rPr>
      </w:pPr>
    </w:p>
    <w:p w14:paraId="2E6D74D0">
      <w:pPr>
        <w:widowControl/>
        <w:spacing w:line="400" w:lineRule="exact"/>
        <w:ind w:firstLine="560" w:firstLineChars="200"/>
        <w:jc w:val="left"/>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（二）法定代表人身份证明书（格式）</w:t>
      </w:r>
    </w:p>
    <w:p w14:paraId="5D6D17BB">
      <w:pPr>
        <w:tabs>
          <w:tab w:val="left" w:pos="6300"/>
        </w:tabs>
        <w:snapToGrid w:val="0"/>
        <w:spacing w:line="500" w:lineRule="exact"/>
        <w:ind w:firstLine="570"/>
        <w:rPr>
          <w:rFonts w:ascii="方正仿宋_GBK" w:hAnsi="宋体" w:eastAsia="方正仿宋_GBK"/>
          <w:sz w:val="24"/>
          <w:highlight w:val="none"/>
        </w:rPr>
      </w:pPr>
    </w:p>
    <w:p w14:paraId="4BED022B">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项目名称：</w:t>
      </w:r>
      <w:r>
        <w:rPr>
          <w:rFonts w:hint="eastAsia" w:ascii="方正仿宋_GBK" w:hAnsi="宋体" w:eastAsia="方正仿宋_GBK"/>
          <w:sz w:val="24"/>
          <w:highlight w:val="none"/>
          <w:u w:val="single"/>
        </w:rPr>
        <w:t xml:space="preserve">                                                </w:t>
      </w:r>
    </w:p>
    <w:p w14:paraId="148E0F14">
      <w:pPr>
        <w:tabs>
          <w:tab w:val="left" w:pos="6300"/>
        </w:tabs>
        <w:snapToGrid w:val="0"/>
        <w:spacing w:line="500" w:lineRule="exact"/>
        <w:ind w:firstLine="570"/>
        <w:rPr>
          <w:rFonts w:ascii="方正仿宋_GBK" w:hAnsi="宋体" w:eastAsia="方正仿宋_GBK"/>
          <w:sz w:val="24"/>
          <w:highlight w:val="none"/>
        </w:rPr>
      </w:pPr>
    </w:p>
    <w:p w14:paraId="085C2AF1">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w:t>
      </w: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highlight w:val="none"/>
        </w:rPr>
        <w:t>）：</w:t>
      </w:r>
    </w:p>
    <w:p w14:paraId="2EF0DE9D">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013546A5">
      <w:pPr>
        <w:tabs>
          <w:tab w:val="left" w:pos="6300"/>
        </w:tabs>
        <w:snapToGrid w:val="0"/>
        <w:spacing w:line="500" w:lineRule="exact"/>
        <w:ind w:firstLine="570"/>
        <w:rPr>
          <w:rFonts w:ascii="方正仿宋_GBK" w:hAnsi="宋体" w:eastAsia="方正仿宋_GBK"/>
          <w:sz w:val="24"/>
          <w:highlight w:val="none"/>
        </w:rPr>
      </w:pPr>
    </w:p>
    <w:p w14:paraId="4CF2C47B">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特此证明。</w:t>
      </w:r>
    </w:p>
    <w:p w14:paraId="7B9B9DB7">
      <w:pPr>
        <w:tabs>
          <w:tab w:val="left" w:pos="6300"/>
        </w:tabs>
        <w:snapToGrid w:val="0"/>
        <w:spacing w:line="500" w:lineRule="exact"/>
        <w:ind w:firstLine="570"/>
        <w:rPr>
          <w:rFonts w:ascii="方正仿宋_GBK" w:hAnsi="宋体" w:eastAsia="方正仿宋_GBK"/>
          <w:sz w:val="24"/>
          <w:highlight w:val="none"/>
        </w:rPr>
      </w:pPr>
    </w:p>
    <w:p w14:paraId="2BCC323F">
      <w:pPr>
        <w:tabs>
          <w:tab w:val="left" w:pos="6300"/>
        </w:tabs>
        <w:snapToGrid w:val="0"/>
        <w:spacing w:line="500" w:lineRule="exact"/>
        <w:ind w:firstLine="570"/>
        <w:rPr>
          <w:rFonts w:ascii="方正仿宋_GBK" w:hAnsi="宋体" w:eastAsia="方正仿宋_GBK"/>
          <w:sz w:val="24"/>
          <w:highlight w:val="none"/>
        </w:rPr>
      </w:pPr>
    </w:p>
    <w:p w14:paraId="22E423E3">
      <w:pPr>
        <w:tabs>
          <w:tab w:val="left" w:pos="6300"/>
        </w:tabs>
        <w:snapToGrid w:val="0"/>
        <w:spacing w:line="500" w:lineRule="exact"/>
        <w:ind w:firstLine="570"/>
        <w:rPr>
          <w:rFonts w:ascii="方正仿宋_GBK" w:hAnsi="宋体" w:eastAsia="方正仿宋_GBK"/>
          <w:sz w:val="24"/>
          <w:highlight w:val="none"/>
        </w:rPr>
      </w:pPr>
    </w:p>
    <w:p w14:paraId="0CCD6496">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04030632">
      <w:pPr>
        <w:tabs>
          <w:tab w:val="left" w:pos="6300"/>
        </w:tabs>
        <w:snapToGrid w:val="0"/>
        <w:spacing w:line="500" w:lineRule="exact"/>
        <w:ind w:firstLine="570"/>
        <w:rPr>
          <w:rFonts w:ascii="方正仿宋_GBK" w:hAnsi="宋体" w:eastAsia="方正仿宋_GBK"/>
          <w:sz w:val="24"/>
          <w:highlight w:val="none"/>
        </w:rPr>
      </w:pPr>
    </w:p>
    <w:p w14:paraId="7BD47520">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0402EA23">
      <w:pPr>
        <w:tabs>
          <w:tab w:val="left" w:pos="6300"/>
        </w:tabs>
        <w:snapToGrid w:val="0"/>
        <w:spacing w:line="500" w:lineRule="exact"/>
        <w:ind w:firstLine="570"/>
        <w:rPr>
          <w:rFonts w:ascii="方正仿宋_GBK" w:hAnsi="宋体" w:eastAsia="方正仿宋_GBK"/>
          <w:sz w:val="24"/>
          <w:highlight w:val="none"/>
        </w:rPr>
      </w:pPr>
    </w:p>
    <w:p w14:paraId="49280C19">
      <w:pPr>
        <w:tabs>
          <w:tab w:val="left" w:pos="6300"/>
        </w:tabs>
        <w:snapToGrid w:val="0"/>
        <w:spacing w:line="500" w:lineRule="exact"/>
        <w:ind w:firstLine="570"/>
        <w:rPr>
          <w:rFonts w:ascii="方正仿宋_GBK" w:hAnsi="宋体" w:eastAsia="方正仿宋_GBK"/>
          <w:sz w:val="24"/>
          <w:highlight w:val="none"/>
        </w:rPr>
      </w:pPr>
    </w:p>
    <w:p w14:paraId="03719804">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14:paraId="4A75544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14:paraId="54C6CC3F">
      <w:pPr>
        <w:tabs>
          <w:tab w:val="left" w:pos="6300"/>
        </w:tabs>
        <w:snapToGrid w:val="0"/>
        <w:spacing w:line="500" w:lineRule="exact"/>
        <w:ind w:firstLine="570"/>
        <w:rPr>
          <w:rFonts w:ascii="方正仿宋_GBK" w:hAnsi="宋体" w:eastAsia="方正仿宋_GBK"/>
          <w:sz w:val="24"/>
          <w:highlight w:val="none"/>
        </w:rPr>
      </w:pPr>
    </w:p>
    <w:p w14:paraId="304B9665">
      <w:pPr>
        <w:tabs>
          <w:tab w:val="left" w:pos="6300"/>
        </w:tabs>
        <w:snapToGrid w:val="0"/>
        <w:spacing w:line="500" w:lineRule="exact"/>
        <w:ind w:firstLine="570"/>
        <w:rPr>
          <w:rFonts w:ascii="方正仿宋_GBK" w:hAnsi="宋体" w:eastAsia="方正仿宋_GBK"/>
          <w:sz w:val="24"/>
          <w:highlight w:val="none"/>
        </w:rPr>
      </w:pPr>
    </w:p>
    <w:p w14:paraId="7F68A4CB">
      <w:pPr>
        <w:tabs>
          <w:tab w:val="left" w:pos="6300"/>
        </w:tabs>
        <w:snapToGrid w:val="0"/>
        <w:spacing w:line="500" w:lineRule="exact"/>
        <w:ind w:firstLine="570"/>
        <w:rPr>
          <w:rFonts w:ascii="方正仿宋_GBK" w:hAnsi="宋体" w:eastAsia="方正仿宋_GBK"/>
          <w:sz w:val="24"/>
          <w:highlight w:val="none"/>
        </w:rPr>
      </w:pPr>
    </w:p>
    <w:p w14:paraId="2F5FB931">
      <w:pPr>
        <w:tabs>
          <w:tab w:val="left" w:pos="6300"/>
        </w:tabs>
        <w:snapToGrid w:val="0"/>
        <w:spacing w:line="500" w:lineRule="exact"/>
        <w:ind w:firstLine="570"/>
        <w:rPr>
          <w:rFonts w:ascii="方正仿宋_GBK" w:hAnsi="宋体" w:eastAsia="方正仿宋_GBK"/>
          <w:sz w:val="24"/>
          <w:highlight w:val="none"/>
        </w:rPr>
      </w:pPr>
    </w:p>
    <w:p w14:paraId="71E14190">
      <w:pPr>
        <w:tabs>
          <w:tab w:val="left" w:pos="6300"/>
        </w:tabs>
        <w:snapToGrid w:val="0"/>
        <w:spacing w:line="500" w:lineRule="exact"/>
        <w:ind w:firstLine="570"/>
        <w:rPr>
          <w:rFonts w:ascii="方正仿宋_GBK" w:hAnsi="宋体" w:eastAsia="方正仿宋_GBK"/>
          <w:sz w:val="24"/>
          <w:highlight w:val="none"/>
        </w:rPr>
      </w:pPr>
    </w:p>
    <w:p w14:paraId="7E3F201A">
      <w:pPr>
        <w:tabs>
          <w:tab w:val="left" w:pos="6300"/>
        </w:tabs>
        <w:snapToGrid w:val="0"/>
        <w:spacing w:line="500" w:lineRule="exact"/>
        <w:ind w:firstLine="570"/>
        <w:rPr>
          <w:rFonts w:ascii="方正仿宋_GBK" w:hAnsi="宋体" w:eastAsia="方正仿宋_GBK"/>
          <w:sz w:val="24"/>
          <w:highlight w:val="none"/>
        </w:rPr>
      </w:pPr>
    </w:p>
    <w:p w14:paraId="7622EE61">
      <w:pPr>
        <w:widowControl/>
        <w:spacing w:line="400" w:lineRule="exact"/>
        <w:ind w:firstLine="560" w:firstLineChars="200"/>
        <w:jc w:val="left"/>
        <w:rPr>
          <w:rFonts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（三）法定代表人授权委托书（格式）</w:t>
      </w:r>
    </w:p>
    <w:p w14:paraId="78BDF9F8">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19F892C6">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项目名称</w:t>
      </w:r>
      <w:r>
        <w:rPr>
          <w:rFonts w:hint="eastAsia" w:ascii="方正仿宋_GBK" w:hAnsi="宋体" w:eastAsia="方正仿宋_GBK"/>
          <w:sz w:val="24"/>
          <w:highlight w:val="none"/>
        </w:rPr>
        <w:t>：</w:t>
      </w:r>
      <w:r>
        <w:rPr>
          <w:rFonts w:hint="eastAsia" w:ascii="方正仿宋_GBK" w:hAnsi="宋体" w:eastAsia="方正仿宋_GBK"/>
          <w:sz w:val="24"/>
          <w:highlight w:val="none"/>
          <w:u w:val="single"/>
        </w:rPr>
        <w:t xml:space="preserve">                                                </w:t>
      </w:r>
    </w:p>
    <w:p w14:paraId="2532C085">
      <w:pPr>
        <w:tabs>
          <w:tab w:val="left" w:pos="6300"/>
        </w:tabs>
        <w:snapToGrid w:val="0"/>
        <w:spacing w:line="500" w:lineRule="exact"/>
        <w:ind w:firstLine="570"/>
        <w:rPr>
          <w:rFonts w:ascii="方正仿宋_GBK" w:hAnsi="宋体" w:eastAsia="方正仿宋_GBK"/>
          <w:sz w:val="24"/>
          <w:highlight w:val="none"/>
        </w:rPr>
      </w:pPr>
    </w:p>
    <w:p w14:paraId="7D05F58F">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w:t>
      </w: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highlight w:val="none"/>
        </w:rPr>
        <w:t>）：</w:t>
      </w:r>
    </w:p>
    <w:p w14:paraId="36EAC88D">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（被授权人姓名及身份证代码）代表我单位全权办理上述项目的报价、签约等具体工作，并签署全部有关文件、协议及合同。</w:t>
      </w:r>
    </w:p>
    <w:p w14:paraId="03B2B35C">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14:paraId="1B1EF4DF">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14:paraId="7D8B9526">
      <w:pPr>
        <w:tabs>
          <w:tab w:val="left" w:pos="6300"/>
        </w:tabs>
        <w:snapToGrid w:val="0"/>
        <w:spacing w:line="500" w:lineRule="exact"/>
        <w:ind w:firstLine="570"/>
        <w:rPr>
          <w:rFonts w:ascii="方正仿宋_GBK" w:hAnsi="宋体" w:eastAsia="方正仿宋_GBK"/>
          <w:sz w:val="24"/>
          <w:highlight w:val="none"/>
        </w:rPr>
      </w:pPr>
    </w:p>
    <w:p w14:paraId="2E9F54D9">
      <w:pPr>
        <w:tabs>
          <w:tab w:val="left" w:pos="6300"/>
        </w:tabs>
        <w:snapToGrid w:val="0"/>
        <w:spacing w:line="500" w:lineRule="exact"/>
        <w:ind w:firstLine="570"/>
        <w:rPr>
          <w:rFonts w:ascii="方正仿宋_GBK" w:hAnsi="宋体" w:eastAsia="方正仿宋_GBK"/>
          <w:sz w:val="24"/>
          <w:highlight w:val="none"/>
        </w:rPr>
      </w:pPr>
    </w:p>
    <w:p w14:paraId="5888FE9B">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340A59CD">
      <w:pPr>
        <w:tabs>
          <w:tab w:val="left" w:pos="6300"/>
        </w:tabs>
        <w:snapToGrid w:val="0"/>
        <w:spacing w:line="500" w:lineRule="exact"/>
        <w:ind w:firstLine="570"/>
        <w:rPr>
          <w:rFonts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14:paraId="39B40C23">
      <w:pPr>
        <w:tabs>
          <w:tab w:val="left" w:pos="6300"/>
        </w:tabs>
        <w:snapToGrid w:val="0"/>
        <w:spacing w:line="500" w:lineRule="exact"/>
        <w:ind w:firstLine="570"/>
        <w:rPr>
          <w:rFonts w:ascii="方正仿宋_GBK" w:hAnsi="宋体" w:eastAsia="方正仿宋_GBK"/>
          <w:sz w:val="24"/>
          <w:szCs w:val="28"/>
          <w:highlight w:val="none"/>
        </w:rPr>
      </w:pPr>
    </w:p>
    <w:p w14:paraId="34E36E41">
      <w:pPr>
        <w:tabs>
          <w:tab w:val="left" w:pos="6300"/>
        </w:tabs>
        <w:snapToGrid w:val="0"/>
        <w:spacing w:line="500" w:lineRule="exact"/>
        <w:ind w:firstLine="570"/>
        <w:rPr>
          <w:rFonts w:ascii="方正仿宋_GBK" w:hAnsi="宋体" w:eastAsia="方正仿宋_GBK"/>
          <w:sz w:val="24"/>
          <w:highlight w:val="none"/>
        </w:rPr>
      </w:pPr>
    </w:p>
    <w:p w14:paraId="6B4054E3">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69DC346A">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03ADD225">
      <w:pPr>
        <w:tabs>
          <w:tab w:val="left" w:pos="6300"/>
        </w:tabs>
        <w:snapToGrid w:val="0"/>
        <w:spacing w:line="500" w:lineRule="exact"/>
        <w:ind w:firstLine="570"/>
        <w:rPr>
          <w:rFonts w:ascii="方正仿宋_GBK" w:hAnsi="宋体" w:eastAsia="方正仿宋_GBK"/>
          <w:sz w:val="24"/>
          <w:highlight w:val="none"/>
        </w:rPr>
      </w:pPr>
    </w:p>
    <w:p w14:paraId="5B24BC88">
      <w:pPr>
        <w:tabs>
          <w:tab w:val="left" w:pos="6300"/>
        </w:tabs>
        <w:snapToGrid w:val="0"/>
        <w:spacing w:line="500" w:lineRule="exact"/>
        <w:ind w:firstLine="570"/>
        <w:rPr>
          <w:rFonts w:ascii="方正仿宋_GBK" w:hAnsi="宋体" w:eastAsia="方正仿宋_GBK"/>
          <w:sz w:val="24"/>
          <w:highlight w:val="none"/>
        </w:rPr>
      </w:pPr>
    </w:p>
    <w:p w14:paraId="19CAA8C8">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（供应商公章）</w:t>
      </w:r>
    </w:p>
    <w:p w14:paraId="0ECBB195">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年   月   日</w:t>
      </w:r>
    </w:p>
    <w:p w14:paraId="4CC90C78">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14:paraId="44427E06">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注：</w:t>
      </w:r>
    </w:p>
    <w:p w14:paraId="624ADAA0">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1.若为法定代表人办理并签署响应文件的，不提供此文件。</w:t>
      </w:r>
    </w:p>
    <w:p w14:paraId="42859816">
      <w:pPr>
        <w:tabs>
          <w:tab w:val="left" w:pos="6300"/>
        </w:tabs>
        <w:snapToGrid w:val="0"/>
        <w:spacing w:line="400" w:lineRule="exact"/>
        <w:ind w:firstLine="573"/>
        <w:rPr>
          <w:rFonts w:ascii="方正仿宋_GBK" w:hAnsi="仿宋" w:eastAsia="方正仿宋_GBK"/>
          <w:sz w:val="24"/>
          <w:highlight w:val="none"/>
        </w:rPr>
      </w:pPr>
      <w:r>
        <w:rPr>
          <w:rFonts w:hint="eastAsia" w:ascii="方正仿宋_GBK" w:hAnsi="仿宋" w:eastAsia="方正仿宋_GBK"/>
          <w:sz w:val="24"/>
          <w:highlight w:val="none"/>
        </w:rPr>
        <w:t>2.若为联合体参与的，法定代表人授权委托书由联合体主办方</w:t>
      </w:r>
      <w:r>
        <w:rPr>
          <w:rFonts w:hint="eastAsia" w:ascii="方正仿宋_GBK" w:hAnsi="仿宋" w:eastAsia="方正仿宋_GBK" w:cs="宋体"/>
          <w:kern w:val="0"/>
          <w:sz w:val="24"/>
          <w:szCs w:val="24"/>
          <w:highlight w:val="none"/>
        </w:rPr>
        <w:t>（主体）</w:t>
      </w:r>
      <w:r>
        <w:rPr>
          <w:rFonts w:hint="eastAsia" w:ascii="方正仿宋_GBK" w:hAnsi="仿宋" w:eastAsia="方正仿宋_GBK"/>
          <w:sz w:val="24"/>
          <w:highlight w:val="none"/>
        </w:rPr>
        <w:t>出具。</w:t>
      </w:r>
    </w:p>
    <w:p w14:paraId="03575E2D">
      <w:pPr>
        <w:widowControl/>
        <w:spacing w:line="400" w:lineRule="exact"/>
        <w:ind w:firstLine="560" w:firstLineChars="200"/>
        <w:jc w:val="left"/>
        <w:rPr>
          <w:rFonts w:ascii="方正仿宋_GBK" w:hAnsi="宋体" w:eastAsia="方正仿宋_GBK"/>
          <w:sz w:val="24"/>
          <w:szCs w:val="24"/>
          <w:highlight w:val="none"/>
        </w:rPr>
      </w:pPr>
      <w:r>
        <w:rPr>
          <w:rFonts w:ascii="宋体" w:hAnsi="宋体"/>
          <w:highlight w:val="none"/>
        </w:rPr>
        <w:br w:type="column"/>
      </w:r>
      <w:r>
        <w:rPr>
          <w:rFonts w:hint="eastAsia" w:ascii="方正仿宋_GBK" w:hAnsi="宋体" w:eastAsia="方正仿宋_GBK"/>
          <w:sz w:val="24"/>
          <w:szCs w:val="24"/>
          <w:highlight w:val="none"/>
        </w:rPr>
        <w:t>（四）基本资格条件承诺函（格式）</w:t>
      </w:r>
    </w:p>
    <w:p w14:paraId="28F835AA">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57F465F1">
      <w:pPr>
        <w:tabs>
          <w:tab w:val="left" w:pos="6300"/>
        </w:tabs>
        <w:snapToGrid w:val="0"/>
        <w:spacing w:line="530" w:lineRule="exact"/>
        <w:rPr>
          <w:sz w:val="24"/>
          <w:highlight w:val="none"/>
        </w:rPr>
      </w:pPr>
    </w:p>
    <w:p w14:paraId="17D84451">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（采购人名称）：</w:t>
      </w:r>
    </w:p>
    <w:p w14:paraId="5BBD9CE1">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14:paraId="14D9FA9A">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14:paraId="4E050F60">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419148F9">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3.我方在采购项目评审（评标）环节结束后，随时接受采购人的检查验证，配合提供相关证明材料，证明符合《中华人民共和国政府采购法》规定的供应商基本资格条件。</w:t>
      </w:r>
    </w:p>
    <w:p w14:paraId="3BF4108B">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7443810F">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特此承诺。</w:t>
      </w:r>
    </w:p>
    <w:p w14:paraId="47318B85">
      <w:pPr>
        <w:tabs>
          <w:tab w:val="left" w:pos="6300"/>
        </w:tabs>
        <w:snapToGrid w:val="0"/>
        <w:spacing w:line="500" w:lineRule="exact"/>
        <w:ind w:firstLine="480" w:firstLineChars="200"/>
        <w:rPr>
          <w:rFonts w:ascii="方正仿宋_GBK" w:hAnsi="仿宋" w:eastAsia="方正仿宋_GBK"/>
          <w:sz w:val="24"/>
          <w:highlight w:val="none"/>
        </w:rPr>
      </w:pPr>
    </w:p>
    <w:p w14:paraId="4135AAAF">
      <w:pPr>
        <w:tabs>
          <w:tab w:val="left" w:pos="6300"/>
        </w:tabs>
        <w:snapToGrid w:val="0"/>
        <w:spacing w:line="500" w:lineRule="exact"/>
        <w:ind w:firstLine="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（供应商公章）</w:t>
      </w:r>
    </w:p>
    <w:p w14:paraId="29B41C57">
      <w:pPr>
        <w:widowControl/>
        <w:spacing w:line="400" w:lineRule="exact"/>
        <w:ind w:firstLine="7920" w:firstLineChars="3300"/>
        <w:jc w:val="left"/>
        <w:rPr>
          <w:rFonts w:ascii="方正仿宋_GBK" w:hAnsi="宋体" w:eastAsia="方正仿宋_GBK"/>
          <w:sz w:val="24"/>
          <w:szCs w:val="24"/>
          <w:highlight w:val="none"/>
        </w:rPr>
      </w:pPr>
      <w:r>
        <w:rPr>
          <w:rFonts w:hint="eastAsia" w:ascii="方正仿宋_GBK" w:hAnsi="仿宋" w:eastAsia="方正仿宋_GBK"/>
          <w:sz w:val="24"/>
          <w:highlight w:val="none"/>
        </w:rPr>
        <w:t>年   月   日</w:t>
      </w:r>
    </w:p>
    <w:p w14:paraId="09079D0A">
      <w:pPr>
        <w:widowControl/>
        <w:spacing w:line="400" w:lineRule="exact"/>
        <w:ind w:firstLine="560" w:firstLineChars="200"/>
        <w:jc w:val="left"/>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（五）特定资格条件证书或证明文件</w:t>
      </w:r>
    </w:p>
    <w:p w14:paraId="70FC1080">
      <w:pPr>
        <w:widowControl/>
        <w:spacing w:line="400" w:lineRule="exact"/>
        <w:ind w:firstLine="480" w:firstLineChars="200"/>
        <w:jc w:val="left"/>
        <w:rPr>
          <w:rFonts w:ascii="方正仿宋_GBK" w:hAnsi="宋体" w:eastAsia="方正仿宋_GBK"/>
          <w:sz w:val="24"/>
          <w:szCs w:val="24"/>
          <w:highlight w:val="none"/>
        </w:rPr>
      </w:pPr>
    </w:p>
    <w:p w14:paraId="62CFB0CF">
      <w:pPr>
        <w:pStyle w:val="2"/>
        <w:adjustRightInd w:val="0"/>
        <w:snapToGrid w:val="0"/>
        <w:spacing w:before="0" w:after="0" w:line="400" w:lineRule="exact"/>
        <w:ind w:firstLine="480"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Start w:id="220" w:name="_Toc2080"/>
      <w:bookmarkStart w:id="221" w:name="_Toc17010"/>
      <w:bookmarkStart w:id="222" w:name="_Toc65660383"/>
      <w:bookmarkStart w:id="223" w:name="_Toc15815"/>
      <w:bookmarkStart w:id="224" w:name="_Toc106034812"/>
      <w:r>
        <w:rPr>
          <w:rFonts w:hint="eastAsia" w:ascii="方正仿宋_GBK" w:hAnsi="宋体" w:eastAsia="方正仿宋_GBK"/>
          <w:sz w:val="24"/>
          <w:highlight w:val="none"/>
        </w:rPr>
        <w:t>五、</w:t>
      </w:r>
      <w:bookmarkEnd w:id="217"/>
      <w:bookmarkEnd w:id="218"/>
      <w:bookmarkEnd w:id="219"/>
      <w:r>
        <w:rPr>
          <w:rFonts w:hint="eastAsia" w:ascii="方正仿宋_GBK" w:hAnsi="宋体" w:eastAsia="方正仿宋_GBK"/>
          <w:sz w:val="24"/>
          <w:highlight w:val="none"/>
        </w:rPr>
        <w:t>其他资料</w:t>
      </w:r>
      <w:bookmarkEnd w:id="220"/>
      <w:bookmarkEnd w:id="221"/>
      <w:bookmarkEnd w:id="222"/>
      <w:bookmarkEnd w:id="223"/>
      <w:bookmarkEnd w:id="224"/>
    </w:p>
    <w:p w14:paraId="38AB1A0C">
      <w:pPr>
        <w:widowControl/>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（一）联合体协议或分包意向协议（格式自定）</w:t>
      </w:r>
    </w:p>
    <w:p w14:paraId="221B74F0">
      <w:pPr>
        <w:widowControl/>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（二）其他与项目有关的资料（自附）</w:t>
      </w:r>
    </w:p>
    <w:p w14:paraId="2296DD29">
      <w:pPr>
        <w:spacing w:line="360" w:lineRule="auto"/>
        <w:ind w:firstLine="480" w:firstLineChars="200"/>
        <w:rPr>
          <w:rFonts w:ascii="方正仿宋_GBK" w:hAnsi="宋体" w:eastAsia="方正仿宋_GBK"/>
          <w:sz w:val="24"/>
          <w:szCs w:val="24"/>
          <w:highlight w:val="none"/>
        </w:rPr>
      </w:pPr>
    </w:p>
    <w:p w14:paraId="659B0EBB">
      <w:pPr>
        <w:spacing w:line="360" w:lineRule="auto"/>
        <w:ind w:firstLine="480" w:firstLineChars="200"/>
        <w:jc w:val="center"/>
        <w:rPr>
          <w:rFonts w:ascii="方正仿宋_GBK" w:hAnsi="宋体" w:eastAsia="方正仿宋_GBK"/>
          <w:sz w:val="24"/>
          <w:szCs w:val="24"/>
          <w:highlight w:val="none"/>
        </w:rPr>
      </w:pPr>
    </w:p>
    <w:p w14:paraId="570564F2">
      <w:pPr>
        <w:spacing w:line="360" w:lineRule="auto"/>
        <w:ind w:firstLine="480" w:firstLineChars="200"/>
        <w:jc w:val="center"/>
        <w:rPr>
          <w:rFonts w:ascii="方正仿宋_GBK" w:hAnsi="宋体" w:eastAsia="方正仿宋_GBK"/>
          <w:sz w:val="24"/>
          <w:szCs w:val="24"/>
          <w:highlight w:val="none"/>
        </w:rPr>
      </w:pPr>
    </w:p>
    <w:p w14:paraId="3530FEE2">
      <w:pPr>
        <w:spacing w:line="360" w:lineRule="auto"/>
        <w:ind w:firstLine="480" w:firstLineChars="200"/>
        <w:jc w:val="center"/>
        <w:rPr>
          <w:rFonts w:ascii="方正仿宋_GBK" w:hAnsi="宋体" w:eastAsia="方正仿宋_GBK"/>
          <w:sz w:val="24"/>
          <w:szCs w:val="24"/>
          <w:highlight w:val="none"/>
        </w:rPr>
      </w:pPr>
    </w:p>
    <w:p w14:paraId="60A03C21">
      <w:pPr>
        <w:spacing w:line="360" w:lineRule="auto"/>
        <w:ind w:firstLine="480" w:firstLineChars="200"/>
        <w:jc w:val="center"/>
        <w:rPr>
          <w:rFonts w:ascii="方正仿宋_GBK" w:hAnsi="宋体" w:eastAsia="方正仿宋_GBK"/>
          <w:sz w:val="24"/>
          <w:szCs w:val="24"/>
          <w:highlight w:val="none"/>
        </w:rPr>
      </w:pPr>
    </w:p>
    <w:p w14:paraId="75DEA702">
      <w:pPr>
        <w:spacing w:line="360" w:lineRule="auto"/>
        <w:ind w:firstLine="480" w:firstLineChars="200"/>
        <w:jc w:val="center"/>
        <w:rPr>
          <w:rFonts w:ascii="方正仿宋_GBK" w:hAnsi="宋体" w:eastAsia="方正仿宋_GBK"/>
          <w:sz w:val="24"/>
          <w:szCs w:val="24"/>
          <w:highlight w:val="none"/>
        </w:rPr>
      </w:pPr>
    </w:p>
    <w:p w14:paraId="694CBB4D">
      <w:pPr>
        <w:spacing w:line="360" w:lineRule="auto"/>
        <w:ind w:firstLine="480" w:firstLineChars="200"/>
        <w:jc w:val="center"/>
        <w:rPr>
          <w:rFonts w:ascii="方正仿宋_GBK" w:hAnsi="宋体" w:eastAsia="方正仿宋_GBK"/>
          <w:sz w:val="24"/>
          <w:szCs w:val="24"/>
          <w:highlight w:val="none"/>
        </w:rPr>
      </w:pPr>
    </w:p>
    <w:p w14:paraId="4DBADDE4">
      <w:pPr>
        <w:spacing w:line="360" w:lineRule="auto"/>
        <w:ind w:firstLine="480" w:firstLineChars="200"/>
        <w:jc w:val="center"/>
        <w:rPr>
          <w:rFonts w:ascii="方正仿宋_GBK" w:hAnsi="宋体" w:eastAsia="方正仿宋_GBK"/>
          <w:sz w:val="24"/>
          <w:szCs w:val="24"/>
          <w:highlight w:val="none"/>
        </w:rPr>
      </w:pPr>
    </w:p>
    <w:p w14:paraId="17E1B930">
      <w:pPr>
        <w:spacing w:line="360" w:lineRule="auto"/>
        <w:ind w:firstLine="480" w:firstLineChars="200"/>
        <w:jc w:val="center"/>
        <w:rPr>
          <w:rFonts w:ascii="方正仿宋_GBK" w:hAnsi="宋体" w:eastAsia="方正仿宋_GBK"/>
          <w:sz w:val="24"/>
          <w:szCs w:val="24"/>
          <w:highlight w:val="none"/>
        </w:rPr>
      </w:pPr>
    </w:p>
    <w:p w14:paraId="1124E3A4">
      <w:pPr>
        <w:spacing w:line="360" w:lineRule="auto"/>
        <w:ind w:firstLine="480" w:firstLineChars="200"/>
        <w:jc w:val="center"/>
        <w:rPr>
          <w:rFonts w:ascii="方正仿宋_GBK" w:hAnsi="宋体" w:eastAsia="方正仿宋_GBK"/>
          <w:sz w:val="24"/>
          <w:szCs w:val="24"/>
          <w:highlight w:val="none"/>
        </w:rPr>
      </w:pPr>
    </w:p>
    <w:p w14:paraId="2D664A6F">
      <w:pPr>
        <w:spacing w:line="360" w:lineRule="auto"/>
        <w:ind w:firstLine="480" w:firstLineChars="200"/>
        <w:jc w:val="center"/>
        <w:rPr>
          <w:rFonts w:ascii="方正仿宋_GBK" w:hAnsi="宋体" w:eastAsia="方正仿宋_GBK"/>
          <w:sz w:val="24"/>
          <w:szCs w:val="24"/>
          <w:highlight w:val="none"/>
        </w:rPr>
      </w:pPr>
    </w:p>
    <w:p w14:paraId="281E3EE4">
      <w:pPr>
        <w:spacing w:line="360" w:lineRule="auto"/>
        <w:ind w:firstLine="480" w:firstLineChars="200"/>
        <w:jc w:val="center"/>
        <w:rPr>
          <w:rFonts w:ascii="方正仿宋_GBK" w:hAnsi="宋体" w:eastAsia="方正仿宋_GBK"/>
          <w:sz w:val="24"/>
          <w:szCs w:val="24"/>
          <w:highlight w:val="none"/>
        </w:rPr>
      </w:pPr>
    </w:p>
    <w:p w14:paraId="0A494045">
      <w:pPr>
        <w:spacing w:line="360" w:lineRule="auto"/>
        <w:ind w:firstLine="480" w:firstLineChars="200"/>
        <w:jc w:val="center"/>
        <w:rPr>
          <w:rFonts w:ascii="方正仿宋_GBK" w:hAnsi="宋体" w:eastAsia="方正仿宋_GBK"/>
          <w:sz w:val="24"/>
          <w:szCs w:val="24"/>
          <w:highlight w:val="none"/>
        </w:rPr>
      </w:pPr>
    </w:p>
    <w:p w14:paraId="0BD325FA">
      <w:pPr>
        <w:spacing w:line="360" w:lineRule="auto"/>
        <w:ind w:firstLine="480" w:firstLineChars="200"/>
        <w:jc w:val="center"/>
        <w:rPr>
          <w:rFonts w:ascii="方正仿宋_GBK" w:hAnsi="宋体" w:eastAsia="方正仿宋_GBK"/>
          <w:sz w:val="24"/>
          <w:szCs w:val="24"/>
          <w:highlight w:val="none"/>
        </w:rPr>
      </w:pPr>
    </w:p>
    <w:p w14:paraId="3978588E">
      <w:pPr>
        <w:spacing w:line="360" w:lineRule="auto"/>
        <w:ind w:firstLine="480" w:firstLineChars="200"/>
        <w:jc w:val="center"/>
        <w:rPr>
          <w:rFonts w:ascii="方正仿宋_GBK" w:hAnsi="宋体" w:eastAsia="方正仿宋_GBK"/>
          <w:sz w:val="24"/>
          <w:szCs w:val="24"/>
          <w:highlight w:val="none"/>
        </w:rPr>
      </w:pPr>
    </w:p>
    <w:p w14:paraId="3CCFB18F">
      <w:pPr>
        <w:spacing w:line="360" w:lineRule="auto"/>
        <w:ind w:firstLine="480" w:firstLineChars="200"/>
        <w:jc w:val="center"/>
        <w:rPr>
          <w:rFonts w:ascii="方正仿宋_GBK" w:hAnsi="宋体" w:eastAsia="方正仿宋_GBK"/>
          <w:sz w:val="24"/>
          <w:szCs w:val="24"/>
          <w:highlight w:val="none"/>
        </w:rPr>
      </w:pPr>
    </w:p>
    <w:p w14:paraId="17741DCF">
      <w:pPr>
        <w:spacing w:line="360" w:lineRule="auto"/>
        <w:ind w:firstLine="480" w:firstLineChars="200"/>
        <w:jc w:val="center"/>
        <w:rPr>
          <w:rFonts w:ascii="方正仿宋_GBK" w:hAnsi="宋体" w:eastAsia="方正仿宋_GBK"/>
          <w:sz w:val="24"/>
          <w:szCs w:val="24"/>
          <w:highlight w:val="none"/>
        </w:rPr>
      </w:pPr>
    </w:p>
    <w:p w14:paraId="0033E8D7">
      <w:pPr>
        <w:spacing w:line="360" w:lineRule="auto"/>
        <w:ind w:firstLine="480" w:firstLineChars="200"/>
        <w:jc w:val="center"/>
        <w:rPr>
          <w:rFonts w:ascii="方正仿宋_GBK" w:hAnsi="宋体" w:eastAsia="方正仿宋_GBK"/>
          <w:sz w:val="24"/>
          <w:szCs w:val="24"/>
          <w:highlight w:val="none"/>
        </w:rPr>
      </w:pPr>
    </w:p>
    <w:p w14:paraId="39DF3B78">
      <w:pPr>
        <w:spacing w:line="360" w:lineRule="auto"/>
        <w:ind w:firstLine="480" w:firstLineChars="200"/>
        <w:jc w:val="center"/>
        <w:rPr>
          <w:rFonts w:ascii="方正仿宋_GBK" w:hAnsi="宋体" w:eastAsia="方正仿宋_GBK"/>
          <w:sz w:val="24"/>
          <w:szCs w:val="24"/>
          <w:highlight w:val="none"/>
        </w:rPr>
      </w:pPr>
    </w:p>
    <w:p w14:paraId="7069C330">
      <w:pPr>
        <w:spacing w:line="360" w:lineRule="auto"/>
        <w:ind w:firstLine="480" w:firstLineChars="200"/>
        <w:jc w:val="center"/>
        <w:rPr>
          <w:rFonts w:ascii="方正仿宋_GBK" w:hAnsi="宋体" w:eastAsia="方正仿宋_GBK"/>
          <w:sz w:val="24"/>
          <w:szCs w:val="24"/>
          <w:highlight w:val="none"/>
        </w:rPr>
      </w:pPr>
    </w:p>
    <w:p w14:paraId="6D2D34FD">
      <w:pPr>
        <w:spacing w:line="360" w:lineRule="auto"/>
        <w:ind w:firstLine="480" w:firstLineChars="200"/>
        <w:jc w:val="center"/>
        <w:rPr>
          <w:rFonts w:ascii="方正仿宋_GBK" w:hAnsi="宋体" w:eastAsia="方正仿宋_GBK"/>
          <w:sz w:val="24"/>
          <w:szCs w:val="24"/>
          <w:highlight w:val="none"/>
        </w:rPr>
      </w:pPr>
    </w:p>
    <w:p w14:paraId="15C7FB0B">
      <w:pPr>
        <w:spacing w:line="360" w:lineRule="auto"/>
        <w:ind w:firstLine="480" w:firstLineChars="200"/>
        <w:jc w:val="center"/>
        <w:rPr>
          <w:rFonts w:ascii="方正仿宋_GBK" w:hAnsi="宋体" w:eastAsia="方正仿宋_GBK"/>
          <w:sz w:val="24"/>
          <w:szCs w:val="24"/>
          <w:highlight w:val="none"/>
        </w:rPr>
      </w:pPr>
    </w:p>
    <w:p w14:paraId="11E6E051">
      <w:pPr>
        <w:spacing w:line="360" w:lineRule="auto"/>
        <w:ind w:firstLine="560" w:firstLineChars="200"/>
        <w:jc w:val="center"/>
        <w:rPr>
          <w:rFonts w:ascii="方正仿宋_GBK" w:hAnsi="仿宋" w:eastAsia="方正仿宋_GBK"/>
          <w:highlight w:val="none"/>
        </w:rPr>
      </w:pPr>
      <w:r>
        <w:rPr>
          <w:rFonts w:hint="eastAsia" w:ascii="方正仿宋_GBK" w:hAnsi="仿宋" w:eastAsia="方正仿宋_GBK"/>
          <w:highlight w:val="none"/>
        </w:rPr>
        <w:t>（结束）</w:t>
      </w:r>
    </w:p>
    <w:p w14:paraId="3B424E13">
      <w:pPr>
        <w:rPr>
          <w:highlight w:val="none"/>
        </w:rPr>
      </w:pPr>
    </w:p>
    <w:p w14:paraId="44B6ACE8">
      <w:pPr>
        <w:rPr>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F897">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14:paraId="21137E7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AEF6">
    <w:pPr>
      <w:pStyle w:val="9"/>
      <w:framePr w:wrap="around" w:vAnchor="text" w:hAnchor="margin" w:xAlign="center" w:y="1"/>
      <w:rPr>
        <w:rStyle w:val="15"/>
      </w:rPr>
    </w:pPr>
    <w:r>
      <w:fldChar w:fldCharType="begin"/>
    </w:r>
    <w:r>
      <w:rPr>
        <w:rStyle w:val="15"/>
      </w:rPr>
      <w:instrText xml:space="preserve">PAGE  </w:instrText>
    </w:r>
    <w:r>
      <w:fldChar w:fldCharType="end"/>
    </w:r>
  </w:p>
  <w:p w14:paraId="52FCA5F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1083">
    <w:pPr>
      <w:pStyle w:val="9"/>
      <w:framePr w:wrap="around" w:vAnchor="text" w:hAnchor="margin" w:xAlign="center" w:y="1"/>
      <w:rPr>
        <w:rStyle w:val="15"/>
      </w:rPr>
    </w:pPr>
  </w:p>
  <w:p w14:paraId="132BBE7C">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ABD5">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3881">
    <w:pPr>
      <w:pStyle w:val="9"/>
      <w:framePr w:wrap="around" w:vAnchor="text" w:hAnchor="margin" w:xAlign="center" w:y="1"/>
      <w:rPr>
        <w:rStyle w:val="15"/>
      </w:rPr>
    </w:pPr>
    <w:r>
      <w:fldChar w:fldCharType="begin"/>
    </w:r>
    <w:r>
      <w:rPr>
        <w:rStyle w:val="15"/>
      </w:rPr>
      <w:instrText xml:space="preserve">PAGE  </w:instrText>
    </w:r>
    <w:r>
      <w:fldChar w:fldCharType="end"/>
    </w:r>
  </w:p>
  <w:p w14:paraId="070BEDFB">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CF8A">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0E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1B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ZkODAyMjlkY2U5ZTFmOWY3NmU4NjBiOGFlYTUifQ=="/>
  </w:docVars>
  <w:rsids>
    <w:rsidRoot w:val="00C33CD2"/>
    <w:rsid w:val="00101E33"/>
    <w:rsid w:val="0040308A"/>
    <w:rsid w:val="006F4F06"/>
    <w:rsid w:val="00C33CD2"/>
    <w:rsid w:val="014337F8"/>
    <w:rsid w:val="04B2316F"/>
    <w:rsid w:val="055D2CFF"/>
    <w:rsid w:val="078E3114"/>
    <w:rsid w:val="09B22FF1"/>
    <w:rsid w:val="0C954F1B"/>
    <w:rsid w:val="110C2FB5"/>
    <w:rsid w:val="11AA3420"/>
    <w:rsid w:val="15D916B4"/>
    <w:rsid w:val="16094BB9"/>
    <w:rsid w:val="1C226C7B"/>
    <w:rsid w:val="238B7E08"/>
    <w:rsid w:val="23FA1011"/>
    <w:rsid w:val="274F0899"/>
    <w:rsid w:val="2B9A2E54"/>
    <w:rsid w:val="319770C5"/>
    <w:rsid w:val="333640E9"/>
    <w:rsid w:val="36E92589"/>
    <w:rsid w:val="402C1320"/>
    <w:rsid w:val="4B40469F"/>
    <w:rsid w:val="524D7600"/>
    <w:rsid w:val="555259F4"/>
    <w:rsid w:val="56226FF5"/>
    <w:rsid w:val="56C45186"/>
    <w:rsid w:val="5BED6C73"/>
    <w:rsid w:val="606D7BC9"/>
    <w:rsid w:val="61B42E8A"/>
    <w:rsid w:val="63B83BDD"/>
    <w:rsid w:val="65352E2C"/>
    <w:rsid w:val="65D025CA"/>
    <w:rsid w:val="6CA976D1"/>
    <w:rsid w:val="6D8A305E"/>
    <w:rsid w:val="70025768"/>
    <w:rsid w:val="72815151"/>
    <w:rsid w:val="74207FF9"/>
    <w:rsid w:val="74EC7AA1"/>
    <w:rsid w:val="771D4F43"/>
    <w:rsid w:val="7C3A6597"/>
    <w:rsid w:val="7D8635BD"/>
    <w:rsid w:val="7F4A4D43"/>
    <w:rsid w:val="7F6E0A32"/>
    <w:rsid w:val="FE5B23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32"/>
    </w:rPr>
  </w:style>
  <w:style w:type="paragraph" w:customStyle="1" w:styleId="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paragraph" w:customStyle="1" w:styleId="16">
    <w:name w:val="1"/>
    <w:basedOn w:val="1"/>
    <w:next w:val="6"/>
    <w:qFormat/>
    <w:uiPriority w:val="0"/>
    <w:rPr>
      <w:rFonts w:ascii="宋体" w:hAnsi="Courier New"/>
      <w:sz w:val="21"/>
    </w:rPr>
  </w:style>
  <w:style w:type="paragraph" w:customStyle="1" w:styleId="17">
    <w:name w:val="Table Text"/>
    <w:basedOn w:val="1"/>
    <w:semiHidden/>
    <w:qFormat/>
    <w:uiPriority w:val="0"/>
    <w:rPr>
      <w:rFonts w:ascii="Arial" w:hAnsi="Arial" w:eastAsia="Arial" w:cs="Arial"/>
      <w:sz w:val="21"/>
      <w:szCs w:val="21"/>
      <w:lang w:eastAsia="en-US"/>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5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27</Pages>
  <Words>9742</Words>
  <Characters>10224</Characters>
  <Lines>147</Lines>
  <Paragraphs>41</Paragraphs>
  <TotalTime>2</TotalTime>
  <ScaleCrop>false</ScaleCrop>
  <LinksUpToDate>false</LinksUpToDate>
  <CharactersWithSpaces>11343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2024-04-15T12:21:00Z</dcterms:created>
  <dc:creator>Administrator</dc:creator>
  <cp:lastModifiedBy>Mr.ko</cp:lastModifiedBy>
  <dcterms:modified xsi:type="dcterms:W3CDTF">2024-11-18T07:22:01Z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2211BE86216441CCAD7EA3DF72A4BFE0_13</vt:lpwstr>
  </property>
</Properties>
</file>