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E6558">
      <w:pPr>
        <w:spacing w:line="1600" w:lineRule="exact"/>
        <w:ind w:firstLine="840"/>
        <w:jc w:val="center"/>
        <w:outlineLvl w:val="0"/>
        <w:rPr>
          <w:rFonts w:eastAsia="方正黑体_GBK" w:asciiTheme="minorHAnsi" w:hAnsiTheme="minorHAnsi" w:cstheme="minorHAnsi"/>
          <w:sz w:val="84"/>
          <w:szCs w:val="84"/>
        </w:rPr>
      </w:pPr>
      <w:bookmarkStart w:id="0" w:name="_Toc521053056"/>
      <w:bookmarkStart w:id="1" w:name="_Toc1552"/>
      <w:bookmarkStart w:id="2" w:name="_Toc65660337"/>
      <w:bookmarkStart w:id="3" w:name="_Toc1733"/>
      <w:bookmarkStart w:id="4" w:name="_Toc10415"/>
      <w:bookmarkStart w:id="5" w:name="_Toc106034777"/>
      <w:bookmarkStart w:id="6" w:name="_Toc525047164"/>
    </w:p>
    <w:p w14:paraId="50118AEF">
      <w:pPr>
        <w:spacing w:line="1600" w:lineRule="exact"/>
        <w:jc w:val="center"/>
        <w:outlineLvl w:val="0"/>
        <w:rPr>
          <w:rFonts w:eastAsia="方正黑体_GBK" w:asciiTheme="minorHAnsi" w:hAnsiTheme="minorHAnsi" w:cstheme="minorHAnsi"/>
          <w:sz w:val="84"/>
          <w:szCs w:val="84"/>
        </w:rPr>
      </w:pPr>
      <w:r>
        <w:rPr>
          <w:rFonts w:hint="eastAsia" w:ascii="微软雅黑" w:hAnsi="微软雅黑" w:eastAsia="微软雅黑" w:cs="微软雅黑"/>
          <w:sz w:val="84"/>
          <w:szCs w:val="84"/>
        </w:rPr>
        <w:t>重庆市嘉陵江航道管理处政府采购</w:t>
      </w:r>
    </w:p>
    <w:p w14:paraId="0A3AFBA2">
      <w:pPr>
        <w:spacing w:line="1600" w:lineRule="exact"/>
        <w:ind w:firstLine="840" w:firstLineChars="100"/>
        <w:jc w:val="center"/>
        <w:outlineLvl w:val="0"/>
        <w:rPr>
          <w:rFonts w:eastAsia="方正黑体_GBK" w:asciiTheme="minorHAnsi" w:hAnsiTheme="minorHAnsi" w:cstheme="minorHAnsi"/>
          <w:sz w:val="84"/>
          <w:szCs w:val="84"/>
        </w:rPr>
      </w:pPr>
      <w:r>
        <w:rPr>
          <w:rFonts w:hint="eastAsia" w:ascii="微软雅黑" w:hAnsi="微软雅黑" w:eastAsia="微软雅黑" w:cs="微软雅黑"/>
          <w:sz w:val="84"/>
          <w:szCs w:val="84"/>
        </w:rPr>
        <w:t>限额以下比价采购文件</w:t>
      </w:r>
    </w:p>
    <w:p w14:paraId="1756A751">
      <w:pPr>
        <w:spacing w:line="700" w:lineRule="exact"/>
        <w:ind w:firstLine="320"/>
        <w:jc w:val="center"/>
        <w:rPr>
          <w:rFonts w:eastAsia="黑体" w:asciiTheme="minorHAnsi" w:hAnsiTheme="minorHAnsi" w:cstheme="minorHAnsi"/>
          <w:sz w:val="32"/>
        </w:rPr>
      </w:pPr>
    </w:p>
    <w:p w14:paraId="05952125">
      <w:pPr>
        <w:spacing w:line="700" w:lineRule="exact"/>
        <w:ind w:firstLine="320"/>
        <w:jc w:val="center"/>
        <w:rPr>
          <w:rFonts w:eastAsia="黑体" w:asciiTheme="minorHAnsi" w:hAnsiTheme="minorHAnsi" w:cstheme="minorHAnsi"/>
          <w:sz w:val="32"/>
        </w:rPr>
      </w:pPr>
    </w:p>
    <w:p w14:paraId="2FF90414">
      <w:pPr>
        <w:spacing w:line="700" w:lineRule="exact"/>
        <w:ind w:firstLine="320"/>
        <w:jc w:val="center"/>
        <w:rPr>
          <w:rFonts w:eastAsia="黑体" w:asciiTheme="minorHAnsi" w:hAnsiTheme="minorHAnsi" w:cstheme="minorHAnsi"/>
          <w:sz w:val="32"/>
        </w:rPr>
      </w:pPr>
    </w:p>
    <w:p w14:paraId="6B53026C">
      <w:pPr>
        <w:ind w:left="2881" w:leftChars="386" w:hanging="1800" w:hangingChars="500"/>
        <w:jc w:val="left"/>
        <w:rPr>
          <w:rFonts w:eastAsia="方正小标宋_GBK" w:asciiTheme="minorHAnsi" w:hAnsiTheme="minorHAnsi" w:cstheme="minorHAnsi"/>
          <w:sz w:val="36"/>
          <w:szCs w:val="36"/>
        </w:rPr>
      </w:pPr>
      <w:r>
        <w:rPr>
          <w:rFonts w:hint="eastAsia" w:ascii="微软雅黑" w:hAnsi="微软雅黑" w:eastAsia="微软雅黑" w:cs="微软雅黑"/>
          <w:sz w:val="36"/>
          <w:szCs w:val="36"/>
        </w:rPr>
        <w:t>项目名称</w:t>
      </w:r>
      <w:r>
        <w:rPr>
          <w:rFonts w:hint="eastAsia" w:ascii="Malgun Gothic Semilight" w:hAnsi="Malgun Gothic Semilight" w:eastAsia="Malgun Gothic Semilight" w:cs="Malgun Gothic Semilight"/>
          <w:sz w:val="36"/>
          <w:szCs w:val="36"/>
        </w:rPr>
        <w:t>：</w:t>
      </w:r>
      <w:r>
        <w:rPr>
          <w:rFonts w:hint="eastAsia" w:ascii="微软雅黑" w:hAnsi="微软雅黑" w:eastAsia="微软雅黑" w:cs="微软雅黑"/>
          <w:sz w:val="36"/>
          <w:szCs w:val="36"/>
        </w:rPr>
        <w:t>化龙桥救援基地智能装备采购及升级服务</w:t>
      </w:r>
    </w:p>
    <w:p w14:paraId="7D10D980">
      <w:pPr>
        <w:ind w:firstLine="1440" w:firstLineChars="400"/>
        <w:rPr>
          <w:rFonts w:hint="eastAsia" w:ascii="微软雅黑" w:hAnsi="微软雅黑" w:eastAsia="微软雅黑" w:cs="微软雅黑"/>
          <w:sz w:val="36"/>
          <w:szCs w:val="36"/>
        </w:rPr>
      </w:pPr>
    </w:p>
    <w:p w14:paraId="1E46B079">
      <w:pPr>
        <w:ind w:firstLine="1440" w:firstLineChars="400"/>
        <w:rPr>
          <w:rFonts w:eastAsia="方正小标宋_GBK" w:asciiTheme="minorHAnsi" w:hAnsiTheme="minorHAnsi" w:cstheme="minorHAnsi"/>
          <w:sz w:val="36"/>
          <w:szCs w:val="36"/>
        </w:rPr>
      </w:pPr>
      <w:r>
        <w:rPr>
          <w:rFonts w:hint="eastAsia" w:ascii="微软雅黑" w:hAnsi="微软雅黑" w:eastAsia="微软雅黑" w:cs="微软雅黑"/>
          <w:sz w:val="36"/>
          <w:szCs w:val="36"/>
        </w:rPr>
        <w:t>采购人</w:t>
      </w:r>
      <w:r>
        <w:rPr>
          <w:rFonts w:hint="eastAsia" w:ascii="Malgun Gothic Semilight" w:hAnsi="Malgun Gothic Semilight" w:eastAsia="Malgun Gothic Semilight" w:cs="Malgun Gothic Semilight"/>
          <w:sz w:val="36"/>
          <w:szCs w:val="36"/>
        </w:rPr>
        <w:t>：</w:t>
      </w:r>
      <w:r>
        <w:rPr>
          <w:rFonts w:hint="eastAsia" w:ascii="微软雅黑" w:hAnsi="微软雅黑" w:eastAsia="微软雅黑" w:cs="微软雅黑"/>
          <w:sz w:val="36"/>
          <w:szCs w:val="36"/>
        </w:rPr>
        <w:t>重庆市嘉陵江航道管理处</w:t>
      </w:r>
    </w:p>
    <w:p w14:paraId="25BAD263">
      <w:pPr>
        <w:spacing w:line="500" w:lineRule="exact"/>
        <w:ind w:firstLine="360"/>
        <w:outlineLvl w:val="0"/>
        <w:rPr>
          <w:rFonts w:eastAsia="方正小标宋_GBK" w:asciiTheme="minorHAnsi" w:hAnsiTheme="minorHAnsi" w:cstheme="minorHAnsi"/>
          <w:sz w:val="36"/>
          <w:szCs w:val="36"/>
        </w:rPr>
      </w:pPr>
    </w:p>
    <w:p w14:paraId="71E48E9D">
      <w:pPr>
        <w:spacing w:line="500" w:lineRule="exact"/>
        <w:ind w:firstLine="360"/>
        <w:outlineLvl w:val="0"/>
        <w:rPr>
          <w:rFonts w:eastAsia="方正小标宋_GBK" w:asciiTheme="minorHAnsi" w:hAnsiTheme="minorHAnsi" w:cstheme="minorHAnsi"/>
          <w:sz w:val="36"/>
          <w:szCs w:val="36"/>
        </w:rPr>
      </w:pPr>
    </w:p>
    <w:p w14:paraId="6B22C08E">
      <w:pPr>
        <w:spacing w:line="500" w:lineRule="exact"/>
        <w:ind w:firstLine="360"/>
        <w:outlineLvl w:val="0"/>
        <w:rPr>
          <w:rFonts w:eastAsia="方正小标宋_GBK" w:asciiTheme="minorHAnsi" w:hAnsiTheme="minorHAnsi" w:cstheme="minorHAnsi"/>
          <w:sz w:val="36"/>
          <w:szCs w:val="36"/>
        </w:rPr>
      </w:pPr>
    </w:p>
    <w:p w14:paraId="14B9546C">
      <w:pPr>
        <w:spacing w:line="720" w:lineRule="exact"/>
        <w:ind w:firstLine="3240" w:firstLineChars="900"/>
        <w:outlineLvl w:val="0"/>
        <w:rPr>
          <w:rFonts w:eastAsia="方正黑体_GBK" w:asciiTheme="minorHAnsi" w:hAnsiTheme="minorHAnsi" w:cstheme="minorHAnsi"/>
          <w:sz w:val="48"/>
          <w:szCs w:val="32"/>
        </w:rPr>
      </w:pPr>
      <w:r>
        <w:rPr>
          <w:rFonts w:hint="eastAsia" w:ascii="微软雅黑" w:hAnsi="微软雅黑" w:eastAsia="微软雅黑" w:cs="微软雅黑"/>
          <w:sz w:val="36"/>
          <w:szCs w:val="36"/>
        </w:rPr>
        <w:t>二〇二四年十月</w:t>
      </w:r>
    </w:p>
    <w:p w14:paraId="3830D315">
      <w:pPr>
        <w:spacing w:line="480" w:lineRule="exact"/>
        <w:ind w:firstLine="440"/>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5FF5A31">
      <w:pPr>
        <w:pStyle w:val="2"/>
        <w:spacing w:before="0" w:after="0" w:line="360" w:lineRule="auto"/>
        <w:ind w:firstLine="360"/>
        <w:jc w:val="center"/>
        <w:rPr>
          <w:rFonts w:eastAsia="方正小标宋_GBK" w:asciiTheme="minorHAnsi" w:hAnsiTheme="minorHAnsi" w:cstheme="minorHAnsi"/>
          <w:b w:val="0"/>
          <w:sz w:val="36"/>
          <w:szCs w:val="30"/>
        </w:rPr>
      </w:pPr>
      <w:bookmarkStart w:id="7" w:name="_Toc24173"/>
      <w:bookmarkStart w:id="8" w:name="_Toc11641050"/>
      <w:bookmarkStart w:id="9" w:name="_Toc106034769"/>
      <w:bookmarkStart w:id="10" w:name="_Toc15726"/>
      <w:bookmarkStart w:id="11" w:name="_Toc12789052"/>
      <w:bookmarkStart w:id="12" w:name="_Toc65660329"/>
      <w:bookmarkStart w:id="13" w:name="_Toc24817"/>
      <w:r>
        <w:rPr>
          <w:rFonts w:hint="eastAsia" w:ascii="微软雅黑" w:hAnsi="微软雅黑" w:eastAsia="微软雅黑" w:cs="微软雅黑"/>
          <w:b w:val="0"/>
          <w:sz w:val="36"/>
          <w:szCs w:val="30"/>
        </w:rPr>
        <w:t>第一篇</w:t>
      </w:r>
      <w:r>
        <w:rPr>
          <w:rFonts w:eastAsia="方正小标宋_GBK" w:asciiTheme="minorHAnsi" w:hAnsiTheme="minorHAnsi" w:cstheme="minorHAnsi"/>
          <w:b w:val="0"/>
          <w:sz w:val="36"/>
          <w:szCs w:val="30"/>
        </w:rPr>
        <w:t xml:space="preserve">  </w:t>
      </w:r>
      <w:r>
        <w:rPr>
          <w:rFonts w:hint="eastAsia" w:ascii="微软雅黑" w:hAnsi="微软雅黑" w:eastAsia="微软雅黑" w:cs="微软雅黑"/>
          <w:b w:val="0"/>
          <w:sz w:val="36"/>
        </w:rPr>
        <w:t>限额以下比价采购邀请书</w:t>
      </w:r>
      <w:bookmarkEnd w:id="7"/>
      <w:bookmarkEnd w:id="8"/>
      <w:bookmarkEnd w:id="9"/>
      <w:bookmarkEnd w:id="10"/>
      <w:bookmarkEnd w:id="11"/>
      <w:bookmarkEnd w:id="12"/>
      <w:bookmarkEnd w:id="13"/>
    </w:p>
    <w:p w14:paraId="61DCC4A8">
      <w:pPr>
        <w:snapToGrid w:val="0"/>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根据工作需要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重庆市嘉陵江航道管理处进行化龙桥水上救援智能装备</w:t>
      </w:r>
      <w:r>
        <w:rPr>
          <w:rFonts w:hint="eastAsia" w:ascii="微软雅黑" w:hAnsi="微软雅黑" w:eastAsia="微软雅黑" w:cs="微软雅黑"/>
          <w:sz w:val="24"/>
          <w:szCs w:val="24"/>
          <w:lang w:eastAsia="zh-CN"/>
        </w:rPr>
        <w:t>采购及</w:t>
      </w:r>
      <w:r>
        <w:rPr>
          <w:rFonts w:hint="eastAsia" w:ascii="微软雅黑" w:hAnsi="微软雅黑" w:eastAsia="微软雅黑" w:cs="微软雅黑"/>
          <w:sz w:val="24"/>
          <w:szCs w:val="24"/>
        </w:rPr>
        <w:t>升级项目进行限额以下比价采购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欢迎有资格的供应商前来参加报价</w:t>
      </w:r>
      <w:r>
        <w:rPr>
          <w:rFonts w:hint="eastAsia" w:ascii="Malgun Gothic Semilight" w:hAnsi="Malgun Gothic Semilight" w:eastAsia="Malgun Gothic Semilight" w:cs="Malgun Gothic Semilight"/>
          <w:sz w:val="24"/>
          <w:szCs w:val="24"/>
        </w:rPr>
        <w:t>。</w:t>
      </w:r>
    </w:p>
    <w:p w14:paraId="4266DDF6">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4" w:name="_Toc7758"/>
      <w:bookmarkStart w:id="15" w:name="_Toc106034770"/>
      <w:bookmarkStart w:id="16" w:name="_Toc65660330"/>
      <w:bookmarkStart w:id="17" w:name="_Toc18246"/>
      <w:bookmarkStart w:id="18" w:name="_Toc26091"/>
      <w:bookmarkStart w:id="19" w:name="_Toc317775175"/>
      <w:bookmarkStart w:id="20" w:name="_Toc313893526"/>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比价内容</w:t>
      </w:r>
      <w:bookmarkEnd w:id="14"/>
      <w:bookmarkEnd w:id="15"/>
      <w:bookmarkEnd w:id="16"/>
      <w:bookmarkEnd w:id="17"/>
      <w:bookmarkEnd w:id="18"/>
      <w:bookmarkEnd w:id="19"/>
      <w:bookmarkEnd w:id="20"/>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8"/>
        <w:gridCol w:w="1915"/>
        <w:gridCol w:w="2743"/>
        <w:gridCol w:w="1741"/>
      </w:tblGrid>
      <w:tr w14:paraId="177D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55" w:type="pct"/>
            <w:tcBorders>
              <w:top w:val="single" w:color="auto" w:sz="4" w:space="0"/>
              <w:left w:val="single" w:color="auto" w:sz="4" w:space="0"/>
              <w:right w:val="single" w:color="auto" w:sz="4" w:space="0"/>
            </w:tcBorders>
            <w:vAlign w:val="center"/>
          </w:tcPr>
          <w:p w14:paraId="6F5875A3">
            <w:pPr>
              <w:widowControl/>
              <w:ind w:firstLine="210"/>
              <w:rPr>
                <w:rFonts w:eastAsia="方正仿宋_GBK" w:asciiTheme="minorHAnsi" w:hAnsiTheme="minorHAnsi" w:cstheme="minorHAnsi"/>
                <w:b/>
                <w:bCs/>
                <w:kern w:val="0"/>
                <w:sz w:val="21"/>
                <w:szCs w:val="24"/>
              </w:rPr>
            </w:pPr>
            <w:r>
              <w:rPr>
                <w:rFonts w:hint="eastAsia" w:ascii="微软雅黑" w:hAnsi="微软雅黑" w:eastAsia="微软雅黑" w:cs="微软雅黑"/>
                <w:b/>
                <w:bCs/>
                <w:kern w:val="0"/>
                <w:sz w:val="21"/>
                <w:szCs w:val="24"/>
              </w:rPr>
              <w:t>包号及名称</w:t>
            </w:r>
          </w:p>
        </w:tc>
        <w:tc>
          <w:tcPr>
            <w:tcW w:w="1031" w:type="pct"/>
            <w:tcBorders>
              <w:top w:val="single" w:color="auto" w:sz="4" w:space="0"/>
              <w:left w:val="single" w:color="auto" w:sz="4" w:space="0"/>
              <w:right w:val="single" w:color="auto" w:sz="4" w:space="0"/>
            </w:tcBorders>
            <w:vAlign w:val="center"/>
          </w:tcPr>
          <w:p w14:paraId="5AF818D9">
            <w:pPr>
              <w:widowControl/>
              <w:ind w:firstLine="210"/>
              <w:jc w:val="center"/>
              <w:rPr>
                <w:rFonts w:eastAsia="方正仿宋_GBK" w:asciiTheme="minorHAnsi" w:hAnsiTheme="minorHAnsi" w:cstheme="minorHAnsi"/>
                <w:b/>
                <w:bCs/>
                <w:kern w:val="0"/>
                <w:sz w:val="21"/>
                <w:szCs w:val="24"/>
              </w:rPr>
            </w:pPr>
            <w:r>
              <w:rPr>
                <w:rFonts w:hint="eastAsia" w:ascii="微软雅黑" w:hAnsi="微软雅黑" w:eastAsia="微软雅黑" w:cs="微软雅黑"/>
                <w:b/>
                <w:bCs/>
                <w:kern w:val="0"/>
                <w:sz w:val="21"/>
                <w:szCs w:val="24"/>
              </w:rPr>
              <w:t>最高限价</w:t>
            </w:r>
          </w:p>
        </w:tc>
        <w:tc>
          <w:tcPr>
            <w:tcW w:w="1477" w:type="pct"/>
            <w:tcBorders>
              <w:top w:val="single" w:color="auto" w:sz="4" w:space="0"/>
              <w:left w:val="single" w:color="auto" w:sz="4" w:space="0"/>
              <w:right w:val="single" w:color="auto" w:sz="4" w:space="0"/>
            </w:tcBorders>
            <w:vAlign w:val="center"/>
          </w:tcPr>
          <w:p w14:paraId="67CAF817">
            <w:pPr>
              <w:ind w:firstLine="210"/>
              <w:rPr>
                <w:rFonts w:eastAsia="方正仿宋_GBK" w:asciiTheme="minorHAnsi" w:hAnsiTheme="minorHAnsi" w:cstheme="minorHAnsi"/>
                <w:b/>
                <w:bCs/>
                <w:kern w:val="0"/>
                <w:sz w:val="21"/>
                <w:szCs w:val="24"/>
              </w:rPr>
            </w:pPr>
            <w:r>
              <w:rPr>
                <w:rFonts w:hint="eastAsia" w:ascii="微软雅黑" w:hAnsi="微软雅黑" w:eastAsia="微软雅黑" w:cs="微软雅黑"/>
                <w:b/>
                <w:bCs/>
                <w:kern w:val="0"/>
                <w:sz w:val="21"/>
                <w:szCs w:val="24"/>
              </w:rPr>
              <w:t>成交供应商数量</w:t>
            </w:r>
            <w:r>
              <w:rPr>
                <w:rFonts w:hint="eastAsia" w:ascii="Malgun Gothic Semilight" w:hAnsi="Malgun Gothic Semilight" w:eastAsia="Malgun Gothic Semilight" w:cs="Malgun Gothic Semilight"/>
                <w:b/>
                <w:bCs/>
                <w:kern w:val="0"/>
                <w:sz w:val="21"/>
                <w:szCs w:val="24"/>
              </w:rPr>
              <w:t>（</w:t>
            </w:r>
            <w:r>
              <w:rPr>
                <w:rFonts w:hint="eastAsia" w:ascii="微软雅黑" w:hAnsi="微软雅黑" w:eastAsia="微软雅黑" w:cs="微软雅黑"/>
                <w:b/>
                <w:bCs/>
                <w:kern w:val="0"/>
                <w:sz w:val="21"/>
                <w:szCs w:val="24"/>
              </w:rPr>
              <w:t>名</w:t>
            </w:r>
            <w:r>
              <w:rPr>
                <w:rFonts w:hint="eastAsia" w:ascii="Malgun Gothic Semilight" w:hAnsi="Malgun Gothic Semilight" w:eastAsia="Malgun Gothic Semilight" w:cs="Malgun Gothic Semilight"/>
                <w:b/>
                <w:bCs/>
                <w:kern w:val="0"/>
                <w:sz w:val="21"/>
                <w:szCs w:val="24"/>
              </w:rPr>
              <w:t>）</w:t>
            </w:r>
          </w:p>
        </w:tc>
        <w:tc>
          <w:tcPr>
            <w:tcW w:w="937" w:type="pct"/>
            <w:tcBorders>
              <w:top w:val="single" w:color="auto" w:sz="4" w:space="0"/>
              <w:left w:val="single" w:color="auto" w:sz="4" w:space="0"/>
              <w:right w:val="single" w:color="auto" w:sz="4" w:space="0"/>
            </w:tcBorders>
            <w:vAlign w:val="center"/>
          </w:tcPr>
          <w:p w14:paraId="7BB25255">
            <w:pPr>
              <w:ind w:firstLine="210"/>
              <w:jc w:val="center"/>
              <w:rPr>
                <w:rFonts w:eastAsia="方正仿宋_GBK" w:asciiTheme="minorHAnsi" w:hAnsiTheme="minorHAnsi" w:cstheme="minorHAnsi"/>
                <w:b/>
                <w:bCs/>
                <w:kern w:val="0"/>
                <w:sz w:val="21"/>
                <w:szCs w:val="24"/>
              </w:rPr>
            </w:pPr>
            <w:r>
              <w:rPr>
                <w:rFonts w:hint="eastAsia" w:ascii="微软雅黑" w:hAnsi="微软雅黑" w:eastAsia="微软雅黑" w:cs="微软雅黑"/>
                <w:b/>
                <w:bCs/>
                <w:kern w:val="0"/>
                <w:sz w:val="21"/>
                <w:szCs w:val="24"/>
              </w:rPr>
              <w:t>备注</w:t>
            </w:r>
          </w:p>
        </w:tc>
      </w:tr>
      <w:tr w14:paraId="3A56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555" w:type="pct"/>
            <w:tcBorders>
              <w:top w:val="single" w:color="auto" w:sz="4" w:space="0"/>
              <w:left w:val="single" w:color="auto" w:sz="4" w:space="0"/>
              <w:bottom w:val="single" w:color="auto" w:sz="4" w:space="0"/>
              <w:right w:val="single" w:color="auto" w:sz="4" w:space="0"/>
            </w:tcBorders>
            <w:vAlign w:val="center"/>
          </w:tcPr>
          <w:p w14:paraId="438A977B">
            <w:pPr>
              <w:spacing w:line="400" w:lineRule="exact"/>
              <w:rPr>
                <w:rFonts w:eastAsia="方正仿宋_GBK" w:asciiTheme="minorHAnsi" w:hAnsiTheme="minorHAnsi" w:cstheme="minorHAnsi"/>
                <w:sz w:val="24"/>
                <w:szCs w:val="24"/>
              </w:rPr>
            </w:pPr>
            <w:bookmarkStart w:id="21" w:name="_Hlk344477914"/>
            <w:r>
              <w:rPr>
                <w:rFonts w:hint="eastAsia" w:ascii="微软雅黑" w:hAnsi="微软雅黑" w:eastAsia="微软雅黑" w:cs="微软雅黑"/>
                <w:sz w:val="24"/>
                <w:szCs w:val="24"/>
              </w:rPr>
              <w:t>化龙桥救援基地智能装备采购及升级服务</w:t>
            </w:r>
          </w:p>
        </w:tc>
        <w:tc>
          <w:tcPr>
            <w:tcW w:w="1031" w:type="pct"/>
            <w:tcBorders>
              <w:top w:val="single" w:color="auto" w:sz="4" w:space="0"/>
              <w:left w:val="single" w:color="auto" w:sz="4" w:space="0"/>
              <w:bottom w:val="single" w:color="auto" w:sz="4" w:space="0"/>
              <w:right w:val="single" w:color="auto" w:sz="4" w:space="0"/>
            </w:tcBorders>
            <w:vAlign w:val="center"/>
          </w:tcPr>
          <w:p w14:paraId="442A2B5D">
            <w:pPr>
              <w:spacing w:line="400" w:lineRule="exact"/>
              <w:ind w:firstLine="240"/>
              <w:rPr>
                <w:rFonts w:eastAsia="方正仿宋_GBK" w:asciiTheme="minorHAnsi" w:hAnsiTheme="minorHAnsi" w:cstheme="minorHAnsi"/>
                <w:sz w:val="24"/>
                <w:szCs w:val="24"/>
              </w:rPr>
            </w:pPr>
            <w:r>
              <w:rPr>
                <w:rFonts w:eastAsia="方正仿宋_GBK" w:asciiTheme="minorHAnsi" w:hAnsiTheme="minorHAnsi" w:cstheme="minorHAnsi"/>
                <w:sz w:val="24"/>
                <w:szCs w:val="24"/>
              </w:rPr>
              <w:t>46.55</w:t>
            </w:r>
            <w:r>
              <w:rPr>
                <w:rFonts w:hint="eastAsia" w:ascii="微软雅黑" w:hAnsi="微软雅黑" w:eastAsia="微软雅黑" w:cs="微软雅黑"/>
                <w:sz w:val="24"/>
                <w:szCs w:val="24"/>
              </w:rPr>
              <w:t>万</w:t>
            </w:r>
          </w:p>
        </w:tc>
        <w:tc>
          <w:tcPr>
            <w:tcW w:w="1477" w:type="pct"/>
            <w:tcBorders>
              <w:top w:val="single" w:color="auto" w:sz="4" w:space="0"/>
              <w:left w:val="single" w:color="auto" w:sz="4" w:space="0"/>
              <w:bottom w:val="single" w:color="auto" w:sz="4" w:space="0"/>
              <w:right w:val="single" w:color="auto" w:sz="4" w:space="0"/>
            </w:tcBorders>
            <w:vAlign w:val="center"/>
          </w:tcPr>
          <w:p w14:paraId="6A6DB7DB">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p>
        </w:tc>
        <w:tc>
          <w:tcPr>
            <w:tcW w:w="937" w:type="pct"/>
            <w:tcBorders>
              <w:top w:val="single" w:color="auto" w:sz="4" w:space="0"/>
              <w:left w:val="single" w:color="auto" w:sz="4" w:space="0"/>
              <w:bottom w:val="single" w:color="auto" w:sz="4" w:space="0"/>
              <w:right w:val="single" w:color="auto" w:sz="4" w:space="0"/>
            </w:tcBorders>
            <w:vAlign w:val="center"/>
          </w:tcPr>
          <w:p w14:paraId="1878EDB5">
            <w:pPr>
              <w:ind w:firstLine="210"/>
              <w:jc w:val="left"/>
              <w:rPr>
                <w:rFonts w:eastAsia="方正仿宋_GBK" w:asciiTheme="minorHAnsi" w:hAnsiTheme="minorHAnsi" w:cstheme="minorHAnsi"/>
                <w:b/>
                <w:sz w:val="21"/>
                <w:szCs w:val="21"/>
              </w:rPr>
            </w:pPr>
          </w:p>
        </w:tc>
      </w:tr>
      <w:bookmarkEnd w:id="21"/>
    </w:tbl>
    <w:p w14:paraId="6F867503">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22" w:name="_Toc65660331"/>
      <w:bookmarkStart w:id="23" w:name="_Toc27028"/>
      <w:bookmarkStart w:id="24" w:name="_Toc3256"/>
      <w:bookmarkStart w:id="25" w:name="_Toc106034771"/>
      <w:bookmarkStart w:id="26" w:name="_Toc4424"/>
      <w:bookmarkStart w:id="27" w:name="_Toc373860293"/>
      <w:bookmarkStart w:id="28" w:name="_Toc317775178"/>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资金来源</w:t>
      </w:r>
      <w:bookmarkEnd w:id="22"/>
      <w:bookmarkEnd w:id="23"/>
      <w:bookmarkEnd w:id="24"/>
      <w:bookmarkEnd w:id="25"/>
      <w:bookmarkEnd w:id="26"/>
    </w:p>
    <w:p w14:paraId="4AC6A25B">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财政年度预算资金</w:t>
      </w:r>
      <w:r>
        <w:rPr>
          <w:rFonts w:hint="eastAsia" w:ascii="Malgun Gothic Semilight" w:hAnsi="Malgun Gothic Semilight" w:eastAsia="Malgun Gothic Semilight" w:cs="Malgun Gothic Semilight"/>
          <w:sz w:val="24"/>
          <w:szCs w:val="24"/>
        </w:rPr>
        <w:t>。</w:t>
      </w:r>
    </w:p>
    <w:p w14:paraId="728F5530">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29" w:name="_Toc64731996"/>
      <w:bookmarkStart w:id="30" w:name="_Toc106034772"/>
      <w:bookmarkStart w:id="31" w:name="_Toc18548"/>
      <w:bookmarkStart w:id="32" w:name="_Toc20867"/>
      <w:bookmarkStart w:id="33" w:name="_Toc65660332"/>
      <w:bookmarkStart w:id="34" w:name="_Toc13541"/>
      <w:r>
        <w:rPr>
          <w:rFonts w:hint="eastAsia" w:ascii="微软雅黑" w:hAnsi="微软雅黑" w:eastAsia="微软雅黑" w:cs="微软雅黑"/>
          <w:sz w:val="24"/>
        </w:rPr>
        <w:t>三</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供应商资格条件</w:t>
      </w:r>
      <w:bookmarkEnd w:id="29"/>
      <w:bookmarkEnd w:id="30"/>
      <w:bookmarkEnd w:id="31"/>
      <w:bookmarkEnd w:id="32"/>
      <w:bookmarkEnd w:id="33"/>
      <w:bookmarkEnd w:id="34"/>
    </w:p>
    <w:p w14:paraId="093D9AC1">
      <w:pPr>
        <w:spacing w:line="400" w:lineRule="exact"/>
        <w:ind w:firstLine="480" w:firstLineChars="200"/>
        <w:rPr>
          <w:rFonts w:eastAsia="方正仿宋_GBK" w:asciiTheme="minorHAnsi" w:hAnsiTheme="minorHAnsi" w:cstheme="minorHAnsi"/>
          <w:sz w:val="24"/>
          <w:szCs w:val="24"/>
        </w:rPr>
      </w:pPr>
      <w:bookmarkStart w:id="35" w:name="_Toc1386"/>
      <w:bookmarkStart w:id="36" w:name="_Toc65660333"/>
      <w:bookmarkStart w:id="37" w:name="_Toc106034773"/>
      <w:bookmarkStart w:id="38" w:name="_Toc13903"/>
      <w:bookmarkStart w:id="39" w:name="_Toc11908"/>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满足</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中华人民共和国政府采购法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第二十二条规定</w:t>
      </w:r>
      <w:r>
        <w:rPr>
          <w:rFonts w:hint="eastAsia" w:ascii="Malgun Gothic Semilight" w:hAnsi="Malgun Gothic Semilight" w:eastAsia="Malgun Gothic Semilight" w:cs="Malgun Gothic Semilight"/>
          <w:sz w:val="24"/>
          <w:szCs w:val="24"/>
        </w:rPr>
        <w:t>；</w:t>
      </w:r>
    </w:p>
    <w:p w14:paraId="1ABFB79B">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本项目的特定资格要求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w:t>
      </w:r>
      <w:r>
        <w:rPr>
          <w:rFonts w:hint="eastAsia" w:ascii="Malgun Gothic Semilight" w:hAnsi="Malgun Gothic Semilight" w:eastAsia="Malgun Gothic Semilight" w:cs="Malgun Gothic Semilight"/>
          <w:sz w:val="24"/>
          <w:szCs w:val="24"/>
        </w:rPr>
        <w:t>。</w:t>
      </w:r>
    </w:p>
    <w:p w14:paraId="6AB1E652">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四</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限额以下比价有关说明</w:t>
      </w:r>
      <w:bookmarkEnd w:id="27"/>
      <w:bookmarkEnd w:id="35"/>
      <w:bookmarkEnd w:id="36"/>
      <w:bookmarkEnd w:id="37"/>
      <w:bookmarkEnd w:id="38"/>
      <w:bookmarkEnd w:id="39"/>
    </w:p>
    <w:p w14:paraId="1F46EBD5">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凡有意参加比价的供应商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请在重庆市交通运输委官网上下载本项目采购文件以及图纸等报价前公布的所有项目资料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无论供应商下载与否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均视为已知晓所有实质性要求内容</w:t>
      </w:r>
      <w:r>
        <w:rPr>
          <w:rFonts w:hint="eastAsia" w:ascii="Malgun Gothic Semilight" w:hAnsi="Malgun Gothic Semilight" w:eastAsia="Malgun Gothic Semilight" w:cs="Malgun Gothic Semilight"/>
          <w:sz w:val="24"/>
          <w:szCs w:val="24"/>
        </w:rPr>
        <w:t>。</w:t>
      </w:r>
    </w:p>
    <w:p w14:paraId="34A24A31">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采购公告期限</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自采购公告发布之日起三个工作日</w:t>
      </w:r>
      <w:r>
        <w:rPr>
          <w:rFonts w:hint="eastAsia" w:ascii="Malgun Gothic Semilight" w:hAnsi="Malgun Gothic Semilight" w:eastAsia="Malgun Gothic Semilight" w:cs="Malgun Gothic Semilight"/>
          <w:sz w:val="24"/>
          <w:szCs w:val="24"/>
        </w:rPr>
        <w:t>。</w:t>
      </w:r>
    </w:p>
    <w:p w14:paraId="5B9865AF">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递交响应文件地点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重庆市嘉陵江航道管理处</w:t>
      </w: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楼会议室</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地址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重庆市渝中区华一路</w:t>
      </w:r>
      <w:r>
        <w:rPr>
          <w:rFonts w:eastAsia="方正仿宋_GBK" w:asciiTheme="minorHAnsi" w:hAnsiTheme="minorHAnsi" w:cstheme="minorHAnsi"/>
          <w:sz w:val="24"/>
          <w:szCs w:val="24"/>
        </w:rPr>
        <w:t>17</w:t>
      </w:r>
      <w:r>
        <w:rPr>
          <w:rFonts w:hint="eastAsia" w:ascii="微软雅黑" w:hAnsi="微软雅黑" w:eastAsia="微软雅黑" w:cs="微软雅黑"/>
          <w:sz w:val="24"/>
          <w:szCs w:val="24"/>
        </w:rPr>
        <w:t>号</w:t>
      </w:r>
      <w:r>
        <w:rPr>
          <w:rFonts w:hint="eastAsia" w:ascii="Malgun Gothic Semilight" w:hAnsi="Malgun Gothic Semilight" w:eastAsia="Malgun Gothic Semilight" w:cs="Malgun Gothic Semilight"/>
          <w:sz w:val="24"/>
          <w:szCs w:val="24"/>
        </w:rPr>
        <w:t>）</w:t>
      </w:r>
    </w:p>
    <w:p w14:paraId="76214F2D">
      <w:pPr>
        <w:snapToGrid w:val="0"/>
        <w:spacing w:line="400" w:lineRule="exact"/>
        <w:ind w:firstLine="360" w:firstLineChars="150"/>
        <w:rPr>
          <w:rFonts w:eastAsia="方正仿宋_GBK" w:asciiTheme="minorHAnsi" w:hAnsiTheme="minorHAnsi" w:cstheme="minorHAnsi"/>
          <w:color w:val="000000" w:themeColor="text1"/>
          <w:sz w:val="24"/>
          <w:szCs w:val="24"/>
          <w14:textFill>
            <w14:solidFill>
              <w14:schemeClr w14:val="tx1"/>
            </w14:solidFill>
          </w14:textFill>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eastAsia="方正仿宋_GBK" w:asciiTheme="minorHAnsi" w:hAnsiTheme="minorHAnsi" w:cstheme="minorHAnsi"/>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提交响应文件截止时间</w:t>
      </w:r>
      <w:r>
        <w:rPr>
          <w:rFonts w:hint="eastAsia" w:ascii="Malgun Gothic Semilight" w:hAnsi="Malgun Gothic Semilight" w:eastAsia="Malgun Gothic Semilight" w:cs="Malgun Gothic Semilight"/>
          <w:color w:val="000000" w:themeColor="text1"/>
          <w:sz w:val="24"/>
          <w:szCs w:val="24"/>
          <w14:textFill>
            <w14:solidFill>
              <w14:schemeClr w14:val="tx1"/>
            </w14:solidFill>
          </w14:textFill>
        </w:rPr>
        <w:t>：</w:t>
      </w:r>
      <w:r>
        <w:rPr>
          <w:rFonts w:eastAsia="方正仿宋_GBK" w:asciiTheme="minorHAnsi" w:hAnsiTheme="minorHAnsi" w:cstheme="minorHAnsi"/>
          <w:color w:val="000000" w:themeColor="text1"/>
          <w:sz w:val="24"/>
          <w:szCs w:val="24"/>
          <w14:textFill>
            <w14:solidFill>
              <w14:schemeClr w14:val="tx1"/>
            </w14:solidFill>
          </w14:textFill>
        </w:rPr>
        <w:t>2024</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11</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日北京时间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9:30</w:t>
      </w:r>
      <w:r>
        <w:rPr>
          <w:rFonts w:hint="eastAsia" w:ascii="微软雅黑" w:hAnsi="微软雅黑" w:eastAsia="微软雅黑" w:cs="微软雅黑"/>
          <w:color w:val="000000" w:themeColor="text1"/>
          <w:sz w:val="24"/>
          <w:szCs w:val="24"/>
          <w14:textFill>
            <w14:solidFill>
              <w14:schemeClr w14:val="tx1"/>
            </w14:solidFill>
          </w14:textFill>
        </w:rPr>
        <w:t>时至</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10:00</w:t>
      </w:r>
      <w:r>
        <w:rPr>
          <w:rFonts w:hint="eastAsia" w:ascii="微软雅黑" w:hAnsi="微软雅黑" w:eastAsia="微软雅黑" w:cs="微软雅黑"/>
          <w:color w:val="000000" w:themeColor="text1"/>
          <w:sz w:val="24"/>
          <w:szCs w:val="24"/>
          <w14:textFill>
            <w14:solidFill>
              <w14:schemeClr w14:val="tx1"/>
            </w14:solidFill>
          </w14:textFill>
        </w:rPr>
        <w:t>时</w:t>
      </w:r>
      <w:r>
        <w:rPr>
          <w:rFonts w:hint="eastAsia" w:ascii="Malgun Gothic Semilight" w:hAnsi="Malgun Gothic Semilight" w:eastAsia="Malgun Gothic Semilight" w:cs="Malgun Gothic Semilight"/>
          <w:color w:val="000000" w:themeColor="text1"/>
          <w:sz w:val="24"/>
          <w:szCs w:val="24"/>
          <w14:textFill>
            <w14:solidFill>
              <w14:schemeClr w14:val="tx1"/>
            </w14:solidFill>
          </w14:textFill>
        </w:rPr>
        <w:t>。</w:t>
      </w:r>
    </w:p>
    <w:p w14:paraId="7C12ED21">
      <w:pPr>
        <w:snapToGrid w:val="0"/>
        <w:spacing w:line="400" w:lineRule="exact"/>
        <w:ind w:firstLine="360" w:firstLineChars="150"/>
        <w:rPr>
          <w:rFonts w:eastAsia="方正仿宋_GBK" w:asciiTheme="minorHAnsi" w:hAnsiTheme="minorHAnsi" w:cstheme="minorHAnsi"/>
          <w:color w:val="000000" w:themeColor="text1"/>
          <w:sz w:val="24"/>
          <w:szCs w:val="24"/>
          <w14:textFill>
            <w14:solidFill>
              <w14:schemeClr w14:val="tx1"/>
            </w14:solidFill>
          </w14:textFill>
        </w:rPr>
      </w:pPr>
      <w:r>
        <w:rPr>
          <w:rFonts w:eastAsia="方正仿宋_GBK" w:asciiTheme="minorHAnsi" w:hAnsiTheme="minorHAnsi" w:cstheme="minorHAnsi"/>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五</w:t>
      </w:r>
      <w:r>
        <w:rPr>
          <w:rFonts w:hint="eastAsia" w:ascii="Malgun Gothic Semilight" w:hAnsi="Malgun Gothic Semilight" w:eastAsia="Malgun Gothic Semilight" w:cs="Malgun Gothic Semilight"/>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评审开始时间</w:t>
      </w:r>
      <w:r>
        <w:rPr>
          <w:rFonts w:hint="eastAsia" w:ascii="Malgun Gothic Semilight" w:hAnsi="Malgun Gothic Semilight" w:eastAsia="Malgun Gothic Semilight" w:cs="Malgun Gothic Semilight"/>
          <w:color w:val="000000" w:themeColor="text1"/>
          <w:sz w:val="24"/>
          <w:szCs w:val="24"/>
          <w14:textFill>
            <w14:solidFill>
              <w14:schemeClr w14:val="tx1"/>
            </w14:solidFill>
          </w14:textFill>
        </w:rPr>
        <w:t>：</w:t>
      </w:r>
      <w:r>
        <w:rPr>
          <w:rFonts w:eastAsia="方正仿宋_GBK" w:asciiTheme="minorHAnsi" w:hAnsiTheme="minorHAnsi" w:cstheme="minorHAnsi"/>
          <w:color w:val="000000" w:themeColor="text1"/>
          <w:sz w:val="24"/>
          <w:szCs w:val="24"/>
          <w14:textFill>
            <w14:solidFill>
              <w14:schemeClr w14:val="tx1"/>
            </w14:solidFill>
          </w14:textFill>
        </w:rPr>
        <w:t>2024</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11</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日北京时间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10:00</w:t>
      </w:r>
      <w:r>
        <w:rPr>
          <w:rFonts w:hint="eastAsia" w:ascii="微软雅黑" w:hAnsi="微软雅黑" w:eastAsia="微软雅黑" w:cs="微软雅黑"/>
          <w:color w:val="000000" w:themeColor="text1"/>
          <w:sz w:val="24"/>
          <w:szCs w:val="24"/>
          <w14:textFill>
            <w14:solidFill>
              <w14:schemeClr w14:val="tx1"/>
            </w14:solidFill>
          </w14:textFill>
        </w:rPr>
        <w:t>时</w:t>
      </w:r>
      <w:r>
        <w:rPr>
          <w:rFonts w:hint="eastAsia" w:ascii="Malgun Gothic Semilight" w:hAnsi="Malgun Gothic Semilight" w:eastAsia="Malgun Gothic Semilight" w:cs="Malgun Gothic Semilight"/>
          <w:color w:val="000000" w:themeColor="text1"/>
          <w:sz w:val="24"/>
          <w:szCs w:val="24"/>
          <w14:textFill>
            <w14:solidFill>
              <w14:schemeClr w14:val="tx1"/>
            </w14:solidFill>
          </w14:textFill>
        </w:rPr>
        <w:t>。</w:t>
      </w:r>
    </w:p>
    <w:bookmarkEnd w:id="28"/>
    <w:p w14:paraId="25807E8B">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40" w:name="_Toc4728"/>
      <w:bookmarkStart w:id="41" w:name="_Toc521053055"/>
      <w:bookmarkStart w:id="42" w:name="_Toc16269"/>
      <w:bookmarkStart w:id="43" w:name="_Toc6563"/>
      <w:bookmarkStart w:id="44" w:name="_Toc106034776"/>
      <w:bookmarkStart w:id="45" w:name="_Toc525047163"/>
      <w:bookmarkStart w:id="46" w:name="_Toc65660336"/>
      <w:r>
        <w:rPr>
          <w:rFonts w:hint="eastAsia" w:ascii="微软雅黑" w:hAnsi="微软雅黑" w:eastAsia="微软雅黑" w:cs="微软雅黑"/>
          <w:sz w:val="24"/>
        </w:rPr>
        <w:t>五</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其它有关规定</w:t>
      </w:r>
      <w:bookmarkEnd w:id="40"/>
      <w:bookmarkEnd w:id="41"/>
      <w:bookmarkEnd w:id="42"/>
      <w:bookmarkEnd w:id="43"/>
      <w:bookmarkEnd w:id="44"/>
      <w:bookmarkEnd w:id="45"/>
      <w:bookmarkEnd w:id="46"/>
    </w:p>
    <w:p w14:paraId="0B9882CC">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单位负责人为同一人或者存在直接控股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管理关系的不同供应商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不得参加同一合同项</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下的政府采购活动</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否则均为无效报价</w:t>
      </w:r>
      <w:r>
        <w:rPr>
          <w:rFonts w:hint="eastAsia" w:ascii="Malgun Gothic Semilight" w:hAnsi="Malgun Gothic Semilight" w:eastAsia="Malgun Gothic Semilight" w:cs="Malgun Gothic Semilight"/>
          <w:sz w:val="24"/>
          <w:szCs w:val="24"/>
        </w:rPr>
        <w:t>。</w:t>
      </w:r>
    </w:p>
    <w:p w14:paraId="014E36F1">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为采购项目提供整体设计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规范编制或者项目管理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监理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检测等服务的供应商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不得再参加该采购项目的其他采购活动</w:t>
      </w:r>
      <w:r>
        <w:rPr>
          <w:rFonts w:eastAsia="方正仿宋_GBK" w:asciiTheme="minorHAnsi" w:hAnsiTheme="minorHAnsi" w:cstheme="minorHAnsi"/>
          <w:sz w:val="24"/>
          <w:szCs w:val="24"/>
        </w:rPr>
        <w:t>。</w:t>
      </w:r>
    </w:p>
    <w:p w14:paraId="21BCC081">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同一合同项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下为单一品目的货物采购中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同一品牌同一型号产品有多家供应商参加谈判</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只能按照一家供应商计算</w:t>
      </w:r>
      <w:r>
        <w:rPr>
          <w:rFonts w:hint="eastAsia" w:ascii="Malgun Gothic Semilight" w:hAnsi="Malgun Gothic Semilight" w:eastAsia="Malgun Gothic Semilight" w:cs="Malgun Gothic Semilight"/>
          <w:sz w:val="24"/>
          <w:szCs w:val="24"/>
        </w:rPr>
        <w:t>。</w:t>
      </w:r>
    </w:p>
    <w:p w14:paraId="3FF9284D">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同一合同项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下的货物</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制造商参与报价的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不得再委托代理商参与报价</w:t>
      </w:r>
      <w:r>
        <w:rPr>
          <w:rFonts w:hint="eastAsia" w:ascii="Malgun Gothic Semilight" w:hAnsi="Malgun Gothic Semilight" w:eastAsia="Malgun Gothic Semilight" w:cs="Malgun Gothic Semilight"/>
          <w:sz w:val="24"/>
          <w:szCs w:val="24"/>
        </w:rPr>
        <w:t>。</w:t>
      </w:r>
    </w:p>
    <w:p w14:paraId="270F2280">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本项目的澄清文件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一律在重庆市交通运输委官网上发布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请各供应商注意下载</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无论供应商下载或领取与否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均视同供应商已知晓本项目澄清文件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的内容</w:t>
      </w:r>
      <w:r>
        <w:rPr>
          <w:rFonts w:hint="eastAsia" w:ascii="Malgun Gothic Semilight" w:hAnsi="Malgun Gothic Semilight" w:eastAsia="Malgun Gothic Semilight" w:cs="Malgun Gothic Semilight"/>
          <w:sz w:val="24"/>
          <w:szCs w:val="24"/>
        </w:rPr>
        <w:t>。</w:t>
      </w:r>
    </w:p>
    <w:p w14:paraId="48F6DF98">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超过响应文件截止时间递交的响应文件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恕不接收</w:t>
      </w:r>
      <w:r>
        <w:rPr>
          <w:rFonts w:hint="eastAsia" w:ascii="Malgun Gothic Semilight" w:hAnsi="Malgun Gothic Semilight" w:eastAsia="Malgun Gothic Semilight" w:cs="Malgun Gothic Semilight"/>
          <w:sz w:val="24"/>
          <w:szCs w:val="24"/>
        </w:rPr>
        <w:t>。</w:t>
      </w:r>
    </w:p>
    <w:p w14:paraId="70C31B1D">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限额以下比价费用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无论采购结果如何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供应商参与本项目比价的所有费用均应由供应商自行承担</w:t>
      </w:r>
      <w:r>
        <w:rPr>
          <w:rFonts w:hint="eastAsia" w:ascii="Malgun Gothic Semilight" w:hAnsi="Malgun Gothic Semilight" w:eastAsia="Malgun Gothic Semilight" w:cs="Malgun Gothic Semilight"/>
          <w:sz w:val="24"/>
          <w:szCs w:val="24"/>
        </w:rPr>
        <w:t>。</w:t>
      </w:r>
    </w:p>
    <w:p w14:paraId="08687CD9">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八</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本项目不接受联合体参与报价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否则按无效处理</w:t>
      </w:r>
      <w:r>
        <w:rPr>
          <w:rFonts w:hint="eastAsia" w:ascii="Malgun Gothic Semilight" w:hAnsi="Malgun Gothic Semilight" w:eastAsia="Malgun Gothic Semilight" w:cs="Malgun Gothic Semilight"/>
          <w:sz w:val="24"/>
          <w:szCs w:val="24"/>
        </w:rPr>
        <w:t>。</w:t>
      </w:r>
    </w:p>
    <w:p w14:paraId="3DBDDB54">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九</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本项目不接受合同分包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否则按无效处理</w:t>
      </w:r>
      <w:r>
        <w:rPr>
          <w:rFonts w:hint="eastAsia" w:ascii="Malgun Gothic Semilight" w:hAnsi="Malgun Gothic Semilight" w:eastAsia="Malgun Gothic Semilight" w:cs="Malgun Gothic Semilight"/>
          <w:sz w:val="24"/>
          <w:szCs w:val="24"/>
        </w:rPr>
        <w:t>。</w:t>
      </w:r>
    </w:p>
    <w:p w14:paraId="116EBD43">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按照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财政部关于在政府采购活动中查询及使用信用记录有关问题的通知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财库</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2016〕125</w:t>
      </w:r>
      <w:r>
        <w:rPr>
          <w:rFonts w:hint="eastAsia" w:ascii="微软雅黑" w:hAnsi="微软雅黑" w:eastAsia="微软雅黑" w:cs="微软雅黑"/>
          <w:sz w:val="24"/>
          <w:szCs w:val="24"/>
        </w:rPr>
        <w:t>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供应商列入失信被执行人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重大税收违法案件当事人名单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政府采购严重违法失信行为记录名单及其他不符合</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中华人民共和国政府采购法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第二十二条规定条件的供应商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不得参与政府采购活动</w:t>
      </w:r>
      <w:r>
        <w:rPr>
          <w:rFonts w:hint="eastAsia" w:ascii="Malgun Gothic Semilight" w:hAnsi="Malgun Gothic Semilight" w:eastAsia="Malgun Gothic Semilight" w:cs="Malgun Gothic Semilight"/>
          <w:sz w:val="24"/>
          <w:szCs w:val="24"/>
        </w:rPr>
        <w:t>。</w:t>
      </w:r>
    </w:p>
    <w:p w14:paraId="5ADFA410">
      <w:pPr>
        <w:snapToGrid w:val="0"/>
        <w:spacing w:line="400" w:lineRule="exact"/>
        <w:ind w:firstLine="360" w:firstLineChars="15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六</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联系方式</w:t>
      </w:r>
      <w:bookmarkEnd w:id="0"/>
      <w:bookmarkEnd w:id="1"/>
      <w:bookmarkEnd w:id="2"/>
      <w:bookmarkEnd w:id="3"/>
      <w:bookmarkEnd w:id="4"/>
      <w:bookmarkEnd w:id="5"/>
      <w:bookmarkEnd w:id="6"/>
    </w:p>
    <w:p w14:paraId="29F1D175">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采购人：</w:t>
      </w:r>
      <w:r>
        <w:rPr>
          <w:rFonts w:hint="eastAsia" w:ascii="微软雅黑" w:hAnsi="微软雅黑" w:eastAsia="微软雅黑" w:cs="微软雅黑"/>
          <w:sz w:val="24"/>
          <w:szCs w:val="24"/>
        </w:rPr>
        <w:t>重庆市嘉陵江航道管理处</w:t>
      </w:r>
    </w:p>
    <w:p w14:paraId="373DFF83">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rPr>
        <w:t>李老师</w:t>
      </w:r>
      <w:bookmarkStart w:id="229" w:name="_GoBack"/>
      <w:bookmarkEnd w:id="229"/>
    </w:p>
    <w:p w14:paraId="0A6846D1">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电  </w:t>
      </w:r>
      <w:r>
        <w:rPr>
          <w:rFonts w:hint="eastAsia" w:ascii="微软雅黑" w:hAnsi="微软雅黑" w:eastAsia="微软雅黑" w:cs="微软雅黑"/>
          <w:sz w:val="24"/>
          <w:szCs w:val="24"/>
        </w:rPr>
        <w:t>话：023-61966803</w:t>
      </w:r>
    </w:p>
    <w:p w14:paraId="6F4DE143">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传  </w:t>
      </w:r>
      <w:r>
        <w:rPr>
          <w:rFonts w:hint="eastAsia" w:ascii="微软雅黑" w:hAnsi="微软雅黑" w:eastAsia="微软雅黑" w:cs="微软雅黑"/>
          <w:sz w:val="24"/>
          <w:szCs w:val="24"/>
        </w:rPr>
        <w:t>真：023-63504672</w:t>
      </w:r>
    </w:p>
    <w:p w14:paraId="7BB2285E">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  </w:t>
      </w:r>
      <w:r>
        <w:rPr>
          <w:rFonts w:hint="eastAsia" w:ascii="微软雅黑" w:hAnsi="微软雅黑" w:eastAsia="微软雅黑" w:cs="微软雅黑"/>
          <w:sz w:val="24"/>
          <w:szCs w:val="24"/>
        </w:rPr>
        <w:t>址：</w:t>
      </w:r>
      <w:r>
        <w:rPr>
          <w:rFonts w:hint="eastAsia" w:ascii="微软雅黑" w:hAnsi="微软雅黑" w:eastAsia="微软雅黑" w:cs="微软雅黑"/>
          <w:sz w:val="24"/>
          <w:szCs w:val="24"/>
        </w:rPr>
        <w:t>重庆市渝中区华一路17</w:t>
      </w:r>
      <w:r>
        <w:rPr>
          <w:rFonts w:hint="eastAsia" w:ascii="微软雅黑" w:hAnsi="微软雅黑" w:eastAsia="微软雅黑" w:cs="微软雅黑"/>
          <w:sz w:val="24"/>
          <w:szCs w:val="24"/>
        </w:rPr>
        <w:t>号</w:t>
      </w:r>
    </w:p>
    <w:p w14:paraId="47D846B3">
      <w:pPr>
        <w:snapToGrid w:val="0"/>
        <w:spacing w:line="400" w:lineRule="exact"/>
        <w:ind w:firstLine="360" w:firstLineChars="150"/>
        <w:rPr>
          <w:rFonts w:hint="eastAsia" w:ascii="微软雅黑" w:hAnsi="微软雅黑" w:eastAsia="微软雅黑" w:cs="微软雅黑"/>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14:paraId="7574A357">
      <w:pPr>
        <w:pStyle w:val="2"/>
        <w:spacing w:before="0" w:after="0" w:line="360" w:lineRule="auto"/>
        <w:ind w:firstLine="360"/>
        <w:jc w:val="center"/>
        <w:rPr>
          <w:rFonts w:eastAsia="方正小标宋_GBK" w:asciiTheme="minorHAnsi" w:hAnsiTheme="minorHAnsi" w:cstheme="minorHAnsi"/>
          <w:b w:val="0"/>
          <w:sz w:val="36"/>
          <w:szCs w:val="30"/>
        </w:rPr>
      </w:pPr>
      <w:bookmarkStart w:id="47" w:name="_Toc65660338"/>
      <w:bookmarkStart w:id="48" w:name="_Toc1292"/>
      <w:bookmarkStart w:id="49" w:name="_Toc14516"/>
      <w:bookmarkStart w:id="50" w:name="_Toc106034778"/>
      <w:bookmarkStart w:id="51" w:name="_Toc11327"/>
      <w:bookmarkStart w:id="52" w:name="_Toc102227313"/>
      <w:r>
        <w:rPr>
          <w:rFonts w:hint="eastAsia" w:ascii="微软雅黑" w:hAnsi="微软雅黑" w:eastAsia="微软雅黑" w:cs="微软雅黑"/>
          <w:b w:val="0"/>
          <w:sz w:val="36"/>
          <w:szCs w:val="30"/>
        </w:rPr>
        <w:t>第二篇</w:t>
      </w:r>
      <w:r>
        <w:rPr>
          <w:rFonts w:eastAsia="方正小标宋_GBK" w:asciiTheme="minorHAnsi" w:hAnsiTheme="minorHAnsi" w:cstheme="minorHAnsi"/>
          <w:b w:val="0"/>
          <w:sz w:val="36"/>
          <w:szCs w:val="30"/>
        </w:rPr>
        <w:t xml:space="preserve">  </w:t>
      </w:r>
      <w:r>
        <w:rPr>
          <w:rFonts w:hint="eastAsia" w:ascii="微软雅黑" w:hAnsi="微软雅黑" w:eastAsia="微软雅黑" w:cs="微软雅黑"/>
          <w:b w:val="0"/>
          <w:sz w:val="36"/>
          <w:szCs w:val="30"/>
        </w:rPr>
        <w:t>项目技术</w:t>
      </w:r>
      <w:r>
        <w:rPr>
          <w:rFonts w:hint="eastAsia" w:ascii="Malgun Gothic Semilight" w:hAnsi="Malgun Gothic Semilight" w:eastAsia="Malgun Gothic Semilight" w:cs="Malgun Gothic Semilight"/>
          <w:b w:val="0"/>
          <w:sz w:val="36"/>
          <w:szCs w:val="30"/>
        </w:rPr>
        <w:t>（</w:t>
      </w:r>
      <w:r>
        <w:rPr>
          <w:rFonts w:hint="eastAsia" w:ascii="微软雅黑" w:hAnsi="微软雅黑" w:eastAsia="微软雅黑" w:cs="微软雅黑"/>
          <w:b w:val="0"/>
          <w:sz w:val="36"/>
          <w:szCs w:val="30"/>
        </w:rPr>
        <w:t>质量</w:t>
      </w:r>
      <w:r>
        <w:rPr>
          <w:rFonts w:hint="eastAsia" w:ascii="Malgun Gothic Semilight" w:hAnsi="Malgun Gothic Semilight" w:eastAsia="Malgun Gothic Semilight" w:cs="Malgun Gothic Semilight"/>
          <w:b w:val="0"/>
          <w:sz w:val="36"/>
          <w:szCs w:val="30"/>
        </w:rPr>
        <w:t>）</w:t>
      </w:r>
      <w:r>
        <w:rPr>
          <w:rFonts w:hint="eastAsia" w:ascii="微软雅黑" w:hAnsi="微软雅黑" w:eastAsia="微软雅黑" w:cs="微软雅黑"/>
          <w:b w:val="0"/>
          <w:sz w:val="36"/>
          <w:szCs w:val="30"/>
        </w:rPr>
        <w:t>需求</w:t>
      </w:r>
      <w:bookmarkEnd w:id="47"/>
      <w:bookmarkEnd w:id="48"/>
      <w:bookmarkEnd w:id="49"/>
      <w:bookmarkEnd w:id="50"/>
      <w:bookmarkEnd w:id="51"/>
    </w:p>
    <w:p w14:paraId="19BE2006">
      <w:pPr>
        <w:pStyle w:val="2"/>
        <w:numPr>
          <w:ilvl w:val="0"/>
          <w:numId w:val="1"/>
        </w:numPr>
        <w:adjustRightInd w:val="0"/>
        <w:snapToGrid w:val="0"/>
        <w:spacing w:before="0" w:after="0" w:line="400" w:lineRule="exact"/>
        <w:rPr>
          <w:rFonts w:eastAsia="方正仿宋_GBK" w:asciiTheme="minorHAnsi" w:hAnsiTheme="minorHAnsi" w:cstheme="minorHAnsi"/>
          <w:sz w:val="24"/>
        </w:rPr>
      </w:pPr>
      <w:bookmarkStart w:id="53" w:name="_Toc106030879"/>
      <w:r>
        <w:rPr>
          <w:rFonts w:hint="eastAsia" w:ascii="微软雅黑" w:hAnsi="微软雅黑" w:eastAsia="微软雅黑" w:cs="微软雅黑"/>
          <w:sz w:val="24"/>
        </w:rPr>
        <w:t>项目基本概况介绍</w:t>
      </w:r>
      <w:bookmarkEnd w:id="53"/>
    </w:p>
    <w:p w14:paraId="796739FE">
      <w:pPr>
        <w:pStyle w:val="2"/>
        <w:adjustRightInd w:val="0"/>
        <w:snapToGrid w:val="0"/>
        <w:spacing w:before="0" w:after="0" w:line="400" w:lineRule="exact"/>
        <w:ind w:firstLine="480" w:firstLineChars="200"/>
        <w:rPr>
          <w:rFonts w:eastAsia="方正仿宋_GBK" w:asciiTheme="minorHAnsi" w:hAnsiTheme="minorHAnsi" w:cstheme="minorHAnsi"/>
          <w:b w:val="0"/>
          <w:sz w:val="24"/>
          <w:szCs w:val="24"/>
        </w:rPr>
      </w:pPr>
      <w:r>
        <w:rPr>
          <w:rFonts w:hint="eastAsia" w:ascii="微软雅黑" w:hAnsi="微软雅黑" w:eastAsia="微软雅黑" w:cs="微软雅黑"/>
          <w:b w:val="0"/>
          <w:sz w:val="24"/>
          <w:szCs w:val="24"/>
        </w:rPr>
        <w:t>本项目为重庆市嘉陵江航道管理处化龙桥水上救援基地采购大载荷无人机</w:t>
      </w:r>
      <w:r>
        <w:rPr>
          <w:rFonts w:hint="eastAsia" w:ascii="Malgun Gothic Semilight" w:hAnsi="Malgun Gothic Semilight" w:eastAsia="Malgun Gothic Semilight" w:cs="Malgun Gothic Semilight"/>
          <w:b w:val="0"/>
          <w:sz w:val="24"/>
          <w:szCs w:val="24"/>
        </w:rPr>
        <w:t>、</w:t>
      </w:r>
      <w:r>
        <w:rPr>
          <w:rFonts w:hint="eastAsia" w:ascii="微软雅黑" w:hAnsi="微软雅黑" w:eastAsia="微软雅黑" w:cs="微软雅黑"/>
          <w:b w:val="0"/>
          <w:sz w:val="24"/>
          <w:szCs w:val="24"/>
        </w:rPr>
        <w:t>无人机飞行救生圈</w:t>
      </w:r>
      <w:r>
        <w:rPr>
          <w:rFonts w:hint="eastAsia" w:ascii="Malgun Gothic Semilight" w:hAnsi="Malgun Gothic Semilight" w:eastAsia="Malgun Gothic Semilight" w:cs="Malgun Gothic Semilight"/>
          <w:b w:val="0"/>
          <w:sz w:val="24"/>
          <w:szCs w:val="24"/>
        </w:rPr>
        <w:t>、</w:t>
      </w:r>
      <w:r>
        <w:rPr>
          <w:rFonts w:hint="eastAsia" w:ascii="微软雅黑" w:hAnsi="微软雅黑" w:eastAsia="微软雅黑" w:cs="微软雅黑"/>
          <w:b w:val="0"/>
          <w:sz w:val="24"/>
          <w:szCs w:val="24"/>
        </w:rPr>
        <w:t>远距离抛投器和水上救生飞翼升级服务采购</w:t>
      </w:r>
      <w:r>
        <w:rPr>
          <w:rFonts w:hint="eastAsia" w:ascii="Malgun Gothic Semilight" w:hAnsi="Malgun Gothic Semilight" w:eastAsia="Malgun Gothic Semilight" w:cs="Malgun Gothic Semilight"/>
          <w:b w:val="0"/>
          <w:sz w:val="24"/>
          <w:szCs w:val="24"/>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268"/>
        <w:gridCol w:w="4558"/>
      </w:tblGrid>
      <w:tr w14:paraId="74F8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55" w:type="pct"/>
            <w:vAlign w:val="center"/>
          </w:tcPr>
          <w:p w14:paraId="4C53EAED">
            <w:pPr>
              <w:spacing w:line="360" w:lineRule="auto"/>
              <w:ind w:firstLine="240"/>
              <w:jc w:val="center"/>
              <w:rPr>
                <w:rFonts w:eastAsia="方正仿宋_GBK" w:asciiTheme="minorHAnsi" w:hAnsiTheme="minorHAnsi" w:cstheme="minorHAnsi"/>
                <w:sz w:val="24"/>
                <w:szCs w:val="24"/>
              </w:rPr>
            </w:pPr>
            <w:r>
              <w:rPr>
                <w:rFonts w:hint="eastAsia" w:ascii="微软雅黑" w:hAnsi="微软雅黑" w:eastAsia="微软雅黑" w:cs="微软雅黑"/>
                <w:sz w:val="24"/>
                <w:szCs w:val="24"/>
              </w:rPr>
              <w:t>包号及名称</w:t>
            </w:r>
          </w:p>
        </w:tc>
        <w:tc>
          <w:tcPr>
            <w:tcW w:w="1178" w:type="pct"/>
            <w:vAlign w:val="center"/>
          </w:tcPr>
          <w:p w14:paraId="52CC3B4A">
            <w:pPr>
              <w:spacing w:line="360" w:lineRule="auto"/>
              <w:ind w:firstLine="240"/>
              <w:jc w:val="center"/>
              <w:rPr>
                <w:rFonts w:eastAsia="方正仿宋_GBK" w:asciiTheme="minorHAnsi" w:hAnsiTheme="minorHAnsi" w:cstheme="minorHAnsi"/>
                <w:sz w:val="24"/>
                <w:szCs w:val="24"/>
              </w:rPr>
            </w:pPr>
            <w:r>
              <w:rPr>
                <w:rFonts w:hint="eastAsia" w:ascii="微软雅黑" w:hAnsi="微软雅黑" w:eastAsia="微软雅黑" w:cs="微软雅黑"/>
                <w:sz w:val="24"/>
                <w:szCs w:val="24"/>
              </w:rPr>
              <w:t>数量</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单位</w:t>
            </w:r>
          </w:p>
        </w:tc>
        <w:tc>
          <w:tcPr>
            <w:tcW w:w="2367" w:type="pct"/>
            <w:vAlign w:val="center"/>
          </w:tcPr>
          <w:p w14:paraId="75178794">
            <w:pPr>
              <w:spacing w:line="360" w:lineRule="auto"/>
              <w:ind w:firstLine="240"/>
              <w:jc w:val="center"/>
              <w:rPr>
                <w:rFonts w:eastAsia="方正仿宋_GBK" w:asciiTheme="minorHAnsi" w:hAnsiTheme="minorHAnsi" w:cstheme="minorHAnsi"/>
                <w:sz w:val="24"/>
                <w:szCs w:val="24"/>
              </w:rPr>
            </w:pPr>
            <w:r>
              <w:rPr>
                <w:rFonts w:hint="eastAsia" w:ascii="微软雅黑" w:hAnsi="微软雅黑" w:eastAsia="微软雅黑" w:cs="微软雅黑"/>
                <w:sz w:val="24"/>
                <w:szCs w:val="24"/>
              </w:rPr>
              <w:t>备注</w:t>
            </w:r>
          </w:p>
        </w:tc>
      </w:tr>
      <w:tr w14:paraId="32EF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55" w:type="pct"/>
            <w:vAlign w:val="center"/>
          </w:tcPr>
          <w:p w14:paraId="70094A62">
            <w:pPr>
              <w:pStyle w:val="2"/>
              <w:adjustRightInd w:val="0"/>
              <w:snapToGrid w:val="0"/>
              <w:spacing w:before="0" w:after="0" w:line="400" w:lineRule="exact"/>
              <w:rPr>
                <w:rFonts w:eastAsia="方正仿宋_GBK" w:asciiTheme="minorHAnsi" w:hAnsiTheme="minorHAnsi" w:cstheme="minorHAnsi"/>
                <w:sz w:val="24"/>
                <w:szCs w:val="24"/>
              </w:rPr>
            </w:pPr>
            <w:r>
              <w:rPr>
                <w:rFonts w:hint="eastAsia" w:ascii="微软雅黑" w:hAnsi="微软雅黑" w:eastAsia="微软雅黑" w:cs="微软雅黑"/>
                <w:b w:val="0"/>
                <w:sz w:val="24"/>
                <w:szCs w:val="24"/>
              </w:rPr>
              <w:t>化龙桥救援基地智能装备采购及升级服务</w:t>
            </w:r>
          </w:p>
        </w:tc>
        <w:tc>
          <w:tcPr>
            <w:tcW w:w="1178" w:type="pct"/>
            <w:vAlign w:val="center"/>
          </w:tcPr>
          <w:p w14:paraId="06F731C8">
            <w:pPr>
              <w:spacing w:line="360" w:lineRule="auto"/>
              <w:ind w:firstLine="240"/>
              <w:jc w:val="center"/>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项</w:t>
            </w:r>
          </w:p>
        </w:tc>
        <w:tc>
          <w:tcPr>
            <w:tcW w:w="2367" w:type="pct"/>
            <w:vAlign w:val="center"/>
          </w:tcPr>
          <w:p w14:paraId="5AA9887A">
            <w:pPr>
              <w:spacing w:line="400" w:lineRule="exact"/>
              <w:ind w:firstLine="240"/>
              <w:jc w:val="center"/>
              <w:rPr>
                <w:rFonts w:eastAsia="方正仿宋_GBK" w:asciiTheme="minorHAnsi" w:hAnsiTheme="minorHAnsi" w:cstheme="minorHAnsi"/>
                <w:sz w:val="24"/>
                <w:szCs w:val="24"/>
              </w:rPr>
            </w:pPr>
          </w:p>
        </w:tc>
      </w:tr>
    </w:tbl>
    <w:p w14:paraId="24E88771">
      <w:pPr>
        <w:pStyle w:val="2"/>
        <w:adjustRightInd w:val="0"/>
        <w:snapToGrid w:val="0"/>
        <w:spacing w:before="0" w:after="0" w:line="400" w:lineRule="exact"/>
        <w:ind w:firstLine="240"/>
        <w:rPr>
          <w:rFonts w:eastAsia="方正仿宋_GBK" w:asciiTheme="minorHAnsi" w:hAnsiTheme="minorHAnsi" w:cstheme="minorHAnsi"/>
          <w:sz w:val="24"/>
        </w:rPr>
      </w:pPr>
      <w:bookmarkStart w:id="54" w:name="_Toc106030880"/>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bookmarkEnd w:id="54"/>
      <w:r>
        <w:rPr>
          <w:rFonts w:hint="eastAsia" w:ascii="微软雅黑" w:hAnsi="微软雅黑" w:eastAsia="微软雅黑" w:cs="微软雅黑"/>
          <w:sz w:val="24"/>
        </w:rPr>
        <w:t>项目技术参数要求</w:t>
      </w:r>
      <w:r>
        <w:rPr>
          <w:rFonts w:hint="eastAsia" w:ascii="Malgun Gothic Semilight" w:hAnsi="Malgun Gothic Semilight" w:eastAsia="Malgun Gothic Semilight" w:cs="Malgun Gothic Semilight"/>
          <w:sz w:val="24"/>
        </w:rPr>
        <w:t>：</w:t>
      </w:r>
    </w:p>
    <w:tbl>
      <w:tblPr>
        <w:tblStyle w:val="12"/>
        <w:tblW w:w="5123" w:type="pct"/>
        <w:tblInd w:w="0" w:type="dxa"/>
        <w:tblLayout w:type="fixed"/>
        <w:tblCellMar>
          <w:top w:w="0" w:type="dxa"/>
          <w:left w:w="108" w:type="dxa"/>
          <w:bottom w:w="0" w:type="dxa"/>
          <w:right w:w="108" w:type="dxa"/>
        </w:tblCellMar>
      </w:tblPr>
      <w:tblGrid>
        <w:gridCol w:w="534"/>
        <w:gridCol w:w="1012"/>
        <w:gridCol w:w="6809"/>
        <w:gridCol w:w="399"/>
        <w:gridCol w:w="37"/>
        <w:gridCol w:w="531"/>
        <w:gridCol w:w="543"/>
      </w:tblGrid>
      <w:tr w14:paraId="76DD4C67">
        <w:tblPrEx>
          <w:tblCellMar>
            <w:top w:w="0" w:type="dxa"/>
            <w:left w:w="108" w:type="dxa"/>
            <w:bottom w:w="0" w:type="dxa"/>
            <w:right w:w="108" w:type="dxa"/>
          </w:tblCellMar>
        </w:tblPrEx>
        <w:trPr>
          <w:trHeight w:val="5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BDE9">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序号</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B987">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名称</w:t>
            </w: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4393">
            <w:pPr>
              <w:widowControl/>
              <w:ind w:firstLine="200"/>
              <w:jc w:val="center"/>
              <w:textAlignment w:val="center"/>
              <w:rPr>
                <w:rFonts w:eastAsia="楷体" w:asciiTheme="minorHAnsi" w:hAnsiTheme="minorHAnsi" w:cstheme="minorHAnsi"/>
                <w:color w:val="000000"/>
                <w:sz w:val="20"/>
              </w:rPr>
            </w:pPr>
            <w:r>
              <w:rPr>
                <w:rFonts w:eastAsia="楷体" w:asciiTheme="minorHAnsi" w:hAnsiTheme="minorHAnsi" w:cstheme="minorHAnsi"/>
                <w:color w:val="000000"/>
                <w:kern w:val="0"/>
                <w:sz w:val="20"/>
                <w:lang w:bidi="ar"/>
              </w:rPr>
              <w:t>技术要求参数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572F">
            <w:pPr>
              <w:widowControl/>
              <w:textAlignment w:val="center"/>
              <w:rPr>
                <w:rFonts w:eastAsia="楷体" w:asciiTheme="minorHAnsi" w:hAnsiTheme="minorHAnsi" w:cstheme="minorHAnsi"/>
                <w:color w:val="000000"/>
                <w:sz w:val="20"/>
              </w:rPr>
            </w:pPr>
            <w:r>
              <w:rPr>
                <w:rFonts w:eastAsia="楷体" w:asciiTheme="minorHAnsi" w:hAnsiTheme="minorHAnsi" w:cstheme="minorHAnsi"/>
                <w:color w:val="000000"/>
                <w:sz w:val="20"/>
              </w:rPr>
              <w:t>单位</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C8B05">
            <w:pPr>
              <w:widowControl/>
              <w:textAlignment w:val="center"/>
              <w:rPr>
                <w:rFonts w:eastAsia="楷体" w:asciiTheme="minorHAnsi" w:hAnsiTheme="minorHAnsi" w:cstheme="minorHAnsi"/>
                <w:color w:val="000000"/>
                <w:sz w:val="20"/>
              </w:rPr>
            </w:pPr>
            <w:r>
              <w:rPr>
                <w:rFonts w:eastAsia="楷体" w:asciiTheme="minorHAnsi" w:hAnsiTheme="minorHAnsi" w:cstheme="minorHAnsi"/>
                <w:color w:val="000000"/>
                <w:kern w:val="0"/>
                <w:sz w:val="20"/>
                <w:lang w:bidi="ar"/>
              </w:rPr>
              <w:t>数量</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63E4">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备注</w:t>
            </w:r>
          </w:p>
        </w:tc>
      </w:tr>
      <w:tr w14:paraId="41DE9F42">
        <w:tblPrEx>
          <w:tblCellMar>
            <w:top w:w="0" w:type="dxa"/>
            <w:left w:w="108" w:type="dxa"/>
            <w:bottom w:w="0" w:type="dxa"/>
            <w:right w:w="108" w:type="dxa"/>
          </w:tblCellMar>
        </w:tblPrEx>
        <w:trPr>
          <w:trHeight w:val="280" w:hRule="atLeast"/>
        </w:trPr>
        <w:tc>
          <w:tcPr>
            <w:tcW w:w="271" w:type="pct"/>
            <w:vMerge w:val="restart"/>
            <w:tcBorders>
              <w:top w:val="single" w:color="000000" w:sz="4" w:space="0"/>
              <w:left w:val="single" w:color="000000" w:sz="4" w:space="0"/>
              <w:right w:val="single" w:color="000000" w:sz="4" w:space="0"/>
            </w:tcBorders>
            <w:shd w:val="clear" w:color="auto" w:fill="auto"/>
            <w:noWrap/>
            <w:vAlign w:val="center"/>
          </w:tcPr>
          <w:p w14:paraId="16B0F610">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9D996">
            <w:pPr>
              <w:widowControl/>
              <w:ind w:firstLine="220"/>
              <w:jc w:val="center"/>
              <w:textAlignment w:val="center"/>
              <w:rPr>
                <w:rFonts w:eastAsia="楷体" w:asciiTheme="minorHAnsi" w:hAnsiTheme="minorHAnsi" w:cstheme="minorHAnsi"/>
                <w:sz w:val="22"/>
                <w:szCs w:val="22"/>
              </w:rPr>
            </w:pPr>
            <w:r>
              <w:rPr>
                <w:rFonts w:eastAsia="楷体" w:asciiTheme="minorHAnsi" w:hAnsiTheme="minorHAnsi" w:cstheme="minorHAnsi"/>
                <w:kern w:val="0"/>
                <w:sz w:val="22"/>
                <w:szCs w:val="22"/>
                <w:lang w:bidi="ar"/>
              </w:rPr>
              <w:t>无人机飞行救生圈</w:t>
            </w: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5ADF">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 能适用于全天候水上快速救生。（须在检验报告中体现）</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1AA20">
            <w:pPr>
              <w:widowControl/>
              <w:textAlignment w:val="center"/>
              <w:rPr>
                <w:rFonts w:eastAsia="楷体" w:asciiTheme="minorHAnsi" w:hAnsiTheme="minorHAnsi" w:cstheme="minorHAnsi"/>
                <w:b/>
                <w:color w:val="000000"/>
                <w:sz w:val="20"/>
              </w:rPr>
            </w:pPr>
            <w:r>
              <w:rPr>
                <w:rFonts w:eastAsia="楷体" w:asciiTheme="minorHAnsi" w:hAnsiTheme="minorHAnsi" w:cstheme="minorHAnsi"/>
                <w:b/>
                <w:color w:val="000000"/>
                <w:kern w:val="0"/>
                <w:sz w:val="20"/>
                <w:lang w:bidi="ar"/>
              </w:rPr>
              <w:t>套</w:t>
            </w:r>
          </w:p>
        </w:tc>
        <w:tc>
          <w:tcPr>
            <w:tcW w:w="2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9BB50">
            <w:pPr>
              <w:widowControl/>
              <w:textAlignment w:val="center"/>
              <w:rPr>
                <w:rFonts w:eastAsia="楷体" w:asciiTheme="minorHAnsi" w:hAnsiTheme="minorHAnsi" w:cstheme="minorHAnsi"/>
                <w:b/>
                <w:color w:val="000000"/>
                <w:sz w:val="20"/>
              </w:rPr>
            </w:pPr>
            <w:r>
              <w:rPr>
                <w:rFonts w:eastAsia="楷体" w:asciiTheme="minorHAnsi" w:hAnsiTheme="minorHAnsi" w:cstheme="minorHAnsi"/>
                <w:b/>
                <w:color w:val="000000"/>
                <w:kern w:val="0"/>
                <w:sz w:val="20"/>
                <w:lang w:bidi="ar"/>
              </w:rPr>
              <w:t>2</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8123D">
            <w:pPr>
              <w:ind w:firstLine="200"/>
              <w:jc w:val="center"/>
              <w:rPr>
                <w:rFonts w:eastAsia="楷体" w:asciiTheme="minorHAnsi" w:hAnsiTheme="minorHAnsi" w:cstheme="minorHAnsi"/>
                <w:color w:val="000000"/>
                <w:sz w:val="20"/>
              </w:rPr>
            </w:pPr>
          </w:p>
        </w:tc>
      </w:tr>
      <w:tr w14:paraId="272DCF8D">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2C70D276">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76082">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009B">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(2) 具有可拆卸上下防护网，且均有支撑结构；防护网孔径小于手指尺寸，避免打伤被救者。</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AFBEB">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6D952">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A6407">
            <w:pPr>
              <w:ind w:firstLine="200"/>
              <w:jc w:val="center"/>
              <w:rPr>
                <w:rFonts w:eastAsia="楷体" w:asciiTheme="minorHAnsi" w:hAnsiTheme="minorHAnsi" w:cstheme="minorHAnsi"/>
                <w:color w:val="000000"/>
                <w:sz w:val="20"/>
              </w:rPr>
            </w:pPr>
          </w:p>
        </w:tc>
      </w:tr>
      <w:tr w14:paraId="56AE2396">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046F7F78">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33D3">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84B5">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(3) 具有免设置充电器，即插即充电功能以及过充、短路保护功能。（须在检验报告中体现）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B8501">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01561">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3FD10">
            <w:pPr>
              <w:ind w:firstLine="200"/>
              <w:jc w:val="center"/>
              <w:rPr>
                <w:rFonts w:eastAsia="楷体" w:asciiTheme="minorHAnsi" w:hAnsiTheme="minorHAnsi" w:cstheme="minorHAnsi"/>
                <w:color w:val="000000"/>
                <w:sz w:val="20"/>
              </w:rPr>
            </w:pPr>
          </w:p>
        </w:tc>
      </w:tr>
      <w:tr w14:paraId="765CF937">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0DA4ED1F">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9845">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D424">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(4) 碳纤维轻质桨叶，配置有防爆透气阀（须在检验报告中体现）。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7F861">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437D2">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0AB8">
            <w:pPr>
              <w:ind w:firstLine="200"/>
              <w:jc w:val="center"/>
              <w:rPr>
                <w:rFonts w:eastAsia="楷体" w:asciiTheme="minorHAnsi" w:hAnsiTheme="minorHAnsi" w:cstheme="minorHAnsi"/>
                <w:color w:val="000000"/>
                <w:sz w:val="20"/>
              </w:rPr>
            </w:pPr>
          </w:p>
        </w:tc>
      </w:tr>
      <w:tr w14:paraId="2577B258">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EE1B0B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97114">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C3F6">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(5) 有 2 个以上穿绳孔，便于系扣绳索。</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E9425">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A256A">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B267C">
            <w:pPr>
              <w:ind w:firstLine="200"/>
              <w:jc w:val="center"/>
              <w:rPr>
                <w:rFonts w:eastAsia="楷体" w:asciiTheme="minorHAnsi" w:hAnsiTheme="minorHAnsi" w:cstheme="minorHAnsi"/>
                <w:color w:val="000000"/>
                <w:sz w:val="20"/>
              </w:rPr>
            </w:pPr>
          </w:p>
        </w:tc>
      </w:tr>
      <w:tr w14:paraId="0584C136">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4AB6506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96814">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A2E1">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(6) 尺寸≤1000mm*1000mm*120mm；重量≤4kg； 悬停误差范围±1.5m。（须在检验报告中体现）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4B1D9">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2656C">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EA727">
            <w:pPr>
              <w:ind w:firstLine="200"/>
              <w:jc w:val="center"/>
              <w:rPr>
                <w:rFonts w:eastAsia="楷体" w:asciiTheme="minorHAnsi" w:hAnsiTheme="minorHAnsi" w:cstheme="minorHAnsi"/>
                <w:color w:val="000000"/>
                <w:sz w:val="20"/>
              </w:rPr>
            </w:pPr>
          </w:p>
        </w:tc>
      </w:tr>
      <w:tr w14:paraId="08BDBBEA">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1F602537">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C1AA0">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FB79">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(7) 作业距离：≥1000m；（须在检验报告中体现）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C2276">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8AB29">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C384B">
            <w:pPr>
              <w:ind w:firstLine="200"/>
              <w:jc w:val="center"/>
              <w:rPr>
                <w:rFonts w:eastAsia="楷体" w:asciiTheme="minorHAnsi" w:hAnsiTheme="minorHAnsi" w:cstheme="minorHAnsi"/>
                <w:color w:val="000000"/>
                <w:sz w:val="20"/>
              </w:rPr>
            </w:pPr>
          </w:p>
        </w:tc>
      </w:tr>
      <w:tr w14:paraId="3F4F11AD">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5B8AA55E">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55EBC">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E73B9">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(8) 飞行时间：≥10min（须在检验报告中体现）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FDB5F">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92B06">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0D088">
            <w:pPr>
              <w:ind w:firstLine="200"/>
              <w:jc w:val="center"/>
              <w:rPr>
                <w:rFonts w:eastAsia="楷体" w:asciiTheme="minorHAnsi" w:hAnsiTheme="minorHAnsi" w:cstheme="minorHAnsi"/>
                <w:color w:val="000000"/>
                <w:sz w:val="20"/>
              </w:rPr>
            </w:pPr>
          </w:p>
        </w:tc>
      </w:tr>
      <w:tr w14:paraId="71BB69E4">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6A1EE1CC">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18B32">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C580">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(9) 最大飞行速度≥14m/s（须在检验报告中体现）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FF9A2">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E6537">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8C7B7">
            <w:pPr>
              <w:ind w:firstLine="200"/>
              <w:jc w:val="center"/>
              <w:rPr>
                <w:rFonts w:eastAsia="楷体" w:asciiTheme="minorHAnsi" w:hAnsiTheme="minorHAnsi" w:cstheme="minorHAnsi"/>
                <w:color w:val="000000"/>
                <w:sz w:val="20"/>
              </w:rPr>
            </w:pPr>
          </w:p>
        </w:tc>
      </w:tr>
      <w:tr w14:paraId="5610E3E9">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2B5F8431">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45F64">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87CD">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(10)最大飞行高度≥500m</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3E2ED">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65D61">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BA54B">
            <w:pPr>
              <w:ind w:firstLine="200"/>
              <w:jc w:val="center"/>
              <w:rPr>
                <w:rFonts w:eastAsia="楷体" w:asciiTheme="minorHAnsi" w:hAnsiTheme="minorHAnsi" w:cstheme="minorHAnsi"/>
                <w:color w:val="000000"/>
                <w:sz w:val="20"/>
              </w:rPr>
            </w:pPr>
          </w:p>
        </w:tc>
      </w:tr>
      <w:tr w14:paraId="1DC89FDC">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9A89A1E">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22762">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948E">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(11)飞行角度：可以在-45°~+45°范围内调节（须在检验报告中体现）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199F5">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A116B">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A8053">
            <w:pPr>
              <w:ind w:firstLine="200"/>
              <w:jc w:val="center"/>
              <w:rPr>
                <w:rFonts w:eastAsia="楷体" w:asciiTheme="minorHAnsi" w:hAnsiTheme="minorHAnsi" w:cstheme="minorHAnsi"/>
                <w:color w:val="000000"/>
                <w:sz w:val="20"/>
              </w:rPr>
            </w:pPr>
          </w:p>
        </w:tc>
      </w:tr>
      <w:tr w14:paraId="66E2A6A1">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7975F1A3">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F7E95">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70EF">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(12)水面通信距离：≥1000m，地面站具有实时显示工作状态功能；</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8B4E0">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37FD">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0867">
            <w:pPr>
              <w:ind w:firstLine="200"/>
              <w:jc w:val="center"/>
              <w:rPr>
                <w:rFonts w:eastAsia="楷体" w:asciiTheme="minorHAnsi" w:hAnsiTheme="minorHAnsi" w:cstheme="minorHAnsi"/>
                <w:color w:val="000000"/>
                <w:sz w:val="20"/>
              </w:rPr>
            </w:pPr>
          </w:p>
        </w:tc>
      </w:tr>
      <w:tr w14:paraId="7A65D667">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F8D85DD">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65292">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39FC">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(13)水中浮力：≥16kg</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E011">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6B71F">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E2122">
            <w:pPr>
              <w:ind w:firstLine="200"/>
              <w:jc w:val="center"/>
              <w:rPr>
                <w:rFonts w:eastAsia="楷体" w:asciiTheme="minorHAnsi" w:hAnsiTheme="minorHAnsi" w:cstheme="minorHAnsi"/>
                <w:color w:val="000000"/>
                <w:sz w:val="20"/>
              </w:rPr>
            </w:pPr>
          </w:p>
        </w:tc>
      </w:tr>
      <w:tr w14:paraId="46FF7891">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37387AA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D2F3">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F041">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(14)耐高低温存储后使用要求：主机在-30</w:t>
            </w:r>
            <w:r>
              <w:rPr>
                <w:rFonts w:hint="eastAsia" w:ascii="微软雅黑" w:hAnsi="微软雅黑" w:eastAsia="微软雅黑" w:cs="微软雅黑"/>
                <w:kern w:val="0"/>
                <w:sz w:val="20"/>
                <w:lang w:bidi="ar"/>
              </w:rPr>
              <w:t>℃</w:t>
            </w:r>
            <w:r>
              <w:rPr>
                <w:rFonts w:eastAsia="楷体" w:asciiTheme="minorHAnsi" w:hAnsiTheme="minorHAnsi" w:cstheme="minorHAnsi"/>
                <w:kern w:val="0"/>
                <w:sz w:val="20"/>
                <w:lang w:bidi="ar"/>
              </w:rPr>
              <w:t>~65</w:t>
            </w:r>
            <w:r>
              <w:rPr>
                <w:rFonts w:hint="eastAsia" w:ascii="微软雅黑" w:hAnsi="微软雅黑" w:eastAsia="微软雅黑" w:cs="微软雅黑"/>
                <w:kern w:val="0"/>
                <w:sz w:val="20"/>
                <w:lang w:bidi="ar"/>
              </w:rPr>
              <w:t>℃</w:t>
            </w:r>
            <w:r>
              <w:rPr>
                <w:rFonts w:eastAsia="楷体" w:asciiTheme="minorHAnsi" w:hAnsiTheme="minorHAnsi" w:cstheme="minorHAnsi"/>
                <w:kern w:val="0"/>
                <w:sz w:val="20"/>
                <w:lang w:bidi="ar"/>
              </w:rPr>
              <w:t>的高低温环境中存储 2h 后，能正常使用。（须在检验报告中体现）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B7F28">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AFA0D">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45E77">
            <w:pPr>
              <w:ind w:firstLine="200"/>
              <w:jc w:val="center"/>
              <w:rPr>
                <w:rFonts w:eastAsia="楷体" w:asciiTheme="minorHAnsi" w:hAnsiTheme="minorHAnsi" w:cstheme="minorHAnsi"/>
                <w:color w:val="000000"/>
                <w:sz w:val="20"/>
              </w:rPr>
            </w:pPr>
          </w:p>
        </w:tc>
      </w:tr>
      <w:tr w14:paraId="530A9B59">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5EC80906">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0494">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B4EF">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(15)抗风能力：抗风飞行能力，不小于 7 级。（须在检验报告中体现）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C75C">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1E43">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7DB5E">
            <w:pPr>
              <w:ind w:firstLine="200"/>
              <w:jc w:val="center"/>
              <w:rPr>
                <w:rFonts w:eastAsia="楷体" w:asciiTheme="minorHAnsi" w:hAnsiTheme="minorHAnsi" w:cstheme="minorHAnsi"/>
                <w:color w:val="000000"/>
                <w:sz w:val="20"/>
              </w:rPr>
            </w:pPr>
          </w:p>
        </w:tc>
      </w:tr>
      <w:tr w14:paraId="6B6359A8">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8B09459">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33AD2">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EDEE">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(16)具有抗铁磁干扰功能。（须在检验报告中体现）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AD2C">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E494">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CE50">
            <w:pPr>
              <w:ind w:firstLine="200"/>
              <w:jc w:val="center"/>
              <w:rPr>
                <w:rFonts w:eastAsia="楷体" w:asciiTheme="minorHAnsi" w:hAnsiTheme="minorHAnsi" w:cstheme="minorHAnsi"/>
                <w:color w:val="000000"/>
                <w:sz w:val="20"/>
              </w:rPr>
            </w:pPr>
          </w:p>
        </w:tc>
      </w:tr>
      <w:tr w14:paraId="26C73A96">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5B7B7278">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EAAD">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20E2">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(17)水面起飞要求：具有在不小于 2 级海况下的水面起飞功能。（须在检验报告中体现）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E3C6">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1E842">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C0A57">
            <w:pPr>
              <w:ind w:firstLine="200"/>
              <w:jc w:val="center"/>
              <w:rPr>
                <w:rFonts w:eastAsia="楷体" w:asciiTheme="minorHAnsi" w:hAnsiTheme="minorHAnsi" w:cstheme="minorHAnsi"/>
                <w:color w:val="000000"/>
                <w:sz w:val="20"/>
              </w:rPr>
            </w:pPr>
          </w:p>
        </w:tc>
      </w:tr>
      <w:tr w14:paraId="6E92F5EB">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7CAECDE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935FF">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15C1">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(18)相机云台俯仰范围：-90°~+90°；相机分辨率≥720p；相机画面实时显示。（须在检验报告中体现）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1D04">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BFBB4">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3F14">
            <w:pPr>
              <w:ind w:firstLine="200"/>
              <w:jc w:val="center"/>
              <w:rPr>
                <w:rFonts w:eastAsia="楷体" w:asciiTheme="minorHAnsi" w:hAnsiTheme="minorHAnsi" w:cstheme="minorHAnsi"/>
                <w:color w:val="000000"/>
                <w:sz w:val="20"/>
              </w:rPr>
            </w:pPr>
          </w:p>
        </w:tc>
      </w:tr>
      <w:tr w14:paraId="43A5BC41">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498CFAD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90226">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5241">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(19)中心浮体防护等级：IP68</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CD247">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77831">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266CD">
            <w:pPr>
              <w:ind w:firstLine="200"/>
              <w:jc w:val="center"/>
              <w:rPr>
                <w:rFonts w:eastAsia="楷体" w:asciiTheme="minorHAnsi" w:hAnsiTheme="minorHAnsi" w:cstheme="minorHAnsi"/>
                <w:color w:val="000000"/>
                <w:sz w:val="20"/>
              </w:rPr>
            </w:pPr>
          </w:p>
        </w:tc>
      </w:tr>
      <w:tr w14:paraId="279FA223">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6882A47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AE56C">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B688">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(20)飞行能力：一键起飞、一键返航、自主返航、空中悬停、水面起降。</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01B2">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BC75C">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42D46">
            <w:pPr>
              <w:ind w:firstLine="200"/>
              <w:jc w:val="center"/>
              <w:rPr>
                <w:rFonts w:eastAsia="楷体" w:asciiTheme="minorHAnsi" w:hAnsiTheme="minorHAnsi" w:cstheme="minorHAnsi"/>
                <w:color w:val="000000"/>
                <w:sz w:val="20"/>
              </w:rPr>
            </w:pPr>
          </w:p>
        </w:tc>
      </w:tr>
      <w:tr w14:paraId="4A3D4EBF">
        <w:tblPrEx>
          <w:tblCellMar>
            <w:top w:w="0" w:type="dxa"/>
            <w:left w:w="108" w:type="dxa"/>
            <w:bottom w:w="0" w:type="dxa"/>
            <w:right w:w="108" w:type="dxa"/>
          </w:tblCellMar>
        </w:tblPrEx>
        <w:trPr>
          <w:trHeight w:val="540" w:hRule="atLeast"/>
        </w:trPr>
        <w:tc>
          <w:tcPr>
            <w:tcW w:w="271" w:type="pct"/>
            <w:vMerge w:val="continue"/>
            <w:tcBorders>
              <w:left w:val="single" w:color="000000" w:sz="4" w:space="0"/>
              <w:right w:val="single" w:color="000000" w:sz="4" w:space="0"/>
            </w:tcBorders>
            <w:shd w:val="clear" w:color="auto" w:fill="auto"/>
            <w:noWrap/>
            <w:vAlign w:val="center"/>
          </w:tcPr>
          <w:p w14:paraId="23CFBBA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9F979">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AE044">
            <w:pPr>
              <w:widowControl/>
              <w:ind w:firstLine="200"/>
              <w:jc w:val="left"/>
              <w:textAlignment w:val="center"/>
              <w:rPr>
                <w:rFonts w:eastAsia="楷体" w:asciiTheme="minorHAnsi" w:hAnsiTheme="minorHAnsi" w:cstheme="minorHAnsi"/>
                <w:sz w:val="20"/>
              </w:rPr>
            </w:pPr>
            <w:r>
              <w:rPr>
                <w:rFonts w:eastAsia="楷体" w:asciiTheme="minorHAnsi" w:hAnsiTheme="minorHAnsi" w:cstheme="minorHAnsi"/>
                <w:kern w:val="0"/>
                <w:sz w:val="20"/>
                <w:lang w:bidi="ar"/>
              </w:rPr>
              <w:t>(21)提供国家认可的 MA/CNNS/ilac-MRA 第三方检验报告复印件，并加盖送检单位和供应商印章。</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CA8D1">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77164">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CE492">
            <w:pPr>
              <w:ind w:firstLine="200"/>
              <w:jc w:val="center"/>
              <w:rPr>
                <w:rFonts w:eastAsia="楷体" w:asciiTheme="minorHAnsi" w:hAnsiTheme="minorHAnsi" w:cstheme="minorHAnsi"/>
                <w:color w:val="000000"/>
                <w:sz w:val="20"/>
              </w:rPr>
            </w:pPr>
          </w:p>
        </w:tc>
      </w:tr>
      <w:tr w14:paraId="7B113E7A">
        <w:tblPrEx>
          <w:tblCellMar>
            <w:top w:w="0" w:type="dxa"/>
            <w:left w:w="108" w:type="dxa"/>
            <w:bottom w:w="0" w:type="dxa"/>
            <w:right w:w="108" w:type="dxa"/>
          </w:tblCellMar>
        </w:tblPrEx>
        <w:trPr>
          <w:trHeight w:val="280" w:hRule="atLeast"/>
        </w:trPr>
        <w:tc>
          <w:tcPr>
            <w:tcW w:w="271" w:type="pct"/>
            <w:vMerge w:val="continue"/>
            <w:tcBorders>
              <w:left w:val="single" w:color="000000" w:sz="4" w:space="0"/>
              <w:bottom w:val="single" w:color="000000" w:sz="4" w:space="0"/>
              <w:right w:val="single" w:color="000000" w:sz="4" w:space="0"/>
            </w:tcBorders>
            <w:shd w:val="clear" w:color="auto" w:fill="auto"/>
            <w:noWrap/>
            <w:vAlign w:val="center"/>
          </w:tcPr>
          <w:p w14:paraId="19B72051">
            <w:pPr>
              <w:widowControl/>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97FEF">
            <w:pPr>
              <w:ind w:firstLine="220"/>
              <w:jc w:val="center"/>
              <w:rPr>
                <w:rFonts w:eastAsia="楷体" w:asciiTheme="minorHAnsi" w:hAnsiTheme="minorHAnsi" w:cstheme="minorHAnsi"/>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CC07">
            <w:pPr>
              <w:widowControl/>
              <w:ind w:firstLine="200"/>
              <w:jc w:val="left"/>
              <w:textAlignment w:val="center"/>
              <w:rPr>
                <w:rFonts w:eastAsia="楷体" w:asciiTheme="minorHAnsi" w:hAnsiTheme="minorHAnsi" w:cstheme="minorHAnsi"/>
                <w:kern w:val="0"/>
                <w:sz w:val="20"/>
                <w:lang w:bidi="ar"/>
              </w:rPr>
            </w:pPr>
            <w:r>
              <w:rPr>
                <w:rFonts w:eastAsia="楷体" w:asciiTheme="minorHAnsi" w:hAnsiTheme="minorHAnsi" w:cstheme="minorHAnsi"/>
                <w:kern w:val="0"/>
                <w:sz w:val="20"/>
                <w:lang w:bidi="ar"/>
              </w:rPr>
              <w:t>提供中国船级社出具的试验证书，并加盖送检单位公章。</w:t>
            </w:r>
          </w:p>
          <w:p w14:paraId="6C860A98">
            <w:pPr>
              <w:widowControl/>
              <w:ind w:firstLine="200"/>
              <w:jc w:val="left"/>
              <w:textAlignment w:val="center"/>
              <w:rPr>
                <w:rFonts w:eastAsia="楷体" w:asciiTheme="minorHAnsi" w:hAnsiTheme="minorHAnsi" w:cstheme="minorHAnsi"/>
                <w:kern w:val="0"/>
                <w:sz w:val="20"/>
                <w:lang w:bidi="ar"/>
              </w:rPr>
            </w:pPr>
            <w:r>
              <w:rPr>
                <w:rFonts w:eastAsia="楷体" w:asciiTheme="minorHAnsi" w:hAnsiTheme="minorHAnsi" w:cstheme="minorHAnsi"/>
                <w:kern w:val="0"/>
                <w:sz w:val="20"/>
                <w:lang w:bidi="ar"/>
              </w:rPr>
              <w:t>提供生产制造单位对本项目的授权书。</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D8B2C">
            <w:pPr>
              <w:ind w:firstLine="200"/>
              <w:jc w:val="center"/>
              <w:rPr>
                <w:rFonts w:eastAsia="楷体" w:asciiTheme="minorHAnsi" w:hAnsiTheme="minorHAnsi" w:cstheme="minorHAnsi"/>
                <w:color w:val="000000"/>
                <w:sz w:val="20"/>
              </w:rPr>
            </w:pPr>
          </w:p>
        </w:tc>
        <w:tc>
          <w:tcPr>
            <w:tcW w:w="2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971FC">
            <w:pPr>
              <w:ind w:firstLine="200"/>
              <w:jc w:val="center"/>
              <w:rPr>
                <w:rFonts w:eastAsia="楷体" w:asciiTheme="minorHAnsi" w:hAnsiTheme="minorHAnsi" w:cstheme="minorHAnsi"/>
                <w:color w:val="000000"/>
                <w:sz w:val="20"/>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CB63">
            <w:pPr>
              <w:ind w:firstLine="200"/>
              <w:jc w:val="center"/>
              <w:rPr>
                <w:rFonts w:eastAsia="楷体" w:asciiTheme="minorHAnsi" w:hAnsiTheme="minorHAnsi" w:cstheme="minorHAnsi"/>
                <w:color w:val="000000"/>
                <w:sz w:val="20"/>
              </w:rPr>
            </w:pPr>
          </w:p>
        </w:tc>
      </w:tr>
      <w:tr w14:paraId="1810CB0E">
        <w:tblPrEx>
          <w:tblCellMar>
            <w:top w:w="0" w:type="dxa"/>
            <w:left w:w="108" w:type="dxa"/>
            <w:bottom w:w="0" w:type="dxa"/>
            <w:right w:w="108" w:type="dxa"/>
          </w:tblCellMar>
        </w:tblPrEx>
        <w:trPr>
          <w:trHeight w:val="1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B9AD">
            <w:pPr>
              <w:ind w:firstLine="220"/>
              <w:jc w:val="center"/>
              <w:rPr>
                <w:rFonts w:eastAsia="楷体" w:asciiTheme="minorHAnsi" w:hAnsiTheme="minorHAnsi" w:cstheme="minorHAnsi"/>
                <w:color w:val="000000"/>
                <w:sz w:val="22"/>
                <w:szCs w:val="22"/>
              </w:rPr>
            </w:pPr>
          </w:p>
        </w:tc>
      </w:tr>
      <w:tr w14:paraId="4F1AE014">
        <w:tblPrEx>
          <w:tblCellMar>
            <w:top w:w="0" w:type="dxa"/>
            <w:left w:w="108" w:type="dxa"/>
            <w:bottom w:w="0" w:type="dxa"/>
            <w:right w:w="108" w:type="dxa"/>
          </w:tblCellMar>
        </w:tblPrEx>
        <w:trPr>
          <w:trHeight w:val="560" w:hRule="atLeast"/>
        </w:trPr>
        <w:tc>
          <w:tcPr>
            <w:tcW w:w="271" w:type="pct"/>
            <w:vMerge w:val="restart"/>
            <w:tcBorders>
              <w:top w:val="single" w:color="000000" w:sz="4" w:space="0"/>
              <w:left w:val="single" w:color="000000" w:sz="4" w:space="0"/>
              <w:right w:val="single" w:color="000000" w:sz="4" w:space="0"/>
            </w:tcBorders>
            <w:shd w:val="clear" w:color="auto" w:fill="auto"/>
            <w:noWrap/>
            <w:vAlign w:val="center"/>
          </w:tcPr>
          <w:p w14:paraId="4C37118E">
            <w:pPr>
              <w:widowControl/>
              <w:ind w:firstLine="220"/>
              <w:textAlignment w:val="center"/>
              <w:rPr>
                <w:rFonts w:eastAsia="楷体" w:asciiTheme="minorHAnsi" w:hAnsiTheme="minorHAnsi" w:cstheme="minorHAnsi"/>
                <w:color w:val="000000"/>
                <w:sz w:val="22"/>
                <w:szCs w:val="22"/>
              </w:rPr>
            </w:pPr>
          </w:p>
          <w:p w14:paraId="4A858524">
            <w:pPr>
              <w:widowControl/>
              <w:ind w:firstLine="220"/>
              <w:textAlignment w:val="center"/>
              <w:rPr>
                <w:rFonts w:eastAsia="楷体" w:asciiTheme="minorHAnsi" w:hAnsiTheme="minorHAnsi" w:cstheme="minorHAnsi"/>
                <w:color w:val="000000"/>
                <w:sz w:val="22"/>
                <w:szCs w:val="22"/>
              </w:rPr>
            </w:pPr>
          </w:p>
          <w:p w14:paraId="055F2453">
            <w:pPr>
              <w:widowControl/>
              <w:ind w:firstLine="220"/>
              <w:textAlignment w:val="center"/>
              <w:rPr>
                <w:rFonts w:eastAsia="楷体" w:asciiTheme="minorHAnsi" w:hAnsiTheme="minorHAnsi" w:cstheme="minorHAnsi"/>
                <w:color w:val="000000"/>
                <w:sz w:val="22"/>
                <w:szCs w:val="22"/>
              </w:rPr>
            </w:pPr>
          </w:p>
          <w:p w14:paraId="129F6BBE">
            <w:pPr>
              <w:widowControl/>
              <w:ind w:firstLine="220"/>
              <w:textAlignment w:val="center"/>
              <w:rPr>
                <w:rFonts w:eastAsia="楷体" w:asciiTheme="minorHAnsi" w:hAnsiTheme="minorHAnsi" w:cstheme="minorHAnsi"/>
                <w:color w:val="000000"/>
                <w:sz w:val="22"/>
                <w:szCs w:val="22"/>
              </w:rPr>
            </w:pPr>
          </w:p>
          <w:p w14:paraId="357124D5">
            <w:pPr>
              <w:widowControl/>
              <w:ind w:firstLine="220"/>
              <w:textAlignment w:val="center"/>
              <w:rPr>
                <w:rFonts w:eastAsia="楷体" w:asciiTheme="minorHAnsi" w:hAnsiTheme="minorHAnsi" w:cstheme="minorHAnsi"/>
                <w:color w:val="000000"/>
                <w:sz w:val="22"/>
                <w:szCs w:val="22"/>
              </w:rPr>
            </w:pPr>
          </w:p>
          <w:p w14:paraId="7EE4917B">
            <w:pPr>
              <w:widowControl/>
              <w:ind w:firstLine="220"/>
              <w:textAlignment w:val="center"/>
              <w:rPr>
                <w:rFonts w:eastAsia="楷体" w:asciiTheme="minorHAnsi" w:hAnsiTheme="minorHAnsi" w:cstheme="minorHAnsi"/>
                <w:color w:val="000000"/>
                <w:sz w:val="22"/>
                <w:szCs w:val="22"/>
              </w:rPr>
            </w:pPr>
          </w:p>
          <w:p w14:paraId="0BEC12E1">
            <w:pPr>
              <w:widowControl/>
              <w:ind w:firstLine="220"/>
              <w:textAlignment w:val="center"/>
              <w:rPr>
                <w:rFonts w:eastAsia="楷体" w:asciiTheme="minorHAnsi" w:hAnsiTheme="minorHAnsi" w:cstheme="minorHAnsi"/>
                <w:color w:val="000000"/>
                <w:sz w:val="22"/>
                <w:szCs w:val="22"/>
              </w:rPr>
            </w:pPr>
          </w:p>
          <w:p w14:paraId="2ADF5ACC">
            <w:pPr>
              <w:widowControl/>
              <w:ind w:firstLine="220"/>
              <w:textAlignment w:val="center"/>
              <w:rPr>
                <w:rFonts w:eastAsia="楷体" w:asciiTheme="minorHAnsi" w:hAnsiTheme="minorHAnsi" w:cstheme="minorHAnsi"/>
                <w:color w:val="000000"/>
                <w:sz w:val="22"/>
                <w:szCs w:val="22"/>
              </w:rPr>
            </w:pPr>
          </w:p>
          <w:p w14:paraId="21414A4C">
            <w:pPr>
              <w:widowControl/>
              <w:ind w:firstLine="220"/>
              <w:textAlignment w:val="center"/>
              <w:rPr>
                <w:rFonts w:eastAsia="楷体" w:asciiTheme="minorHAnsi" w:hAnsiTheme="minorHAnsi" w:cstheme="minorHAnsi"/>
                <w:color w:val="000000"/>
                <w:sz w:val="22"/>
                <w:szCs w:val="22"/>
              </w:rPr>
            </w:pPr>
          </w:p>
          <w:p w14:paraId="689D0E6D">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sz w:val="22"/>
                <w:szCs w:val="22"/>
              </w:rPr>
              <w:t>2</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6AA31">
            <w:pPr>
              <w:widowControl/>
              <w:ind w:firstLine="220"/>
              <w:jc w:val="center"/>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远距离抛投器</w:t>
            </w: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CA67">
            <w:pPr>
              <w:widowControl/>
              <w:ind w:firstLine="220"/>
              <w:jc w:val="left"/>
              <w:textAlignment w:val="center"/>
              <w:rPr>
                <w:rFonts w:eastAsia="楷体" w:asciiTheme="minorHAnsi" w:hAnsiTheme="minorHAnsi" w:cstheme="minorHAnsi"/>
                <w:color w:val="000000"/>
                <w:sz w:val="22"/>
                <w:szCs w:val="22"/>
              </w:rPr>
            </w:pPr>
            <w:r>
              <w:rPr>
                <w:rFonts w:hint="eastAsia" w:eastAsia="楷体" w:asciiTheme="minorHAnsi" w:hAnsiTheme="minorHAnsi" w:cstheme="minorHAnsi"/>
                <w:color w:val="000000"/>
                <w:kern w:val="0"/>
                <w:sz w:val="22"/>
                <w:szCs w:val="22"/>
                <w:lang w:bidi="ar"/>
              </w:rPr>
              <w:t>1.使用压缩空气为动力，工作压力≥8.0MPa（最大工作压力≥12.0MPa）枪体带有压力表显示，工作压力可调节，重量≤7.5KG（净重），抛射质量≥1.8KG。</w:t>
            </w:r>
          </w:p>
        </w:tc>
        <w:tc>
          <w:tcPr>
            <w:tcW w:w="2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96067">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套</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EF00D">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AB684">
            <w:pPr>
              <w:ind w:firstLine="220"/>
              <w:jc w:val="center"/>
              <w:rPr>
                <w:rFonts w:eastAsia="楷体" w:asciiTheme="minorHAnsi" w:hAnsiTheme="minorHAnsi" w:cstheme="minorHAnsi"/>
                <w:color w:val="000000"/>
                <w:sz w:val="22"/>
                <w:szCs w:val="22"/>
              </w:rPr>
            </w:pPr>
          </w:p>
        </w:tc>
      </w:tr>
      <w:tr w14:paraId="54865A6C">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604FC319">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77EC1">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F902">
            <w:pPr>
              <w:widowControl/>
              <w:ind w:firstLine="220"/>
              <w:jc w:val="left"/>
              <w:textAlignment w:val="center"/>
              <w:rPr>
                <w:rFonts w:eastAsia="楷体" w:asciiTheme="minorHAnsi" w:hAnsiTheme="minorHAnsi" w:cstheme="minorHAnsi"/>
                <w:color w:val="000000"/>
                <w:sz w:val="22"/>
                <w:szCs w:val="22"/>
              </w:rPr>
            </w:pPr>
            <w:r>
              <w:rPr>
                <w:rFonts w:hint="eastAsia" w:eastAsia="楷体" w:asciiTheme="minorHAnsi" w:hAnsiTheme="minorHAnsi" w:cstheme="minorHAnsi"/>
                <w:color w:val="000000"/>
                <w:kern w:val="0"/>
                <w:sz w:val="22"/>
                <w:szCs w:val="22"/>
                <w:lang w:bidi="ar"/>
              </w:rPr>
              <w:t>2.抛投器外部带有压力表和泄压阀，可方便观察、调整抛投器的压力，</w:t>
            </w:r>
            <w:r>
              <w:rPr>
                <w:rFonts w:eastAsia="楷体" w:asciiTheme="minorHAnsi" w:hAnsiTheme="minorHAnsi" w:cstheme="minorHAnsi"/>
                <w:color w:val="000000"/>
                <w:kern w:val="0"/>
                <w:sz w:val="22"/>
                <w:szCs w:val="22"/>
                <w:lang w:bidi="ar"/>
              </w:rPr>
              <w:t xml:space="preserve">， </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DE6EA">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F174A">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C8B96">
            <w:pPr>
              <w:ind w:firstLine="220"/>
              <w:jc w:val="center"/>
              <w:rPr>
                <w:rFonts w:eastAsia="楷体" w:asciiTheme="minorHAnsi" w:hAnsiTheme="minorHAnsi" w:cstheme="minorHAnsi"/>
                <w:color w:val="000000"/>
                <w:sz w:val="22"/>
                <w:szCs w:val="22"/>
              </w:rPr>
            </w:pPr>
          </w:p>
        </w:tc>
      </w:tr>
      <w:tr w14:paraId="196726D3">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637E40E7">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4B435">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5ED1">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3.抛投器设有保险开关，防止误发射，安全可靠。</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29D8">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933B8">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328B">
            <w:pPr>
              <w:ind w:firstLine="220"/>
              <w:jc w:val="center"/>
              <w:rPr>
                <w:rFonts w:eastAsia="楷体" w:asciiTheme="minorHAnsi" w:hAnsiTheme="minorHAnsi" w:cstheme="minorHAnsi"/>
                <w:color w:val="000000"/>
                <w:sz w:val="22"/>
                <w:szCs w:val="22"/>
              </w:rPr>
            </w:pPr>
          </w:p>
        </w:tc>
      </w:tr>
      <w:tr w14:paraId="2F19D032">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3B4182B4">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6D7E5">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052E">
            <w:pPr>
              <w:widowControl/>
              <w:ind w:firstLine="220"/>
              <w:jc w:val="left"/>
              <w:textAlignment w:val="center"/>
              <w:rPr>
                <w:rFonts w:eastAsia="楷体" w:asciiTheme="minorHAnsi" w:hAnsiTheme="minorHAnsi" w:cstheme="minorHAnsi"/>
                <w:color w:val="000000"/>
                <w:sz w:val="22"/>
                <w:szCs w:val="22"/>
              </w:rPr>
            </w:pPr>
            <w:r>
              <w:rPr>
                <w:rFonts w:hint="eastAsia" w:eastAsia="楷体" w:asciiTheme="minorHAnsi" w:hAnsiTheme="minorHAnsi" w:cstheme="minorHAnsi"/>
                <w:color w:val="000000"/>
                <w:kern w:val="0"/>
                <w:sz w:val="22"/>
                <w:szCs w:val="22"/>
                <w:lang w:bidi="ar"/>
              </w:rPr>
              <w:t>4.抛射距离：陆用抛射救援绳距离≥300米(配置救援绳≥350米），水用抛射自动充气救生圈距离≥220米（配置救援绳≥255米），锚钩抛射距离≥120米。（见检测报告）</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62B51">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C6CB">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EB47A">
            <w:pPr>
              <w:ind w:firstLine="220"/>
              <w:jc w:val="center"/>
              <w:rPr>
                <w:rFonts w:eastAsia="楷体" w:asciiTheme="minorHAnsi" w:hAnsiTheme="minorHAnsi" w:cstheme="minorHAnsi"/>
                <w:color w:val="000000"/>
                <w:sz w:val="22"/>
                <w:szCs w:val="22"/>
              </w:rPr>
            </w:pPr>
          </w:p>
        </w:tc>
      </w:tr>
      <w:tr w14:paraId="3236A730">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6076D67">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C0B8B">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A249F">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5.破断强度：陆用抛绳≥3000N；水用抛绳≥6400N。（见检测报告）</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81432">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62C30">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7554">
            <w:pPr>
              <w:ind w:firstLine="220"/>
              <w:jc w:val="center"/>
              <w:rPr>
                <w:rFonts w:eastAsia="楷体" w:asciiTheme="minorHAnsi" w:hAnsiTheme="minorHAnsi" w:cstheme="minorHAnsi"/>
                <w:color w:val="000000"/>
                <w:sz w:val="22"/>
                <w:szCs w:val="22"/>
              </w:rPr>
            </w:pPr>
          </w:p>
        </w:tc>
      </w:tr>
      <w:tr w14:paraId="05660667">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09E9623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5FD3">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DF42">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6.抛射偏差（°）：陆用抛射≥0.5°，水用抛射≥0.6°，锚钩≥0.6°。（见检测报告）</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94A9">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93E0">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F1241">
            <w:pPr>
              <w:ind w:firstLine="220"/>
              <w:jc w:val="center"/>
              <w:rPr>
                <w:rFonts w:eastAsia="楷体" w:asciiTheme="minorHAnsi" w:hAnsiTheme="minorHAnsi" w:cstheme="minorHAnsi"/>
                <w:color w:val="000000"/>
                <w:sz w:val="22"/>
                <w:szCs w:val="22"/>
              </w:rPr>
            </w:pPr>
          </w:p>
        </w:tc>
      </w:tr>
      <w:tr w14:paraId="6D4DAEB3">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17F1D7E6">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CB007">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2ABE">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7.水用救援弹入水3秒内自动充气成为救生圈, 产生8公斤以上浮力。</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23FD">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A3C73">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188DA">
            <w:pPr>
              <w:ind w:firstLine="220"/>
              <w:jc w:val="center"/>
              <w:rPr>
                <w:rFonts w:eastAsia="楷体" w:asciiTheme="minorHAnsi" w:hAnsiTheme="minorHAnsi" w:cstheme="minorHAnsi"/>
                <w:color w:val="000000"/>
                <w:sz w:val="22"/>
                <w:szCs w:val="22"/>
              </w:rPr>
            </w:pPr>
          </w:p>
        </w:tc>
      </w:tr>
      <w:tr w14:paraId="7A31CA17">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2DD27BC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165A">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7F34">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8.陆用救援弹与水用救援弹采用ABS高强度工程塑料为主材,弹体颜色易于识别的橙红色， 固定尾翼内置铝合金骨架确保弹头飞行姿态稳定,具备抗风性能，提高救援效率。</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17E21">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8330F">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7A531">
            <w:pPr>
              <w:ind w:firstLine="220"/>
              <w:jc w:val="center"/>
              <w:rPr>
                <w:rFonts w:eastAsia="楷体" w:asciiTheme="minorHAnsi" w:hAnsiTheme="minorHAnsi" w:cstheme="minorHAnsi"/>
                <w:color w:val="000000"/>
                <w:sz w:val="22"/>
                <w:szCs w:val="22"/>
              </w:rPr>
            </w:pPr>
          </w:p>
        </w:tc>
      </w:tr>
      <w:tr w14:paraId="2F5BB156">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54A6F52A">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14F59">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F84B">
            <w:pPr>
              <w:widowControl/>
              <w:ind w:firstLine="220"/>
              <w:jc w:val="left"/>
              <w:textAlignment w:val="center"/>
              <w:rPr>
                <w:rFonts w:eastAsia="楷体" w:asciiTheme="minorHAnsi" w:hAnsiTheme="minorHAnsi" w:cstheme="minorHAnsi"/>
                <w:color w:val="000000"/>
                <w:sz w:val="22"/>
                <w:szCs w:val="22"/>
              </w:rPr>
            </w:pPr>
            <w:r>
              <w:rPr>
                <w:rFonts w:hint="eastAsia" w:eastAsia="楷体" w:asciiTheme="minorHAnsi" w:hAnsiTheme="minorHAnsi" w:cstheme="minorHAnsi"/>
                <w:color w:val="000000"/>
                <w:kern w:val="0"/>
                <w:sz w:val="22"/>
                <w:szCs w:val="22"/>
                <w:lang w:bidi="ar"/>
              </w:rPr>
              <w:t>9.配备可调式底座，具有防滑功能。可在任意地理环境条件下使用，手动调节档≥5档，可供多角度发射需要，使实用效率更高、发射距离更远、发射目标更准确。</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975A">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F33A6">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DC33D">
            <w:pPr>
              <w:ind w:firstLine="220"/>
              <w:jc w:val="center"/>
              <w:rPr>
                <w:rFonts w:eastAsia="楷体" w:asciiTheme="minorHAnsi" w:hAnsiTheme="minorHAnsi" w:cstheme="minorHAnsi"/>
                <w:color w:val="000000"/>
                <w:sz w:val="22"/>
                <w:szCs w:val="22"/>
              </w:rPr>
            </w:pPr>
          </w:p>
        </w:tc>
      </w:tr>
      <w:tr w14:paraId="0668DD4A">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3DF09BBD">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97486">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36C4">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10.高尔夫球袋式包装，简单精致，携带非常便携，有利于救援人员迅速投入救援工作。</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EAE88">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FAD89">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D6B1">
            <w:pPr>
              <w:ind w:firstLine="220"/>
              <w:jc w:val="center"/>
              <w:rPr>
                <w:rFonts w:eastAsia="楷体" w:asciiTheme="minorHAnsi" w:hAnsiTheme="minorHAnsi" w:cstheme="minorHAnsi"/>
                <w:color w:val="000000"/>
                <w:sz w:val="22"/>
                <w:szCs w:val="22"/>
              </w:rPr>
            </w:pPr>
          </w:p>
        </w:tc>
      </w:tr>
      <w:tr w14:paraId="0E807EF1">
        <w:tblPrEx>
          <w:tblCellMar>
            <w:top w:w="0" w:type="dxa"/>
            <w:left w:w="108" w:type="dxa"/>
            <w:bottom w:w="0" w:type="dxa"/>
            <w:right w:w="108" w:type="dxa"/>
          </w:tblCellMar>
        </w:tblPrEx>
        <w:trPr>
          <w:trHeight w:val="560" w:hRule="atLeast"/>
        </w:trPr>
        <w:tc>
          <w:tcPr>
            <w:tcW w:w="271" w:type="pct"/>
            <w:vMerge w:val="continue"/>
            <w:tcBorders>
              <w:left w:val="single" w:color="000000" w:sz="4" w:space="0"/>
              <w:bottom w:val="single" w:color="000000" w:sz="4" w:space="0"/>
              <w:right w:val="single" w:color="000000" w:sz="4" w:space="0"/>
            </w:tcBorders>
            <w:shd w:val="clear" w:color="auto" w:fill="auto"/>
            <w:noWrap/>
            <w:vAlign w:val="center"/>
          </w:tcPr>
          <w:p w14:paraId="6A985270">
            <w:pPr>
              <w:widowControl/>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2589">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E2C1">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11.本产品获得ISO9001质量管理体系认证（认证范围需涵盖救生抛投器）、国家消防装备质量监督检验中心的检测报告。</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2636">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3ACC1">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29827">
            <w:pPr>
              <w:ind w:firstLine="220"/>
              <w:jc w:val="center"/>
              <w:rPr>
                <w:rFonts w:eastAsia="楷体" w:asciiTheme="minorHAnsi" w:hAnsiTheme="minorHAnsi" w:cstheme="minorHAnsi"/>
                <w:color w:val="000000"/>
                <w:sz w:val="22"/>
                <w:szCs w:val="22"/>
              </w:rPr>
            </w:pPr>
          </w:p>
        </w:tc>
      </w:tr>
      <w:tr w14:paraId="53E4D177">
        <w:tblPrEx>
          <w:tblCellMar>
            <w:top w:w="0" w:type="dxa"/>
            <w:left w:w="108" w:type="dxa"/>
            <w:bottom w:w="0" w:type="dxa"/>
            <w:right w:w="108" w:type="dxa"/>
          </w:tblCellMar>
        </w:tblPrEx>
        <w:trPr>
          <w:trHeight w:val="28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1CBC">
            <w:pPr>
              <w:ind w:firstLine="220"/>
              <w:jc w:val="center"/>
              <w:rPr>
                <w:rFonts w:eastAsia="楷体" w:asciiTheme="minorHAnsi" w:hAnsiTheme="minorHAnsi" w:cstheme="minorHAnsi"/>
                <w:color w:val="000000"/>
                <w:sz w:val="22"/>
                <w:szCs w:val="22"/>
              </w:rPr>
            </w:pPr>
          </w:p>
        </w:tc>
      </w:tr>
      <w:tr w14:paraId="3520D4F1">
        <w:tblPrEx>
          <w:tblCellMar>
            <w:top w:w="0" w:type="dxa"/>
            <w:left w:w="108" w:type="dxa"/>
            <w:bottom w:w="0" w:type="dxa"/>
            <w:right w:w="108" w:type="dxa"/>
          </w:tblCellMar>
        </w:tblPrEx>
        <w:trPr>
          <w:trHeight w:val="280" w:hRule="atLeast"/>
        </w:trPr>
        <w:tc>
          <w:tcPr>
            <w:tcW w:w="271" w:type="pct"/>
            <w:vMerge w:val="restart"/>
            <w:tcBorders>
              <w:top w:val="single" w:color="000000" w:sz="4" w:space="0"/>
              <w:left w:val="single" w:color="000000" w:sz="4" w:space="0"/>
              <w:right w:val="single" w:color="000000" w:sz="4" w:space="0"/>
            </w:tcBorders>
            <w:shd w:val="clear" w:color="auto" w:fill="auto"/>
            <w:noWrap/>
            <w:vAlign w:val="center"/>
          </w:tcPr>
          <w:p w14:paraId="4406C2EB">
            <w:pPr>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3</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DE276">
            <w:pPr>
              <w:widowControl/>
              <w:ind w:firstLine="220"/>
              <w:jc w:val="center"/>
              <w:textAlignment w:val="center"/>
              <w:rPr>
                <w:rFonts w:eastAsia="楷体" w:asciiTheme="minorHAnsi" w:hAnsiTheme="minorHAnsi" w:cstheme="minorHAnsi"/>
                <w:color w:val="000000"/>
                <w:kern w:val="0"/>
                <w:sz w:val="22"/>
                <w:szCs w:val="22"/>
                <w:lang w:bidi="ar"/>
              </w:rPr>
            </w:pPr>
            <w:r>
              <w:rPr>
                <w:rFonts w:eastAsia="楷体" w:asciiTheme="minorHAnsi" w:hAnsiTheme="minorHAnsi" w:cstheme="minorHAnsi"/>
                <w:color w:val="000000"/>
                <w:kern w:val="0"/>
                <w:sz w:val="22"/>
                <w:szCs w:val="22"/>
                <w:lang w:bidi="ar"/>
              </w:rPr>
              <w:t>大运载无人机</w:t>
            </w:r>
          </w:p>
          <w:p w14:paraId="073BA28A">
            <w:pPr>
              <w:widowControl/>
              <w:ind w:firstLine="220"/>
              <w:jc w:val="center"/>
              <w:textAlignment w:val="center"/>
              <w:rPr>
                <w:rFonts w:eastAsia="楷体" w:asciiTheme="minorHAnsi" w:hAnsiTheme="minorHAnsi" w:cstheme="minorHAnsi"/>
                <w:color w:val="000000"/>
                <w:kern w:val="0"/>
                <w:sz w:val="22"/>
                <w:szCs w:val="22"/>
                <w:lang w:bidi="ar"/>
              </w:rPr>
            </w:pPr>
          </w:p>
          <w:p w14:paraId="7F1CAD84">
            <w:pPr>
              <w:widowControl/>
              <w:ind w:firstLine="220"/>
              <w:jc w:val="center"/>
              <w:textAlignment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3D95">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1.对称电机轴距≤2250mm；</w:t>
            </w:r>
          </w:p>
        </w:tc>
        <w:tc>
          <w:tcPr>
            <w:tcW w:w="2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2E5CD">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套</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8A93A">
            <w:pPr>
              <w:widowControl/>
              <w:ind w:firstLine="220"/>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23723">
            <w:pPr>
              <w:ind w:firstLine="220"/>
              <w:jc w:val="center"/>
              <w:rPr>
                <w:rFonts w:eastAsia="楷体" w:asciiTheme="minorHAnsi" w:hAnsiTheme="minorHAnsi" w:cstheme="minorHAnsi"/>
                <w:color w:val="000000"/>
                <w:sz w:val="22"/>
                <w:szCs w:val="22"/>
              </w:rPr>
            </w:pPr>
          </w:p>
        </w:tc>
      </w:tr>
      <w:tr w14:paraId="5D64E019">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1EEB396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7452B">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EB0F2">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2.最大起飞重量≤95kg；最大额外负载≥40kg。</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7D412">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E850">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26D7B">
            <w:pPr>
              <w:ind w:firstLine="220"/>
              <w:jc w:val="center"/>
              <w:rPr>
                <w:rFonts w:eastAsia="楷体" w:asciiTheme="minorHAnsi" w:hAnsiTheme="minorHAnsi" w:cstheme="minorHAnsi"/>
                <w:color w:val="000000"/>
                <w:sz w:val="22"/>
                <w:szCs w:val="22"/>
              </w:rPr>
            </w:pPr>
          </w:p>
        </w:tc>
      </w:tr>
      <w:tr w14:paraId="56BE327D">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3E36C85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636D">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B72D">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3.GNSS系统：支持GPS、GLONASS、BEIDOU、GALILEO四种导航系统；GNSS定位悬停精度绝对值：垂直≤±0.3 m，水平≤±0.6 m。</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FBE2">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2AC06">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8E36E">
            <w:pPr>
              <w:ind w:firstLine="220"/>
              <w:jc w:val="center"/>
              <w:rPr>
                <w:rFonts w:eastAsia="楷体" w:asciiTheme="minorHAnsi" w:hAnsiTheme="minorHAnsi" w:cstheme="minorHAnsi"/>
                <w:color w:val="000000"/>
                <w:sz w:val="22"/>
                <w:szCs w:val="22"/>
              </w:rPr>
            </w:pPr>
          </w:p>
        </w:tc>
      </w:tr>
      <w:tr w14:paraId="1A8B24EA">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322F05FE">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756B3">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8BDA0">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4.RTK及悬停精度：飞行器具备RTK定位和定向能力，能够在指南针受到干扰的环境下利用RTK定向安全飞行；RTK模式下飞行器悬停精度满足：垂直≤±0.1 m；水平≤±0.2 m。</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DA66">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560E">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FA074">
            <w:pPr>
              <w:ind w:firstLine="220"/>
              <w:jc w:val="center"/>
              <w:rPr>
                <w:rFonts w:eastAsia="楷体" w:asciiTheme="minorHAnsi" w:hAnsiTheme="minorHAnsi" w:cstheme="minorHAnsi"/>
                <w:color w:val="000000"/>
                <w:sz w:val="22"/>
                <w:szCs w:val="22"/>
              </w:rPr>
            </w:pPr>
          </w:p>
        </w:tc>
      </w:tr>
      <w:tr w14:paraId="6BD28564">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462F0FD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F025A">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ECF3">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5.最大速度：上升速度≥5 m/s；下降速度≥3 m/s；倾斜下降速度≥5 m/s；水平飞行速度≥20 m/s；</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F4887">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90118">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0EC7">
            <w:pPr>
              <w:ind w:firstLine="220"/>
              <w:jc w:val="center"/>
              <w:rPr>
                <w:rFonts w:eastAsia="楷体" w:asciiTheme="minorHAnsi" w:hAnsiTheme="minorHAnsi" w:cstheme="minorHAnsi"/>
                <w:color w:val="000000"/>
                <w:sz w:val="22"/>
                <w:szCs w:val="22"/>
              </w:rPr>
            </w:pPr>
          </w:p>
        </w:tc>
      </w:tr>
      <w:tr w14:paraId="2DE6889D">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1B64AA9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BE89F">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4F8C">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6.最大飞行时间（空载，双电）≥29分钟；最大飞行距离（空载，双电）；飞行海拔高度≥6000m；最大可承受风速≥12 m/s。</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A1E77">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18A44">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75B78">
            <w:pPr>
              <w:ind w:firstLine="220"/>
              <w:jc w:val="center"/>
              <w:rPr>
                <w:rFonts w:eastAsia="楷体" w:asciiTheme="minorHAnsi" w:hAnsiTheme="minorHAnsi" w:cstheme="minorHAnsi"/>
                <w:color w:val="000000"/>
                <w:sz w:val="22"/>
                <w:szCs w:val="22"/>
              </w:rPr>
            </w:pPr>
          </w:p>
        </w:tc>
      </w:tr>
      <w:tr w14:paraId="293BEB42">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77C2FF37">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E5238">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B232">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7.最大信号有效距离（无干扰、无遮挡）：不小于20 km（FCC)。</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C7A94">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4E2B9">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29BB">
            <w:pPr>
              <w:ind w:firstLine="220"/>
              <w:jc w:val="center"/>
              <w:rPr>
                <w:rFonts w:eastAsia="楷体" w:asciiTheme="minorHAnsi" w:hAnsiTheme="minorHAnsi" w:cstheme="minorHAnsi"/>
                <w:color w:val="000000"/>
                <w:sz w:val="22"/>
                <w:szCs w:val="22"/>
              </w:rPr>
            </w:pPr>
          </w:p>
        </w:tc>
      </w:tr>
      <w:tr w14:paraId="32C23407">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48B587FC">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64901">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BA8D">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8.展开时间：从携行状态到起飞状态的展开时间≤2min；工作环境温度：-20°C 至 45° C。</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86B07">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B0456">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F5F59">
            <w:pPr>
              <w:ind w:firstLine="220"/>
              <w:jc w:val="center"/>
              <w:rPr>
                <w:rFonts w:eastAsia="楷体" w:asciiTheme="minorHAnsi" w:hAnsiTheme="minorHAnsi" w:cstheme="minorHAnsi"/>
                <w:color w:val="000000"/>
                <w:sz w:val="22"/>
                <w:szCs w:val="22"/>
              </w:rPr>
            </w:pPr>
          </w:p>
        </w:tc>
      </w:tr>
      <w:tr w14:paraId="13EA6057">
        <w:tblPrEx>
          <w:tblCellMar>
            <w:top w:w="0" w:type="dxa"/>
            <w:left w:w="108" w:type="dxa"/>
            <w:bottom w:w="0" w:type="dxa"/>
            <w:right w:w="108" w:type="dxa"/>
          </w:tblCellMar>
        </w:tblPrEx>
        <w:trPr>
          <w:trHeight w:val="1400" w:hRule="atLeast"/>
        </w:trPr>
        <w:tc>
          <w:tcPr>
            <w:tcW w:w="271" w:type="pct"/>
            <w:vMerge w:val="continue"/>
            <w:tcBorders>
              <w:left w:val="single" w:color="000000" w:sz="4" w:space="0"/>
              <w:right w:val="single" w:color="000000" w:sz="4" w:space="0"/>
            </w:tcBorders>
            <w:shd w:val="clear" w:color="auto" w:fill="auto"/>
            <w:noWrap/>
            <w:vAlign w:val="center"/>
          </w:tcPr>
          <w:p w14:paraId="039E92C0">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8D20D">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0FDD">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9.避障系统：飞行器具备双目视觉系统和毫米波相控阵雷达系统，可探测前后左右上下方向的障碍物。探测到附近障碍物时，飞行器能通过地面站软件发出警示信息；距离障碍物距离较近时，飞行器能主动刹停。视觉系统的探测范围至少达到25m；相控阵雷达水平方向探测范围至少达到50m, 垂直方向探测范围至少达到200m。</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A20CF">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54AB2">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7CDCE">
            <w:pPr>
              <w:ind w:firstLine="220"/>
              <w:jc w:val="center"/>
              <w:rPr>
                <w:rFonts w:eastAsia="楷体" w:asciiTheme="minorHAnsi" w:hAnsiTheme="minorHAnsi" w:cstheme="minorHAnsi"/>
                <w:color w:val="000000"/>
                <w:sz w:val="22"/>
                <w:szCs w:val="22"/>
              </w:rPr>
            </w:pPr>
          </w:p>
        </w:tc>
      </w:tr>
      <w:tr w14:paraId="2EE52052">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5CDC4731">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B0ED6">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E9A9">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10.具备起飞环境检测，起飞保护，近地减速设置功能。具备补光灯，根据环境光自动开启，提升夜间飞行的安全性。</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A50EB">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7F37B">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8BC0">
            <w:pPr>
              <w:ind w:firstLine="220"/>
              <w:jc w:val="center"/>
              <w:rPr>
                <w:rFonts w:eastAsia="楷体" w:asciiTheme="minorHAnsi" w:hAnsiTheme="minorHAnsi" w:cstheme="minorHAnsi"/>
                <w:color w:val="000000"/>
                <w:sz w:val="22"/>
                <w:szCs w:val="22"/>
              </w:rPr>
            </w:pPr>
          </w:p>
        </w:tc>
      </w:tr>
      <w:tr w14:paraId="2E909C51">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E0CBBFD">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821B7">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A68F">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11.飞行器配置FPV摄像头，画面分辨率不低于1080p。具备IP55防护等级。</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AC0BA">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B01DD">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BC048">
            <w:pPr>
              <w:ind w:firstLine="220"/>
              <w:jc w:val="center"/>
              <w:rPr>
                <w:rFonts w:eastAsia="楷体" w:asciiTheme="minorHAnsi" w:hAnsiTheme="minorHAnsi" w:cstheme="minorHAnsi"/>
                <w:color w:val="000000"/>
                <w:sz w:val="22"/>
                <w:szCs w:val="22"/>
              </w:rPr>
            </w:pPr>
          </w:p>
        </w:tc>
      </w:tr>
      <w:tr w14:paraId="70A36C34">
        <w:tblPrEx>
          <w:tblCellMar>
            <w:top w:w="0" w:type="dxa"/>
            <w:left w:w="108" w:type="dxa"/>
            <w:bottom w:w="0" w:type="dxa"/>
            <w:right w:w="108" w:type="dxa"/>
          </w:tblCellMar>
        </w:tblPrEx>
        <w:trPr>
          <w:trHeight w:val="1120" w:hRule="atLeast"/>
        </w:trPr>
        <w:tc>
          <w:tcPr>
            <w:tcW w:w="271" w:type="pct"/>
            <w:vMerge w:val="continue"/>
            <w:tcBorders>
              <w:left w:val="single" w:color="000000" w:sz="4" w:space="0"/>
              <w:right w:val="single" w:color="000000" w:sz="4" w:space="0"/>
            </w:tcBorders>
            <w:shd w:val="clear" w:color="auto" w:fill="auto"/>
            <w:noWrap/>
            <w:vAlign w:val="center"/>
          </w:tcPr>
          <w:p w14:paraId="1C910566">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165E">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D199">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12.图传:支持1080p高清图传;为保证数据安全，图传链路需通过AES-256技术进行加密;支持2.4GHz和5.8GHz双频通信，当其中一个信道阻塞时，飞行器应能切换到另一个信道通信;支持遥控器和飞机之间的控制及图传链路通过4G进行备份，在自有图传链路信号质量较差时可以自动切换到4G图传。</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626C7">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3CC41">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B47D4">
            <w:pPr>
              <w:ind w:firstLine="220"/>
              <w:jc w:val="center"/>
              <w:rPr>
                <w:rFonts w:eastAsia="楷体" w:asciiTheme="minorHAnsi" w:hAnsiTheme="minorHAnsi" w:cstheme="minorHAnsi"/>
                <w:color w:val="000000"/>
                <w:sz w:val="22"/>
                <w:szCs w:val="22"/>
              </w:rPr>
            </w:pPr>
          </w:p>
        </w:tc>
      </w:tr>
      <w:tr w14:paraId="572D7353">
        <w:tblPrEx>
          <w:tblCellMar>
            <w:top w:w="0" w:type="dxa"/>
            <w:left w:w="108" w:type="dxa"/>
            <w:bottom w:w="0" w:type="dxa"/>
            <w:right w:w="108" w:type="dxa"/>
          </w:tblCellMar>
        </w:tblPrEx>
        <w:trPr>
          <w:trHeight w:val="560" w:hRule="atLeast"/>
        </w:trPr>
        <w:tc>
          <w:tcPr>
            <w:tcW w:w="271" w:type="pct"/>
            <w:vMerge w:val="continue"/>
            <w:tcBorders>
              <w:left w:val="single" w:color="000000" w:sz="4" w:space="0"/>
              <w:right w:val="single" w:color="000000" w:sz="4" w:space="0"/>
            </w:tcBorders>
            <w:shd w:val="clear" w:color="auto" w:fill="auto"/>
            <w:noWrap/>
            <w:vAlign w:val="center"/>
          </w:tcPr>
          <w:p w14:paraId="7691235E">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44177">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3574">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13.空吊支持:收放重量≥40公斤;收放速度≥0.8m/s;线缆释放长度≥20m;具备智能消摆，线缆熔断保护，触地释放，称重功能。</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82D47">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505D7">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A1193">
            <w:pPr>
              <w:ind w:firstLine="220"/>
              <w:jc w:val="center"/>
              <w:rPr>
                <w:rFonts w:eastAsia="楷体" w:asciiTheme="minorHAnsi" w:hAnsiTheme="minorHAnsi" w:cstheme="minorHAnsi"/>
                <w:color w:val="000000"/>
                <w:sz w:val="22"/>
                <w:szCs w:val="22"/>
              </w:rPr>
            </w:pPr>
          </w:p>
        </w:tc>
      </w:tr>
      <w:tr w14:paraId="46727AD8">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37651848">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847B7">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DFA6">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14.遥控器 遥控器需具备7英寸，1080p及以上分辨率的显示屏，屏幕最高亮度至少达到 1200 cd/m2；支持通过HDMI接口输出相机画面或复制屏幕；支持电池热替换，替换过程中遥控器可以无需关机；防护等级达到IP54；</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F546E">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CF9B">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84A9">
            <w:pPr>
              <w:ind w:firstLine="220"/>
              <w:jc w:val="center"/>
              <w:rPr>
                <w:rFonts w:eastAsia="楷体" w:asciiTheme="minorHAnsi" w:hAnsiTheme="minorHAnsi" w:cstheme="minorHAnsi"/>
                <w:color w:val="000000"/>
                <w:sz w:val="22"/>
                <w:szCs w:val="22"/>
              </w:rPr>
            </w:pPr>
          </w:p>
        </w:tc>
      </w:tr>
      <w:tr w14:paraId="01040B25">
        <w:tblPrEx>
          <w:tblCellMar>
            <w:top w:w="0" w:type="dxa"/>
            <w:left w:w="108" w:type="dxa"/>
            <w:bottom w:w="0" w:type="dxa"/>
            <w:right w:w="108" w:type="dxa"/>
          </w:tblCellMar>
        </w:tblPrEx>
        <w:trPr>
          <w:trHeight w:val="840" w:hRule="atLeast"/>
        </w:trPr>
        <w:tc>
          <w:tcPr>
            <w:tcW w:w="271" w:type="pct"/>
            <w:vMerge w:val="continue"/>
            <w:tcBorders>
              <w:left w:val="single" w:color="000000" w:sz="4" w:space="0"/>
              <w:right w:val="single" w:color="000000" w:sz="4" w:space="0"/>
            </w:tcBorders>
            <w:shd w:val="clear" w:color="auto" w:fill="auto"/>
            <w:noWrap/>
            <w:vAlign w:val="center"/>
          </w:tcPr>
          <w:p w14:paraId="35EE2C62">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C19C5">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9BF2">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15.飞行器支持电池热替换，替换间隔时间可以通过APP进行设置，更换电池过程中飞行器无需重启；支持设置多个备降点， 出现异常情况，可紧急降落；支持意见返航、低电量返航、失控返航，剩余电量显示、异常情况报警功能。</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234DB">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5D46C">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FF730">
            <w:pPr>
              <w:ind w:firstLine="220"/>
              <w:jc w:val="center"/>
              <w:rPr>
                <w:rFonts w:eastAsia="楷体" w:asciiTheme="minorHAnsi" w:hAnsiTheme="minorHAnsi" w:cstheme="minorHAnsi"/>
                <w:color w:val="000000"/>
                <w:sz w:val="22"/>
                <w:szCs w:val="22"/>
              </w:rPr>
            </w:pPr>
          </w:p>
        </w:tc>
      </w:tr>
      <w:tr w14:paraId="5AB6D789">
        <w:tblPrEx>
          <w:tblCellMar>
            <w:top w:w="0" w:type="dxa"/>
            <w:left w:w="108" w:type="dxa"/>
            <w:bottom w:w="0" w:type="dxa"/>
            <w:right w:w="108" w:type="dxa"/>
          </w:tblCellMar>
        </w:tblPrEx>
        <w:trPr>
          <w:trHeight w:val="1120" w:hRule="atLeast"/>
        </w:trPr>
        <w:tc>
          <w:tcPr>
            <w:tcW w:w="271" w:type="pct"/>
            <w:vMerge w:val="continue"/>
            <w:tcBorders>
              <w:left w:val="single" w:color="000000" w:sz="4" w:space="0"/>
              <w:right w:val="single" w:color="000000" w:sz="4" w:space="0"/>
            </w:tcBorders>
            <w:shd w:val="clear" w:color="auto" w:fill="auto"/>
            <w:noWrap/>
            <w:vAlign w:val="center"/>
          </w:tcPr>
          <w:p w14:paraId="63C912CF">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6A339">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812E">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16.智能电池：飞行器可支持单电池或双电池两种供电模式；支持双电池并联供电，当一块电池出现故障时，飞行器应仍能正常工作；电池IP防护等级不低于IP54；电池具备自加热功能；电池具备充电过流保护、过放电保护、短路保护、过充保护、自动放电储存保护功能，以及电芯损坏检测功能。</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73D1D">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E89A8">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A7689">
            <w:pPr>
              <w:ind w:firstLine="220"/>
              <w:jc w:val="center"/>
              <w:rPr>
                <w:rFonts w:eastAsia="楷体" w:asciiTheme="minorHAnsi" w:hAnsiTheme="minorHAnsi" w:cstheme="minorHAnsi"/>
                <w:color w:val="000000"/>
                <w:sz w:val="22"/>
                <w:szCs w:val="22"/>
              </w:rPr>
            </w:pPr>
          </w:p>
        </w:tc>
      </w:tr>
      <w:tr w14:paraId="6EFA1460">
        <w:tblPrEx>
          <w:tblCellMar>
            <w:top w:w="0" w:type="dxa"/>
            <w:left w:w="108" w:type="dxa"/>
            <w:bottom w:w="0" w:type="dxa"/>
            <w:right w:w="108" w:type="dxa"/>
          </w:tblCellMar>
        </w:tblPrEx>
        <w:trPr>
          <w:trHeight w:val="1120" w:hRule="atLeast"/>
        </w:trPr>
        <w:tc>
          <w:tcPr>
            <w:tcW w:w="271" w:type="pct"/>
            <w:vMerge w:val="continue"/>
            <w:tcBorders>
              <w:left w:val="single" w:color="000000" w:sz="4" w:space="0"/>
              <w:bottom w:val="single" w:color="000000" w:sz="4" w:space="0"/>
              <w:right w:val="single" w:color="000000" w:sz="4" w:space="0"/>
            </w:tcBorders>
            <w:shd w:val="clear" w:color="auto" w:fill="auto"/>
            <w:noWrap/>
            <w:vAlign w:val="center"/>
          </w:tcPr>
          <w:p w14:paraId="0B4641BD">
            <w:pPr>
              <w:widowControl/>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86C0A">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C6EB">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17.清单：主机(含遥控器)x1；智能飞行电池x2；智能充电管家 x1；充电器AC 线材x2；一年60万保障额度的第三者责任险；云平台1年费用；网络RTK 服务2年；空吊系统套件；智能飞行备用电池1组2块；B控1个；增强图传模块1块；遥控器备用电池与电池管家。</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E6CFE">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01A42">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38936">
            <w:pPr>
              <w:ind w:firstLine="220"/>
              <w:jc w:val="center"/>
              <w:rPr>
                <w:rFonts w:eastAsia="楷体" w:asciiTheme="minorHAnsi" w:hAnsiTheme="minorHAnsi" w:cstheme="minorHAnsi"/>
                <w:color w:val="000000"/>
                <w:sz w:val="22"/>
                <w:szCs w:val="22"/>
              </w:rPr>
            </w:pPr>
          </w:p>
        </w:tc>
      </w:tr>
      <w:tr w14:paraId="498D65D9">
        <w:tblPrEx>
          <w:tblCellMar>
            <w:top w:w="0" w:type="dxa"/>
            <w:left w:w="108" w:type="dxa"/>
            <w:bottom w:w="0" w:type="dxa"/>
            <w:right w:w="108" w:type="dxa"/>
          </w:tblCellMar>
        </w:tblPrEx>
        <w:trPr>
          <w:trHeight w:val="18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E4BB">
            <w:pPr>
              <w:ind w:firstLine="220"/>
              <w:jc w:val="center"/>
              <w:rPr>
                <w:rFonts w:eastAsia="楷体" w:asciiTheme="minorHAnsi" w:hAnsiTheme="minorHAnsi" w:cstheme="minorHAnsi"/>
                <w:color w:val="000000"/>
                <w:sz w:val="22"/>
                <w:szCs w:val="22"/>
              </w:rPr>
            </w:pPr>
          </w:p>
        </w:tc>
      </w:tr>
      <w:tr w14:paraId="085678EC">
        <w:tblPrEx>
          <w:tblCellMar>
            <w:top w:w="0" w:type="dxa"/>
            <w:left w:w="108" w:type="dxa"/>
            <w:bottom w:w="0" w:type="dxa"/>
            <w:right w:w="108" w:type="dxa"/>
          </w:tblCellMar>
        </w:tblPrEx>
        <w:trPr>
          <w:trHeight w:val="280" w:hRule="atLeast"/>
        </w:trPr>
        <w:tc>
          <w:tcPr>
            <w:tcW w:w="271" w:type="pct"/>
            <w:vMerge w:val="restart"/>
            <w:tcBorders>
              <w:top w:val="single" w:color="000000" w:sz="4" w:space="0"/>
              <w:left w:val="single" w:color="000000" w:sz="4" w:space="0"/>
              <w:right w:val="single" w:color="000000" w:sz="4" w:space="0"/>
            </w:tcBorders>
            <w:shd w:val="clear" w:color="auto" w:fill="auto"/>
            <w:noWrap/>
            <w:vAlign w:val="center"/>
          </w:tcPr>
          <w:p w14:paraId="1061DF64">
            <w:pPr>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4</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F7F70">
            <w:pPr>
              <w:widowControl/>
              <w:ind w:firstLine="220"/>
              <w:jc w:val="center"/>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现有智能救生器（水上救生飞翼）升级</w:t>
            </w: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8340">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对现有H3-R智能救生器做如下升级：</w:t>
            </w:r>
          </w:p>
        </w:tc>
        <w:tc>
          <w:tcPr>
            <w:tcW w:w="2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C69E7">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台</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F24DD">
            <w:pPr>
              <w:widowControl/>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652AB">
            <w:pPr>
              <w:ind w:firstLine="220"/>
              <w:jc w:val="center"/>
              <w:rPr>
                <w:rFonts w:eastAsia="楷体" w:asciiTheme="minorHAnsi" w:hAnsiTheme="minorHAnsi" w:cstheme="minorHAnsi"/>
                <w:color w:val="000000"/>
                <w:sz w:val="22"/>
                <w:szCs w:val="22"/>
              </w:rPr>
            </w:pPr>
          </w:p>
        </w:tc>
      </w:tr>
      <w:tr w14:paraId="234FF37F">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5BA894B">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CA61">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89A4">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1.对现有设备机壳受损部分进行升级修复；防撞条重新升级维护；</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CB8B9">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43427">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FBDF">
            <w:pPr>
              <w:ind w:firstLine="220"/>
              <w:jc w:val="center"/>
              <w:rPr>
                <w:rFonts w:eastAsia="楷体" w:asciiTheme="minorHAnsi" w:hAnsiTheme="minorHAnsi" w:cstheme="minorHAnsi"/>
                <w:color w:val="000000"/>
                <w:sz w:val="22"/>
                <w:szCs w:val="22"/>
              </w:rPr>
            </w:pPr>
          </w:p>
        </w:tc>
      </w:tr>
      <w:tr w14:paraId="1A56AF6D">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667BAC65">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4974A">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D136">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2.升级开关模式，解决原开关处容易渗透细沙问题，升级为磁吸式开关。</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1FD33">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830BF">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7740">
            <w:pPr>
              <w:ind w:firstLine="220"/>
              <w:jc w:val="center"/>
              <w:rPr>
                <w:rFonts w:eastAsia="楷体" w:asciiTheme="minorHAnsi" w:hAnsiTheme="minorHAnsi" w:cstheme="minorHAnsi"/>
                <w:color w:val="000000"/>
                <w:sz w:val="22"/>
                <w:szCs w:val="22"/>
              </w:rPr>
            </w:pPr>
          </w:p>
        </w:tc>
      </w:tr>
      <w:tr w14:paraId="16DD02E6">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145D03CF">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756B0">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0DF0">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3.设备升级成具备夜间辨识功能，提高操作人员夜间使用的精准度。</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E203">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09C8">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87E40">
            <w:pPr>
              <w:ind w:firstLine="220"/>
              <w:jc w:val="center"/>
              <w:rPr>
                <w:rFonts w:eastAsia="楷体" w:asciiTheme="minorHAnsi" w:hAnsiTheme="minorHAnsi" w:cstheme="minorHAnsi"/>
                <w:color w:val="000000"/>
                <w:sz w:val="22"/>
                <w:szCs w:val="22"/>
              </w:rPr>
            </w:pPr>
          </w:p>
        </w:tc>
      </w:tr>
      <w:tr w14:paraId="1E95582D">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49626C4C">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D0B01">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11C2">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4.重新更换新电池及链条等核心部件。</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FD7E0">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F301E">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B781">
            <w:pPr>
              <w:ind w:firstLine="220"/>
              <w:jc w:val="center"/>
              <w:rPr>
                <w:rFonts w:eastAsia="楷体" w:asciiTheme="minorHAnsi" w:hAnsiTheme="minorHAnsi" w:cstheme="minorHAnsi"/>
                <w:color w:val="000000"/>
                <w:sz w:val="22"/>
                <w:szCs w:val="22"/>
              </w:rPr>
            </w:pPr>
          </w:p>
        </w:tc>
      </w:tr>
      <w:tr w14:paraId="06B3BFCB">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5BE59762">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9EADD">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4298">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5.遥控器升级为能漂浮于水面且达到IP68防水遥控器。</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140D4">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4537B">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FF46">
            <w:pPr>
              <w:ind w:firstLine="220"/>
              <w:jc w:val="center"/>
              <w:rPr>
                <w:rFonts w:eastAsia="楷体" w:asciiTheme="minorHAnsi" w:hAnsiTheme="minorHAnsi" w:cstheme="minorHAnsi"/>
                <w:color w:val="000000"/>
                <w:sz w:val="22"/>
                <w:szCs w:val="22"/>
              </w:rPr>
            </w:pPr>
          </w:p>
        </w:tc>
      </w:tr>
      <w:tr w14:paraId="175D27F1">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58AD57A6">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773A9">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9239">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6.综合续航时间增加到90MIN。</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E17F">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47E6">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E1543">
            <w:pPr>
              <w:ind w:firstLine="220"/>
              <w:jc w:val="center"/>
              <w:rPr>
                <w:rFonts w:eastAsia="楷体" w:asciiTheme="minorHAnsi" w:hAnsiTheme="minorHAnsi" w:cstheme="minorHAnsi"/>
                <w:color w:val="000000"/>
                <w:sz w:val="22"/>
                <w:szCs w:val="22"/>
              </w:rPr>
            </w:pPr>
          </w:p>
        </w:tc>
      </w:tr>
      <w:tr w14:paraId="6FBD0D84">
        <w:tblPrEx>
          <w:tblCellMar>
            <w:top w:w="0" w:type="dxa"/>
            <w:left w:w="108" w:type="dxa"/>
            <w:bottom w:w="0" w:type="dxa"/>
            <w:right w:w="108" w:type="dxa"/>
          </w:tblCellMar>
        </w:tblPrEx>
        <w:trPr>
          <w:trHeight w:val="280" w:hRule="atLeast"/>
        </w:trPr>
        <w:tc>
          <w:tcPr>
            <w:tcW w:w="271" w:type="pct"/>
            <w:vMerge w:val="continue"/>
            <w:tcBorders>
              <w:left w:val="single" w:color="000000" w:sz="4" w:space="0"/>
              <w:right w:val="single" w:color="000000" w:sz="4" w:space="0"/>
            </w:tcBorders>
            <w:shd w:val="clear" w:color="auto" w:fill="auto"/>
            <w:noWrap/>
            <w:vAlign w:val="center"/>
          </w:tcPr>
          <w:p w14:paraId="3592502C">
            <w:pPr>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9856">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FDC6">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7.升级后产品结构不变，任然为“A”字形。横杆最细处≤55mm；最粗处≤80mm。</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32E80">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13270">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DD470">
            <w:pPr>
              <w:ind w:firstLine="220"/>
              <w:jc w:val="center"/>
              <w:rPr>
                <w:rFonts w:eastAsia="楷体" w:asciiTheme="minorHAnsi" w:hAnsiTheme="minorHAnsi" w:cstheme="minorHAnsi"/>
                <w:color w:val="000000"/>
                <w:sz w:val="22"/>
                <w:szCs w:val="22"/>
              </w:rPr>
            </w:pPr>
          </w:p>
        </w:tc>
      </w:tr>
      <w:tr w14:paraId="5DEB4D8E">
        <w:tblPrEx>
          <w:tblCellMar>
            <w:top w:w="0" w:type="dxa"/>
            <w:left w:w="108" w:type="dxa"/>
            <w:bottom w:w="0" w:type="dxa"/>
            <w:right w:w="108" w:type="dxa"/>
          </w:tblCellMar>
        </w:tblPrEx>
        <w:trPr>
          <w:trHeight w:val="280" w:hRule="atLeast"/>
        </w:trPr>
        <w:tc>
          <w:tcPr>
            <w:tcW w:w="271" w:type="pct"/>
            <w:vMerge w:val="continue"/>
            <w:tcBorders>
              <w:left w:val="single" w:color="000000" w:sz="4" w:space="0"/>
              <w:bottom w:val="single" w:color="000000" w:sz="4" w:space="0"/>
              <w:right w:val="single" w:color="000000" w:sz="4" w:space="0"/>
            </w:tcBorders>
            <w:shd w:val="clear" w:color="auto" w:fill="auto"/>
            <w:noWrap/>
            <w:vAlign w:val="center"/>
          </w:tcPr>
          <w:p w14:paraId="2BF6006A">
            <w:pPr>
              <w:widowControl/>
              <w:ind w:firstLine="220"/>
              <w:jc w:val="center"/>
              <w:textAlignment w:val="center"/>
              <w:rPr>
                <w:rFonts w:eastAsia="楷体" w:asciiTheme="minorHAnsi" w:hAnsiTheme="minorHAnsi" w:cstheme="minorHAnsi"/>
                <w:color w:val="000000"/>
                <w:sz w:val="22"/>
                <w:szCs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0A197">
            <w:pPr>
              <w:ind w:firstLine="220"/>
              <w:jc w:val="center"/>
              <w:rPr>
                <w:rFonts w:eastAsia="楷体" w:asciiTheme="minorHAnsi" w:hAnsiTheme="minorHAnsi" w:cstheme="minorHAnsi"/>
                <w:color w:val="000000"/>
                <w:sz w:val="22"/>
                <w:szCs w:val="22"/>
              </w:rPr>
            </w:pPr>
          </w:p>
        </w:tc>
        <w:tc>
          <w:tcPr>
            <w:tcW w:w="3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ADF1">
            <w:pPr>
              <w:widowControl/>
              <w:ind w:firstLine="220"/>
              <w:jc w:val="left"/>
              <w:textAlignment w:val="center"/>
              <w:rPr>
                <w:rFonts w:eastAsia="楷体" w:asciiTheme="minorHAnsi" w:hAnsiTheme="minorHAnsi" w:cstheme="minorHAnsi"/>
                <w:color w:val="000000"/>
                <w:sz w:val="22"/>
                <w:szCs w:val="22"/>
              </w:rPr>
            </w:pPr>
            <w:r>
              <w:rPr>
                <w:rFonts w:eastAsia="楷体" w:asciiTheme="minorHAnsi" w:hAnsiTheme="minorHAnsi" w:cstheme="minorHAnsi"/>
                <w:color w:val="000000"/>
                <w:kern w:val="0"/>
                <w:sz w:val="22"/>
                <w:szCs w:val="22"/>
                <w:lang w:bidi="ar"/>
              </w:rPr>
              <w:t>8.升级后产品满足和超过H3-R产品的检测报告标准。质保期1年。</w:t>
            </w: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D509F">
            <w:pPr>
              <w:ind w:firstLine="220"/>
              <w:jc w:val="center"/>
              <w:rPr>
                <w:rFonts w:eastAsia="楷体" w:asciiTheme="minorHAnsi" w:hAnsiTheme="minorHAnsi" w:cstheme="minorHAnsi"/>
                <w:color w:val="000000"/>
                <w:sz w:val="22"/>
                <w:szCs w:val="22"/>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59AC0">
            <w:pPr>
              <w:ind w:firstLine="220"/>
              <w:jc w:val="center"/>
              <w:rPr>
                <w:rFonts w:eastAsia="楷体" w:asciiTheme="minorHAnsi" w:hAnsiTheme="minorHAnsi" w:cstheme="minorHAnsi"/>
                <w:color w:val="000000"/>
                <w:sz w:val="22"/>
                <w:szCs w:val="22"/>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60FE5">
            <w:pPr>
              <w:ind w:firstLine="220"/>
              <w:jc w:val="center"/>
              <w:rPr>
                <w:rFonts w:eastAsia="楷体" w:asciiTheme="minorHAnsi" w:hAnsiTheme="minorHAnsi" w:cstheme="minorHAnsi"/>
                <w:color w:val="000000"/>
                <w:sz w:val="22"/>
                <w:szCs w:val="22"/>
              </w:rPr>
            </w:pPr>
          </w:p>
        </w:tc>
      </w:tr>
    </w:tbl>
    <w:p w14:paraId="14F10EF2">
      <w:pPr>
        <w:spacing w:line="400" w:lineRule="exact"/>
        <w:rPr>
          <w:rFonts w:eastAsia="方正仿宋_GBK" w:asciiTheme="minorHAnsi" w:hAnsiTheme="minorHAnsi" w:cstheme="minorHAnsi"/>
          <w:sz w:val="24"/>
          <w:szCs w:val="24"/>
        </w:rPr>
      </w:pPr>
      <w:r>
        <w:rPr>
          <w:rFonts w:hint="eastAsia" w:eastAsia="楷体" w:asciiTheme="minorHAnsi" w:hAnsiTheme="minorHAnsi" w:cstheme="minorHAnsi"/>
          <w:kern w:val="0"/>
          <w:sz w:val="22"/>
          <w:szCs w:val="22"/>
          <w:lang w:bidi="ar"/>
        </w:rPr>
        <w:t>1、</w:t>
      </w:r>
      <w:r>
        <w:rPr>
          <w:rFonts w:eastAsia="楷体" w:asciiTheme="minorHAnsi" w:hAnsiTheme="minorHAnsi" w:cstheme="minorHAnsi"/>
          <w:kern w:val="0"/>
          <w:sz w:val="22"/>
          <w:szCs w:val="22"/>
          <w:lang w:bidi="ar"/>
        </w:rPr>
        <w:t>无人机飞行救生圈</w:t>
      </w:r>
      <w:r>
        <w:rPr>
          <w:rFonts w:hint="eastAsia" w:eastAsia="楷体" w:asciiTheme="minorHAnsi" w:hAnsiTheme="minorHAnsi" w:cstheme="minorHAnsi"/>
          <w:kern w:val="0"/>
          <w:sz w:val="22"/>
          <w:szCs w:val="22"/>
          <w:lang w:bidi="ar"/>
        </w:rPr>
        <w:t xml:space="preserve">                           2、</w:t>
      </w:r>
      <w:r>
        <w:rPr>
          <w:rFonts w:eastAsia="楷体" w:asciiTheme="minorHAnsi" w:hAnsiTheme="minorHAnsi" w:cstheme="minorHAnsi"/>
          <w:color w:val="000000"/>
          <w:kern w:val="0"/>
          <w:sz w:val="22"/>
          <w:szCs w:val="22"/>
          <w:lang w:bidi="ar"/>
        </w:rPr>
        <w:t>远距离抛投器</w:t>
      </w:r>
      <w:r>
        <w:rPr>
          <w:rFonts w:hint="eastAsia" w:eastAsia="方正仿宋_GBK" w:asciiTheme="minorHAnsi" w:hAnsiTheme="minorHAnsi" w:cstheme="minorHAnsi"/>
          <w:sz w:val="24"/>
          <w:szCs w:val="24"/>
        </w:rPr>
        <w:t xml:space="preserve"> </w:t>
      </w:r>
    </w:p>
    <w:p w14:paraId="63F8D129">
      <w:pPr>
        <w:spacing w:line="400" w:lineRule="exact"/>
        <w:rPr>
          <w:rFonts w:eastAsia="方正仿宋_GBK" w:asciiTheme="minorHAnsi" w:hAnsiTheme="minorHAnsi" w:cstheme="minorHAnsi"/>
          <w:sz w:val="24"/>
          <w:szCs w:val="24"/>
        </w:rPr>
      </w:pPr>
      <w:r>
        <w:rPr>
          <w:rFonts w:eastAsia="方正仿宋_GBK" w:asciiTheme="minorHAnsi" w:hAnsiTheme="minorHAnsi" w:cstheme="minorHAnsi"/>
          <w:sz w:val="24"/>
          <w:szCs w:val="24"/>
        </w:rPr>
        <w:drawing>
          <wp:anchor distT="0" distB="0" distL="114300" distR="114300" simplePos="0" relativeHeight="251659264" behindDoc="1" locked="0" layoutInCell="1" allowOverlap="1">
            <wp:simplePos x="0" y="0"/>
            <wp:positionH relativeFrom="column">
              <wp:posOffset>372110</wp:posOffset>
            </wp:positionH>
            <wp:positionV relativeFrom="paragraph">
              <wp:posOffset>228600</wp:posOffset>
            </wp:positionV>
            <wp:extent cx="2457450" cy="1971040"/>
            <wp:effectExtent l="0" t="0" r="0" b="0"/>
            <wp:wrapNone/>
            <wp:docPr id="4" name="图片 4" descr="C:\Users\Administrator\Desktop\微信图片_20241022091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微信图片_2024102209191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57450" cy="1971040"/>
                    </a:xfrm>
                    <a:prstGeom prst="rect">
                      <a:avLst/>
                    </a:prstGeom>
                    <a:noFill/>
                    <a:ln>
                      <a:noFill/>
                    </a:ln>
                  </pic:spPr>
                </pic:pic>
              </a:graphicData>
            </a:graphic>
          </wp:anchor>
        </w:drawing>
      </w:r>
    </w:p>
    <w:p w14:paraId="46421909">
      <w:pPr>
        <w:spacing w:line="400" w:lineRule="exact"/>
        <w:rPr>
          <w:rFonts w:eastAsia="方正仿宋_GBK" w:asciiTheme="minorHAnsi" w:hAnsiTheme="minorHAnsi" w:cstheme="minorHAnsi"/>
          <w:sz w:val="24"/>
          <w:szCs w:val="24"/>
        </w:rPr>
      </w:pPr>
      <w:r>
        <w:rPr>
          <w:rFonts w:hint="eastAsia" w:eastAsia="方正仿宋_GBK" w:asciiTheme="minorHAnsi" w:hAnsiTheme="minorHAnsi" w:cstheme="minorHAnsi"/>
          <w:b/>
          <w:sz w:val="24"/>
          <w:szCs w:val="24"/>
        </w:rPr>
        <w:drawing>
          <wp:anchor distT="0" distB="0" distL="114300" distR="114300" simplePos="0" relativeHeight="251660288" behindDoc="1" locked="0" layoutInCell="1" allowOverlap="1">
            <wp:simplePos x="0" y="0"/>
            <wp:positionH relativeFrom="column">
              <wp:posOffset>3238500</wp:posOffset>
            </wp:positionH>
            <wp:positionV relativeFrom="paragraph">
              <wp:posOffset>82550</wp:posOffset>
            </wp:positionV>
            <wp:extent cx="2376170" cy="1590675"/>
            <wp:effectExtent l="0" t="0" r="5080" b="952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376170" cy="1590675"/>
                    </a:xfrm>
                    <a:prstGeom prst="rect">
                      <a:avLst/>
                    </a:prstGeom>
                    <a:ln>
                      <a:noFill/>
                    </a:ln>
                    <a:effectLst>
                      <a:softEdge rad="112500"/>
                    </a:effectLst>
                  </pic:spPr>
                </pic:pic>
              </a:graphicData>
            </a:graphic>
          </wp:anchor>
        </w:drawing>
      </w:r>
      <w:r>
        <w:rPr>
          <w:rFonts w:hint="eastAsia" w:eastAsia="方正仿宋_GBK" w:asciiTheme="minorHAnsi" w:hAnsiTheme="minorHAnsi" w:cstheme="minorHAnsi"/>
          <w:sz w:val="24"/>
          <w:szCs w:val="24"/>
        </w:rPr>
        <w:t xml:space="preserve">                                 </w:t>
      </w:r>
    </w:p>
    <w:p w14:paraId="6F8D8082">
      <w:pPr>
        <w:spacing w:line="400" w:lineRule="exact"/>
        <w:rPr>
          <w:rFonts w:eastAsia="方正仿宋_GBK" w:asciiTheme="minorHAnsi" w:hAnsiTheme="minorHAnsi" w:cstheme="minorHAnsi"/>
          <w:sz w:val="24"/>
          <w:szCs w:val="24"/>
        </w:rPr>
      </w:pPr>
      <w:r>
        <w:rPr>
          <w:rFonts w:hint="eastAsia" w:eastAsia="方正仿宋_GBK" w:asciiTheme="minorHAnsi" w:hAnsiTheme="minorHAnsi" w:cstheme="minorHAnsi"/>
          <w:sz w:val="24"/>
          <w:szCs w:val="24"/>
        </w:rPr>
        <w:t xml:space="preserve">                                 </w:t>
      </w:r>
    </w:p>
    <w:p w14:paraId="6A8A71F9">
      <w:pPr>
        <w:spacing w:line="400" w:lineRule="exact"/>
        <w:rPr>
          <w:rFonts w:eastAsia="方正仿宋_GBK" w:asciiTheme="minorHAnsi" w:hAnsiTheme="minorHAnsi" w:cstheme="minorHAnsi"/>
          <w:sz w:val="24"/>
          <w:szCs w:val="24"/>
        </w:rPr>
      </w:pPr>
      <w:r>
        <w:rPr>
          <w:rFonts w:hint="eastAsia" w:eastAsia="方正仿宋_GBK" w:asciiTheme="minorHAnsi" w:hAnsiTheme="minorHAnsi" w:cstheme="minorHAnsi"/>
          <w:sz w:val="24"/>
          <w:szCs w:val="24"/>
        </w:rPr>
        <w:t xml:space="preserve">                                 </w:t>
      </w:r>
    </w:p>
    <w:p w14:paraId="5953D305">
      <w:pPr>
        <w:spacing w:line="400" w:lineRule="exact"/>
        <w:rPr>
          <w:rFonts w:eastAsia="方正仿宋_GBK" w:asciiTheme="minorHAnsi" w:hAnsiTheme="minorHAnsi" w:cstheme="minorHAnsi"/>
          <w:b/>
          <w:sz w:val="24"/>
          <w:szCs w:val="24"/>
        </w:rPr>
      </w:pPr>
      <w:r>
        <w:rPr>
          <w:rFonts w:hint="eastAsia" w:eastAsia="方正仿宋_GBK" w:asciiTheme="minorHAnsi" w:hAnsiTheme="minorHAnsi" w:cstheme="minorHAnsi"/>
          <w:b/>
          <w:sz w:val="24"/>
          <w:szCs w:val="24"/>
        </w:rPr>
        <w:t xml:space="preserve">                                 </w:t>
      </w:r>
    </w:p>
    <w:p w14:paraId="5F7469D9">
      <w:pPr>
        <w:spacing w:line="400" w:lineRule="exact"/>
        <w:rPr>
          <w:rFonts w:eastAsia="方正仿宋_GBK" w:asciiTheme="minorHAnsi" w:hAnsiTheme="minorHAnsi" w:cstheme="minorHAnsi"/>
          <w:sz w:val="24"/>
          <w:szCs w:val="24"/>
        </w:rPr>
      </w:pPr>
    </w:p>
    <w:p w14:paraId="26822A0A">
      <w:pPr>
        <w:spacing w:line="400" w:lineRule="exact"/>
        <w:rPr>
          <w:rFonts w:eastAsia="方正仿宋_GBK" w:asciiTheme="minorHAnsi" w:hAnsiTheme="minorHAnsi" w:cstheme="minorHAnsi"/>
          <w:sz w:val="24"/>
          <w:szCs w:val="24"/>
        </w:rPr>
      </w:pPr>
    </w:p>
    <w:p w14:paraId="431F3F6F">
      <w:pPr>
        <w:spacing w:line="400" w:lineRule="exact"/>
        <w:rPr>
          <w:rFonts w:eastAsia="方正仿宋_GBK" w:asciiTheme="minorHAnsi" w:hAnsiTheme="minorHAnsi" w:cstheme="minorHAnsi"/>
          <w:sz w:val="24"/>
          <w:szCs w:val="24"/>
        </w:rPr>
      </w:pPr>
    </w:p>
    <w:p w14:paraId="152048B8">
      <w:pPr>
        <w:widowControl/>
        <w:textAlignment w:val="center"/>
        <w:rPr>
          <w:rFonts w:eastAsia="方正仿宋_GBK" w:asciiTheme="minorHAnsi" w:hAnsiTheme="minorHAnsi" w:cstheme="minorHAnsi"/>
          <w:sz w:val="24"/>
          <w:szCs w:val="24"/>
        </w:rPr>
      </w:pPr>
    </w:p>
    <w:p w14:paraId="10FECD71">
      <w:pPr>
        <w:widowControl/>
        <w:textAlignment w:val="center"/>
        <w:rPr>
          <w:rFonts w:eastAsia="楷体" w:asciiTheme="minorHAnsi" w:hAnsiTheme="minorHAnsi" w:cstheme="minorHAnsi"/>
          <w:color w:val="000000"/>
          <w:kern w:val="0"/>
          <w:sz w:val="22"/>
          <w:szCs w:val="22"/>
          <w:lang w:bidi="ar"/>
        </w:rPr>
      </w:pPr>
      <w:r>
        <w:rPr>
          <w:rFonts w:hint="eastAsia" w:eastAsia="方正仿宋_GBK" w:asciiTheme="minorHAnsi" w:hAnsiTheme="minorHAnsi" w:cstheme="minorHAnsi"/>
          <w:sz w:val="24"/>
          <w:szCs w:val="24"/>
        </w:rPr>
        <w:t>3、</w:t>
      </w:r>
      <w:r>
        <w:rPr>
          <w:rFonts w:eastAsia="楷体" w:asciiTheme="minorHAnsi" w:hAnsiTheme="minorHAnsi" w:cstheme="minorHAnsi"/>
          <w:color w:val="000000"/>
          <w:kern w:val="0"/>
          <w:sz w:val="22"/>
          <w:szCs w:val="22"/>
          <w:lang w:bidi="ar"/>
        </w:rPr>
        <w:t>大运载无人机</w:t>
      </w:r>
      <w:r>
        <w:rPr>
          <w:rFonts w:hint="eastAsia" w:eastAsia="楷体" w:asciiTheme="minorHAnsi" w:hAnsiTheme="minorHAnsi" w:cstheme="minorHAnsi"/>
          <w:color w:val="000000"/>
          <w:kern w:val="0"/>
          <w:sz w:val="22"/>
          <w:szCs w:val="22"/>
          <w:lang w:bidi="ar"/>
        </w:rPr>
        <w:t xml:space="preserve">                                    4、</w:t>
      </w:r>
      <w:r>
        <w:rPr>
          <w:rFonts w:eastAsia="楷体" w:asciiTheme="minorHAnsi" w:hAnsiTheme="minorHAnsi" w:cstheme="minorHAnsi"/>
          <w:color w:val="000000"/>
          <w:kern w:val="0"/>
          <w:sz w:val="22"/>
          <w:szCs w:val="22"/>
          <w:lang w:bidi="ar"/>
        </w:rPr>
        <w:t>水上救生飞翼升级</w:t>
      </w:r>
    </w:p>
    <w:p w14:paraId="166213D8">
      <w:pPr>
        <w:spacing w:line="400" w:lineRule="exact"/>
        <w:rPr>
          <w:rFonts w:eastAsia="方正仿宋_GBK" w:asciiTheme="minorHAnsi" w:hAnsiTheme="minorHAnsi" w:cstheme="minorHAnsi"/>
          <w:sz w:val="24"/>
          <w:szCs w:val="24"/>
        </w:rPr>
      </w:pPr>
      <w:r>
        <w:rPr>
          <w:rFonts w:hint="eastAsia" w:eastAsia="方正仿宋_GBK" w:asciiTheme="minorHAnsi" w:hAnsiTheme="minorHAnsi" w:cstheme="minorHAnsi"/>
          <w:sz w:val="24"/>
          <w:szCs w:val="24"/>
        </w:rPr>
        <w:t>、</w:t>
      </w:r>
    </w:p>
    <w:p w14:paraId="33706469">
      <w:pPr>
        <w:spacing w:line="400" w:lineRule="exact"/>
        <w:rPr>
          <w:rFonts w:eastAsia="方正仿宋_GBK" w:asciiTheme="minorHAnsi" w:hAnsiTheme="minorHAnsi" w:cstheme="minorHAnsi"/>
          <w:sz w:val="24"/>
          <w:szCs w:val="24"/>
        </w:rPr>
      </w:pPr>
      <w:r>
        <w:rPr>
          <w:rFonts w:eastAsia="方正仿宋_GBK" w:asciiTheme="minorHAnsi" w:hAnsiTheme="minorHAnsi" w:cstheme="minorHAnsi"/>
          <w:sz w:val="24"/>
          <w:szCs w:val="24"/>
        </w:rPr>
        <w:drawing>
          <wp:anchor distT="0" distB="0" distL="114300" distR="114300" simplePos="0" relativeHeight="251662336" behindDoc="1" locked="0" layoutInCell="1" allowOverlap="1">
            <wp:simplePos x="0" y="0"/>
            <wp:positionH relativeFrom="column">
              <wp:posOffset>4038600</wp:posOffset>
            </wp:positionH>
            <wp:positionV relativeFrom="paragraph">
              <wp:posOffset>121285</wp:posOffset>
            </wp:positionV>
            <wp:extent cx="1266825" cy="2031365"/>
            <wp:effectExtent l="0" t="0" r="9525" b="6985"/>
            <wp:wrapNone/>
            <wp:docPr id="13" name="图片 13" descr="C:\Users\Administrator\Desktop\新建文件夹\微信图片_20241022094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建文件夹\微信图片_2024102209401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66825" cy="2031365"/>
                    </a:xfrm>
                    <a:prstGeom prst="rect">
                      <a:avLst/>
                    </a:prstGeom>
                    <a:noFill/>
                    <a:ln>
                      <a:noFill/>
                    </a:ln>
                  </pic:spPr>
                </pic:pic>
              </a:graphicData>
            </a:graphic>
          </wp:anchor>
        </w:drawing>
      </w:r>
      <w:r>
        <w:rPr>
          <w:rFonts w:eastAsia="方正仿宋_GBK" w:asciiTheme="minorHAnsi" w:hAnsiTheme="minorHAnsi" w:cstheme="minorHAnsi"/>
          <w:sz w:val="24"/>
          <w:szCs w:val="24"/>
        </w:rPr>
        <w:drawing>
          <wp:anchor distT="0" distB="0" distL="114300" distR="114300" simplePos="0" relativeHeight="251661312" behindDoc="1" locked="0" layoutInCell="1" allowOverlap="1">
            <wp:simplePos x="0" y="0"/>
            <wp:positionH relativeFrom="column">
              <wp:posOffset>666750</wp:posOffset>
            </wp:positionH>
            <wp:positionV relativeFrom="paragraph">
              <wp:posOffset>151130</wp:posOffset>
            </wp:positionV>
            <wp:extent cx="2058670" cy="1704975"/>
            <wp:effectExtent l="0" t="0" r="0" b="9525"/>
            <wp:wrapNone/>
            <wp:docPr id="12" name="图片 12" descr="C:\Users\Administrator\Desktop\新建文件夹\微信图片_2024102209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新建文件夹\微信图片_202410220940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8670" cy="1704975"/>
                    </a:xfrm>
                    <a:prstGeom prst="rect">
                      <a:avLst/>
                    </a:prstGeom>
                    <a:noFill/>
                    <a:ln>
                      <a:noFill/>
                    </a:ln>
                  </pic:spPr>
                </pic:pic>
              </a:graphicData>
            </a:graphic>
          </wp:anchor>
        </w:drawing>
      </w:r>
    </w:p>
    <w:p w14:paraId="4937272B">
      <w:pPr>
        <w:spacing w:line="400" w:lineRule="exact"/>
        <w:rPr>
          <w:rFonts w:eastAsia="方正仿宋_GBK" w:asciiTheme="minorHAnsi" w:hAnsiTheme="minorHAnsi" w:cstheme="minorHAnsi"/>
          <w:sz w:val="24"/>
          <w:szCs w:val="24"/>
        </w:rPr>
      </w:pPr>
    </w:p>
    <w:p w14:paraId="46EA2D89">
      <w:pPr>
        <w:spacing w:line="400" w:lineRule="exact"/>
        <w:rPr>
          <w:rFonts w:eastAsia="方正仿宋_GBK" w:asciiTheme="minorHAnsi" w:hAnsiTheme="minorHAnsi" w:cstheme="minorHAnsi"/>
          <w:sz w:val="24"/>
          <w:szCs w:val="24"/>
        </w:rPr>
      </w:pPr>
    </w:p>
    <w:p w14:paraId="14D3D050">
      <w:pPr>
        <w:spacing w:line="400" w:lineRule="exact"/>
        <w:rPr>
          <w:rFonts w:eastAsia="方正仿宋_GBK" w:asciiTheme="minorHAnsi" w:hAnsiTheme="minorHAnsi" w:cstheme="minorHAnsi"/>
          <w:sz w:val="24"/>
          <w:szCs w:val="24"/>
        </w:rPr>
      </w:pPr>
    </w:p>
    <w:p w14:paraId="3B79F136">
      <w:pPr>
        <w:spacing w:line="400" w:lineRule="exact"/>
        <w:rPr>
          <w:rFonts w:eastAsia="方正仿宋_GBK" w:asciiTheme="minorHAnsi" w:hAnsiTheme="minorHAnsi" w:cstheme="minorHAnsi"/>
          <w:sz w:val="24"/>
          <w:szCs w:val="24"/>
        </w:rPr>
      </w:pPr>
    </w:p>
    <w:p w14:paraId="51C7E4FE">
      <w:pPr>
        <w:spacing w:line="400" w:lineRule="exact"/>
        <w:rPr>
          <w:rFonts w:eastAsia="方正仿宋_GBK" w:asciiTheme="minorHAnsi" w:hAnsiTheme="minorHAnsi" w:cstheme="minorHAnsi"/>
          <w:sz w:val="24"/>
          <w:szCs w:val="24"/>
        </w:rPr>
      </w:pPr>
    </w:p>
    <w:p w14:paraId="79A9B343">
      <w:pPr>
        <w:spacing w:line="400" w:lineRule="exact"/>
        <w:rPr>
          <w:rFonts w:eastAsia="方正仿宋_GBK" w:asciiTheme="minorHAnsi" w:hAnsiTheme="minorHAnsi" w:cstheme="minorHAnsi"/>
          <w:sz w:val="24"/>
          <w:szCs w:val="24"/>
        </w:rPr>
      </w:pPr>
    </w:p>
    <w:p w14:paraId="26533531">
      <w:pPr>
        <w:spacing w:line="400" w:lineRule="exact"/>
        <w:rPr>
          <w:rFonts w:eastAsia="方正仿宋_GBK" w:asciiTheme="minorHAnsi" w:hAnsiTheme="minorHAnsi" w:cstheme="minorHAnsi"/>
          <w:sz w:val="24"/>
          <w:szCs w:val="24"/>
        </w:rPr>
      </w:pPr>
    </w:p>
    <w:p w14:paraId="419CE772">
      <w:pPr>
        <w:spacing w:line="400" w:lineRule="exact"/>
        <w:rPr>
          <w:rFonts w:eastAsia="方正仿宋_GBK" w:asciiTheme="minorHAnsi" w:hAnsiTheme="minorHAnsi" w:cstheme="minorHAnsi"/>
          <w:sz w:val="24"/>
          <w:szCs w:val="24"/>
        </w:rPr>
      </w:pPr>
    </w:p>
    <w:p w14:paraId="43D6B1CB">
      <w:pPr>
        <w:spacing w:line="400" w:lineRule="exact"/>
        <w:rPr>
          <w:rFonts w:eastAsia="方正仿宋_GBK" w:asciiTheme="minorHAnsi" w:hAnsiTheme="minorHAnsi" w:cstheme="minorHAnsi"/>
          <w:sz w:val="24"/>
          <w:szCs w:val="24"/>
        </w:rPr>
      </w:pPr>
    </w:p>
    <w:p w14:paraId="02B91546">
      <w:pPr>
        <w:spacing w:line="400" w:lineRule="exact"/>
        <w:ind w:firstLine="480" w:firstLineChars="200"/>
        <w:rPr>
          <w:rFonts w:eastAsia="方正仿宋_GBK" w:asciiTheme="minorHAnsi" w:hAnsiTheme="minorHAnsi" w:cstheme="minorHAnsi"/>
          <w:b/>
          <w:bCs/>
          <w:sz w:val="24"/>
          <w:szCs w:val="24"/>
        </w:rPr>
      </w:pPr>
      <w:r>
        <w:rPr>
          <w:rFonts w:hint="eastAsia" w:eastAsia="方正仿宋_GBK" w:asciiTheme="minorHAnsi" w:hAnsiTheme="minorHAnsi" w:cstheme="minorHAnsi"/>
          <w:b/>
          <w:bCs/>
          <w:sz w:val="24"/>
          <w:szCs w:val="24"/>
          <w:lang w:eastAsia="zh-CN"/>
        </w:rPr>
        <w:t>三、其他</w:t>
      </w:r>
      <w:r>
        <w:rPr>
          <w:rFonts w:hint="eastAsia" w:ascii="微软雅黑" w:hAnsi="微软雅黑" w:eastAsia="微软雅黑" w:cs="微软雅黑"/>
          <w:b/>
          <w:bCs/>
          <w:sz w:val="24"/>
          <w:szCs w:val="24"/>
        </w:rPr>
        <w:t>要求</w:t>
      </w:r>
    </w:p>
    <w:p w14:paraId="0F679246">
      <w:pPr>
        <w:spacing w:line="400" w:lineRule="exact"/>
        <w:ind w:firstLine="480" w:firstLineChars="200"/>
        <w:rPr>
          <w:rFonts w:eastAsia="方正仿宋_GBK" w:asciiTheme="minorHAnsi" w:hAnsiTheme="minorHAnsi" w:cstheme="minorHAnsi"/>
          <w:color w:val="000000"/>
          <w:sz w:val="24"/>
          <w:szCs w:val="28"/>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成交供应商提供货物的规格</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数量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技术参数需满足项目表内技术参数要求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color w:val="000000"/>
          <w:sz w:val="24"/>
          <w:szCs w:val="28"/>
        </w:rPr>
        <w:t>交货时需提供货物</w:t>
      </w:r>
      <w:r>
        <w:rPr>
          <w:rFonts w:hint="eastAsia" w:ascii="微软雅黑" w:hAnsi="微软雅黑" w:eastAsia="微软雅黑" w:cs="微软雅黑"/>
          <w:color w:val="000000"/>
          <w:sz w:val="24"/>
          <w:szCs w:val="28"/>
          <w:lang w:eastAsia="zh-CN"/>
        </w:rPr>
        <w:t>质量合格证、相关</w:t>
      </w:r>
      <w:r>
        <w:rPr>
          <w:rFonts w:hint="eastAsia" w:ascii="微软雅黑" w:hAnsi="微软雅黑" w:eastAsia="微软雅黑" w:cs="微软雅黑"/>
          <w:color w:val="000000"/>
          <w:sz w:val="24"/>
          <w:szCs w:val="28"/>
        </w:rPr>
        <w:t>认证</w:t>
      </w:r>
      <w:r>
        <w:rPr>
          <w:rFonts w:hint="eastAsia" w:ascii="微软雅黑" w:hAnsi="微软雅黑" w:eastAsia="微软雅黑" w:cs="微软雅黑"/>
          <w:color w:val="000000"/>
          <w:sz w:val="24"/>
          <w:szCs w:val="28"/>
          <w:lang w:eastAsia="zh-CN"/>
        </w:rPr>
        <w:t>或</w:t>
      </w:r>
      <w:r>
        <w:rPr>
          <w:rFonts w:hint="eastAsia" w:ascii="微软雅黑" w:hAnsi="微软雅黑" w:eastAsia="微软雅黑" w:cs="微软雅黑"/>
          <w:color w:val="000000"/>
          <w:sz w:val="24"/>
          <w:szCs w:val="28"/>
        </w:rPr>
        <w:t>证书以及检测报告复印件，并加盖制造单位和供应商公章</w:t>
      </w:r>
      <w:r>
        <w:rPr>
          <w:rFonts w:eastAsia="方正仿宋_GBK" w:asciiTheme="minorHAnsi" w:hAnsiTheme="minorHAnsi" w:cstheme="minorHAnsi"/>
          <w:color w:val="000000"/>
          <w:sz w:val="24"/>
          <w:szCs w:val="28"/>
        </w:rPr>
        <w:t>（</w:t>
      </w:r>
      <w:r>
        <w:rPr>
          <w:rFonts w:hint="eastAsia" w:ascii="微软雅黑" w:hAnsi="微软雅黑" w:eastAsia="微软雅黑" w:cs="微软雅黑"/>
          <w:color w:val="000000"/>
          <w:sz w:val="24"/>
          <w:szCs w:val="28"/>
        </w:rPr>
        <w:t>原件备查</w:t>
      </w:r>
      <w:r>
        <w:rPr>
          <w:rFonts w:eastAsia="方正仿宋_GBK" w:asciiTheme="minorHAnsi" w:hAnsiTheme="minorHAnsi" w:cstheme="minorHAnsi"/>
          <w:color w:val="000000"/>
          <w:sz w:val="24"/>
          <w:szCs w:val="28"/>
        </w:rPr>
        <w:t>）。</w:t>
      </w:r>
    </w:p>
    <w:p w14:paraId="3C7E128D">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成交供应商需确保技术资料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装箱单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合格证等资料齐全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在合同规定时间内完成交货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由采购人验收确认</w:t>
      </w:r>
      <w:r>
        <w:rPr>
          <w:rFonts w:hint="eastAsia" w:ascii="Malgun Gothic Semilight" w:hAnsi="Malgun Gothic Semilight" w:eastAsia="Malgun Gothic Semilight" w:cs="Malgun Gothic Semilight"/>
          <w:sz w:val="24"/>
          <w:szCs w:val="24"/>
        </w:rPr>
        <w:t>。</w:t>
      </w:r>
    </w:p>
    <w:p w14:paraId="79CD62F7">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成交供应商货物交付前</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派遣专业技术人员进行现场安装调试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并提供使用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操作</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维保等培训服务</w:t>
      </w:r>
      <w:r>
        <w:rPr>
          <w:rFonts w:hint="eastAsia" w:ascii="Malgun Gothic Semilight" w:hAnsi="Malgun Gothic Semilight" w:eastAsia="Malgun Gothic Semilight" w:cs="Malgun Gothic Semilight"/>
          <w:sz w:val="24"/>
          <w:szCs w:val="24"/>
        </w:rPr>
        <w:t>。</w:t>
      </w:r>
    </w:p>
    <w:p w14:paraId="19D7A45F">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采购人需要制造商对成交供应商交付的产品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包括质量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技术参数等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进行确认的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中标供应商协调制造商应予以配合</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并出具书面意见</w:t>
      </w:r>
      <w:r>
        <w:rPr>
          <w:rFonts w:hint="eastAsia" w:ascii="Malgun Gothic Semilight" w:hAnsi="Malgun Gothic Semilight" w:eastAsia="Malgun Gothic Semilight" w:cs="Malgun Gothic Semilight"/>
          <w:sz w:val="24"/>
          <w:szCs w:val="24"/>
        </w:rPr>
        <w:t>。</w:t>
      </w:r>
    </w:p>
    <w:p w14:paraId="03E2330D">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5、</w:t>
      </w:r>
      <w:r>
        <w:rPr>
          <w:rFonts w:hint="eastAsia" w:ascii="微软雅黑" w:hAnsi="微软雅黑" w:eastAsia="微软雅黑" w:cs="微软雅黑"/>
          <w:sz w:val="24"/>
          <w:szCs w:val="24"/>
        </w:rPr>
        <w:t>供应商免费提供由中国民用航空局颁发的中型</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视距内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无人机操控员执照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旋翼机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的培训服务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采购人指派人员</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参加培训并获取相关证书</w:t>
      </w:r>
      <w:r>
        <w:rPr>
          <w:rFonts w:hint="eastAsia" w:ascii="Malgun Gothic Semilight" w:hAnsi="Malgun Gothic Semilight" w:eastAsia="Malgun Gothic Semilight" w:cs="Malgun Gothic Semilight"/>
          <w:sz w:val="24"/>
          <w:szCs w:val="24"/>
        </w:rPr>
        <w:t>。</w:t>
      </w:r>
    </w:p>
    <w:p w14:paraId="43ED8C2E">
      <w:pPr>
        <w:pStyle w:val="2"/>
        <w:adjustRightInd w:val="0"/>
        <w:snapToGrid w:val="0"/>
        <w:spacing w:before="0" w:after="0" w:line="400" w:lineRule="exact"/>
        <w:ind w:firstLine="480" w:firstLineChars="200"/>
        <w:rPr>
          <w:rFonts w:eastAsia="方正仿宋_GBK" w:asciiTheme="minorHAnsi" w:hAnsiTheme="minorHAnsi" w:cstheme="minorHAnsi"/>
          <w:sz w:val="24"/>
          <w:szCs w:val="24"/>
        </w:rPr>
      </w:pPr>
      <w:bookmarkStart w:id="55" w:name="_Toc65660341"/>
      <w:bookmarkStart w:id="56" w:name="_Toc523"/>
      <w:bookmarkStart w:id="57" w:name="_Toc15492"/>
      <w:bookmarkStart w:id="58" w:name="_Toc13356"/>
      <w:bookmarkStart w:id="59" w:name="_Toc106034781"/>
      <w:r>
        <w:rPr>
          <w:rFonts w:hint="eastAsia" w:ascii="微软雅黑" w:hAnsi="微软雅黑" w:eastAsia="微软雅黑" w:cs="微软雅黑"/>
          <w:sz w:val="24"/>
          <w:szCs w:val="24"/>
          <w:lang w:eastAsia="zh-CN"/>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现场踏勘</w:t>
      </w:r>
    </w:p>
    <w:p w14:paraId="74688BCC">
      <w:pPr>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投标人可自行进行现场踏勘</w:t>
      </w:r>
      <w:r>
        <w:rPr>
          <w:rFonts w:hint="eastAsia" w:ascii="Malgun Gothic Semilight" w:hAnsi="Malgun Gothic Semilight" w:eastAsia="Malgun Gothic Semilight" w:cs="Malgun Gothic Semilight"/>
          <w:sz w:val="24"/>
          <w:szCs w:val="24"/>
        </w:rPr>
        <w:t>。</w:t>
      </w:r>
    </w:p>
    <w:p w14:paraId="27783DB4">
      <w:pPr>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现场踏勘</w:t>
      </w:r>
    </w:p>
    <w:p w14:paraId="505DCF6F">
      <w:pPr>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有意向参与竞标的潜在投标人自行前往项目现场进行现场踏勘</w:t>
      </w:r>
      <w:r>
        <w:rPr>
          <w:rFonts w:hint="eastAsia" w:ascii="Malgun Gothic Semilight" w:hAnsi="Malgun Gothic Semilight" w:eastAsia="Malgun Gothic Semilight" w:cs="Malgun Gothic Semilight"/>
          <w:sz w:val="24"/>
          <w:szCs w:val="24"/>
        </w:rPr>
        <w:t>。</w:t>
      </w:r>
    </w:p>
    <w:p w14:paraId="64C7C553">
      <w:pPr>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联系人及联系电话</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李老师</w:t>
      </w:r>
      <w:r>
        <w:rPr>
          <w:rFonts w:eastAsia="方正仿宋_GBK" w:asciiTheme="minorHAnsi" w:hAnsiTheme="minorHAnsi" w:cstheme="minorHAnsi"/>
          <w:sz w:val="24"/>
          <w:szCs w:val="24"/>
        </w:rPr>
        <w:t xml:space="preserve"> 023-61966803</w:t>
      </w:r>
    </w:p>
    <w:p w14:paraId="6C12A0A8">
      <w:pPr>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踏勘注意事项</w:t>
      </w:r>
      <w:r>
        <w:rPr>
          <w:rFonts w:hint="eastAsia" w:ascii="Malgun Gothic Semilight" w:hAnsi="Malgun Gothic Semilight" w:eastAsia="Malgun Gothic Semilight" w:cs="Malgun Gothic Semilight"/>
          <w:sz w:val="24"/>
          <w:szCs w:val="24"/>
        </w:rPr>
        <w:t>：</w:t>
      </w:r>
    </w:p>
    <w:p w14:paraId="3F7BFD0E">
      <w:pPr>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现场踏勘所发生的费用自理</w:t>
      </w:r>
      <w:r>
        <w:rPr>
          <w:rFonts w:hint="eastAsia" w:ascii="Malgun Gothic Semilight" w:hAnsi="Malgun Gothic Semilight" w:eastAsia="Malgun Gothic Semilight" w:cs="Malgun Gothic Semilight"/>
          <w:sz w:val="24"/>
          <w:szCs w:val="24"/>
        </w:rPr>
        <w:t>。</w:t>
      </w:r>
    </w:p>
    <w:p w14:paraId="26371AA3">
      <w:pPr>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潜在投标人自行负责在踏勘现场中所发生的人员伤亡和财产损失</w:t>
      </w:r>
      <w:r>
        <w:rPr>
          <w:rFonts w:hint="eastAsia" w:ascii="Malgun Gothic Semilight" w:hAnsi="Malgun Gothic Semilight" w:eastAsia="Malgun Gothic Semilight" w:cs="Malgun Gothic Semilight"/>
          <w:sz w:val="24"/>
          <w:szCs w:val="24"/>
        </w:rPr>
        <w:t>。</w:t>
      </w:r>
    </w:p>
    <w:p w14:paraId="72A7FCEE">
      <w:pPr>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现场踏勘包括但不限于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测量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勘探</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观察</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了解现场和周边环境等工作</w:t>
      </w:r>
      <w:r>
        <w:rPr>
          <w:rFonts w:hint="eastAsia" w:ascii="Malgun Gothic Semilight" w:hAnsi="Malgun Gothic Semilight" w:eastAsia="Malgun Gothic Semilight" w:cs="Malgun Gothic Semilight"/>
          <w:sz w:val="24"/>
          <w:szCs w:val="24"/>
        </w:rPr>
        <w:t>。</w:t>
      </w:r>
    </w:p>
    <w:p w14:paraId="5A5D23B7">
      <w:pPr>
        <w:ind w:firstLine="2521" w:firstLineChars="700"/>
        <w:rPr>
          <w:rFonts w:eastAsia="方正仿宋_GBK" w:asciiTheme="minorHAnsi" w:hAnsiTheme="minorHAnsi" w:cstheme="minorHAnsi"/>
          <w:sz w:val="24"/>
          <w:szCs w:val="24"/>
        </w:rPr>
      </w:pPr>
      <w:r>
        <w:rPr>
          <w:rFonts w:eastAsia="方正小标宋_GBK" w:asciiTheme="minorHAnsi" w:hAnsiTheme="minorHAnsi" w:cstheme="minorHAnsi"/>
          <w:b/>
          <w:sz w:val="36"/>
          <w:szCs w:val="30"/>
        </w:rPr>
        <w:br w:type="page"/>
      </w:r>
      <w:r>
        <w:rPr>
          <w:rFonts w:hint="eastAsia" w:ascii="微软雅黑" w:hAnsi="微软雅黑" w:eastAsia="微软雅黑" w:cs="微软雅黑"/>
          <w:b/>
          <w:sz w:val="36"/>
          <w:szCs w:val="30"/>
        </w:rPr>
        <w:t>第三篇</w:t>
      </w:r>
      <w:r>
        <w:rPr>
          <w:rFonts w:eastAsia="方正小标宋_GBK" w:asciiTheme="minorHAnsi" w:hAnsiTheme="minorHAnsi" w:cstheme="minorHAnsi"/>
          <w:b/>
          <w:sz w:val="36"/>
          <w:szCs w:val="30"/>
        </w:rPr>
        <w:t xml:space="preserve">  </w:t>
      </w:r>
      <w:bookmarkEnd w:id="52"/>
      <w:r>
        <w:rPr>
          <w:rFonts w:hint="eastAsia" w:ascii="微软雅黑" w:hAnsi="微软雅黑" w:eastAsia="微软雅黑" w:cs="微软雅黑"/>
          <w:b/>
          <w:sz w:val="36"/>
          <w:szCs w:val="30"/>
        </w:rPr>
        <w:t>项目</w:t>
      </w:r>
      <w:bookmarkEnd w:id="55"/>
      <w:bookmarkEnd w:id="56"/>
      <w:bookmarkEnd w:id="57"/>
      <w:bookmarkEnd w:id="58"/>
      <w:r>
        <w:rPr>
          <w:rFonts w:hint="eastAsia" w:ascii="微软雅黑" w:hAnsi="微软雅黑" w:eastAsia="微软雅黑" w:cs="微软雅黑"/>
          <w:b/>
          <w:sz w:val="36"/>
          <w:szCs w:val="30"/>
        </w:rPr>
        <w:t>商务需求</w:t>
      </w:r>
      <w:bookmarkEnd w:id="59"/>
      <w:bookmarkStart w:id="60" w:name="_Toc17750"/>
      <w:bookmarkStart w:id="61" w:name="_Toc106034782"/>
      <w:bookmarkStart w:id="62" w:name="_Toc12935"/>
      <w:bookmarkStart w:id="63" w:name="_Toc13555"/>
      <w:bookmarkStart w:id="64" w:name="_Toc65660342"/>
      <w:bookmarkStart w:id="65" w:name="_Toc342913389"/>
    </w:p>
    <w:p w14:paraId="057FC582">
      <w:pPr>
        <w:pStyle w:val="2"/>
        <w:adjustRightInd w:val="0"/>
        <w:snapToGrid w:val="0"/>
        <w:spacing w:before="0" w:after="0" w:line="400" w:lineRule="exact"/>
        <w:ind w:firstLine="480" w:firstLineChars="200"/>
        <w:rPr>
          <w:rFonts w:hint="eastAsia" w:ascii="微软雅黑" w:hAnsi="微软雅黑" w:eastAsia="微软雅黑" w:cs="微软雅黑"/>
          <w:sz w:val="24"/>
        </w:rPr>
      </w:pPr>
    </w:p>
    <w:p w14:paraId="71EC1714">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交货期</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地点及验收方式</w:t>
      </w:r>
      <w:bookmarkEnd w:id="60"/>
      <w:bookmarkEnd w:id="61"/>
      <w:bookmarkEnd w:id="62"/>
      <w:bookmarkEnd w:id="63"/>
      <w:bookmarkEnd w:id="64"/>
    </w:p>
    <w:p w14:paraId="60B17C58">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交货期</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合同签订后</w:t>
      </w:r>
      <w:r>
        <w:rPr>
          <w:rFonts w:eastAsia="方正仿宋_GBK" w:asciiTheme="minorHAnsi" w:hAnsiTheme="minorHAnsi" w:cstheme="minorHAnsi"/>
          <w:sz w:val="24"/>
          <w:szCs w:val="24"/>
        </w:rPr>
        <w:t>1</w:t>
      </w:r>
      <w:r>
        <w:rPr>
          <w:rFonts w:hint="eastAsia" w:eastAsia="方正仿宋_GBK" w:asciiTheme="minorHAnsi" w:hAnsiTheme="minorHAnsi" w:cstheme="minorHAnsi"/>
          <w:sz w:val="24"/>
          <w:szCs w:val="24"/>
        </w:rPr>
        <w:t>5</w:t>
      </w:r>
      <w:r>
        <w:rPr>
          <w:rFonts w:hint="eastAsia" w:ascii="微软雅黑" w:hAnsi="微软雅黑" w:eastAsia="微软雅黑" w:cs="微软雅黑"/>
          <w:sz w:val="24"/>
          <w:szCs w:val="24"/>
        </w:rPr>
        <w:t>个日历日内交货</w:t>
      </w:r>
      <w:r>
        <w:rPr>
          <w:rFonts w:hint="eastAsia" w:ascii="Malgun Gothic Semilight" w:hAnsi="Malgun Gothic Semilight" w:eastAsia="Malgun Gothic Semilight" w:cs="Malgun Gothic Semilight"/>
          <w:sz w:val="24"/>
          <w:szCs w:val="24"/>
        </w:rPr>
        <w:t>。</w:t>
      </w:r>
    </w:p>
    <w:p w14:paraId="4E21DABB">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交货地点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化龙桥水上交通应急基地</w:t>
      </w:r>
      <w:r>
        <w:rPr>
          <w:rFonts w:hint="eastAsia" w:ascii="Malgun Gothic Semilight" w:hAnsi="Malgun Gothic Semilight" w:eastAsia="Malgun Gothic Semilight" w:cs="Malgun Gothic Semilight"/>
          <w:sz w:val="24"/>
          <w:szCs w:val="24"/>
        </w:rPr>
        <w:t>。</w:t>
      </w:r>
    </w:p>
    <w:p w14:paraId="27908657">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验收方式</w:t>
      </w:r>
      <w:r>
        <w:rPr>
          <w:rFonts w:hint="eastAsia" w:ascii="Malgun Gothic Semilight" w:hAnsi="Malgun Gothic Semilight" w:eastAsia="Malgun Gothic Semilight" w:cs="Malgun Gothic Semilight"/>
          <w:sz w:val="24"/>
          <w:szCs w:val="24"/>
        </w:rPr>
        <w:t>：</w:t>
      </w:r>
    </w:p>
    <w:p w14:paraId="4DCF8584">
      <w:pPr>
        <w:spacing w:line="400" w:lineRule="exact"/>
        <w:ind w:firstLine="480" w:firstLineChars="200"/>
        <w:rPr>
          <w:rFonts w:eastAsia="方正仿宋_GBK" w:asciiTheme="minorHAnsi" w:hAnsiTheme="minorHAnsi" w:cstheme="minorHAnsi"/>
          <w:sz w:val="24"/>
          <w:szCs w:val="24"/>
        </w:rPr>
      </w:pPr>
      <w:bookmarkStart w:id="66" w:name="_Toc8103"/>
      <w:bookmarkStart w:id="67" w:name="_Toc24110"/>
      <w:bookmarkStart w:id="68" w:name="_Toc106034783"/>
      <w:bookmarkStart w:id="69" w:name="_Toc1838"/>
      <w:bookmarkStart w:id="70" w:name="_Toc65660343"/>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货物到达现场后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供应商应经采购人或其指定验收单位清点品名</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规格</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数量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检查外观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作出验收记录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双方签字确认</w:t>
      </w:r>
      <w:r>
        <w:rPr>
          <w:rFonts w:hint="eastAsia" w:ascii="Malgun Gothic Semilight" w:hAnsi="Malgun Gothic Semilight" w:eastAsia="Malgun Gothic Semilight" w:cs="Malgun Gothic Semilight"/>
          <w:sz w:val="24"/>
          <w:szCs w:val="24"/>
        </w:rPr>
        <w:t>。</w:t>
      </w:r>
    </w:p>
    <w:p w14:paraId="314BD637">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供应商应保证货物到达用户所在地完好无损</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如有缺漏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损坏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由供应商负责调换</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补齐或赔偿</w:t>
      </w:r>
      <w:r>
        <w:rPr>
          <w:rFonts w:hint="eastAsia" w:ascii="Malgun Gothic Semilight" w:hAnsi="Malgun Gothic Semilight" w:eastAsia="Malgun Gothic Semilight" w:cs="Malgun Gothic Semilight"/>
          <w:sz w:val="24"/>
          <w:szCs w:val="24"/>
        </w:rPr>
        <w:t>。</w:t>
      </w:r>
    </w:p>
    <w:p w14:paraId="4F82AB7E">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供应商应提供完备的技术资料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装箱单和合格证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检测报告等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并派遣专业技术人员进行现场安装调试</w:t>
      </w:r>
      <w:r>
        <w:rPr>
          <w:rFonts w:hint="eastAsia" w:ascii="Malgun Gothic Semilight" w:hAnsi="Malgun Gothic Semilight" w:eastAsia="Malgun Gothic Semilight" w:cs="Malgun Gothic Semilight"/>
          <w:sz w:val="24"/>
          <w:szCs w:val="24"/>
        </w:rPr>
        <w:t>。</w:t>
      </w:r>
    </w:p>
    <w:p w14:paraId="450AA244">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货物交货验收过程中，如因质量、参数要求、技术资料等未达到采购文件规定要求的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供应商应在10日内二次提供符合采购文件要求的货物</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如再验收不合格</w:t>
      </w:r>
      <w:r>
        <w:rPr>
          <w:rFonts w:hint="eastAsia" w:ascii="微软雅黑" w:hAnsi="微软雅黑" w:eastAsia="微软雅黑" w:cs="微软雅黑"/>
          <w:sz w:val="24"/>
          <w:szCs w:val="24"/>
          <w:lang w:eastAsia="zh-CN"/>
        </w:rPr>
        <w:t>采购人有权终止合同</w:t>
      </w:r>
      <w:r>
        <w:rPr>
          <w:rFonts w:hint="eastAsia" w:ascii="微软雅黑" w:hAnsi="微软雅黑" w:eastAsia="微软雅黑" w:cs="微软雅黑"/>
          <w:sz w:val="24"/>
          <w:szCs w:val="24"/>
        </w:rPr>
        <w:t>。</w:t>
      </w:r>
    </w:p>
    <w:p w14:paraId="50D8CB24">
      <w:pPr>
        <w:adjustRightInd w:val="0"/>
        <w:snapToGrid w:val="0"/>
        <w:spacing w:line="400" w:lineRule="exact"/>
        <w:ind w:firstLine="480" w:firstLineChars="200"/>
        <w:jc w:val="left"/>
        <w:rPr>
          <w:rFonts w:hint="eastAsia" w:eastAsia="微软雅黑" w:asciiTheme="minorHAnsi" w:hAnsiTheme="minorHAnsi" w:cstheme="minorHAnsi"/>
          <w:sz w:val="24"/>
          <w:szCs w:val="24"/>
          <w:lang w:eastAsia="zh-CN"/>
        </w:rPr>
      </w:pP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质量保证</w:t>
      </w:r>
      <w:bookmarkEnd w:id="66"/>
      <w:bookmarkEnd w:id="67"/>
      <w:bookmarkEnd w:id="68"/>
      <w:bookmarkEnd w:id="69"/>
      <w:bookmarkEnd w:id="70"/>
      <w:r>
        <w:rPr>
          <w:rFonts w:hint="eastAsia" w:ascii="微软雅黑" w:hAnsi="微软雅黑" w:eastAsia="微软雅黑" w:cs="微软雅黑"/>
          <w:sz w:val="24"/>
          <w:szCs w:val="24"/>
          <w:lang w:eastAsia="zh-CN"/>
        </w:rPr>
        <w:t>及售后</w:t>
      </w:r>
    </w:p>
    <w:p w14:paraId="67618040">
      <w:pPr>
        <w:spacing w:line="400" w:lineRule="exact"/>
        <w:ind w:firstLine="480" w:firstLineChars="200"/>
        <w:rPr>
          <w:rFonts w:eastAsia="方正仿宋_GBK" w:asciiTheme="minorHAnsi" w:hAnsiTheme="minorHAnsi" w:cstheme="minorHAnsi"/>
          <w:sz w:val="24"/>
          <w:szCs w:val="24"/>
        </w:rPr>
      </w:pPr>
      <w:bookmarkStart w:id="71" w:name="_Toc122"/>
      <w:bookmarkStart w:id="72" w:name="_Toc16974"/>
      <w:bookmarkStart w:id="73" w:name="_Toc106034784"/>
      <w:bookmarkStart w:id="74" w:name="_Toc65660344"/>
      <w:bookmarkStart w:id="75" w:name="_Toc12184"/>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产品质量保证期</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自验收合格之日起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提供</w:t>
      </w: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年的免费质保期</w:t>
      </w:r>
      <w:r>
        <w:rPr>
          <w:rFonts w:hint="eastAsia" w:ascii="Malgun Gothic Semilight" w:hAnsi="Malgun Gothic Semilight" w:eastAsia="Malgun Gothic Semilight" w:cs="Malgun Gothic Semilight"/>
          <w:sz w:val="24"/>
          <w:szCs w:val="24"/>
        </w:rPr>
        <w:t>。</w:t>
      </w:r>
    </w:p>
    <w:p w14:paraId="26662E85">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售后服务内容</w:t>
      </w:r>
    </w:p>
    <w:p w14:paraId="5C3E5562">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供应商应向采购人提供获得产品授权的相关证明或获得该产品及售后服务支持的有效证明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供应商和制造商在质量保证期内应当为采购人提供以下技术支持服务</w:t>
      </w:r>
      <w:r>
        <w:rPr>
          <w:rFonts w:hint="eastAsia" w:ascii="Malgun Gothic Semilight" w:hAnsi="Malgun Gothic Semilight" w:eastAsia="Malgun Gothic Semilight" w:cs="Malgun Gothic Semilight"/>
          <w:sz w:val="24"/>
          <w:szCs w:val="24"/>
        </w:rPr>
        <w:t>：</w:t>
      </w:r>
    </w:p>
    <w:p w14:paraId="35E1AA6E">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质量保证期内服务要求</w:t>
      </w:r>
    </w:p>
    <w:p w14:paraId="5E11BF79">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1.1</w:t>
      </w:r>
      <w:r>
        <w:rPr>
          <w:rFonts w:hint="eastAsia" w:ascii="微软雅黑" w:hAnsi="微软雅黑" w:eastAsia="微软雅黑" w:cs="微软雅黑"/>
          <w:sz w:val="24"/>
          <w:szCs w:val="24"/>
        </w:rPr>
        <w:t>电话咨询</w:t>
      </w:r>
    </w:p>
    <w:p w14:paraId="6E876A93">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成交供应商和制造商应当为用户提供技术援助电话</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解答用户在使用中遇到的问题</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及时为用户提出解决问题的建议</w:t>
      </w:r>
      <w:r>
        <w:rPr>
          <w:rFonts w:hint="eastAsia" w:ascii="Malgun Gothic Semilight" w:hAnsi="Malgun Gothic Semilight" w:eastAsia="Malgun Gothic Semilight" w:cs="Malgun Gothic Semilight"/>
          <w:sz w:val="24"/>
          <w:szCs w:val="24"/>
        </w:rPr>
        <w:t>。</w:t>
      </w:r>
    </w:p>
    <w:p w14:paraId="3DE5B512">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1.2</w:t>
      </w:r>
      <w:r>
        <w:rPr>
          <w:rFonts w:hint="eastAsia" w:ascii="微软雅黑" w:hAnsi="微软雅黑" w:eastAsia="微软雅黑" w:cs="微软雅黑"/>
          <w:sz w:val="24"/>
          <w:szCs w:val="24"/>
        </w:rPr>
        <w:t>现场响应</w:t>
      </w:r>
    </w:p>
    <w:p w14:paraId="3E3F9C5D">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用户遇到使用及技术问题</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电话咨询不能解决的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成交供应商或制造商应在</w:t>
      </w: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小时内采取相应响应措施</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无法在</w:t>
      </w: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小时内解决的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应在</w:t>
      </w:r>
      <w:r>
        <w:rPr>
          <w:rFonts w:eastAsia="方正仿宋_GBK" w:asciiTheme="minorHAnsi" w:hAnsiTheme="minorHAnsi" w:cstheme="minorHAnsi"/>
          <w:sz w:val="24"/>
          <w:szCs w:val="24"/>
        </w:rPr>
        <w:t>8</w:t>
      </w:r>
      <w:r>
        <w:rPr>
          <w:rFonts w:hint="eastAsia" w:ascii="微软雅黑" w:hAnsi="微软雅黑" w:eastAsia="微软雅黑" w:cs="微软雅黑"/>
          <w:sz w:val="24"/>
          <w:szCs w:val="24"/>
        </w:rPr>
        <w:t>小时内派出专业人员进行技术支持</w:t>
      </w:r>
      <w:r>
        <w:rPr>
          <w:rFonts w:hint="eastAsia" w:ascii="Malgun Gothic Semilight" w:hAnsi="Malgun Gothic Semilight" w:eastAsia="Malgun Gothic Semilight" w:cs="Malgun Gothic Semilight"/>
          <w:sz w:val="24"/>
          <w:szCs w:val="24"/>
        </w:rPr>
        <w:t>。</w:t>
      </w:r>
    </w:p>
    <w:p w14:paraId="0A161DB8">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1.3</w:t>
      </w:r>
      <w:r>
        <w:rPr>
          <w:rFonts w:hint="eastAsia" w:ascii="微软雅黑" w:hAnsi="微软雅黑" w:eastAsia="微软雅黑" w:cs="微软雅黑"/>
          <w:sz w:val="24"/>
          <w:szCs w:val="24"/>
        </w:rPr>
        <w:t>技术升级</w:t>
      </w:r>
    </w:p>
    <w:p w14:paraId="578359AA">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在质保期内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如果成交供应商和制造商的产品技术升级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成交供应商应及时通知采购人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如采购人有相应要求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成交供应商和制造商应对采购人进行升级服务</w:t>
      </w:r>
      <w:r>
        <w:rPr>
          <w:rFonts w:hint="eastAsia" w:ascii="Malgun Gothic Semilight" w:hAnsi="Malgun Gothic Semilight" w:eastAsia="Malgun Gothic Semilight" w:cs="Malgun Gothic Semilight"/>
          <w:sz w:val="24"/>
          <w:szCs w:val="24"/>
        </w:rPr>
        <w:t>。</w:t>
      </w:r>
    </w:p>
    <w:p w14:paraId="609EA230">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质保期外服务要求</w:t>
      </w:r>
    </w:p>
    <w:p w14:paraId="0F76642F">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2.1</w:t>
      </w:r>
      <w:r>
        <w:rPr>
          <w:rFonts w:hint="eastAsia" w:ascii="微软雅黑" w:hAnsi="微软雅黑" w:eastAsia="微软雅黑" w:cs="微软雅黑"/>
          <w:sz w:val="24"/>
          <w:szCs w:val="24"/>
        </w:rPr>
        <w:t>质量保证期过后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成交供应商和制造商应同样提供免费电话咨询服务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并应承诺提供产品上门维护服务</w:t>
      </w:r>
      <w:r>
        <w:rPr>
          <w:rFonts w:hint="eastAsia" w:ascii="Malgun Gothic Semilight" w:hAnsi="Malgun Gothic Semilight" w:eastAsia="Malgun Gothic Semilight" w:cs="Malgun Gothic Semilight"/>
          <w:sz w:val="24"/>
          <w:szCs w:val="24"/>
        </w:rPr>
        <w:t>。</w:t>
      </w:r>
    </w:p>
    <w:p w14:paraId="41846466">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2.2</w:t>
      </w:r>
      <w:r>
        <w:rPr>
          <w:rFonts w:hint="eastAsia" w:ascii="微软雅黑" w:hAnsi="微软雅黑" w:eastAsia="微软雅黑" w:cs="微软雅黑"/>
          <w:sz w:val="24"/>
          <w:szCs w:val="24"/>
        </w:rPr>
        <w:t>质量保证期过后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采购人需要继续由原成交供应商和制造商提供售后服务的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成交供应商和制造商应以优惠价格提供售后服务</w:t>
      </w:r>
      <w:r>
        <w:rPr>
          <w:rFonts w:hint="eastAsia" w:ascii="Malgun Gothic Semilight" w:hAnsi="Malgun Gothic Semilight" w:eastAsia="Malgun Gothic Semilight" w:cs="Malgun Gothic Semilight"/>
          <w:sz w:val="24"/>
          <w:szCs w:val="24"/>
        </w:rPr>
        <w:t>。</w:t>
      </w:r>
    </w:p>
    <w:p w14:paraId="15C71CCD">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三</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报价要求</w:t>
      </w:r>
      <w:bookmarkEnd w:id="71"/>
      <w:bookmarkEnd w:id="72"/>
      <w:bookmarkEnd w:id="73"/>
      <w:bookmarkEnd w:id="74"/>
      <w:bookmarkEnd w:id="75"/>
    </w:p>
    <w:p w14:paraId="71DC3B41">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报价包括了项目</w:t>
      </w:r>
      <w:r>
        <w:rPr>
          <w:rFonts w:hint="eastAsia" w:ascii="微软雅黑" w:hAnsi="微软雅黑" w:eastAsia="微软雅黑" w:cs="微软雅黑"/>
          <w:sz w:val="24"/>
          <w:szCs w:val="24"/>
          <w:lang w:eastAsia="zh-CN"/>
        </w:rPr>
        <w:t>产品购置费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人工费、</w:t>
      </w:r>
      <w:r>
        <w:rPr>
          <w:rFonts w:hint="eastAsia" w:ascii="微软雅黑" w:hAnsi="微软雅黑" w:eastAsia="微软雅黑" w:cs="微软雅黑"/>
          <w:sz w:val="24"/>
          <w:szCs w:val="24"/>
          <w:lang w:eastAsia="zh-CN"/>
        </w:rPr>
        <w:t>运输费，安装费、机械使用费等，</w:t>
      </w:r>
      <w:r>
        <w:rPr>
          <w:rFonts w:hint="eastAsia" w:ascii="微软雅黑" w:hAnsi="微软雅黑" w:eastAsia="微软雅黑" w:cs="微软雅黑"/>
          <w:sz w:val="24"/>
          <w:szCs w:val="24"/>
        </w:rPr>
        <w:t>项目服务过程中产生的材料费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通讯费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文印费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电传费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邮寄费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餐费和提供服务所需的其他费用及各种应纳的税费等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因成交供应商自身原因造成漏报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少报皆由其自行承担责任</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采购人不再补偿</w:t>
      </w:r>
      <w:r>
        <w:rPr>
          <w:rFonts w:hint="eastAsia" w:ascii="Malgun Gothic Semilight" w:hAnsi="Malgun Gothic Semilight" w:eastAsia="Malgun Gothic Semilight" w:cs="Malgun Gothic Semilight"/>
          <w:sz w:val="24"/>
          <w:szCs w:val="24"/>
        </w:rPr>
        <w:t>。</w:t>
      </w:r>
    </w:p>
    <w:p w14:paraId="5BBCE9D3">
      <w:pPr>
        <w:pStyle w:val="2"/>
        <w:adjustRightInd w:val="0"/>
        <w:snapToGrid w:val="0"/>
        <w:spacing w:before="0" w:after="0" w:line="400" w:lineRule="exact"/>
        <w:ind w:firstLine="480" w:firstLineChars="200"/>
        <w:rPr>
          <w:rFonts w:eastAsia="方正仿宋_GBK" w:asciiTheme="minorHAnsi" w:hAnsiTheme="minorHAnsi" w:cstheme="minorHAnsi"/>
          <w:sz w:val="24"/>
          <w:szCs w:val="24"/>
        </w:rPr>
      </w:pPr>
      <w:bookmarkStart w:id="76" w:name="_Toc9192"/>
      <w:bookmarkStart w:id="77" w:name="_Toc11000"/>
      <w:bookmarkStart w:id="78" w:name="_Toc65660345"/>
      <w:bookmarkStart w:id="79" w:name="_Toc7562"/>
      <w:bookmarkStart w:id="80" w:name="_Toc106034785"/>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付款方式</w:t>
      </w:r>
      <w:bookmarkEnd w:id="76"/>
      <w:bookmarkEnd w:id="77"/>
      <w:bookmarkEnd w:id="78"/>
      <w:bookmarkEnd w:id="79"/>
      <w:bookmarkEnd w:id="80"/>
    </w:p>
    <w:p w14:paraId="4C434AAE">
      <w:pPr>
        <w:ind w:firstLine="480" w:firstLineChars="200"/>
        <w:rPr>
          <w:rFonts w:asciiTheme="minorHAnsi" w:hAnsiTheme="minorHAnsi" w:cstheme="minorHAnsi"/>
        </w:rPr>
      </w:pPr>
      <w:r>
        <w:rPr>
          <w:rFonts w:hint="eastAsia" w:ascii="微软雅黑" w:hAnsi="微软雅黑" w:eastAsia="微软雅黑" w:cs="微软雅黑"/>
          <w:bCs/>
          <w:sz w:val="24"/>
        </w:rPr>
        <w:t>验收合格后</w:t>
      </w:r>
      <w:r>
        <w:rPr>
          <w:rFonts w:hint="eastAsia" w:ascii="Malgun Gothic Semilight" w:hAnsi="Malgun Gothic Semilight" w:eastAsia="Malgun Gothic Semilight" w:cs="Malgun Gothic Semilight"/>
          <w:bCs/>
          <w:sz w:val="24"/>
        </w:rPr>
        <w:t>，</w:t>
      </w:r>
      <w:r>
        <w:rPr>
          <w:rFonts w:hint="eastAsia" w:ascii="微软雅黑" w:hAnsi="微软雅黑" w:eastAsia="微软雅黑" w:cs="微软雅黑"/>
          <w:bCs/>
          <w:sz w:val="24"/>
        </w:rPr>
        <w:t>供应商出具正式发票</w:t>
      </w:r>
      <w:r>
        <w:rPr>
          <w:rFonts w:hint="eastAsia" w:ascii="Malgun Gothic Semilight" w:hAnsi="Malgun Gothic Semilight" w:eastAsia="Malgun Gothic Semilight" w:cs="Malgun Gothic Semilight"/>
          <w:bCs/>
          <w:sz w:val="24"/>
        </w:rPr>
        <w:t>，</w:t>
      </w:r>
      <w:r>
        <w:rPr>
          <w:rFonts w:hint="eastAsia" w:ascii="微软雅黑" w:hAnsi="微软雅黑" w:eastAsia="微软雅黑" w:cs="微软雅黑"/>
          <w:bCs/>
          <w:sz w:val="24"/>
        </w:rPr>
        <w:t>甲方于</w:t>
      </w:r>
      <w:r>
        <w:rPr>
          <w:rFonts w:eastAsia="方正仿宋_GBK" w:asciiTheme="minorHAnsi" w:hAnsiTheme="minorHAnsi" w:cstheme="minorHAnsi"/>
          <w:bCs/>
          <w:sz w:val="24"/>
        </w:rPr>
        <w:t>1</w:t>
      </w:r>
      <w:r>
        <w:rPr>
          <w:rFonts w:hint="eastAsia" w:eastAsia="方正仿宋_GBK" w:asciiTheme="minorHAnsi" w:hAnsiTheme="minorHAnsi" w:cstheme="minorHAnsi"/>
          <w:bCs/>
          <w:sz w:val="24"/>
        </w:rPr>
        <w:t>5</w:t>
      </w:r>
      <w:r>
        <w:rPr>
          <w:rFonts w:hint="eastAsia" w:ascii="微软雅黑" w:hAnsi="微软雅黑" w:eastAsia="微软雅黑" w:cs="微软雅黑"/>
          <w:bCs/>
          <w:sz w:val="24"/>
        </w:rPr>
        <w:t>个工作日内一次付清所有费用</w:t>
      </w:r>
      <w:r>
        <w:rPr>
          <w:rFonts w:hint="eastAsia" w:ascii="Malgun Gothic Semilight" w:hAnsi="Malgun Gothic Semilight" w:eastAsia="Malgun Gothic Semilight" w:cs="Malgun Gothic Semilight"/>
          <w:bCs/>
          <w:sz w:val="24"/>
        </w:rPr>
        <w:t>。</w:t>
      </w:r>
    </w:p>
    <w:p w14:paraId="613984A0">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81" w:name="_Toc65660346"/>
      <w:bookmarkStart w:id="82" w:name="_Toc3786"/>
      <w:bookmarkStart w:id="83" w:name="_Toc7228"/>
      <w:bookmarkStart w:id="84" w:name="_Toc24751"/>
      <w:bookmarkStart w:id="85" w:name="_Toc106034786"/>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知识产权</w:t>
      </w:r>
      <w:bookmarkEnd w:id="81"/>
      <w:bookmarkEnd w:id="82"/>
      <w:bookmarkEnd w:id="83"/>
      <w:bookmarkEnd w:id="84"/>
      <w:bookmarkEnd w:id="85"/>
    </w:p>
    <w:p w14:paraId="36872AC8">
      <w:pPr>
        <w:adjustRightInd w:val="0"/>
        <w:snapToGrid w:val="0"/>
        <w:spacing w:line="400" w:lineRule="exact"/>
        <w:ind w:firstLine="480" w:firstLineChars="200"/>
        <w:jc w:val="left"/>
        <w:rPr>
          <w:rFonts w:eastAsia="方正仿宋_GBK" w:asciiTheme="minorHAnsi" w:hAnsiTheme="minorHAnsi" w:cstheme="minorHAnsi"/>
          <w:sz w:val="24"/>
          <w:szCs w:val="24"/>
        </w:rPr>
      </w:pPr>
      <w:bookmarkStart w:id="86" w:name="_Toc31910"/>
      <w:bookmarkStart w:id="87" w:name="_Toc947"/>
      <w:bookmarkStart w:id="88" w:name="_Toc25707"/>
      <w:bookmarkStart w:id="89" w:name="_Toc19427"/>
      <w:bookmarkStart w:id="90" w:name="_Toc108013105"/>
      <w:bookmarkStart w:id="91" w:name="_Toc18104"/>
      <w:bookmarkStart w:id="92" w:name="_Toc466546918"/>
      <w:bookmarkStart w:id="93" w:name="_Toc2954"/>
      <w:bookmarkStart w:id="94" w:name="_Toc21248"/>
      <w:bookmarkStart w:id="95" w:name="_Toc65660348"/>
      <w:bookmarkStart w:id="96" w:name="_Toc106034788"/>
      <w:bookmarkStart w:id="97" w:name="_Toc31659"/>
      <w:bookmarkStart w:id="98" w:name="_Toc23902"/>
      <w:r>
        <w:rPr>
          <w:rFonts w:hint="eastAsia" w:ascii="微软雅黑" w:hAnsi="微软雅黑" w:eastAsia="微软雅黑" w:cs="微软雅黑"/>
          <w:sz w:val="24"/>
          <w:szCs w:val="24"/>
        </w:rPr>
        <w:t>双方对项目履行过程中所知悉的对方的商业秘密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均负有保密义务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非依据法律规定或业务需要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不得向任何第三方透露</w:t>
      </w:r>
      <w:r>
        <w:rPr>
          <w:rFonts w:hint="eastAsia" w:ascii="Malgun Gothic Semilight" w:hAnsi="Malgun Gothic Semilight" w:eastAsia="Malgun Gothic Semilight" w:cs="Malgun Gothic Semilight"/>
          <w:sz w:val="24"/>
          <w:szCs w:val="24"/>
        </w:rPr>
        <w:t>。</w:t>
      </w:r>
    </w:p>
    <w:p w14:paraId="4C0700C7">
      <w:pPr>
        <w:pStyle w:val="2"/>
        <w:adjustRightInd w:val="0"/>
        <w:snapToGrid w:val="0"/>
        <w:spacing w:before="0" w:after="0" w:line="400" w:lineRule="exact"/>
        <w:ind w:firstLine="480" w:firstLineChars="200"/>
        <w:jc w:val="left"/>
        <w:rPr>
          <w:rFonts w:eastAsia="方正仿宋_GBK" w:asciiTheme="minorHAnsi" w:hAnsiTheme="minorHAnsi" w:cstheme="minorHAnsi"/>
          <w:sz w:val="24"/>
        </w:rPr>
      </w:pPr>
      <w:r>
        <w:rPr>
          <w:rFonts w:hint="eastAsia" w:ascii="微软雅黑" w:hAnsi="微软雅黑" w:eastAsia="微软雅黑" w:cs="微软雅黑"/>
          <w:sz w:val="24"/>
          <w:lang w:eastAsia="zh-CN"/>
        </w:rPr>
        <w:t>六</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项目风险管控</w:t>
      </w:r>
      <w:bookmarkEnd w:id="86"/>
      <w:bookmarkEnd w:id="87"/>
      <w:bookmarkEnd w:id="88"/>
      <w:bookmarkEnd w:id="89"/>
      <w:bookmarkEnd w:id="90"/>
      <w:bookmarkEnd w:id="91"/>
    </w:p>
    <w:p w14:paraId="4B9683FA">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hint="eastAsia" w:ascii="微软雅黑" w:hAnsi="微软雅黑" w:eastAsia="微软雅黑" w:cs="微软雅黑"/>
          <w:sz w:val="24"/>
          <w:szCs w:val="24"/>
        </w:rPr>
        <w:t>本项目采购过程和合同履行过程中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如遇国家政策变化</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实施环境变化</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重大技术变化</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预算项目调整等情况</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按下列方式处置</w:t>
      </w:r>
      <w:r>
        <w:rPr>
          <w:rFonts w:hint="eastAsia" w:ascii="Malgun Gothic Semilight" w:hAnsi="Malgun Gothic Semilight" w:eastAsia="Malgun Gothic Semilight" w:cs="Malgun Gothic Semilight"/>
          <w:sz w:val="24"/>
          <w:szCs w:val="24"/>
        </w:rPr>
        <w:t>：</w:t>
      </w:r>
    </w:p>
    <w:p w14:paraId="33B53421">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处于采购过程中的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如果相关变化将导致采购任务取消的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应当按照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中华人民共和国政府采购法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第三十六条规定</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取消采购任务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作废标处理</w:t>
      </w:r>
      <w:r>
        <w:rPr>
          <w:rFonts w:hint="eastAsia" w:ascii="Malgun Gothic Semilight" w:hAnsi="Malgun Gothic Semilight" w:eastAsia="Malgun Gothic Semilight" w:cs="Malgun Gothic Semilight"/>
          <w:sz w:val="24"/>
          <w:szCs w:val="24"/>
        </w:rPr>
        <w:t>；</w:t>
      </w:r>
    </w:p>
    <w:p w14:paraId="549BD8D7">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采购已经完成</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尚未签订合同的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如果相关变化导致不能实现合同目的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按不可抗力事件处理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取消采购任务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采购人与供应商不再签订合同</w:t>
      </w:r>
      <w:r>
        <w:rPr>
          <w:rFonts w:hint="eastAsia" w:ascii="Malgun Gothic Semilight" w:hAnsi="Malgun Gothic Semilight" w:eastAsia="Malgun Gothic Semilight" w:cs="Malgun Gothic Semilight"/>
          <w:sz w:val="24"/>
          <w:szCs w:val="24"/>
        </w:rPr>
        <w:t>；</w:t>
      </w:r>
    </w:p>
    <w:p w14:paraId="4589411A">
      <w:pPr>
        <w:adjustRightInd w:val="0"/>
        <w:snapToGrid w:val="0"/>
        <w:spacing w:line="400" w:lineRule="exact"/>
        <w:ind w:firstLine="480" w:firstLineChars="200"/>
        <w:jc w:val="left"/>
        <w:rPr>
          <w:rFonts w:eastAsia="方正仿宋_GBK" w:asciiTheme="minorHAnsi" w:hAnsiTheme="minorHAnsi" w:cstheme="minorHAnsi"/>
          <w:sz w:val="24"/>
          <w:szCs w:val="24"/>
        </w:rPr>
      </w:pPr>
      <w:bookmarkStart w:id="99" w:name="_Toc6830"/>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合同已签订的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如果相关变化导致不能实现合同目的或合同价款等实质性条款变化</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针对变化部分按不可抗力事件处理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采购人与供应商协商后解除合同或签订补充协议</w:t>
      </w:r>
      <w:r>
        <w:rPr>
          <w:rFonts w:hint="eastAsia" w:ascii="Malgun Gothic Semilight" w:hAnsi="Malgun Gothic Semilight" w:eastAsia="Malgun Gothic Semilight" w:cs="Malgun Gothic Semilight"/>
          <w:sz w:val="24"/>
          <w:szCs w:val="24"/>
        </w:rPr>
        <w:t>。</w:t>
      </w:r>
      <w:bookmarkEnd w:id="92"/>
      <w:bookmarkEnd w:id="93"/>
      <w:bookmarkEnd w:id="99"/>
    </w:p>
    <w:p w14:paraId="0F77D3E3">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lang w:eastAsia="zh-CN"/>
        </w:rPr>
        <w:t>七</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违约责任</w:t>
      </w:r>
    </w:p>
    <w:p w14:paraId="4C288558">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hint="eastAsia" w:ascii="微软雅黑" w:hAnsi="微软雅黑" w:eastAsia="微软雅黑" w:cs="微软雅黑"/>
          <w:sz w:val="24"/>
          <w:szCs w:val="24"/>
        </w:rPr>
        <w:t>就当事人一方不履行合同义务或者履行合同义务不符合约定应当承担的责任进行约定</w:t>
      </w:r>
      <w:r>
        <w:rPr>
          <w:rFonts w:hint="eastAsia" w:ascii="Malgun Gothic Semilight" w:hAnsi="Malgun Gothic Semilight" w:eastAsia="Malgun Gothic Semilight" w:cs="Malgun Gothic Semilight"/>
          <w:sz w:val="24"/>
          <w:szCs w:val="24"/>
        </w:rPr>
        <w:t>。</w:t>
      </w:r>
    </w:p>
    <w:p w14:paraId="67D11C9A">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lang w:eastAsia="zh-CN"/>
        </w:rPr>
        <w:t>八</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合同争议</w:t>
      </w:r>
    </w:p>
    <w:p w14:paraId="08E23E82">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hint="eastAsia" w:ascii="微软雅黑" w:hAnsi="微软雅黑" w:eastAsia="微软雅黑" w:cs="微软雅黑"/>
          <w:sz w:val="24"/>
          <w:szCs w:val="24"/>
        </w:rPr>
        <w:t>项目执行中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如发生争议由双方协商解决</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协商不成向甲方所在地具有管辖权人民法院提请诉讼</w:t>
      </w:r>
      <w:r>
        <w:rPr>
          <w:rFonts w:hint="eastAsia" w:ascii="Malgun Gothic Semilight" w:hAnsi="Malgun Gothic Semilight" w:eastAsia="Malgun Gothic Semilight" w:cs="Malgun Gothic Semilight"/>
          <w:sz w:val="24"/>
          <w:szCs w:val="24"/>
        </w:rPr>
        <w:t>。</w:t>
      </w:r>
    </w:p>
    <w:p w14:paraId="187CAF17">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lang w:eastAsia="zh-CN"/>
        </w:rPr>
        <w:t>九</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其他</w:t>
      </w:r>
      <w:bookmarkEnd w:id="94"/>
      <w:bookmarkEnd w:id="95"/>
      <w:bookmarkEnd w:id="96"/>
      <w:bookmarkEnd w:id="97"/>
      <w:bookmarkEnd w:id="98"/>
    </w:p>
    <w:p w14:paraId="55126216">
      <w:pPr>
        <w:adjustRightInd w:val="0"/>
        <w:snapToGrid w:val="0"/>
        <w:spacing w:line="400" w:lineRule="exact"/>
        <w:ind w:firstLine="480" w:firstLineChars="200"/>
        <w:jc w:val="left"/>
        <w:rPr>
          <w:rFonts w:eastAsia="方正仿宋_GBK" w:asciiTheme="minorHAnsi" w:hAnsiTheme="minorHAnsi" w:cstheme="minorHAnsi"/>
          <w:sz w:val="24"/>
          <w:szCs w:val="24"/>
        </w:rPr>
      </w:pPr>
      <w:r>
        <w:rPr>
          <w:rFonts w:hint="eastAsia" w:ascii="微软雅黑" w:hAnsi="微软雅黑" w:eastAsia="微软雅黑" w:cs="微软雅黑"/>
          <w:sz w:val="24"/>
          <w:szCs w:val="24"/>
        </w:rPr>
        <w:t>其他未尽事宜由供需双方在采购合同中详细约定</w:t>
      </w:r>
      <w:r>
        <w:rPr>
          <w:rFonts w:hint="eastAsia" w:ascii="Malgun Gothic Semilight" w:hAnsi="Malgun Gothic Semilight" w:eastAsia="Malgun Gothic Semilight" w:cs="Malgun Gothic Semilight"/>
          <w:sz w:val="24"/>
          <w:szCs w:val="24"/>
        </w:rPr>
        <w:t>。</w:t>
      </w:r>
    </w:p>
    <w:p w14:paraId="077FCBCC">
      <w:pPr>
        <w:snapToGrid w:val="0"/>
        <w:spacing w:line="400" w:lineRule="exact"/>
        <w:ind w:firstLine="240"/>
        <w:rPr>
          <w:rFonts w:eastAsia="方正仿宋_GBK" w:asciiTheme="minorHAnsi" w:hAnsiTheme="minorHAnsi" w:cstheme="minorHAnsi"/>
          <w:sz w:val="24"/>
          <w:szCs w:val="24"/>
        </w:rPr>
      </w:pPr>
    </w:p>
    <w:p w14:paraId="4FEB9F44">
      <w:pPr>
        <w:snapToGrid w:val="0"/>
        <w:spacing w:line="400" w:lineRule="exact"/>
        <w:ind w:firstLine="240"/>
        <w:rPr>
          <w:rFonts w:eastAsia="方正仿宋_GBK" w:asciiTheme="minorHAnsi" w:hAnsiTheme="minorHAnsi" w:cstheme="minorHAnsi"/>
          <w:sz w:val="24"/>
          <w:szCs w:val="24"/>
        </w:rPr>
      </w:pPr>
    </w:p>
    <w:p w14:paraId="5EED06D7">
      <w:pPr>
        <w:pStyle w:val="2"/>
        <w:spacing w:before="0" w:after="0" w:line="360" w:lineRule="auto"/>
        <w:rPr>
          <w:rFonts w:eastAsia="方正小标宋_GBK" w:asciiTheme="minorHAnsi" w:hAnsiTheme="minorHAnsi" w:cstheme="minorHAnsi"/>
          <w:b w:val="0"/>
          <w:sz w:val="36"/>
          <w:szCs w:val="30"/>
        </w:rPr>
      </w:pPr>
      <w:r>
        <w:rPr>
          <w:rFonts w:eastAsia="方正小标宋_GBK" w:asciiTheme="minorHAnsi" w:hAnsiTheme="minorHAnsi" w:cstheme="minorHAnsi"/>
          <w:b w:val="0"/>
          <w:sz w:val="36"/>
          <w:szCs w:val="30"/>
        </w:rPr>
        <w:br w:type="page"/>
      </w:r>
      <w:bookmarkStart w:id="100" w:name="_Toc65660349"/>
      <w:bookmarkStart w:id="101" w:name="_Toc31282"/>
      <w:bookmarkStart w:id="102" w:name="_Toc16123"/>
      <w:bookmarkStart w:id="103" w:name="_Toc24195"/>
      <w:bookmarkStart w:id="104" w:name="_Toc106034789"/>
      <w:r>
        <w:rPr>
          <w:rFonts w:hint="eastAsia" w:ascii="微软雅黑" w:hAnsi="微软雅黑" w:eastAsia="微软雅黑" w:cs="微软雅黑"/>
          <w:b w:val="0"/>
          <w:sz w:val="36"/>
          <w:szCs w:val="30"/>
        </w:rPr>
        <w:t>第四篇</w:t>
      </w:r>
      <w:r>
        <w:rPr>
          <w:rFonts w:eastAsia="方正小标宋_GBK" w:asciiTheme="minorHAnsi" w:hAnsiTheme="minorHAnsi" w:cstheme="minorHAnsi"/>
          <w:b w:val="0"/>
          <w:sz w:val="36"/>
          <w:szCs w:val="30"/>
        </w:rPr>
        <w:t xml:space="preserve">  </w:t>
      </w:r>
      <w:r>
        <w:rPr>
          <w:rFonts w:hint="eastAsia" w:ascii="微软雅黑" w:hAnsi="微软雅黑" w:eastAsia="微软雅黑" w:cs="微软雅黑"/>
          <w:b w:val="0"/>
          <w:sz w:val="36"/>
          <w:szCs w:val="30"/>
        </w:rPr>
        <w:t>采购程序</w:t>
      </w:r>
      <w:r>
        <w:rPr>
          <w:rFonts w:hint="eastAsia" w:ascii="Malgun Gothic Semilight" w:hAnsi="Malgun Gothic Semilight" w:eastAsia="Malgun Gothic Semilight" w:cs="Malgun Gothic Semilight"/>
          <w:b w:val="0"/>
          <w:sz w:val="36"/>
          <w:szCs w:val="30"/>
        </w:rPr>
        <w:t>、</w:t>
      </w:r>
      <w:r>
        <w:rPr>
          <w:rFonts w:hint="eastAsia" w:ascii="微软雅黑" w:hAnsi="微软雅黑" w:eastAsia="微软雅黑" w:cs="微软雅黑"/>
          <w:b w:val="0"/>
          <w:sz w:val="36"/>
          <w:szCs w:val="30"/>
        </w:rPr>
        <w:t>评定成交的标准</w:t>
      </w:r>
      <w:r>
        <w:rPr>
          <w:rFonts w:hint="eastAsia" w:ascii="Malgun Gothic Semilight" w:hAnsi="Malgun Gothic Semilight" w:eastAsia="Malgun Gothic Semilight" w:cs="Malgun Gothic Semilight"/>
          <w:b w:val="0"/>
          <w:sz w:val="36"/>
          <w:szCs w:val="30"/>
        </w:rPr>
        <w:t>、</w:t>
      </w:r>
      <w:r>
        <w:rPr>
          <w:rFonts w:hint="eastAsia" w:ascii="微软雅黑" w:hAnsi="微软雅黑" w:eastAsia="微软雅黑" w:cs="微软雅黑"/>
          <w:b w:val="0"/>
          <w:sz w:val="36"/>
          <w:szCs w:val="30"/>
        </w:rPr>
        <w:t>无效报价及采购终</w:t>
      </w:r>
      <w:bookmarkEnd w:id="100"/>
      <w:bookmarkEnd w:id="101"/>
      <w:bookmarkEnd w:id="102"/>
      <w:bookmarkEnd w:id="103"/>
      <w:bookmarkEnd w:id="104"/>
      <w:bookmarkStart w:id="105" w:name="_Toc27932"/>
      <w:bookmarkStart w:id="106" w:name="_Toc64732012"/>
      <w:bookmarkStart w:id="107" w:name="_Toc65660350"/>
      <w:bookmarkStart w:id="108" w:name="_Toc5167"/>
      <w:bookmarkStart w:id="109" w:name="_Toc106034790"/>
      <w:bookmarkStart w:id="110" w:name="_Toc9361"/>
    </w:p>
    <w:p w14:paraId="4286D318">
      <w:pPr>
        <w:pStyle w:val="2"/>
        <w:spacing w:before="0" w:after="0" w:line="360" w:lineRule="auto"/>
        <w:rPr>
          <w:rFonts w:eastAsia="方正仿宋_GBK" w:asciiTheme="minorHAnsi" w:hAnsiTheme="minorHAnsi" w:cstheme="minorHAnsi"/>
          <w:sz w:val="24"/>
        </w:rPr>
      </w:pPr>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采购程序</w:t>
      </w:r>
      <w:bookmarkEnd w:id="105"/>
      <w:bookmarkEnd w:id="106"/>
      <w:bookmarkEnd w:id="107"/>
      <w:bookmarkEnd w:id="108"/>
      <w:bookmarkEnd w:id="109"/>
      <w:bookmarkEnd w:id="110"/>
    </w:p>
    <w:p w14:paraId="49A39AC2">
      <w:pPr>
        <w:pStyle w:val="7"/>
        <w:spacing w:line="400" w:lineRule="exact"/>
        <w:ind w:firstLine="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比价按采购文件规定的时间和地点进行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供应商须有法定代表人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或自然人参加并签到</w:t>
      </w:r>
      <w:r>
        <w:rPr>
          <w:rFonts w:hint="eastAsia" w:ascii="Malgun Gothic Semilight" w:hAnsi="Malgun Gothic Semilight" w:eastAsia="Malgun Gothic Semilight" w:cs="Malgun Gothic Semilight"/>
          <w:sz w:val="24"/>
          <w:szCs w:val="24"/>
        </w:rPr>
        <w:t>。</w:t>
      </w:r>
    </w:p>
    <w:p w14:paraId="2AD36196">
      <w:pPr>
        <w:pStyle w:val="7"/>
        <w:spacing w:line="400" w:lineRule="exact"/>
        <w:ind w:firstLine="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由本项目评审小组对各供应商的资格条件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实质性响应等进行审查</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 xml:space="preserve"> </w:t>
      </w:r>
    </w:p>
    <w:p w14:paraId="22444681">
      <w:pPr>
        <w:snapToGrid w:val="0"/>
        <w:spacing w:line="400" w:lineRule="exact"/>
        <w:ind w:firstLine="480" w:firstLineChars="200"/>
        <w:rPr>
          <w:rFonts w:eastAsia="方正仿宋_GBK" w:asciiTheme="minorHAnsi" w:hAnsiTheme="minorHAnsi" w:cstheme="minorHAnsi"/>
          <w:kern w:val="0"/>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资格性审查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依据法律法规和采购文件的规定</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对响应文件中的资格证明材料等进行审查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资格性审查内容如下</w:t>
      </w:r>
      <w:r>
        <w:rPr>
          <w:rFonts w:hint="eastAsia" w:ascii="Malgun Gothic Semilight" w:hAnsi="Malgun Gothic Semilight" w:eastAsia="Malgun Gothic Semilight" w:cs="Malgun Gothic Semilight"/>
          <w:sz w:val="24"/>
          <w:szCs w:val="24"/>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46"/>
        <w:gridCol w:w="2646"/>
        <w:gridCol w:w="5080"/>
      </w:tblGrid>
      <w:tr w14:paraId="2FA0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4" w:type="pct"/>
            <w:tcBorders>
              <w:top w:val="single" w:color="auto" w:sz="4" w:space="0"/>
              <w:left w:val="single" w:color="auto" w:sz="4" w:space="0"/>
              <w:bottom w:val="single" w:color="auto" w:sz="4" w:space="0"/>
              <w:right w:val="single" w:color="auto" w:sz="4" w:space="0"/>
            </w:tcBorders>
            <w:vAlign w:val="center"/>
          </w:tcPr>
          <w:p w14:paraId="542383FC">
            <w:pPr>
              <w:ind w:firstLine="210"/>
              <w:jc w:val="center"/>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序号</w:t>
            </w:r>
          </w:p>
        </w:tc>
        <w:tc>
          <w:tcPr>
            <w:tcW w:w="1840" w:type="pct"/>
            <w:gridSpan w:val="2"/>
            <w:tcBorders>
              <w:top w:val="single" w:color="auto" w:sz="4" w:space="0"/>
              <w:left w:val="single" w:color="auto" w:sz="4" w:space="0"/>
              <w:bottom w:val="single" w:color="auto" w:sz="4" w:space="0"/>
              <w:right w:val="single" w:color="auto" w:sz="4" w:space="0"/>
            </w:tcBorders>
            <w:vAlign w:val="center"/>
          </w:tcPr>
          <w:p w14:paraId="1D5D53A9">
            <w:pPr>
              <w:ind w:firstLine="840" w:firstLineChars="400"/>
              <w:jc w:val="center"/>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检查因素</w:t>
            </w:r>
          </w:p>
        </w:tc>
        <w:tc>
          <w:tcPr>
            <w:tcW w:w="2735" w:type="pct"/>
            <w:tcBorders>
              <w:top w:val="single" w:color="auto" w:sz="4" w:space="0"/>
              <w:left w:val="single" w:color="auto" w:sz="4" w:space="0"/>
              <w:bottom w:val="single" w:color="auto" w:sz="4" w:space="0"/>
              <w:right w:val="single" w:color="auto" w:sz="4" w:space="0"/>
            </w:tcBorders>
            <w:vAlign w:val="center"/>
          </w:tcPr>
          <w:p w14:paraId="09E98050">
            <w:pPr>
              <w:ind w:firstLine="1471" w:firstLineChars="700"/>
              <w:jc w:val="center"/>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检查内容</w:t>
            </w:r>
          </w:p>
        </w:tc>
      </w:tr>
      <w:tr w14:paraId="085A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14:paraId="6CBEB993">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一</w:t>
            </w:r>
            <w:r>
              <w:rPr>
                <w:rFonts w:hint="eastAsia" w:ascii="Malgun Gothic Semilight" w:hAnsi="Malgun Gothic Semilight" w:eastAsia="Malgun Gothic Semilight" w:cs="Malgun Gothic Semilight"/>
                <w:sz w:val="21"/>
                <w:szCs w:val="21"/>
              </w:rPr>
              <w:t>）</w:t>
            </w:r>
          </w:p>
        </w:tc>
        <w:tc>
          <w:tcPr>
            <w:tcW w:w="368" w:type="pct"/>
            <w:vMerge w:val="restart"/>
            <w:vAlign w:val="center"/>
          </w:tcPr>
          <w:p w14:paraId="57F54910">
            <w:pPr>
              <w:ind w:firstLine="210"/>
              <w:rPr>
                <w:rFonts w:eastAsia="方正仿宋_GBK" w:asciiTheme="minorHAnsi" w:hAnsiTheme="minorHAnsi" w:cstheme="minorHAnsi"/>
                <w:sz w:val="21"/>
                <w:szCs w:val="21"/>
                <w:lang w:val="zh-CN"/>
              </w:rPr>
            </w:pPr>
            <w:r>
              <w:rPr>
                <w:rFonts w:eastAsia="方正仿宋_GBK" w:asciiTheme="minorHAnsi" w:hAnsiTheme="minorHAnsi" w:cstheme="minorHAnsi"/>
                <w:sz w:val="21"/>
                <w:szCs w:val="21"/>
                <w:lang w:val="zh-CN"/>
              </w:rPr>
              <w:t>《</w:t>
            </w:r>
            <w:r>
              <w:rPr>
                <w:rFonts w:hint="eastAsia" w:ascii="微软雅黑" w:hAnsi="微软雅黑" w:eastAsia="微软雅黑" w:cs="微软雅黑"/>
                <w:sz w:val="21"/>
                <w:szCs w:val="21"/>
                <w:lang w:val="zh-CN"/>
              </w:rPr>
              <w:t>中华人民共和国政府采购法</w:t>
            </w:r>
            <w:r>
              <w:rPr>
                <w:rFonts w:hint="eastAsia" w:ascii="Malgun Gothic Semilight" w:hAnsi="Malgun Gothic Semilight" w:eastAsia="Malgun Gothic Semilight" w:cs="Malgun Gothic Semilight"/>
                <w:sz w:val="21"/>
                <w:szCs w:val="21"/>
                <w:lang w:val="zh-CN"/>
              </w:rPr>
              <w:t>》</w:t>
            </w:r>
            <w:r>
              <w:rPr>
                <w:rFonts w:hint="eastAsia" w:ascii="微软雅黑" w:hAnsi="微软雅黑" w:eastAsia="微软雅黑" w:cs="微软雅黑"/>
                <w:sz w:val="21"/>
                <w:szCs w:val="21"/>
                <w:lang w:val="zh-CN"/>
              </w:rPr>
              <w:t>第二十二条规定</w:t>
            </w:r>
          </w:p>
        </w:tc>
        <w:tc>
          <w:tcPr>
            <w:tcW w:w="1472" w:type="pct"/>
            <w:vAlign w:val="center"/>
          </w:tcPr>
          <w:p w14:paraId="663F3E76">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1.</w:t>
            </w:r>
            <w:r>
              <w:rPr>
                <w:rFonts w:hint="eastAsia" w:ascii="微软雅黑" w:hAnsi="微软雅黑" w:eastAsia="微软雅黑" w:cs="微软雅黑"/>
                <w:sz w:val="21"/>
                <w:szCs w:val="21"/>
              </w:rPr>
              <w:t>具有独立承担民事责任的能力</w:t>
            </w:r>
          </w:p>
        </w:tc>
        <w:tc>
          <w:tcPr>
            <w:tcW w:w="2735" w:type="pct"/>
            <w:vAlign w:val="center"/>
          </w:tcPr>
          <w:p w14:paraId="7A700B7F">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1.</w:t>
            </w:r>
            <w:r>
              <w:rPr>
                <w:rFonts w:hint="eastAsia" w:ascii="微软雅黑" w:hAnsi="微软雅黑" w:eastAsia="微软雅黑" w:cs="微软雅黑"/>
                <w:sz w:val="21"/>
                <w:szCs w:val="21"/>
              </w:rPr>
              <w:t>供应商法人营业执照</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副本</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或事业单位法人证书</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副本</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或个体工商户营业执照或有效的自然人身份证明或社会团体法人登记证书</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提供复印件</w:t>
            </w:r>
            <w:r>
              <w:rPr>
                <w:rFonts w:hint="eastAsia" w:ascii="Malgun Gothic Semilight" w:hAnsi="Malgun Gothic Semilight" w:eastAsia="Malgun Gothic Semilight" w:cs="Malgun Gothic Semilight"/>
                <w:sz w:val="21"/>
                <w:szCs w:val="21"/>
              </w:rPr>
              <w:t>）。</w:t>
            </w:r>
            <w:r>
              <w:rPr>
                <w:rFonts w:eastAsia="方正仿宋_GBK" w:asciiTheme="minorHAnsi" w:hAnsiTheme="minorHAnsi" w:cstheme="minorHAnsi"/>
                <w:sz w:val="21"/>
                <w:szCs w:val="21"/>
              </w:rPr>
              <w:t xml:space="preserve"> </w:t>
            </w:r>
          </w:p>
          <w:p w14:paraId="194B15D9">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2.</w:t>
            </w:r>
            <w:r>
              <w:rPr>
                <w:rFonts w:hint="eastAsia" w:ascii="微软雅黑" w:hAnsi="微软雅黑" w:eastAsia="微软雅黑" w:cs="微软雅黑"/>
                <w:sz w:val="21"/>
                <w:szCs w:val="21"/>
              </w:rPr>
              <w:t>供应商法定代表人身份证明和法定代表人授权代表委托书</w:t>
            </w:r>
            <w:r>
              <w:rPr>
                <w:rFonts w:hint="eastAsia" w:ascii="Malgun Gothic Semilight" w:hAnsi="Malgun Gothic Semilight" w:eastAsia="Malgun Gothic Semilight" w:cs="Malgun Gothic Semilight"/>
                <w:sz w:val="21"/>
                <w:szCs w:val="21"/>
              </w:rPr>
              <w:t>。</w:t>
            </w:r>
          </w:p>
        </w:tc>
      </w:tr>
      <w:tr w14:paraId="61A1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05745612">
            <w:pPr>
              <w:ind w:firstLine="210"/>
              <w:rPr>
                <w:rFonts w:eastAsia="方正仿宋_GBK" w:asciiTheme="minorHAnsi" w:hAnsiTheme="minorHAnsi" w:cstheme="minorHAnsi"/>
                <w:sz w:val="21"/>
                <w:szCs w:val="21"/>
              </w:rPr>
            </w:pPr>
          </w:p>
        </w:tc>
        <w:tc>
          <w:tcPr>
            <w:tcW w:w="368" w:type="pct"/>
            <w:vMerge w:val="continue"/>
            <w:vAlign w:val="center"/>
          </w:tcPr>
          <w:p w14:paraId="419B6406">
            <w:pPr>
              <w:ind w:firstLine="210"/>
              <w:rPr>
                <w:rFonts w:eastAsia="方正仿宋_GBK" w:asciiTheme="minorHAnsi" w:hAnsiTheme="minorHAnsi" w:cstheme="minorHAnsi"/>
                <w:sz w:val="21"/>
                <w:szCs w:val="21"/>
                <w:lang w:val="zh-CN"/>
              </w:rPr>
            </w:pPr>
          </w:p>
        </w:tc>
        <w:tc>
          <w:tcPr>
            <w:tcW w:w="1472" w:type="pct"/>
            <w:vAlign w:val="center"/>
          </w:tcPr>
          <w:p w14:paraId="6F943864">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lang w:val="zh-CN"/>
              </w:rPr>
              <w:t>2.</w:t>
            </w:r>
            <w:r>
              <w:rPr>
                <w:rFonts w:hint="eastAsia" w:ascii="微软雅黑" w:hAnsi="微软雅黑" w:eastAsia="微软雅黑" w:cs="微软雅黑"/>
                <w:sz w:val="21"/>
                <w:szCs w:val="21"/>
              </w:rPr>
              <w:t>具有良好的商业信誉和健全的财务会计制度</w:t>
            </w:r>
          </w:p>
        </w:tc>
        <w:tc>
          <w:tcPr>
            <w:tcW w:w="2735" w:type="pct"/>
            <w:vMerge w:val="restart"/>
            <w:vAlign w:val="center"/>
          </w:tcPr>
          <w:p w14:paraId="70792F34">
            <w:pPr>
              <w:ind w:firstLine="210"/>
              <w:rPr>
                <w:rFonts w:eastAsia="方正仿宋_GBK" w:asciiTheme="minorHAnsi" w:hAnsiTheme="minorHAnsi" w:cstheme="minorHAnsi"/>
                <w:b/>
                <w:sz w:val="21"/>
                <w:szCs w:val="21"/>
              </w:rPr>
            </w:pPr>
            <w:r>
              <w:rPr>
                <w:rFonts w:hint="eastAsia" w:ascii="微软雅黑" w:hAnsi="微软雅黑" w:eastAsia="微软雅黑" w:cs="微软雅黑"/>
                <w:sz w:val="21"/>
                <w:szCs w:val="21"/>
              </w:rPr>
              <w:t>供应商提供</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基本资格条件承诺函</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格式详见第七篇</w:t>
            </w:r>
            <w:r>
              <w:rPr>
                <w:rFonts w:hint="eastAsia" w:ascii="Malgun Gothic Semilight" w:hAnsi="Malgun Gothic Semilight" w:eastAsia="Malgun Gothic Semilight" w:cs="Malgun Gothic Semilight"/>
                <w:sz w:val="21"/>
                <w:szCs w:val="21"/>
              </w:rPr>
              <w:t>）</w:t>
            </w:r>
          </w:p>
        </w:tc>
      </w:tr>
      <w:tr w14:paraId="461F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42DEEEEE">
            <w:pPr>
              <w:ind w:firstLine="210"/>
              <w:rPr>
                <w:rFonts w:eastAsia="方正仿宋_GBK" w:asciiTheme="minorHAnsi" w:hAnsiTheme="minorHAnsi" w:cstheme="minorHAnsi"/>
                <w:sz w:val="21"/>
                <w:szCs w:val="21"/>
              </w:rPr>
            </w:pPr>
          </w:p>
        </w:tc>
        <w:tc>
          <w:tcPr>
            <w:tcW w:w="368" w:type="pct"/>
            <w:vMerge w:val="continue"/>
            <w:vAlign w:val="center"/>
          </w:tcPr>
          <w:p w14:paraId="4F922486">
            <w:pPr>
              <w:ind w:firstLine="210"/>
              <w:rPr>
                <w:rFonts w:eastAsia="方正仿宋_GBK" w:asciiTheme="minorHAnsi" w:hAnsiTheme="minorHAnsi" w:cstheme="minorHAnsi"/>
                <w:sz w:val="21"/>
                <w:szCs w:val="21"/>
                <w:lang w:val="zh-CN"/>
              </w:rPr>
            </w:pPr>
          </w:p>
        </w:tc>
        <w:tc>
          <w:tcPr>
            <w:tcW w:w="1472" w:type="pct"/>
            <w:vAlign w:val="center"/>
          </w:tcPr>
          <w:p w14:paraId="4C47AEC7">
            <w:pPr>
              <w:ind w:firstLine="210"/>
              <w:rPr>
                <w:rFonts w:eastAsia="方正仿宋_GBK" w:asciiTheme="minorHAnsi" w:hAnsiTheme="minorHAnsi" w:cstheme="minorHAnsi"/>
                <w:sz w:val="21"/>
                <w:szCs w:val="21"/>
                <w:lang w:val="zh-CN"/>
              </w:rPr>
            </w:pPr>
            <w:r>
              <w:rPr>
                <w:rFonts w:eastAsia="方正仿宋_GBK" w:asciiTheme="minorHAnsi" w:hAnsiTheme="minorHAnsi" w:cstheme="minorHAnsi"/>
                <w:sz w:val="21"/>
                <w:szCs w:val="21"/>
                <w:lang w:val="zh-CN"/>
              </w:rPr>
              <w:t>3.</w:t>
            </w:r>
            <w:r>
              <w:rPr>
                <w:rFonts w:hint="eastAsia" w:ascii="微软雅黑" w:hAnsi="微软雅黑" w:eastAsia="微软雅黑" w:cs="微软雅黑"/>
                <w:sz w:val="21"/>
                <w:szCs w:val="21"/>
                <w:lang w:val="zh-CN"/>
              </w:rPr>
              <w:t>具有履行合同所必需的设备和专业技术能力</w:t>
            </w:r>
          </w:p>
        </w:tc>
        <w:tc>
          <w:tcPr>
            <w:tcW w:w="2735" w:type="pct"/>
            <w:vMerge w:val="continue"/>
            <w:vAlign w:val="center"/>
          </w:tcPr>
          <w:p w14:paraId="01B2436B">
            <w:pPr>
              <w:ind w:firstLine="210"/>
              <w:rPr>
                <w:rFonts w:eastAsia="方正仿宋_GBK" w:asciiTheme="minorHAnsi" w:hAnsiTheme="minorHAnsi" w:cstheme="minorHAnsi"/>
                <w:sz w:val="21"/>
                <w:szCs w:val="21"/>
              </w:rPr>
            </w:pPr>
          </w:p>
        </w:tc>
      </w:tr>
      <w:tr w14:paraId="297B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64882AC6">
            <w:pPr>
              <w:ind w:firstLine="210"/>
              <w:rPr>
                <w:rFonts w:eastAsia="方正仿宋_GBK" w:asciiTheme="minorHAnsi" w:hAnsiTheme="minorHAnsi" w:cstheme="minorHAnsi"/>
                <w:sz w:val="21"/>
                <w:szCs w:val="21"/>
              </w:rPr>
            </w:pPr>
          </w:p>
        </w:tc>
        <w:tc>
          <w:tcPr>
            <w:tcW w:w="368" w:type="pct"/>
            <w:vMerge w:val="continue"/>
            <w:vAlign w:val="center"/>
          </w:tcPr>
          <w:p w14:paraId="2E0ACE29">
            <w:pPr>
              <w:ind w:firstLine="210"/>
              <w:rPr>
                <w:rFonts w:eastAsia="方正仿宋_GBK" w:asciiTheme="minorHAnsi" w:hAnsiTheme="minorHAnsi" w:cstheme="minorHAnsi"/>
                <w:sz w:val="21"/>
                <w:szCs w:val="21"/>
                <w:lang w:val="zh-CN"/>
              </w:rPr>
            </w:pPr>
          </w:p>
        </w:tc>
        <w:tc>
          <w:tcPr>
            <w:tcW w:w="1472" w:type="pct"/>
            <w:vAlign w:val="center"/>
          </w:tcPr>
          <w:p w14:paraId="1B7A361F">
            <w:pPr>
              <w:ind w:firstLine="210"/>
              <w:rPr>
                <w:rFonts w:eastAsia="方正仿宋_GBK" w:asciiTheme="minorHAnsi" w:hAnsiTheme="minorHAnsi" w:cstheme="minorHAnsi"/>
                <w:sz w:val="21"/>
                <w:szCs w:val="21"/>
                <w:lang w:val="zh-CN"/>
              </w:rPr>
            </w:pPr>
            <w:r>
              <w:rPr>
                <w:rFonts w:eastAsia="方正仿宋_GBK" w:asciiTheme="minorHAnsi" w:hAnsiTheme="minorHAnsi" w:cstheme="minorHAnsi"/>
                <w:sz w:val="21"/>
                <w:szCs w:val="21"/>
                <w:lang w:val="zh-CN"/>
              </w:rPr>
              <w:t>4.</w:t>
            </w:r>
            <w:r>
              <w:rPr>
                <w:rFonts w:hint="eastAsia" w:ascii="微软雅黑" w:hAnsi="微软雅黑" w:eastAsia="微软雅黑" w:cs="微软雅黑"/>
                <w:sz w:val="21"/>
                <w:szCs w:val="21"/>
                <w:lang w:val="zh-CN"/>
              </w:rPr>
              <w:t>有依法缴纳税收和社会保障金的良好记录</w:t>
            </w:r>
          </w:p>
        </w:tc>
        <w:tc>
          <w:tcPr>
            <w:tcW w:w="2735" w:type="pct"/>
            <w:vMerge w:val="continue"/>
            <w:vAlign w:val="center"/>
          </w:tcPr>
          <w:p w14:paraId="7C0A5580">
            <w:pPr>
              <w:ind w:firstLine="210"/>
              <w:rPr>
                <w:rFonts w:eastAsia="方正仿宋_GBK" w:asciiTheme="minorHAnsi" w:hAnsiTheme="minorHAnsi" w:cstheme="minorHAnsi"/>
                <w:sz w:val="21"/>
                <w:szCs w:val="21"/>
              </w:rPr>
            </w:pPr>
          </w:p>
        </w:tc>
      </w:tr>
      <w:tr w14:paraId="3C48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07BCA585">
            <w:pPr>
              <w:ind w:firstLine="210"/>
              <w:rPr>
                <w:rFonts w:eastAsia="方正仿宋_GBK" w:asciiTheme="minorHAnsi" w:hAnsiTheme="minorHAnsi" w:cstheme="minorHAnsi"/>
                <w:sz w:val="21"/>
                <w:szCs w:val="21"/>
              </w:rPr>
            </w:pPr>
          </w:p>
        </w:tc>
        <w:tc>
          <w:tcPr>
            <w:tcW w:w="368" w:type="pct"/>
            <w:vMerge w:val="continue"/>
            <w:vAlign w:val="center"/>
          </w:tcPr>
          <w:p w14:paraId="10A6DA65">
            <w:pPr>
              <w:ind w:firstLine="210"/>
              <w:rPr>
                <w:rFonts w:eastAsia="方正仿宋_GBK" w:asciiTheme="minorHAnsi" w:hAnsiTheme="minorHAnsi" w:cstheme="minorHAnsi"/>
                <w:sz w:val="21"/>
                <w:szCs w:val="21"/>
                <w:lang w:val="zh-CN"/>
              </w:rPr>
            </w:pPr>
          </w:p>
        </w:tc>
        <w:tc>
          <w:tcPr>
            <w:tcW w:w="1472" w:type="pct"/>
            <w:vAlign w:val="center"/>
          </w:tcPr>
          <w:p w14:paraId="107643D9">
            <w:pPr>
              <w:ind w:firstLine="210"/>
              <w:rPr>
                <w:rFonts w:eastAsia="方正仿宋_GBK" w:asciiTheme="minorHAnsi" w:hAnsiTheme="minorHAnsi" w:cstheme="minorHAnsi"/>
                <w:sz w:val="21"/>
                <w:szCs w:val="21"/>
                <w:lang w:val="zh-CN"/>
              </w:rPr>
            </w:pPr>
            <w:r>
              <w:rPr>
                <w:rFonts w:eastAsia="方正仿宋_GBK" w:asciiTheme="minorHAnsi" w:hAnsiTheme="minorHAnsi" w:cstheme="minorHAnsi"/>
                <w:sz w:val="21"/>
                <w:szCs w:val="21"/>
              </w:rPr>
              <w:t>5.</w:t>
            </w:r>
            <w:r>
              <w:rPr>
                <w:rFonts w:hint="eastAsia" w:ascii="微软雅黑" w:hAnsi="微软雅黑" w:eastAsia="微软雅黑" w:cs="微软雅黑"/>
                <w:sz w:val="21"/>
                <w:szCs w:val="21"/>
              </w:rPr>
              <w:t>参加政府采购活动前三年内</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在经营活动中没有重大违法记录</w:t>
            </w:r>
          </w:p>
        </w:tc>
        <w:tc>
          <w:tcPr>
            <w:tcW w:w="2735" w:type="pct"/>
            <w:vMerge w:val="continue"/>
            <w:vAlign w:val="center"/>
          </w:tcPr>
          <w:p w14:paraId="59365724">
            <w:pPr>
              <w:ind w:firstLine="210"/>
              <w:rPr>
                <w:rFonts w:eastAsia="方正仿宋_GBK" w:asciiTheme="minorHAnsi" w:hAnsiTheme="minorHAnsi" w:cstheme="minorHAnsi"/>
                <w:b/>
                <w:sz w:val="21"/>
                <w:szCs w:val="21"/>
              </w:rPr>
            </w:pPr>
          </w:p>
        </w:tc>
      </w:tr>
      <w:tr w14:paraId="6D4F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4" w:type="pct"/>
            <w:vMerge w:val="continue"/>
            <w:vAlign w:val="center"/>
          </w:tcPr>
          <w:p w14:paraId="60143087">
            <w:pPr>
              <w:ind w:firstLine="210"/>
              <w:rPr>
                <w:rFonts w:eastAsia="方正仿宋_GBK" w:asciiTheme="minorHAnsi" w:hAnsiTheme="minorHAnsi" w:cstheme="minorHAnsi"/>
                <w:sz w:val="21"/>
                <w:szCs w:val="21"/>
              </w:rPr>
            </w:pPr>
          </w:p>
        </w:tc>
        <w:tc>
          <w:tcPr>
            <w:tcW w:w="368" w:type="pct"/>
            <w:vMerge w:val="continue"/>
            <w:vAlign w:val="center"/>
          </w:tcPr>
          <w:p w14:paraId="00AD6F19">
            <w:pPr>
              <w:ind w:firstLine="210"/>
              <w:rPr>
                <w:rFonts w:eastAsia="方正仿宋_GBK" w:asciiTheme="minorHAnsi" w:hAnsiTheme="minorHAnsi" w:cstheme="minorHAnsi"/>
                <w:sz w:val="21"/>
                <w:szCs w:val="21"/>
              </w:rPr>
            </w:pPr>
          </w:p>
        </w:tc>
        <w:tc>
          <w:tcPr>
            <w:tcW w:w="1472" w:type="pct"/>
            <w:vAlign w:val="center"/>
          </w:tcPr>
          <w:p w14:paraId="3A90CAF1">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6.</w:t>
            </w:r>
            <w:r>
              <w:rPr>
                <w:rFonts w:hint="eastAsia" w:ascii="微软雅黑" w:hAnsi="微软雅黑" w:eastAsia="微软雅黑" w:cs="微软雅黑"/>
                <w:sz w:val="21"/>
                <w:szCs w:val="21"/>
              </w:rPr>
              <w:t>法律</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行政法规规定的其他条件</w:t>
            </w:r>
          </w:p>
        </w:tc>
        <w:tc>
          <w:tcPr>
            <w:tcW w:w="2735" w:type="pct"/>
            <w:vAlign w:val="center"/>
          </w:tcPr>
          <w:p w14:paraId="16BE6AB0">
            <w:pPr>
              <w:ind w:firstLine="210"/>
              <w:rPr>
                <w:rFonts w:eastAsia="方正仿宋_GBK" w:asciiTheme="minorHAnsi" w:hAnsiTheme="minorHAnsi" w:cstheme="minorHAnsi"/>
                <w:sz w:val="21"/>
                <w:szCs w:val="21"/>
              </w:rPr>
            </w:pPr>
          </w:p>
        </w:tc>
      </w:tr>
      <w:tr w14:paraId="5F37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4" w:type="pct"/>
            <w:vMerge w:val="continue"/>
            <w:vAlign w:val="center"/>
          </w:tcPr>
          <w:p w14:paraId="4DF16CE4">
            <w:pPr>
              <w:ind w:firstLine="210"/>
              <w:rPr>
                <w:rFonts w:eastAsia="方正仿宋_GBK" w:asciiTheme="minorHAnsi" w:hAnsiTheme="minorHAnsi" w:cstheme="minorHAnsi"/>
                <w:sz w:val="21"/>
                <w:szCs w:val="21"/>
              </w:rPr>
            </w:pPr>
          </w:p>
        </w:tc>
        <w:tc>
          <w:tcPr>
            <w:tcW w:w="368" w:type="pct"/>
            <w:vMerge w:val="continue"/>
            <w:vAlign w:val="center"/>
          </w:tcPr>
          <w:p w14:paraId="0C435431">
            <w:pPr>
              <w:ind w:firstLine="210"/>
              <w:rPr>
                <w:rFonts w:eastAsia="方正仿宋_GBK" w:asciiTheme="minorHAnsi" w:hAnsiTheme="minorHAnsi" w:cstheme="minorHAnsi"/>
                <w:sz w:val="21"/>
                <w:szCs w:val="21"/>
              </w:rPr>
            </w:pPr>
          </w:p>
        </w:tc>
        <w:tc>
          <w:tcPr>
            <w:tcW w:w="1472" w:type="pct"/>
            <w:vAlign w:val="center"/>
          </w:tcPr>
          <w:p w14:paraId="3B58AFB7">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7.</w:t>
            </w:r>
            <w:r>
              <w:rPr>
                <w:rFonts w:hint="eastAsia" w:ascii="微软雅黑" w:hAnsi="微软雅黑" w:eastAsia="微软雅黑" w:cs="微软雅黑"/>
                <w:sz w:val="21"/>
                <w:szCs w:val="21"/>
              </w:rPr>
              <w:t>本项目的特定资格要求</w:t>
            </w:r>
          </w:p>
        </w:tc>
        <w:tc>
          <w:tcPr>
            <w:tcW w:w="2735" w:type="pct"/>
            <w:vAlign w:val="center"/>
          </w:tcPr>
          <w:p w14:paraId="2B0FF0A1">
            <w:pPr>
              <w:ind w:firstLine="210"/>
              <w:rPr>
                <w:rFonts w:eastAsia="方正仿宋_GBK" w:asciiTheme="minorHAnsi" w:hAnsiTheme="minorHAnsi" w:cstheme="minorHAnsi"/>
                <w:sz w:val="21"/>
                <w:szCs w:val="21"/>
              </w:rPr>
            </w:pPr>
          </w:p>
        </w:tc>
      </w:tr>
    </w:tbl>
    <w:p w14:paraId="5FCA6E0A">
      <w:pPr>
        <w:snapToGrid w:val="0"/>
        <w:spacing w:line="400" w:lineRule="exact"/>
        <w:ind w:firstLine="480" w:firstLineChars="200"/>
        <w:rPr>
          <w:rFonts w:eastAsia="方正仿宋_GBK" w:asciiTheme="minorHAnsi" w:hAnsiTheme="minorHAnsi" w:cstheme="minorHAnsi"/>
          <w:kern w:val="0"/>
          <w:sz w:val="24"/>
          <w:szCs w:val="24"/>
        </w:rPr>
      </w:pPr>
      <w:r>
        <w:rPr>
          <w:rFonts w:hint="eastAsia" w:ascii="微软雅黑" w:hAnsi="微软雅黑" w:eastAsia="微软雅黑" w:cs="微软雅黑"/>
          <w:kern w:val="0"/>
          <w:sz w:val="24"/>
          <w:szCs w:val="24"/>
        </w:rPr>
        <w:t>注</w:t>
      </w:r>
      <w:r>
        <w:rPr>
          <w:rFonts w:hint="eastAsia" w:ascii="Malgun Gothic Semilight" w:hAnsi="Malgun Gothic Semilight" w:eastAsia="Malgun Gothic Semilight" w:cs="Malgun Gothic Semilight"/>
          <w:kern w:val="0"/>
          <w:sz w:val="24"/>
          <w:szCs w:val="24"/>
        </w:rPr>
        <w:t>：</w:t>
      </w:r>
    </w:p>
    <w:p w14:paraId="01225697">
      <w:pPr>
        <w:snapToGrid w:val="0"/>
        <w:spacing w:line="400" w:lineRule="exact"/>
        <w:ind w:firstLine="640" w:firstLineChars="200"/>
        <w:rPr>
          <w:rFonts w:eastAsia="方正仿宋_GBK" w:asciiTheme="minorHAnsi" w:hAnsiTheme="minorHAnsi" w:cstheme="minorHAnsi"/>
          <w:kern w:val="0"/>
          <w:sz w:val="24"/>
          <w:szCs w:val="24"/>
        </w:rPr>
      </w:pPr>
      <w:r>
        <w:rPr>
          <w:rFonts w:eastAsia="方正仿宋_GBK" w:asciiTheme="minorHAnsi" w:hAnsiTheme="minorHAnsi" w:cstheme="minorHAnsi"/>
          <w:kern w:val="0"/>
          <w:sz w:val="32"/>
          <w:szCs w:val="32"/>
        </w:rPr>
        <w:fldChar w:fldCharType="begin"/>
      </w:r>
      <w:r>
        <w:rPr>
          <w:rFonts w:eastAsia="方正仿宋_GBK" w:asciiTheme="minorHAnsi" w:hAnsiTheme="minorHAnsi" w:cstheme="minorHAnsi"/>
          <w:kern w:val="0"/>
          <w:sz w:val="32"/>
          <w:szCs w:val="32"/>
        </w:rPr>
        <w:instrText xml:space="preserve">eq \o\ac(</w:instrText>
      </w:r>
      <w:r>
        <w:rPr>
          <w:rFonts w:eastAsia="方正仿宋_GBK" w:asciiTheme="minorHAnsi" w:hAnsiTheme="minorHAnsi" w:cstheme="minorHAnsi"/>
          <w:kern w:val="0"/>
          <w:position w:val="-6"/>
          <w:sz w:val="48"/>
          <w:szCs w:val="32"/>
        </w:rPr>
        <w:instrText xml:space="preserve">○</w:instrText>
      </w:r>
      <w:r>
        <w:rPr>
          <w:rFonts w:eastAsia="方正仿宋_GBK" w:asciiTheme="minorHAnsi" w:hAnsiTheme="minorHAnsi" w:cstheme="minorHAnsi"/>
          <w:kern w:val="0"/>
          <w:sz w:val="32"/>
          <w:szCs w:val="32"/>
        </w:rPr>
        <w:instrText xml:space="preserve">,</w:instrText>
      </w:r>
      <w:r>
        <w:rPr>
          <w:rFonts w:eastAsia="方正仿宋_GBK" w:asciiTheme="minorHAnsi" w:hAnsiTheme="minorHAnsi" w:cstheme="minorHAnsi"/>
          <w:kern w:val="0"/>
          <w:sz w:val="20"/>
          <w:szCs w:val="32"/>
        </w:rPr>
        <w:instrText xml:space="preserve">1</w:instrText>
      </w:r>
      <w:r>
        <w:rPr>
          <w:rFonts w:eastAsia="方正仿宋_GBK" w:asciiTheme="minorHAnsi" w:hAnsiTheme="minorHAnsi" w:cstheme="minorHAnsi"/>
          <w:kern w:val="0"/>
          <w:sz w:val="32"/>
          <w:szCs w:val="32"/>
        </w:rPr>
        <w:instrText xml:space="preserve">)</w:instrText>
      </w:r>
      <w:r>
        <w:rPr>
          <w:rFonts w:eastAsia="方正仿宋_GBK" w:asciiTheme="minorHAnsi" w:hAnsiTheme="minorHAnsi" w:cstheme="minorHAnsi"/>
          <w:kern w:val="0"/>
          <w:sz w:val="32"/>
          <w:szCs w:val="32"/>
        </w:rPr>
        <w:fldChar w:fldCharType="end"/>
      </w:r>
      <w:r>
        <w:rPr>
          <w:rFonts w:hint="eastAsia" w:ascii="微软雅黑" w:hAnsi="微软雅黑" w:eastAsia="微软雅黑" w:cs="微软雅黑"/>
          <w:kern w:val="0"/>
          <w:sz w:val="24"/>
          <w:szCs w:val="24"/>
        </w:rPr>
        <w:t>根据</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中华人民共和国政府采购法实施条例</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第十九条</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参加政府采购活动前三年内</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在经营活动中没有重大违法记录</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中</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重大违法记录</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是指供应商因违法经营受到刑事处罚或者责令停产停业</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吊销许可证或者执照</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较大数额罚款等行政处罚</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行政处罚中</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较大数额</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的认定标准</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按照</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财政部关于</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中华人民共和国政府采购法实施条例</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第十九条第一款</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较大数额罚款</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具体适用问题的意见</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财库</w:t>
      </w:r>
      <w:r>
        <w:rPr>
          <w:rFonts w:hint="eastAsia" w:ascii="Malgun Gothic Semilight" w:hAnsi="Malgun Gothic Semilight" w:eastAsia="Malgun Gothic Semilight" w:cs="Malgun Gothic Semilight"/>
          <w:kern w:val="0"/>
          <w:sz w:val="24"/>
          <w:szCs w:val="24"/>
        </w:rPr>
        <w:t>〔</w:t>
      </w:r>
      <w:r>
        <w:rPr>
          <w:rFonts w:eastAsia="方正仿宋_GBK" w:asciiTheme="minorHAnsi" w:hAnsiTheme="minorHAnsi" w:cstheme="minorHAnsi"/>
          <w:kern w:val="0"/>
          <w:sz w:val="24"/>
          <w:szCs w:val="24"/>
        </w:rPr>
        <w:t xml:space="preserve">2022〕3 </w:t>
      </w:r>
      <w:r>
        <w:rPr>
          <w:rFonts w:hint="eastAsia" w:ascii="微软雅黑" w:hAnsi="微软雅黑" w:eastAsia="微软雅黑" w:cs="微软雅黑"/>
          <w:kern w:val="0"/>
          <w:sz w:val="24"/>
          <w:szCs w:val="24"/>
        </w:rPr>
        <w:t>号</w:t>
      </w:r>
      <w:r>
        <w:rPr>
          <w:rFonts w:hint="eastAsia" w:ascii="Malgun Gothic Semilight" w:hAnsi="Malgun Gothic Semilight" w:eastAsia="Malgun Gothic Semilight" w:cs="Malgun Gothic Semilight"/>
          <w:kern w:val="0"/>
          <w:sz w:val="24"/>
          <w:szCs w:val="24"/>
        </w:rPr>
        <w:t>）</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执行</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供应商可于响应文件递交截止时间前通过</w:t>
      </w:r>
      <w:r>
        <w:rPr>
          <w:rFonts w:eastAsia="方正仿宋_GBK" w:asciiTheme="minorHAnsi" w:hAnsiTheme="minorHAnsi" w:cstheme="minorHAnsi"/>
          <w:kern w:val="0"/>
          <w:sz w:val="24"/>
          <w:szCs w:val="24"/>
        </w:rPr>
        <w:t xml:space="preserve"> “</w:t>
      </w:r>
      <w:r>
        <w:rPr>
          <w:rFonts w:hint="eastAsia" w:ascii="微软雅黑" w:hAnsi="微软雅黑" w:eastAsia="微软雅黑" w:cs="微软雅黑"/>
          <w:kern w:val="0"/>
          <w:sz w:val="24"/>
          <w:szCs w:val="24"/>
        </w:rPr>
        <w:t>信用中国</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网站</w:t>
      </w:r>
      <w:r>
        <w:rPr>
          <w:rFonts w:eastAsia="方正仿宋_GBK" w:asciiTheme="minorHAnsi" w:hAnsiTheme="minorHAnsi" w:cstheme="minorHAnsi"/>
          <w:kern w:val="0"/>
          <w:sz w:val="24"/>
          <w:szCs w:val="24"/>
        </w:rPr>
        <w:t>(www.creditchina.gov.cn)、"</w:t>
      </w:r>
      <w:r>
        <w:rPr>
          <w:rFonts w:hint="eastAsia" w:ascii="微软雅黑" w:hAnsi="微软雅黑" w:eastAsia="微软雅黑" w:cs="微软雅黑"/>
          <w:kern w:val="0"/>
          <w:sz w:val="24"/>
          <w:szCs w:val="24"/>
        </w:rPr>
        <w:t>中国政府采购网</w:t>
      </w:r>
      <w:r>
        <w:rPr>
          <w:rFonts w:eastAsia="方正仿宋_GBK" w:asciiTheme="minorHAnsi" w:hAnsiTheme="minorHAnsi" w:cstheme="minorHAnsi"/>
          <w:kern w:val="0"/>
          <w:sz w:val="24"/>
          <w:szCs w:val="24"/>
        </w:rPr>
        <w:t>"(www.ccgp.gov.cn)</w:t>
      </w:r>
      <w:r>
        <w:rPr>
          <w:rFonts w:hint="eastAsia" w:ascii="微软雅黑" w:hAnsi="微软雅黑" w:eastAsia="微软雅黑" w:cs="微软雅黑"/>
          <w:kern w:val="0"/>
          <w:sz w:val="24"/>
          <w:szCs w:val="24"/>
        </w:rPr>
        <w:t>等渠道查询信用记录</w:t>
      </w:r>
      <w:r>
        <w:rPr>
          <w:rFonts w:hint="eastAsia" w:ascii="Malgun Gothic Semilight" w:hAnsi="Malgun Gothic Semilight" w:eastAsia="Malgun Gothic Semilight" w:cs="Malgun Gothic Semilight"/>
          <w:kern w:val="0"/>
          <w:sz w:val="24"/>
          <w:szCs w:val="24"/>
        </w:rPr>
        <w:t>。</w:t>
      </w:r>
    </w:p>
    <w:p w14:paraId="4A77E5DC">
      <w:pPr>
        <w:snapToGrid w:val="0"/>
        <w:spacing w:line="400" w:lineRule="exact"/>
        <w:ind w:firstLine="640" w:firstLineChars="200"/>
        <w:rPr>
          <w:rFonts w:eastAsia="方正仿宋_GBK" w:asciiTheme="minorHAnsi" w:hAnsiTheme="minorHAnsi" w:cstheme="minorHAnsi"/>
          <w:kern w:val="0"/>
          <w:sz w:val="24"/>
          <w:szCs w:val="24"/>
        </w:rPr>
      </w:pPr>
      <w:r>
        <w:rPr>
          <w:rFonts w:eastAsia="方正仿宋_GBK" w:asciiTheme="minorHAnsi" w:hAnsiTheme="minorHAnsi" w:cstheme="minorHAnsi"/>
          <w:kern w:val="0"/>
          <w:sz w:val="32"/>
          <w:szCs w:val="32"/>
        </w:rPr>
        <w:fldChar w:fldCharType="begin"/>
      </w:r>
      <w:r>
        <w:rPr>
          <w:rFonts w:eastAsia="方正仿宋_GBK" w:asciiTheme="minorHAnsi" w:hAnsiTheme="minorHAnsi" w:cstheme="minorHAnsi"/>
          <w:kern w:val="0"/>
          <w:sz w:val="32"/>
          <w:szCs w:val="32"/>
        </w:rPr>
        <w:instrText xml:space="preserve">eq \o\ac(</w:instrText>
      </w:r>
      <w:r>
        <w:rPr>
          <w:rFonts w:eastAsia="方正仿宋_GBK" w:asciiTheme="minorHAnsi" w:hAnsiTheme="minorHAnsi" w:cstheme="minorHAnsi"/>
          <w:kern w:val="0"/>
          <w:position w:val="-6"/>
          <w:sz w:val="48"/>
          <w:szCs w:val="32"/>
        </w:rPr>
        <w:instrText xml:space="preserve">○</w:instrText>
      </w:r>
      <w:r>
        <w:rPr>
          <w:rFonts w:eastAsia="方正仿宋_GBK" w:asciiTheme="minorHAnsi" w:hAnsiTheme="minorHAnsi" w:cstheme="minorHAnsi"/>
          <w:kern w:val="0"/>
          <w:sz w:val="32"/>
          <w:szCs w:val="32"/>
        </w:rPr>
        <w:instrText xml:space="preserve">,</w:instrText>
      </w:r>
      <w:r>
        <w:rPr>
          <w:rFonts w:eastAsia="方正仿宋_GBK" w:asciiTheme="minorHAnsi" w:hAnsiTheme="minorHAnsi" w:cstheme="minorHAnsi"/>
          <w:kern w:val="0"/>
          <w:sz w:val="20"/>
          <w:szCs w:val="32"/>
        </w:rPr>
        <w:instrText xml:space="preserve">2</w:instrText>
      </w:r>
      <w:r>
        <w:rPr>
          <w:rFonts w:eastAsia="方正仿宋_GBK" w:asciiTheme="minorHAnsi" w:hAnsiTheme="minorHAnsi" w:cstheme="minorHAnsi"/>
          <w:kern w:val="0"/>
          <w:sz w:val="32"/>
          <w:szCs w:val="32"/>
        </w:rPr>
        <w:instrText xml:space="preserve">)</w:instrText>
      </w:r>
      <w:r>
        <w:rPr>
          <w:rFonts w:eastAsia="方正仿宋_GBK" w:asciiTheme="minorHAnsi" w:hAnsiTheme="minorHAnsi" w:cstheme="minorHAnsi"/>
          <w:kern w:val="0"/>
          <w:sz w:val="32"/>
          <w:szCs w:val="32"/>
        </w:rPr>
        <w:fldChar w:fldCharType="end"/>
      </w:r>
      <w:r>
        <w:rPr>
          <w:rFonts w:hint="eastAsia" w:ascii="微软雅黑" w:hAnsi="微软雅黑" w:eastAsia="微软雅黑" w:cs="微软雅黑"/>
          <w:kern w:val="0"/>
          <w:sz w:val="24"/>
          <w:szCs w:val="24"/>
        </w:rPr>
        <w:t>以联合体形式参与比价的</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共同联合协议中应确定主办方</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主体</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sz w:val="24"/>
        </w:rPr>
        <w:t>代表联合体进行报价和澄清</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kern w:val="0"/>
          <w:sz w:val="24"/>
          <w:szCs w:val="24"/>
        </w:rPr>
        <w:t>联合体各方均应满足供应商资格要求</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详见</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第一篇</w:t>
      </w:r>
      <w:r>
        <w:rPr>
          <w:rFonts w:eastAsia="方正仿宋_GBK" w:asciiTheme="minorHAnsi" w:hAnsiTheme="minorHAnsi" w:cstheme="minorHAnsi"/>
          <w:kern w:val="0"/>
          <w:sz w:val="24"/>
          <w:szCs w:val="24"/>
        </w:rPr>
        <w:t>”）。</w:t>
      </w:r>
    </w:p>
    <w:p w14:paraId="3F393F3B">
      <w:pPr>
        <w:snapToGrid w:val="0"/>
        <w:spacing w:line="400" w:lineRule="exact"/>
        <w:ind w:firstLine="480" w:firstLineChars="200"/>
        <w:rPr>
          <w:rFonts w:eastAsia="方正仿宋_GBK" w:asciiTheme="minorHAnsi" w:hAnsiTheme="minorHAnsi" w:cstheme="minorHAnsi"/>
          <w:kern w:val="0"/>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实质性响应审查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评审小组应当对响应文件进行评审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并根据采购文件规定的采购程序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评定成交的标准等事项与实质性响应采购文件要求的供应商进行评审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未实质性响应采购文件的响应文件按无效处理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评审小组应当告知有关供应商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实质性响应审查内容如下</w:t>
      </w:r>
      <w:r>
        <w:rPr>
          <w:rFonts w:hint="eastAsia" w:ascii="Malgun Gothic Semilight" w:hAnsi="Malgun Gothic Semilight" w:eastAsia="Malgun Gothic Semilight" w:cs="Malgun Gothic Semilight"/>
          <w:sz w:val="24"/>
          <w:szCs w:val="24"/>
        </w:rPr>
        <w:t>：</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2E6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8F1385E">
            <w:pPr>
              <w:ind w:firstLine="210"/>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序号</w:t>
            </w:r>
          </w:p>
        </w:tc>
        <w:tc>
          <w:tcPr>
            <w:tcW w:w="2694" w:type="dxa"/>
            <w:vAlign w:val="center"/>
          </w:tcPr>
          <w:p w14:paraId="22FF07B9">
            <w:pPr>
              <w:ind w:firstLine="210"/>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审查因素</w:t>
            </w:r>
          </w:p>
        </w:tc>
        <w:tc>
          <w:tcPr>
            <w:tcW w:w="6259" w:type="dxa"/>
            <w:vAlign w:val="center"/>
          </w:tcPr>
          <w:p w14:paraId="440BF3DF">
            <w:pPr>
              <w:ind w:firstLine="210"/>
              <w:rPr>
                <w:rFonts w:eastAsia="方正仿宋_GBK" w:asciiTheme="minorHAnsi" w:hAnsiTheme="minorHAnsi" w:cstheme="minorHAnsi"/>
                <w:b/>
                <w:kern w:val="0"/>
                <w:sz w:val="21"/>
                <w:szCs w:val="21"/>
              </w:rPr>
            </w:pPr>
            <w:r>
              <w:rPr>
                <w:rFonts w:hint="eastAsia" w:ascii="微软雅黑" w:hAnsi="微软雅黑" w:eastAsia="微软雅黑" w:cs="微软雅黑"/>
                <w:b/>
                <w:kern w:val="0"/>
                <w:sz w:val="21"/>
                <w:szCs w:val="21"/>
              </w:rPr>
              <w:t>审查标准</w:t>
            </w:r>
          </w:p>
        </w:tc>
      </w:tr>
      <w:tr w14:paraId="3CB3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4232EE7">
            <w:pPr>
              <w:ind w:firstLine="210"/>
              <w:jc w:val="center"/>
              <w:rPr>
                <w:rFonts w:eastAsia="方正仿宋_GBK" w:asciiTheme="minorHAnsi" w:hAnsiTheme="minorHAnsi" w:cstheme="minorHAnsi"/>
                <w:kern w:val="0"/>
                <w:sz w:val="21"/>
                <w:szCs w:val="21"/>
              </w:rPr>
            </w:pPr>
            <w:r>
              <w:rPr>
                <w:rFonts w:eastAsia="方正仿宋_GBK" w:asciiTheme="minorHAnsi" w:hAnsiTheme="minorHAnsi" w:cstheme="minorHAnsi"/>
                <w:kern w:val="0"/>
                <w:sz w:val="21"/>
                <w:szCs w:val="21"/>
              </w:rPr>
              <w:t>1</w:t>
            </w:r>
          </w:p>
        </w:tc>
        <w:tc>
          <w:tcPr>
            <w:tcW w:w="2694" w:type="dxa"/>
            <w:vAlign w:val="center"/>
          </w:tcPr>
          <w:p w14:paraId="28176B6C">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rPr>
              <w:t>响应文件签署或盖章</w:t>
            </w:r>
          </w:p>
        </w:tc>
        <w:tc>
          <w:tcPr>
            <w:tcW w:w="6259" w:type="dxa"/>
            <w:vAlign w:val="center"/>
          </w:tcPr>
          <w:p w14:paraId="14A150D4">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rPr>
              <w:t>按</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第七篇响应文件格式要求</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要求签署或盖章</w:t>
            </w:r>
          </w:p>
        </w:tc>
      </w:tr>
      <w:tr w14:paraId="0CBD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54F5633">
            <w:pPr>
              <w:ind w:firstLine="210"/>
              <w:jc w:val="center"/>
              <w:rPr>
                <w:rFonts w:eastAsia="方正仿宋_GBK" w:asciiTheme="minorHAnsi" w:hAnsiTheme="minorHAnsi" w:cstheme="minorHAnsi"/>
                <w:kern w:val="0"/>
                <w:sz w:val="21"/>
                <w:szCs w:val="21"/>
              </w:rPr>
            </w:pPr>
          </w:p>
        </w:tc>
        <w:tc>
          <w:tcPr>
            <w:tcW w:w="2694" w:type="dxa"/>
            <w:vAlign w:val="center"/>
          </w:tcPr>
          <w:p w14:paraId="610E0671">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法定代表人身份证明及授权委托书</w:t>
            </w:r>
          </w:p>
        </w:tc>
        <w:tc>
          <w:tcPr>
            <w:tcW w:w="6259" w:type="dxa"/>
            <w:vAlign w:val="center"/>
          </w:tcPr>
          <w:p w14:paraId="08D51F45">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法定代表人身份证明及授权委托书有效</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符合采购文件规定的格式</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签署或盖章齐全</w:t>
            </w:r>
            <w:r>
              <w:rPr>
                <w:rFonts w:hint="eastAsia" w:ascii="Malgun Gothic Semilight" w:hAnsi="Malgun Gothic Semilight" w:eastAsia="Malgun Gothic Semilight" w:cs="Malgun Gothic Semilight"/>
                <w:sz w:val="21"/>
                <w:szCs w:val="21"/>
              </w:rPr>
              <w:t>。</w:t>
            </w:r>
          </w:p>
        </w:tc>
      </w:tr>
      <w:tr w14:paraId="1CDD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E979433">
            <w:pPr>
              <w:ind w:firstLine="210"/>
              <w:jc w:val="center"/>
              <w:rPr>
                <w:rFonts w:eastAsia="方正仿宋_GBK" w:asciiTheme="minorHAnsi" w:hAnsiTheme="minorHAnsi" w:cstheme="minorHAnsi"/>
                <w:kern w:val="0"/>
                <w:sz w:val="21"/>
                <w:szCs w:val="21"/>
              </w:rPr>
            </w:pPr>
          </w:p>
        </w:tc>
        <w:tc>
          <w:tcPr>
            <w:tcW w:w="2694" w:type="dxa"/>
            <w:vAlign w:val="center"/>
          </w:tcPr>
          <w:p w14:paraId="56889820">
            <w:pPr>
              <w:ind w:firstLine="210"/>
              <w:rPr>
                <w:rFonts w:eastAsia="方正仿宋_GBK" w:asciiTheme="minorHAnsi" w:hAnsiTheme="minorHAnsi" w:cstheme="minorHAnsi"/>
                <w:sz w:val="21"/>
                <w:szCs w:val="21"/>
                <w:lang w:val="zh-CN"/>
              </w:rPr>
            </w:pP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方案</w:t>
            </w:r>
          </w:p>
        </w:tc>
        <w:tc>
          <w:tcPr>
            <w:tcW w:w="6259" w:type="dxa"/>
            <w:vAlign w:val="center"/>
          </w:tcPr>
          <w:p w14:paraId="3040E5B2">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lang w:val="zh-CN"/>
              </w:rPr>
              <w:t>只能有一个</w:t>
            </w: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方案</w:t>
            </w:r>
            <w:r>
              <w:rPr>
                <w:rFonts w:hint="eastAsia" w:ascii="Malgun Gothic Semilight" w:hAnsi="Malgun Gothic Semilight" w:eastAsia="Malgun Gothic Semilight" w:cs="Malgun Gothic Semilight"/>
                <w:sz w:val="21"/>
                <w:szCs w:val="21"/>
                <w:lang w:val="zh-CN"/>
              </w:rPr>
              <w:t>。</w:t>
            </w:r>
          </w:p>
        </w:tc>
      </w:tr>
      <w:tr w14:paraId="7C41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C20294D">
            <w:pPr>
              <w:ind w:firstLine="210"/>
              <w:jc w:val="center"/>
              <w:rPr>
                <w:rFonts w:eastAsia="方正仿宋_GBK" w:asciiTheme="minorHAnsi" w:hAnsiTheme="minorHAnsi" w:cstheme="minorHAnsi"/>
                <w:kern w:val="0"/>
                <w:sz w:val="21"/>
                <w:szCs w:val="21"/>
              </w:rPr>
            </w:pPr>
          </w:p>
        </w:tc>
        <w:tc>
          <w:tcPr>
            <w:tcW w:w="2694" w:type="dxa"/>
            <w:vAlign w:val="center"/>
          </w:tcPr>
          <w:p w14:paraId="51435A52">
            <w:pPr>
              <w:ind w:firstLine="210"/>
              <w:rPr>
                <w:rFonts w:eastAsia="方正仿宋_GBK" w:asciiTheme="minorHAnsi" w:hAnsiTheme="minorHAnsi" w:cstheme="minorHAnsi"/>
                <w:sz w:val="21"/>
                <w:szCs w:val="21"/>
                <w:lang w:val="zh-CN"/>
              </w:rPr>
            </w:pPr>
            <w:r>
              <w:rPr>
                <w:rFonts w:hint="eastAsia" w:ascii="微软雅黑" w:hAnsi="微软雅黑" w:eastAsia="微软雅黑" w:cs="微软雅黑"/>
                <w:sz w:val="21"/>
                <w:szCs w:val="21"/>
              </w:rPr>
              <w:t>报价唯一</w:t>
            </w:r>
          </w:p>
        </w:tc>
        <w:tc>
          <w:tcPr>
            <w:tcW w:w="6259" w:type="dxa"/>
            <w:vAlign w:val="center"/>
          </w:tcPr>
          <w:p w14:paraId="0DDC49C0">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rPr>
              <w:t>只能有一个有效报价</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不得提交选择性报价</w:t>
            </w:r>
            <w:r>
              <w:rPr>
                <w:rFonts w:hint="eastAsia" w:ascii="Malgun Gothic Semilight" w:hAnsi="Malgun Gothic Semilight" w:eastAsia="Malgun Gothic Semilight" w:cs="Malgun Gothic Semilight"/>
                <w:sz w:val="21"/>
                <w:szCs w:val="21"/>
              </w:rPr>
              <w:t>。</w:t>
            </w:r>
          </w:p>
        </w:tc>
      </w:tr>
      <w:tr w14:paraId="5F9A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2D0D7C23">
            <w:pPr>
              <w:ind w:firstLine="210"/>
              <w:jc w:val="center"/>
              <w:rPr>
                <w:rFonts w:eastAsia="方正仿宋_GBK" w:asciiTheme="minorHAnsi" w:hAnsiTheme="minorHAnsi" w:cstheme="minorHAnsi"/>
                <w:kern w:val="0"/>
                <w:sz w:val="21"/>
                <w:szCs w:val="21"/>
              </w:rPr>
            </w:pPr>
            <w:r>
              <w:rPr>
                <w:rFonts w:eastAsia="方正仿宋_GBK" w:asciiTheme="minorHAnsi" w:hAnsiTheme="minorHAnsi" w:cstheme="minorHAnsi"/>
                <w:kern w:val="0"/>
                <w:sz w:val="21"/>
                <w:szCs w:val="21"/>
              </w:rPr>
              <w:t>2</w:t>
            </w:r>
          </w:p>
        </w:tc>
        <w:tc>
          <w:tcPr>
            <w:tcW w:w="2694" w:type="dxa"/>
            <w:vAlign w:val="center"/>
          </w:tcPr>
          <w:p w14:paraId="7DBC7206">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rPr>
              <w:t>响应文件</w:t>
            </w:r>
            <w:r>
              <w:rPr>
                <w:rFonts w:hint="eastAsia" w:ascii="微软雅黑" w:hAnsi="微软雅黑" w:eastAsia="微软雅黑" w:cs="微软雅黑"/>
                <w:sz w:val="21"/>
                <w:szCs w:val="21"/>
                <w:lang w:val="zh-CN"/>
              </w:rPr>
              <w:t>份数</w:t>
            </w:r>
          </w:p>
        </w:tc>
        <w:tc>
          <w:tcPr>
            <w:tcW w:w="6259" w:type="dxa"/>
            <w:vAlign w:val="center"/>
          </w:tcPr>
          <w:p w14:paraId="13FF60A0">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sz w:val="21"/>
                <w:szCs w:val="21"/>
              </w:rPr>
              <w:t>响应文件</w:t>
            </w:r>
            <w:r>
              <w:rPr>
                <w:rFonts w:hint="eastAsia" w:ascii="微软雅黑" w:hAnsi="微软雅黑" w:eastAsia="微软雅黑" w:cs="微软雅黑"/>
                <w:sz w:val="21"/>
                <w:szCs w:val="21"/>
                <w:lang w:val="zh-CN"/>
              </w:rPr>
              <w:t>正</w:t>
            </w:r>
            <w:r>
              <w:rPr>
                <w:rFonts w:hint="eastAsia" w:ascii="Malgun Gothic Semilight" w:hAnsi="Malgun Gothic Semilight" w:eastAsia="Malgun Gothic Semilight" w:cs="Malgun Gothic Semilight"/>
                <w:sz w:val="21"/>
                <w:szCs w:val="21"/>
                <w:lang w:val="zh-CN"/>
              </w:rPr>
              <w:t>、</w:t>
            </w:r>
            <w:r>
              <w:rPr>
                <w:rFonts w:hint="eastAsia" w:ascii="微软雅黑" w:hAnsi="微软雅黑" w:eastAsia="微软雅黑" w:cs="微软雅黑"/>
                <w:sz w:val="21"/>
                <w:szCs w:val="21"/>
                <w:lang w:val="zh-CN"/>
              </w:rPr>
              <w:t>副本数量符合采购文件要求</w:t>
            </w:r>
            <w:r>
              <w:rPr>
                <w:rFonts w:hint="eastAsia" w:ascii="Malgun Gothic Semilight" w:hAnsi="Malgun Gothic Semilight" w:eastAsia="Malgun Gothic Semilight" w:cs="Malgun Gothic Semilight"/>
                <w:sz w:val="21"/>
                <w:szCs w:val="21"/>
                <w:lang w:val="zh-CN"/>
              </w:rPr>
              <w:t>。</w:t>
            </w:r>
          </w:p>
        </w:tc>
      </w:tr>
      <w:tr w14:paraId="75C9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5197C30">
            <w:pPr>
              <w:ind w:firstLine="210"/>
              <w:jc w:val="center"/>
              <w:rPr>
                <w:rFonts w:eastAsia="方正仿宋_GBK" w:asciiTheme="minorHAnsi" w:hAnsiTheme="minorHAnsi" w:cstheme="minorHAnsi"/>
                <w:kern w:val="0"/>
                <w:sz w:val="21"/>
                <w:szCs w:val="21"/>
              </w:rPr>
            </w:pPr>
            <w:r>
              <w:rPr>
                <w:rFonts w:eastAsia="方正仿宋_GBK" w:asciiTheme="minorHAnsi" w:hAnsiTheme="minorHAnsi" w:cstheme="minorHAnsi"/>
                <w:kern w:val="0"/>
                <w:sz w:val="21"/>
                <w:szCs w:val="21"/>
              </w:rPr>
              <w:t>3</w:t>
            </w:r>
          </w:p>
        </w:tc>
        <w:tc>
          <w:tcPr>
            <w:tcW w:w="2694" w:type="dxa"/>
            <w:vAlign w:val="center"/>
          </w:tcPr>
          <w:p w14:paraId="6053DA99">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kern w:val="0"/>
                <w:sz w:val="21"/>
                <w:szCs w:val="21"/>
              </w:rPr>
              <w:t>响应文件内容</w:t>
            </w:r>
          </w:p>
        </w:tc>
        <w:tc>
          <w:tcPr>
            <w:tcW w:w="6259" w:type="dxa"/>
            <w:vAlign w:val="center"/>
          </w:tcPr>
          <w:p w14:paraId="2728C07E">
            <w:pPr>
              <w:pStyle w:val="6"/>
              <w:ind w:firstLine="210"/>
              <w:rPr>
                <w:rFonts w:eastAsia="方正仿宋_GBK" w:asciiTheme="minorHAnsi" w:hAnsiTheme="minorHAnsi" w:cstheme="minorHAnsi"/>
                <w:kern w:val="0"/>
                <w:sz w:val="21"/>
                <w:szCs w:val="21"/>
              </w:rPr>
            </w:pPr>
            <w:r>
              <w:rPr>
                <w:rFonts w:hint="eastAsia" w:ascii="微软雅黑" w:hAnsi="微软雅黑" w:eastAsia="微软雅黑" w:cs="微软雅黑"/>
                <w:kern w:val="0"/>
                <w:sz w:val="21"/>
                <w:szCs w:val="21"/>
              </w:rPr>
              <w:t>对</w:t>
            </w:r>
            <w:r>
              <w:rPr>
                <w:rFonts w:hint="eastAsia" w:ascii="微软雅黑" w:hAnsi="微软雅黑" w:eastAsia="微软雅黑" w:cs="微软雅黑"/>
                <w:sz w:val="21"/>
                <w:szCs w:val="21"/>
                <w:lang w:val="zh-CN"/>
              </w:rPr>
              <w:t>采购文件</w:t>
            </w:r>
            <w:r>
              <w:rPr>
                <w:rFonts w:hint="eastAsia" w:ascii="微软雅黑" w:hAnsi="微软雅黑" w:eastAsia="微软雅黑" w:cs="微软雅黑"/>
                <w:kern w:val="0"/>
                <w:sz w:val="21"/>
                <w:szCs w:val="21"/>
              </w:rPr>
              <w:t>第二篇</w:t>
            </w:r>
            <w:r>
              <w:rPr>
                <w:rFonts w:hint="eastAsia" w:ascii="Malgun Gothic Semilight" w:hAnsi="Malgun Gothic Semilight" w:eastAsia="Malgun Gothic Semilight" w:cs="Malgun Gothic Semilight"/>
                <w:kern w:val="0"/>
                <w:sz w:val="21"/>
                <w:szCs w:val="21"/>
              </w:rPr>
              <w:t>、</w:t>
            </w:r>
            <w:r>
              <w:rPr>
                <w:rFonts w:hint="eastAsia" w:ascii="微软雅黑" w:hAnsi="微软雅黑" w:eastAsia="微软雅黑" w:cs="微软雅黑"/>
                <w:kern w:val="0"/>
                <w:sz w:val="21"/>
                <w:szCs w:val="21"/>
              </w:rPr>
              <w:t>第三篇规定的内容进行实质性响应</w:t>
            </w:r>
            <w:r>
              <w:rPr>
                <w:rFonts w:hint="eastAsia" w:ascii="Malgun Gothic Semilight" w:hAnsi="Malgun Gothic Semilight" w:eastAsia="Malgun Gothic Semilight" w:cs="Malgun Gothic Semilight"/>
                <w:kern w:val="0"/>
                <w:sz w:val="21"/>
                <w:szCs w:val="21"/>
              </w:rPr>
              <w:t>。</w:t>
            </w:r>
          </w:p>
        </w:tc>
      </w:tr>
      <w:tr w14:paraId="48A2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8979BCC">
            <w:pPr>
              <w:ind w:firstLine="210"/>
              <w:rPr>
                <w:rFonts w:eastAsia="方正仿宋_GBK" w:asciiTheme="minorHAnsi" w:hAnsiTheme="minorHAnsi" w:cstheme="minorHAnsi"/>
                <w:kern w:val="0"/>
                <w:sz w:val="21"/>
                <w:szCs w:val="21"/>
              </w:rPr>
            </w:pPr>
          </w:p>
        </w:tc>
        <w:tc>
          <w:tcPr>
            <w:tcW w:w="2694" w:type="dxa"/>
            <w:vAlign w:val="center"/>
          </w:tcPr>
          <w:p w14:paraId="7DEAA810">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kern w:val="0"/>
                <w:sz w:val="21"/>
                <w:szCs w:val="21"/>
              </w:rPr>
              <w:t>比价有效期</w:t>
            </w:r>
          </w:p>
        </w:tc>
        <w:tc>
          <w:tcPr>
            <w:tcW w:w="6259" w:type="dxa"/>
            <w:vAlign w:val="center"/>
          </w:tcPr>
          <w:p w14:paraId="3FBB210C">
            <w:pPr>
              <w:ind w:firstLine="210"/>
              <w:rPr>
                <w:rFonts w:eastAsia="方正仿宋_GBK" w:asciiTheme="minorHAnsi" w:hAnsiTheme="minorHAnsi" w:cstheme="minorHAnsi"/>
                <w:kern w:val="0"/>
                <w:sz w:val="21"/>
                <w:szCs w:val="21"/>
              </w:rPr>
            </w:pPr>
            <w:r>
              <w:rPr>
                <w:rFonts w:hint="eastAsia" w:ascii="微软雅黑" w:hAnsi="微软雅黑" w:eastAsia="微软雅黑" w:cs="微软雅黑"/>
                <w:kern w:val="0"/>
                <w:sz w:val="21"/>
                <w:szCs w:val="21"/>
              </w:rPr>
              <w:t>响应文件及有关承诺文件有效期为提交响应文件截止时间起</w:t>
            </w:r>
            <w:r>
              <w:rPr>
                <w:rFonts w:eastAsia="方正仿宋_GBK" w:asciiTheme="minorHAnsi" w:hAnsiTheme="minorHAnsi" w:cstheme="minorHAnsi"/>
                <w:kern w:val="0"/>
                <w:sz w:val="21"/>
                <w:szCs w:val="21"/>
              </w:rPr>
              <w:t>90</w:t>
            </w:r>
            <w:r>
              <w:rPr>
                <w:rFonts w:hint="eastAsia" w:ascii="微软雅黑" w:hAnsi="微软雅黑" w:eastAsia="微软雅黑" w:cs="微软雅黑"/>
                <w:kern w:val="0"/>
                <w:sz w:val="21"/>
                <w:szCs w:val="21"/>
              </w:rPr>
              <w:t>天</w:t>
            </w:r>
            <w:r>
              <w:rPr>
                <w:rFonts w:hint="eastAsia" w:ascii="Malgun Gothic Semilight" w:hAnsi="Malgun Gothic Semilight" w:eastAsia="Malgun Gothic Semilight" w:cs="Malgun Gothic Semilight"/>
                <w:kern w:val="0"/>
                <w:sz w:val="21"/>
                <w:szCs w:val="21"/>
              </w:rPr>
              <w:t>。</w:t>
            </w:r>
          </w:p>
        </w:tc>
      </w:tr>
    </w:tbl>
    <w:p w14:paraId="05F23D1F">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评审小组在对响应文件的有效性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完整性和响应程度进行审查时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可以要求供应商对响应文件中含义不明确</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同类问题表述不一致或者有明显文字和计算错误的内容等作出必要的澄清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说明或者更正</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供应商的澄清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说明或者更正不得超出响应文件的范围或者改变响应文件的实质性内容</w:t>
      </w:r>
      <w:r>
        <w:rPr>
          <w:rFonts w:hint="eastAsia" w:ascii="Malgun Gothic Semilight" w:hAnsi="Malgun Gothic Semilight" w:eastAsia="Malgun Gothic Semilight" w:cs="Malgun Gothic Semilight"/>
          <w:sz w:val="24"/>
          <w:szCs w:val="24"/>
        </w:rPr>
        <w:t>。</w:t>
      </w:r>
    </w:p>
    <w:p w14:paraId="34A4B9E6">
      <w:pPr>
        <w:pStyle w:val="7"/>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评审小组要求供应商澄清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说明或者更正响应文件应当以书面形式作出</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供应商的澄清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说明或者更正应当由法定代表人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供应商为自然人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签署或者加盖公章</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由授权代表签署的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应当附法定代表人授权书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供应商为自然人的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应当由本人签署并附身份证明</w:t>
      </w:r>
      <w:r>
        <w:rPr>
          <w:rFonts w:hint="eastAsia" w:ascii="Malgun Gothic Semilight" w:hAnsi="Malgun Gothic Semilight" w:eastAsia="Malgun Gothic Semilight" w:cs="Malgun Gothic Semilight"/>
          <w:sz w:val="24"/>
          <w:szCs w:val="24"/>
        </w:rPr>
        <w:t>。</w:t>
      </w:r>
    </w:p>
    <w:p w14:paraId="22DCB140">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评审的依据为采购文件和响应文件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含有效的补充文件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评审小组判断响应文件对采购文件的响应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仅基于响应文件本身而不靠外部证据</w:t>
      </w:r>
      <w:r>
        <w:rPr>
          <w:rFonts w:hint="eastAsia" w:ascii="Malgun Gothic Semilight" w:hAnsi="Malgun Gothic Semilight" w:eastAsia="Malgun Gothic Semilight" w:cs="Malgun Gothic Semilight"/>
          <w:sz w:val="24"/>
          <w:szCs w:val="24"/>
        </w:rPr>
        <w:t>。</w:t>
      </w:r>
    </w:p>
    <w:p w14:paraId="0D779237">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11" w:name="_Toc30639"/>
      <w:bookmarkStart w:id="112" w:name="_Toc5149"/>
      <w:bookmarkStart w:id="113" w:name="_Toc64732013"/>
      <w:bookmarkStart w:id="114" w:name="_Toc106034791"/>
      <w:bookmarkStart w:id="115" w:name="_Toc11713"/>
      <w:bookmarkStart w:id="116" w:name="_Toc65660351"/>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评定成交的标准</w:t>
      </w:r>
      <w:bookmarkEnd w:id="111"/>
      <w:bookmarkEnd w:id="112"/>
      <w:bookmarkEnd w:id="113"/>
      <w:bookmarkEnd w:id="114"/>
      <w:bookmarkEnd w:id="115"/>
      <w:bookmarkEnd w:id="116"/>
    </w:p>
    <w:p w14:paraId="066BF44C">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评审小组将依照本采购文件相关规定对技术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和服务满足实质性响应要求的供应商所提交的报价按照由低到高的顺序提出</w:t>
      </w: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名以上成交候选人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并编写结论意见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原则上由报价最低的供应商为成交供应商</w:t>
      </w:r>
      <w:r>
        <w:rPr>
          <w:rFonts w:hint="eastAsia" w:ascii="Malgun Gothic Semilight" w:hAnsi="Malgun Gothic Semilight" w:eastAsia="Malgun Gothic Semilight" w:cs="Malgun Gothic Semilight"/>
          <w:sz w:val="24"/>
          <w:szCs w:val="24"/>
        </w:rPr>
        <w:t>）。</w:t>
      </w:r>
    </w:p>
    <w:p w14:paraId="13B78CD1">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若供应商的报价价格相同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按现场随机抽取的方式确定顺序排列</w:t>
      </w:r>
      <w:r>
        <w:rPr>
          <w:rFonts w:hint="eastAsia" w:ascii="Malgun Gothic Semilight" w:hAnsi="Malgun Gothic Semilight" w:eastAsia="Malgun Gothic Semilight" w:cs="Malgun Gothic Semilight"/>
          <w:sz w:val="24"/>
          <w:szCs w:val="24"/>
        </w:rPr>
        <w:t>。</w:t>
      </w:r>
    </w:p>
    <w:p w14:paraId="4D215043">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成交价格</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成交供应商的报价</w:t>
      </w:r>
      <w:r>
        <w:rPr>
          <w:rFonts w:hint="eastAsia" w:ascii="Malgun Gothic Semilight" w:hAnsi="Malgun Gothic Semilight" w:eastAsia="Malgun Gothic Semilight" w:cs="Malgun Gothic Semilight"/>
          <w:sz w:val="24"/>
          <w:szCs w:val="24"/>
        </w:rPr>
        <w:t>。</w:t>
      </w:r>
    </w:p>
    <w:p w14:paraId="71C11FAF">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17" w:name="_Toc29113"/>
      <w:bookmarkStart w:id="118" w:name="_Toc12644"/>
      <w:bookmarkStart w:id="119" w:name="_Toc65660352"/>
      <w:bookmarkStart w:id="120" w:name="_Toc106034792"/>
      <w:bookmarkStart w:id="121" w:name="_Toc19473"/>
      <w:r>
        <w:rPr>
          <w:rFonts w:hint="eastAsia" w:ascii="微软雅黑" w:hAnsi="微软雅黑" w:eastAsia="微软雅黑" w:cs="微软雅黑"/>
          <w:sz w:val="24"/>
        </w:rPr>
        <w:t>三</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无效</w:t>
      </w:r>
      <w:bookmarkEnd w:id="117"/>
      <w:bookmarkEnd w:id="118"/>
      <w:bookmarkEnd w:id="119"/>
      <w:r>
        <w:rPr>
          <w:rFonts w:hint="eastAsia" w:ascii="微软雅黑" w:hAnsi="微软雅黑" w:eastAsia="微软雅黑" w:cs="微软雅黑"/>
          <w:sz w:val="24"/>
        </w:rPr>
        <w:t>报价</w:t>
      </w:r>
      <w:bookmarkEnd w:id="120"/>
      <w:bookmarkEnd w:id="121"/>
    </w:p>
    <w:p w14:paraId="4E4E5B86">
      <w:pPr>
        <w:snapToGrid w:val="0"/>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供应商发生以下条款情况之一者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视为无效报价</w:t>
      </w:r>
      <w:r>
        <w:rPr>
          <w:rFonts w:hint="eastAsia" w:ascii="Malgun Gothic Semilight" w:hAnsi="Malgun Gothic Semilight" w:eastAsia="Malgun Gothic Semilight" w:cs="Malgun Gothic Semilight"/>
          <w:sz w:val="24"/>
          <w:szCs w:val="24"/>
        </w:rPr>
        <w:t>：</w:t>
      </w:r>
    </w:p>
    <w:p w14:paraId="2B2457F3">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供应商不符合规定的资格条件的</w:t>
      </w:r>
      <w:r>
        <w:rPr>
          <w:rFonts w:hint="eastAsia" w:ascii="Malgun Gothic Semilight" w:hAnsi="Malgun Gothic Semilight" w:eastAsia="Malgun Gothic Semilight" w:cs="Malgun Gothic Semilight"/>
          <w:sz w:val="24"/>
          <w:szCs w:val="24"/>
        </w:rPr>
        <w:t>；</w:t>
      </w:r>
    </w:p>
    <w:p w14:paraId="50A5ED99">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供应商未通过实质性响应审查的</w:t>
      </w:r>
      <w:r>
        <w:rPr>
          <w:rFonts w:hint="eastAsia" w:ascii="Malgun Gothic Semilight" w:hAnsi="Malgun Gothic Semilight" w:eastAsia="Malgun Gothic Semilight" w:cs="Malgun Gothic Semilight"/>
          <w:sz w:val="24"/>
          <w:szCs w:val="24"/>
        </w:rPr>
        <w:t>；</w:t>
      </w:r>
    </w:p>
    <w:p w14:paraId="471F857E">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供应商的法定代表人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或自然人未参加谈判的</w:t>
      </w:r>
      <w:r>
        <w:rPr>
          <w:rFonts w:hint="eastAsia" w:ascii="Malgun Gothic Semilight" w:hAnsi="Malgun Gothic Semilight" w:eastAsia="Malgun Gothic Semilight" w:cs="Malgun Gothic Semilight"/>
          <w:sz w:val="24"/>
          <w:szCs w:val="24"/>
        </w:rPr>
        <w:t>；</w:t>
      </w:r>
    </w:p>
    <w:p w14:paraId="3CB3D933">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供应商所提交的响应文件未按</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第七篇响应文件格式要求</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要求签署或盖章的</w:t>
      </w:r>
      <w:r>
        <w:rPr>
          <w:rFonts w:hint="eastAsia" w:ascii="Malgun Gothic Semilight" w:hAnsi="Malgun Gothic Semilight" w:eastAsia="Malgun Gothic Semilight" w:cs="Malgun Gothic Semilight"/>
          <w:sz w:val="24"/>
          <w:szCs w:val="24"/>
        </w:rPr>
        <w:t>；</w:t>
      </w:r>
    </w:p>
    <w:p w14:paraId="4A605FD4">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供应商的报价超过采购预算或最高限价的</w:t>
      </w:r>
      <w:r>
        <w:rPr>
          <w:rFonts w:hint="eastAsia" w:ascii="Malgun Gothic Semilight" w:hAnsi="Malgun Gothic Semilight" w:eastAsia="Malgun Gothic Semilight" w:cs="Malgun Gothic Semilight"/>
          <w:sz w:val="24"/>
          <w:szCs w:val="24"/>
        </w:rPr>
        <w:t>；</w:t>
      </w:r>
    </w:p>
    <w:p w14:paraId="3F3E5207">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供应商不接受评审小组修正后的价格的</w:t>
      </w:r>
      <w:r>
        <w:rPr>
          <w:rFonts w:hint="eastAsia" w:ascii="Malgun Gothic Semilight" w:hAnsi="Malgun Gothic Semilight" w:eastAsia="Malgun Gothic Semilight" w:cs="Malgun Gothic Semilight"/>
          <w:sz w:val="24"/>
          <w:szCs w:val="24"/>
        </w:rPr>
        <w:t>；</w:t>
      </w:r>
    </w:p>
    <w:p w14:paraId="154CA155">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单位负责人为同一人或者存在直接控股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管理关系的不同供应商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参加同一合同项</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报价的</w:t>
      </w:r>
      <w:r>
        <w:rPr>
          <w:rFonts w:hint="eastAsia" w:ascii="Malgun Gothic Semilight" w:hAnsi="Malgun Gothic Semilight" w:eastAsia="Malgun Gothic Semilight" w:cs="Malgun Gothic Semilight"/>
          <w:sz w:val="24"/>
          <w:szCs w:val="24"/>
        </w:rPr>
        <w:t>；</w:t>
      </w:r>
    </w:p>
    <w:p w14:paraId="46152093">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八</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为采购项目提供整体设计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规范编制或者项目管理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监理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检测等服务的供应商再参加该采购项目的其他采购活动的</w:t>
      </w:r>
      <w:r>
        <w:rPr>
          <w:rFonts w:hint="eastAsia" w:ascii="Malgun Gothic Semilight" w:hAnsi="Malgun Gothic Semilight" w:eastAsia="Malgun Gothic Semilight" w:cs="Malgun Gothic Semilight"/>
          <w:sz w:val="24"/>
          <w:szCs w:val="24"/>
        </w:rPr>
        <w:t>；</w:t>
      </w:r>
    </w:p>
    <w:p w14:paraId="79E18011">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九</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同一合同项</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下的货物</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制造商参与报价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再委托代理商参与报价的</w:t>
      </w:r>
      <w:r>
        <w:rPr>
          <w:rFonts w:hint="eastAsia" w:ascii="Malgun Gothic Semilight" w:hAnsi="Malgun Gothic Semilight" w:eastAsia="Malgun Gothic Semilight" w:cs="Malgun Gothic Semilight"/>
          <w:sz w:val="24"/>
          <w:szCs w:val="24"/>
        </w:rPr>
        <w:t>；</w:t>
      </w:r>
    </w:p>
    <w:p w14:paraId="7E1191AA">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十</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供应商响应文件内容有与国家现行法律法规相违背的内容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或附有采购人无法接受条件的</w:t>
      </w:r>
      <w:r>
        <w:rPr>
          <w:rFonts w:hint="eastAsia" w:ascii="Malgun Gothic Semilight" w:hAnsi="Malgun Gothic Semilight" w:eastAsia="Malgun Gothic Semilight" w:cs="Malgun Gothic Semilight"/>
          <w:sz w:val="24"/>
          <w:szCs w:val="24"/>
        </w:rPr>
        <w:t>；</w:t>
      </w:r>
    </w:p>
    <w:p w14:paraId="1D242AF4">
      <w:pPr>
        <w:pStyle w:val="7"/>
        <w:spacing w:line="400" w:lineRule="exact"/>
        <w:ind w:firstLine="24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十一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法律</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法规和采购文件规定的其他无效情形</w:t>
      </w:r>
      <w:r>
        <w:rPr>
          <w:rFonts w:hint="eastAsia" w:ascii="Malgun Gothic Semilight" w:hAnsi="Malgun Gothic Semilight" w:eastAsia="Malgun Gothic Semilight" w:cs="Malgun Gothic Semilight"/>
          <w:sz w:val="24"/>
          <w:szCs w:val="24"/>
        </w:rPr>
        <w:t>。</w:t>
      </w:r>
    </w:p>
    <w:p w14:paraId="6D24E46C">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22" w:name="_Toc28422"/>
      <w:bookmarkStart w:id="123" w:name="_Toc106034793"/>
      <w:bookmarkStart w:id="124" w:name="_Toc65660353"/>
      <w:bookmarkStart w:id="125" w:name="_Toc22716"/>
      <w:bookmarkStart w:id="126" w:name="_Toc29298"/>
      <w:r>
        <w:rPr>
          <w:rFonts w:hint="eastAsia" w:ascii="微软雅黑" w:hAnsi="微软雅黑" w:eastAsia="微软雅黑" w:cs="微软雅黑"/>
          <w:sz w:val="24"/>
        </w:rPr>
        <w:t>四</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采购终止</w:t>
      </w:r>
      <w:bookmarkEnd w:id="122"/>
      <w:bookmarkEnd w:id="123"/>
      <w:bookmarkEnd w:id="124"/>
      <w:bookmarkEnd w:id="125"/>
      <w:bookmarkEnd w:id="126"/>
    </w:p>
    <w:p w14:paraId="3F96BB10">
      <w:pPr>
        <w:snapToGrid w:val="0"/>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出现下列情形之一的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采购人或者采购代理机构应当终止限额以下比价采购活动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发布项目终止公告并说明原因</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重新开展采购活动</w:t>
      </w:r>
      <w:r>
        <w:rPr>
          <w:rFonts w:hint="eastAsia" w:ascii="Malgun Gothic Semilight" w:hAnsi="Malgun Gothic Semilight" w:eastAsia="Malgun Gothic Semilight" w:cs="Malgun Gothic Semilight"/>
          <w:sz w:val="24"/>
          <w:szCs w:val="24"/>
        </w:rPr>
        <w:t>：</w:t>
      </w:r>
    </w:p>
    <w:p w14:paraId="7E251AD6">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因情况变化</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不再符合规定的限额以下比价采购方式适用情形的</w:t>
      </w:r>
      <w:r>
        <w:rPr>
          <w:rFonts w:hint="eastAsia" w:ascii="Malgun Gothic Semilight" w:hAnsi="Malgun Gothic Semilight" w:eastAsia="Malgun Gothic Semilight" w:cs="Malgun Gothic Semilight"/>
          <w:sz w:val="24"/>
          <w:szCs w:val="24"/>
        </w:rPr>
        <w:t>；</w:t>
      </w:r>
    </w:p>
    <w:p w14:paraId="32E35C15">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出现影响采购公正的违法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违规行为的</w:t>
      </w:r>
      <w:r>
        <w:rPr>
          <w:rFonts w:hint="eastAsia" w:ascii="Malgun Gothic Semilight" w:hAnsi="Malgun Gothic Semilight" w:eastAsia="Malgun Gothic Semilight" w:cs="Malgun Gothic Semilight"/>
          <w:sz w:val="24"/>
          <w:szCs w:val="24"/>
        </w:rPr>
        <w:t>；</w:t>
      </w:r>
    </w:p>
    <w:p w14:paraId="1692C36F">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项目首次采购过程中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符合竞争要求的供应商或者报价未超过采购预算的供应商不足</w:t>
      </w: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家的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但重新采购的供应商仍然少于三个的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按照本采购文件规定的标准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程序开标和评标</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经评审有有效供应商的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应当确定成交供应商</w:t>
      </w:r>
      <w:r>
        <w:rPr>
          <w:rFonts w:hint="eastAsia" w:ascii="Malgun Gothic Semilight" w:hAnsi="Malgun Gothic Semilight" w:eastAsia="Malgun Gothic Semilight" w:cs="Malgun Gothic Semilight"/>
          <w:sz w:val="24"/>
          <w:szCs w:val="24"/>
        </w:rPr>
        <w:t>。</w:t>
      </w:r>
    </w:p>
    <w:p w14:paraId="6029D28E">
      <w:pPr>
        <w:pStyle w:val="2"/>
        <w:spacing w:before="0" w:after="0" w:line="360" w:lineRule="auto"/>
        <w:ind w:firstLine="240"/>
        <w:jc w:val="center"/>
        <w:rPr>
          <w:rFonts w:eastAsia="方正小标宋_GBK" w:asciiTheme="minorHAnsi" w:hAnsiTheme="minorHAnsi" w:cstheme="minorHAnsi"/>
          <w:b w:val="0"/>
          <w:sz w:val="36"/>
          <w:szCs w:val="30"/>
        </w:rPr>
      </w:pPr>
      <w:r>
        <w:rPr>
          <w:rFonts w:eastAsia="方正仿宋_GBK" w:asciiTheme="minorHAnsi" w:hAnsiTheme="minorHAnsi" w:cstheme="minorHAnsi"/>
          <w:sz w:val="24"/>
          <w:szCs w:val="24"/>
        </w:rPr>
        <w:br w:type="page"/>
      </w:r>
      <w:bookmarkStart w:id="127" w:name="_Toc10768"/>
      <w:bookmarkStart w:id="128" w:name="_Toc20055"/>
      <w:bookmarkStart w:id="129" w:name="_Toc8916"/>
      <w:bookmarkStart w:id="130" w:name="_Toc106034794"/>
      <w:bookmarkStart w:id="131" w:name="_Toc65660354"/>
      <w:r>
        <w:rPr>
          <w:rFonts w:hint="eastAsia" w:ascii="微软雅黑" w:hAnsi="微软雅黑" w:eastAsia="微软雅黑" w:cs="微软雅黑"/>
          <w:b w:val="0"/>
          <w:sz w:val="36"/>
          <w:szCs w:val="30"/>
        </w:rPr>
        <w:t>第五篇</w:t>
      </w:r>
      <w:r>
        <w:rPr>
          <w:rFonts w:eastAsia="方正小标宋_GBK" w:asciiTheme="minorHAnsi" w:hAnsiTheme="minorHAnsi" w:cstheme="minorHAnsi"/>
          <w:b w:val="0"/>
          <w:sz w:val="36"/>
          <w:szCs w:val="30"/>
        </w:rPr>
        <w:t xml:space="preserve">  </w:t>
      </w:r>
      <w:r>
        <w:rPr>
          <w:rFonts w:hint="eastAsia" w:ascii="微软雅黑" w:hAnsi="微软雅黑" w:eastAsia="微软雅黑" w:cs="微软雅黑"/>
          <w:b w:val="0"/>
          <w:sz w:val="36"/>
          <w:szCs w:val="30"/>
        </w:rPr>
        <w:t>供应商须知</w:t>
      </w:r>
      <w:bookmarkEnd w:id="127"/>
      <w:bookmarkEnd w:id="128"/>
      <w:bookmarkEnd w:id="129"/>
      <w:bookmarkEnd w:id="130"/>
      <w:bookmarkEnd w:id="131"/>
    </w:p>
    <w:p w14:paraId="28F0B6A0">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32" w:name="_Toc16524"/>
      <w:bookmarkStart w:id="133" w:name="_Toc106034795"/>
      <w:bookmarkStart w:id="134" w:name="_Toc2864"/>
      <w:bookmarkStart w:id="135" w:name="_Toc5290"/>
      <w:bookmarkStart w:id="136" w:name="_Toc65660355"/>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限额以下比价费用</w:t>
      </w:r>
      <w:bookmarkEnd w:id="132"/>
      <w:bookmarkEnd w:id="133"/>
      <w:bookmarkEnd w:id="134"/>
      <w:bookmarkEnd w:id="135"/>
      <w:bookmarkEnd w:id="136"/>
    </w:p>
    <w:p w14:paraId="7A449EB1">
      <w:pPr>
        <w:pStyle w:val="23"/>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参与报价的供应商应承担其编制响应文件与递交响应文件所涉及的一切费用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不论比价结果如何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采购人和采购代理机构在任何情况下无义务也无责任承担这些费用</w:t>
      </w:r>
      <w:r>
        <w:rPr>
          <w:rFonts w:hint="eastAsia" w:ascii="Malgun Gothic Semilight" w:hAnsi="Malgun Gothic Semilight" w:eastAsia="Malgun Gothic Semilight" w:cs="Malgun Gothic Semilight"/>
          <w:sz w:val="24"/>
          <w:szCs w:val="24"/>
        </w:rPr>
        <w:t>。</w:t>
      </w:r>
    </w:p>
    <w:p w14:paraId="57C16662">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37" w:name="_Toc5915"/>
      <w:bookmarkStart w:id="138" w:name="_Toc65660356"/>
      <w:bookmarkStart w:id="139" w:name="_Toc31739"/>
      <w:bookmarkStart w:id="140" w:name="_Toc106034796"/>
      <w:bookmarkStart w:id="141" w:name="_Toc31070"/>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限额以下比价</w:t>
      </w:r>
      <w:bookmarkEnd w:id="137"/>
      <w:bookmarkEnd w:id="138"/>
      <w:bookmarkEnd w:id="139"/>
      <w:bookmarkEnd w:id="140"/>
      <w:bookmarkEnd w:id="141"/>
      <w:r>
        <w:rPr>
          <w:rFonts w:hint="eastAsia" w:ascii="微软雅黑" w:hAnsi="微软雅黑" w:eastAsia="微软雅黑" w:cs="微软雅黑"/>
          <w:sz w:val="24"/>
        </w:rPr>
        <w:t>采购文件</w:t>
      </w:r>
    </w:p>
    <w:p w14:paraId="21EEEACF">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采购文件由限额以下比价邀请书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项目技术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需求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项目商务需求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采购程序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评定成交的标准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无效报价及采购终止</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供应商须知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合同草案条款</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响应文件格式要求七部分组成</w:t>
      </w:r>
      <w:r>
        <w:rPr>
          <w:rFonts w:hint="eastAsia" w:ascii="Malgun Gothic Semilight" w:hAnsi="Malgun Gothic Semilight" w:eastAsia="Malgun Gothic Semilight" w:cs="Malgun Gothic Semilight"/>
          <w:sz w:val="24"/>
          <w:szCs w:val="24"/>
        </w:rPr>
        <w:t>。</w:t>
      </w:r>
    </w:p>
    <w:p w14:paraId="76476301">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或采购代理机构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所作的一切有效的书面通知</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修改及补充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都是采购文件不可分割的部分</w:t>
      </w:r>
      <w:r>
        <w:rPr>
          <w:rFonts w:hint="eastAsia" w:ascii="Malgun Gothic Semilight" w:hAnsi="Malgun Gothic Semilight" w:eastAsia="Malgun Gothic Semilight" w:cs="Malgun Gothic Semilight"/>
          <w:sz w:val="24"/>
          <w:szCs w:val="24"/>
        </w:rPr>
        <w:t>。</w:t>
      </w:r>
    </w:p>
    <w:p w14:paraId="04A6516B">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42" w:name="_Toc65660357"/>
      <w:bookmarkStart w:id="143" w:name="_Toc106034797"/>
      <w:bookmarkStart w:id="144" w:name="_Toc3061"/>
      <w:bookmarkStart w:id="145" w:name="_Toc1922"/>
      <w:bookmarkStart w:id="146" w:name="_Toc9532"/>
      <w:r>
        <w:rPr>
          <w:rFonts w:hint="eastAsia" w:ascii="微软雅黑" w:hAnsi="微软雅黑" w:eastAsia="微软雅黑" w:cs="微软雅黑"/>
          <w:sz w:val="24"/>
        </w:rPr>
        <w:t>三</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报价要求</w:t>
      </w:r>
      <w:bookmarkEnd w:id="142"/>
      <w:bookmarkEnd w:id="143"/>
      <w:bookmarkEnd w:id="144"/>
      <w:bookmarkEnd w:id="145"/>
      <w:bookmarkEnd w:id="146"/>
    </w:p>
    <w:p w14:paraId="4B65D608">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w:t>
      </w:r>
    </w:p>
    <w:p w14:paraId="7E809A9E">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供应商应当按照采购文件的要求编制响应文件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并对采购文件提出的要求和条件作出实质性响应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响应文件原则上应装订成册提交</w:t>
      </w:r>
      <w:r>
        <w:rPr>
          <w:rFonts w:hint="eastAsia" w:ascii="Malgun Gothic Semilight" w:hAnsi="Malgun Gothic Semilight" w:eastAsia="Malgun Gothic Semilight" w:cs="Malgun Gothic Semilight"/>
          <w:sz w:val="24"/>
          <w:szCs w:val="24"/>
        </w:rPr>
        <w:t>。</w:t>
      </w:r>
    </w:p>
    <w:p w14:paraId="07B8EA46">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响应文件组成</w:t>
      </w:r>
    </w:p>
    <w:p w14:paraId="621FECDE">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响应文件由</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第七篇响应文件格式要求</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规定的部分和供应商所作的一切有效补充</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修改和承诺等文件组成</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供应商应按照</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第七篇响应文件格式</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规定进行编写和装订</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也可在基本格式基础上对表格进行扩展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未规定格式的由供应商自定格式</w:t>
      </w:r>
      <w:r>
        <w:rPr>
          <w:rFonts w:hint="eastAsia" w:ascii="Malgun Gothic Semilight" w:hAnsi="Malgun Gothic Semilight" w:eastAsia="Malgun Gothic Semilight" w:cs="Malgun Gothic Semilight"/>
          <w:sz w:val="24"/>
          <w:szCs w:val="24"/>
        </w:rPr>
        <w:t>。</w:t>
      </w:r>
    </w:p>
    <w:p w14:paraId="2BB41CD3">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联合体</w:t>
      </w:r>
    </w:p>
    <w:p w14:paraId="122A491A">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2.1</w:t>
      </w:r>
      <w:r>
        <w:rPr>
          <w:rFonts w:hint="eastAsia" w:ascii="微软雅黑" w:hAnsi="微软雅黑" w:eastAsia="微软雅黑" w:cs="微软雅黑"/>
          <w:sz w:val="24"/>
        </w:rPr>
        <w:t>两个以上供应商可以组成一个联合体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以一个供应商的身份参与报价</w:t>
      </w:r>
      <w:r>
        <w:rPr>
          <w:rFonts w:hint="eastAsia" w:ascii="Malgun Gothic Semilight" w:hAnsi="Malgun Gothic Semilight" w:eastAsia="Malgun Gothic Semilight" w:cs="Malgun Gothic Semilight"/>
          <w:sz w:val="24"/>
        </w:rPr>
        <w:t>。</w:t>
      </w:r>
    </w:p>
    <w:p w14:paraId="568CB521">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2.2</w:t>
      </w:r>
      <w:r>
        <w:rPr>
          <w:rFonts w:hint="eastAsia" w:ascii="微软雅黑" w:hAnsi="微软雅黑" w:eastAsia="微软雅黑" w:cs="微软雅黑"/>
          <w:sz w:val="24"/>
        </w:rPr>
        <w:t>以联合体形式参加报价的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联合体各方均应</w:t>
      </w:r>
      <w:r>
        <w:rPr>
          <w:rFonts w:hint="eastAsia" w:ascii="微软雅黑" w:hAnsi="微软雅黑" w:eastAsia="微软雅黑" w:cs="微软雅黑"/>
          <w:kern w:val="0"/>
          <w:sz w:val="24"/>
          <w:szCs w:val="24"/>
        </w:rPr>
        <w:t>满足供应商资格要求</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kern w:val="0"/>
          <w:sz w:val="24"/>
          <w:szCs w:val="24"/>
        </w:rPr>
        <w:t>详见</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第一篇</w:t>
      </w:r>
      <w:r>
        <w:rPr>
          <w:rFonts w:eastAsia="方正仿宋_GBK" w:asciiTheme="minorHAnsi" w:hAnsiTheme="minorHAnsi" w:cstheme="minorHAnsi"/>
          <w:kern w:val="0"/>
          <w:sz w:val="24"/>
          <w:szCs w:val="24"/>
        </w:rPr>
        <w:t>”）</w:t>
      </w:r>
      <w:r>
        <w:rPr>
          <w:rFonts w:eastAsia="方正仿宋_GBK" w:asciiTheme="minorHAnsi" w:hAnsiTheme="minorHAnsi" w:cstheme="minorHAnsi"/>
          <w:sz w:val="24"/>
        </w:rPr>
        <w:t>。</w:t>
      </w:r>
      <w:r>
        <w:rPr>
          <w:rFonts w:hint="eastAsia" w:ascii="微软雅黑" w:hAnsi="微软雅黑" w:eastAsia="微软雅黑" w:cs="微软雅黑"/>
          <w:sz w:val="24"/>
        </w:rPr>
        <w:t>联合体中有同类资质的供应商按照联合体分工承担相同工作的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应当按照资质等级较低的供应商确定资质等级</w:t>
      </w:r>
      <w:r>
        <w:rPr>
          <w:rFonts w:hint="eastAsia" w:ascii="Malgun Gothic Semilight" w:hAnsi="Malgun Gothic Semilight" w:eastAsia="Malgun Gothic Semilight" w:cs="Malgun Gothic Semilight"/>
          <w:sz w:val="24"/>
        </w:rPr>
        <w:t>。</w:t>
      </w:r>
    </w:p>
    <w:p w14:paraId="4CD28E26">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2.3</w:t>
      </w:r>
      <w:r>
        <w:rPr>
          <w:rFonts w:hint="eastAsia" w:ascii="微软雅黑" w:hAnsi="微软雅黑" w:eastAsia="微软雅黑" w:cs="微软雅黑"/>
          <w:sz w:val="24"/>
        </w:rPr>
        <w:t>联合体各方之间应当签订共同联合协议</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共同联合协议中应确定主办方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主体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代表联合体进行报价和澄清</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共同联合协议应明确约定联合体各方承担的工作和相应的责任</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并将共同联合协议连同响应文件一并提交采购人或采购代理机构</w:t>
      </w:r>
      <w:r>
        <w:rPr>
          <w:rFonts w:hint="eastAsia" w:ascii="Malgun Gothic Semilight" w:hAnsi="Malgun Gothic Semilight" w:eastAsia="Malgun Gothic Semilight" w:cs="Malgun Gothic Semilight"/>
          <w:sz w:val="24"/>
        </w:rPr>
        <w:t>。</w:t>
      </w:r>
    </w:p>
    <w:p w14:paraId="700F7541">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2.4</w:t>
      </w:r>
      <w:r>
        <w:rPr>
          <w:rFonts w:hint="eastAsia" w:ascii="微软雅黑" w:hAnsi="微软雅黑" w:eastAsia="微软雅黑" w:cs="微软雅黑"/>
          <w:sz w:val="24"/>
        </w:rPr>
        <w:t>以联合体形式参加政府采购活动的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联合体各方不得再单独参加或者与其他供应商另外组成联合体参加同一合同项下的政府采购活动</w:t>
      </w:r>
      <w:r>
        <w:rPr>
          <w:rFonts w:hint="eastAsia" w:ascii="Malgun Gothic Semilight" w:hAnsi="Malgun Gothic Semilight" w:eastAsia="Malgun Gothic Semilight" w:cs="Malgun Gothic Semilight"/>
          <w:sz w:val="24"/>
        </w:rPr>
        <w:t>。</w:t>
      </w:r>
    </w:p>
    <w:p w14:paraId="04CE8DFE">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2.5</w:t>
      </w:r>
      <w:r>
        <w:rPr>
          <w:rFonts w:hint="eastAsia" w:ascii="微软雅黑" w:hAnsi="微软雅黑" w:eastAsia="微软雅黑" w:cs="微软雅黑"/>
          <w:sz w:val="24"/>
        </w:rPr>
        <w:t>联合体业绩计算</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按照共同联合协议分工认定</w:t>
      </w:r>
      <w:r>
        <w:rPr>
          <w:rFonts w:hint="eastAsia" w:ascii="Malgun Gothic Semilight" w:hAnsi="Malgun Gothic Semilight" w:eastAsia="Malgun Gothic Semilight" w:cs="Malgun Gothic Semilight"/>
          <w:sz w:val="24"/>
        </w:rPr>
        <w:t>。</w:t>
      </w:r>
    </w:p>
    <w:p w14:paraId="13A5542E">
      <w:pPr>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2.6</w:t>
      </w:r>
      <w:r>
        <w:rPr>
          <w:rFonts w:hint="eastAsia" w:ascii="微软雅黑" w:hAnsi="微软雅黑" w:eastAsia="微软雅黑" w:cs="微软雅黑"/>
          <w:sz w:val="24"/>
        </w:rPr>
        <w:t>两个以上的自然人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法人或者其他组织组成一个联合体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以一个供应商的身份共同参加政府采购活动的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联合体成员存在不良信用记录的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视同联合体存在不良信用记录</w:t>
      </w:r>
      <w:r>
        <w:rPr>
          <w:rFonts w:hint="eastAsia" w:ascii="Malgun Gothic Semilight" w:hAnsi="Malgun Gothic Semilight" w:eastAsia="Malgun Gothic Semilight" w:cs="Malgun Gothic Semilight"/>
          <w:sz w:val="24"/>
        </w:rPr>
        <w:t>。</w:t>
      </w:r>
    </w:p>
    <w:p w14:paraId="6675013F">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rPr>
        <w:t>2.7</w:t>
      </w:r>
      <w:r>
        <w:rPr>
          <w:rFonts w:hint="eastAsia" w:ascii="微软雅黑" w:hAnsi="微软雅黑" w:eastAsia="微软雅黑" w:cs="微软雅黑"/>
          <w:sz w:val="24"/>
        </w:rPr>
        <w:t>以联合体报价的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共同联合协议中应确定主办方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主体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代表联合体进行报价和澄清</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法定代表人授权委托书由联合体主办方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主体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出具</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联合体各方均应满足供应商资格要求</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详见</w:t>
      </w:r>
      <w:r>
        <w:rPr>
          <w:rFonts w:eastAsia="方正仿宋_GBK" w:asciiTheme="minorHAnsi" w:hAnsiTheme="minorHAnsi" w:cstheme="minorHAnsi"/>
          <w:sz w:val="24"/>
        </w:rPr>
        <w:t>“</w:t>
      </w:r>
      <w:r>
        <w:rPr>
          <w:rFonts w:hint="eastAsia" w:ascii="微软雅黑" w:hAnsi="微软雅黑" w:eastAsia="微软雅黑" w:cs="微软雅黑"/>
          <w:sz w:val="24"/>
        </w:rPr>
        <w:t>第一篇</w:t>
      </w:r>
      <w:r>
        <w:rPr>
          <w:rFonts w:eastAsia="方正仿宋_GBK" w:asciiTheme="minorHAnsi" w:hAnsiTheme="minorHAnsi" w:cstheme="minorHAnsi"/>
          <w:sz w:val="24"/>
        </w:rPr>
        <w:t>”）。</w:t>
      </w:r>
    </w:p>
    <w:p w14:paraId="276C68A4">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报价有效期</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响应文件及有关承诺文件有效期为提交响应文件截止时间起</w:t>
      </w:r>
      <w:r>
        <w:rPr>
          <w:rFonts w:eastAsia="方正仿宋_GBK" w:asciiTheme="minorHAnsi" w:hAnsiTheme="minorHAnsi" w:cstheme="minorHAnsi"/>
          <w:sz w:val="24"/>
          <w:szCs w:val="24"/>
        </w:rPr>
        <w:t>90</w:t>
      </w:r>
      <w:r>
        <w:rPr>
          <w:rFonts w:hint="eastAsia" w:ascii="微软雅黑" w:hAnsi="微软雅黑" w:eastAsia="微软雅黑" w:cs="微软雅黑"/>
          <w:sz w:val="24"/>
          <w:szCs w:val="24"/>
        </w:rPr>
        <w:t>天</w:t>
      </w:r>
      <w:r>
        <w:rPr>
          <w:rFonts w:hint="eastAsia" w:ascii="Malgun Gothic Semilight" w:hAnsi="Malgun Gothic Semilight" w:eastAsia="Malgun Gothic Semilight" w:cs="Malgun Gothic Semilight"/>
          <w:sz w:val="24"/>
          <w:szCs w:val="24"/>
        </w:rPr>
        <w:t>。</w:t>
      </w:r>
    </w:p>
    <w:p w14:paraId="3DED0DAF">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修正错误</w:t>
      </w:r>
    </w:p>
    <w:p w14:paraId="270A7ED5">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若供应商所递交的响应文件或报价中的价格出现大写金额和小写金额不一致的错误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以大写金额修正为准</w:t>
      </w:r>
      <w:r>
        <w:rPr>
          <w:rFonts w:hint="eastAsia" w:ascii="Malgun Gothic Semilight" w:hAnsi="Malgun Gothic Semilight" w:eastAsia="Malgun Gothic Semilight" w:cs="Malgun Gothic Semilight"/>
          <w:sz w:val="24"/>
          <w:szCs w:val="24"/>
        </w:rPr>
        <w:t>。</w:t>
      </w:r>
    </w:p>
    <w:p w14:paraId="1245CFD1">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评审小组或采购人按上述修正错误的原则及方法修正供应商的报价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供应商同意并签署确认后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修正后的报价对供应商具有约束作用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如果供应商不接受修正后的价格</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将视为无效报价</w:t>
      </w:r>
      <w:r>
        <w:rPr>
          <w:rFonts w:hint="eastAsia" w:ascii="Malgun Gothic Semilight" w:hAnsi="Malgun Gothic Semilight" w:eastAsia="Malgun Gothic Semilight" w:cs="Malgun Gothic Semilight"/>
          <w:sz w:val="24"/>
          <w:szCs w:val="24"/>
        </w:rPr>
        <w:t>。</w:t>
      </w:r>
    </w:p>
    <w:p w14:paraId="108790E3">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提交响应文件的份数和签署</w:t>
      </w:r>
    </w:p>
    <w:p w14:paraId="157EACF2">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响应文件正本一份</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参加投标人无论是否中标</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响应文件一概不退</w:t>
      </w:r>
      <w:r>
        <w:rPr>
          <w:rFonts w:hint="eastAsia" w:ascii="Malgun Gothic Semilight" w:hAnsi="Malgun Gothic Semilight" w:eastAsia="Malgun Gothic Semilight" w:cs="Malgun Gothic Semilight"/>
          <w:sz w:val="24"/>
          <w:szCs w:val="24"/>
        </w:rPr>
        <w:t>。</w:t>
      </w:r>
    </w:p>
    <w:p w14:paraId="56DCF20E">
      <w:pPr>
        <w:snapToGrid w:val="0"/>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szCs w:val="24"/>
        </w:rPr>
        <w:t>2.</w:t>
      </w:r>
      <w:r>
        <w:rPr>
          <w:rFonts w:hint="eastAsia" w:ascii="微软雅黑" w:hAnsi="微软雅黑" w:eastAsia="微软雅黑" w:cs="微软雅黑"/>
          <w:sz w:val="24"/>
        </w:rPr>
        <w:t>在响应文件正本中</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采购文件第七篇响应文件格式中规定签署</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盖章的地方必须按其规定签署</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盖章</w:t>
      </w:r>
      <w:r>
        <w:rPr>
          <w:rFonts w:hint="eastAsia" w:ascii="Malgun Gothic Semilight" w:hAnsi="Malgun Gothic Semilight" w:eastAsia="Malgun Gothic Semilight" w:cs="Malgun Gothic Semilight"/>
          <w:sz w:val="24"/>
        </w:rPr>
        <w:t>。</w:t>
      </w:r>
    </w:p>
    <w:p w14:paraId="249B2C35">
      <w:pPr>
        <w:snapToGrid w:val="0"/>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3.</w:t>
      </w:r>
      <w:r>
        <w:rPr>
          <w:rFonts w:hint="eastAsia" w:ascii="微软雅黑" w:hAnsi="微软雅黑" w:eastAsia="微软雅黑" w:cs="微软雅黑"/>
          <w:sz w:val="24"/>
        </w:rPr>
        <w:t>若供应商对响应文件的错处作必要修改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则应在修改处加盖供应商公章或由法定代表人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或其授权代表</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或自然人</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供应商为自然人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签署</w:t>
      </w:r>
      <w:r>
        <w:rPr>
          <w:rFonts w:hint="eastAsia" w:ascii="微软雅黑" w:hAnsi="微软雅黑" w:eastAsia="微软雅黑" w:cs="微软雅黑"/>
          <w:sz w:val="24"/>
        </w:rPr>
        <w:t>确认</w:t>
      </w:r>
      <w:r>
        <w:rPr>
          <w:rFonts w:hint="eastAsia" w:ascii="Malgun Gothic Semilight" w:hAnsi="Malgun Gothic Semilight" w:eastAsia="Malgun Gothic Semilight" w:cs="Malgun Gothic Semilight"/>
          <w:sz w:val="24"/>
        </w:rPr>
        <w:t>。</w:t>
      </w:r>
    </w:p>
    <w:p w14:paraId="3F2F9DD7">
      <w:pPr>
        <w:snapToGrid w:val="0"/>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4.</w:t>
      </w:r>
      <w:r>
        <w:rPr>
          <w:rFonts w:hint="eastAsia" w:ascii="微软雅黑" w:hAnsi="微软雅黑" w:eastAsia="微软雅黑" w:cs="微软雅黑"/>
          <w:sz w:val="24"/>
        </w:rPr>
        <w:t>电报</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电话</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传真形式的响应文件概不接受</w:t>
      </w:r>
      <w:r>
        <w:rPr>
          <w:rFonts w:hint="eastAsia" w:ascii="Malgun Gothic Semilight" w:hAnsi="Malgun Gothic Semilight" w:eastAsia="Malgun Gothic Semilight" w:cs="Malgun Gothic Semilight"/>
          <w:sz w:val="24"/>
        </w:rPr>
        <w:t>。</w:t>
      </w:r>
    </w:p>
    <w:p w14:paraId="441F04BF">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响应文件的递交</w:t>
      </w:r>
    </w:p>
    <w:p w14:paraId="57BCAE0C">
      <w:pPr>
        <w:pStyle w:val="5"/>
        <w:spacing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szCs w:val="24"/>
        </w:rPr>
        <w:t>响应文件应密封送达报价地点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应在封套上注明采购项目名称</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供应商名称</w:t>
      </w:r>
      <w:r>
        <w:rPr>
          <w:rFonts w:hint="eastAsia" w:ascii="Malgun Gothic Semilight" w:hAnsi="Malgun Gothic Semilight" w:eastAsia="Malgun Gothic Semilight" w:cs="Malgun Gothic Semilight"/>
          <w:sz w:val="24"/>
          <w:szCs w:val="24"/>
        </w:rPr>
        <w:t>。</w:t>
      </w:r>
    </w:p>
    <w:p w14:paraId="00790BDF">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响应文件语言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简体中文</w:t>
      </w:r>
    </w:p>
    <w:p w14:paraId="056FB492">
      <w:pPr>
        <w:snapToGrid w:val="0"/>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供应商参与人员</w:t>
      </w:r>
    </w:p>
    <w:p w14:paraId="06F38963">
      <w:pPr>
        <w:snapToGrid w:val="0"/>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各供应商应当派</w:t>
      </w:r>
      <w:r>
        <w:rPr>
          <w:rFonts w:eastAsia="方正仿宋_GBK" w:asciiTheme="minorHAnsi" w:hAnsiTheme="minorHAnsi" w:cstheme="minorHAnsi"/>
          <w:sz w:val="24"/>
          <w:szCs w:val="24"/>
        </w:rPr>
        <w:t>1-2</w:t>
      </w:r>
      <w:r>
        <w:rPr>
          <w:rFonts w:hint="eastAsia" w:ascii="微软雅黑" w:hAnsi="微软雅黑" w:eastAsia="微软雅黑" w:cs="微软雅黑"/>
          <w:sz w:val="24"/>
          <w:szCs w:val="24"/>
        </w:rPr>
        <w:t>名代表参与报价</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至少</w:t>
      </w: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人应为法定代表人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供应商为自然人</w:t>
      </w:r>
      <w:r>
        <w:rPr>
          <w:rFonts w:hint="eastAsia" w:ascii="Malgun Gothic Semilight" w:hAnsi="Malgun Gothic Semilight" w:eastAsia="Malgun Gothic Semilight" w:cs="Malgun Gothic Semilight"/>
          <w:sz w:val="24"/>
          <w:szCs w:val="24"/>
        </w:rPr>
        <w:t>）。</w:t>
      </w:r>
    </w:p>
    <w:p w14:paraId="5E08171B">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47" w:name="_Toc6242"/>
      <w:bookmarkStart w:id="148" w:name="_Toc14702"/>
      <w:bookmarkStart w:id="149" w:name="_Toc10172"/>
      <w:bookmarkStart w:id="150" w:name="_Toc65660358"/>
      <w:bookmarkStart w:id="151" w:name="_Toc106034798"/>
      <w:r>
        <w:rPr>
          <w:rFonts w:hint="eastAsia" w:ascii="微软雅黑" w:hAnsi="微软雅黑" w:eastAsia="微软雅黑" w:cs="微软雅黑"/>
          <w:sz w:val="24"/>
        </w:rPr>
        <w:t>四</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成交供应商的确定和变更</w:t>
      </w:r>
      <w:bookmarkEnd w:id="147"/>
      <w:bookmarkEnd w:id="148"/>
      <w:bookmarkEnd w:id="149"/>
      <w:bookmarkEnd w:id="150"/>
      <w:bookmarkEnd w:id="151"/>
    </w:p>
    <w:p w14:paraId="2AB5DDD4">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采购结果应当在评审结束后</w:t>
      </w:r>
      <w:r>
        <w:rPr>
          <w:rFonts w:eastAsia="方正仿宋_GBK" w:asciiTheme="minorHAnsi" w:hAnsiTheme="minorHAnsi" w:cstheme="minorHAnsi"/>
          <w:sz w:val="24"/>
          <w:szCs w:val="24"/>
        </w:rPr>
        <w:t>5</w:t>
      </w:r>
      <w:r>
        <w:rPr>
          <w:rFonts w:hint="eastAsia" w:ascii="微软雅黑" w:hAnsi="微软雅黑" w:eastAsia="微软雅黑" w:cs="微软雅黑"/>
          <w:sz w:val="24"/>
          <w:szCs w:val="24"/>
        </w:rPr>
        <w:t>个工作日内发布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采购人根据质量和服务均能满足采购文件实质性响应要求且报价最低的原则确定成交供应商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采购人逾期未确定成交供应商且不提出异议的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视为确定评审结论提出的报价最低的供应商为成交供应商</w:t>
      </w:r>
      <w:r>
        <w:rPr>
          <w:rFonts w:hint="eastAsia" w:ascii="Malgun Gothic Semilight" w:hAnsi="Malgun Gothic Semilight" w:eastAsia="Malgun Gothic Semilight" w:cs="Malgun Gothic Semilight"/>
          <w:sz w:val="24"/>
          <w:szCs w:val="24"/>
        </w:rPr>
        <w:t>。</w:t>
      </w:r>
    </w:p>
    <w:p w14:paraId="12932B0E">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成交供应商的变更</w:t>
      </w:r>
    </w:p>
    <w:p w14:paraId="616DBCA3">
      <w:pPr>
        <w:snapToGrid w:val="0"/>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成交供应商拒绝签订政府采购合同的</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采购人可以按照评审意见推荐的成交候选人顺序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确定排名下一位的候选人为成交供应商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也可以重新开展政府采购活动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拒绝签订政府采购合同的成交供应商不得参加对该项目重新开展的采购活动</w:t>
      </w:r>
      <w:r>
        <w:rPr>
          <w:rFonts w:hint="eastAsia" w:ascii="Malgun Gothic Semilight" w:hAnsi="Malgun Gothic Semilight" w:eastAsia="Malgun Gothic Semilight" w:cs="Malgun Gothic Semilight"/>
          <w:sz w:val="24"/>
          <w:szCs w:val="24"/>
        </w:rPr>
        <w:t>。</w:t>
      </w:r>
    </w:p>
    <w:p w14:paraId="751DE714">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52" w:name="_Toc65660359"/>
      <w:bookmarkStart w:id="153" w:name="_Toc1092"/>
      <w:bookmarkStart w:id="154" w:name="_Toc106034799"/>
      <w:bookmarkStart w:id="155" w:name="_Toc10504"/>
      <w:bookmarkStart w:id="156" w:name="_Toc29821"/>
      <w:r>
        <w:rPr>
          <w:rFonts w:hint="eastAsia" w:ascii="微软雅黑" w:hAnsi="微软雅黑" w:eastAsia="微软雅黑" w:cs="微软雅黑"/>
          <w:sz w:val="24"/>
        </w:rPr>
        <w:t>五</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成交通知</w:t>
      </w:r>
      <w:bookmarkEnd w:id="152"/>
      <w:bookmarkEnd w:id="153"/>
      <w:bookmarkEnd w:id="154"/>
      <w:bookmarkEnd w:id="155"/>
      <w:bookmarkEnd w:id="156"/>
    </w:p>
    <w:p w14:paraId="5F5E20AA">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成交供应商确定后</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将在重庆市交通运输委官网上发布成交结果公告</w:t>
      </w:r>
      <w:r>
        <w:rPr>
          <w:rFonts w:hint="eastAsia" w:ascii="Malgun Gothic Semilight" w:hAnsi="Malgun Gothic Semilight" w:eastAsia="Malgun Gothic Semilight" w:cs="Malgun Gothic Semilight"/>
          <w:sz w:val="24"/>
          <w:szCs w:val="24"/>
        </w:rPr>
        <w:t>。</w:t>
      </w:r>
    </w:p>
    <w:p w14:paraId="26DEC9FC">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成交结果公告将作为签订合同的依据</w:t>
      </w:r>
      <w:r>
        <w:rPr>
          <w:rFonts w:hint="eastAsia" w:ascii="Malgun Gothic Semilight" w:hAnsi="Malgun Gothic Semilight" w:eastAsia="Malgun Gothic Semilight" w:cs="Malgun Gothic Semilight"/>
          <w:sz w:val="24"/>
          <w:szCs w:val="24"/>
        </w:rPr>
        <w:t>。</w:t>
      </w:r>
    </w:p>
    <w:p w14:paraId="5663151D">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57" w:name="_Toc1010"/>
      <w:bookmarkStart w:id="158" w:name="_Toc30909"/>
      <w:bookmarkStart w:id="159" w:name="_Toc106034800"/>
      <w:bookmarkStart w:id="160" w:name="_Toc65660360"/>
      <w:bookmarkStart w:id="161" w:name="_Toc31082"/>
      <w:r>
        <w:rPr>
          <w:rFonts w:hint="eastAsia" w:ascii="微软雅黑" w:hAnsi="微软雅黑" w:eastAsia="微软雅黑" w:cs="微软雅黑"/>
          <w:sz w:val="24"/>
        </w:rPr>
        <w:t>六</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关于质疑和投诉</w:t>
      </w:r>
      <w:bookmarkEnd w:id="157"/>
      <w:bookmarkEnd w:id="158"/>
      <w:bookmarkEnd w:id="159"/>
      <w:bookmarkEnd w:id="160"/>
      <w:bookmarkEnd w:id="161"/>
    </w:p>
    <w:p w14:paraId="0C819B92">
      <w:pPr>
        <w:spacing w:line="400" w:lineRule="exact"/>
        <w:ind w:firstLine="360" w:firstLineChars="150"/>
        <w:outlineLvl w:val="2"/>
        <w:rPr>
          <w:rFonts w:eastAsia="方正仿宋_GBK" w:asciiTheme="minorHAnsi" w:hAnsiTheme="minorHAnsi" w:cstheme="minorHAnsi"/>
          <w:sz w:val="24"/>
          <w:szCs w:val="24"/>
        </w:rPr>
      </w:pP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质疑</w:t>
      </w:r>
    </w:p>
    <w:p w14:paraId="306DE823">
      <w:pPr>
        <w:spacing w:line="400" w:lineRule="exact"/>
        <w:ind w:right="12" w:firstLine="240"/>
        <w:rPr>
          <w:rFonts w:eastAsia="方正仿宋_GBK" w:asciiTheme="minorHAnsi" w:hAnsiTheme="minorHAnsi" w:cstheme="minorHAnsi"/>
          <w:sz w:val="24"/>
        </w:rPr>
      </w:pPr>
      <w:r>
        <w:rPr>
          <w:rFonts w:hint="eastAsia" w:ascii="微软雅黑" w:hAnsi="微软雅黑" w:eastAsia="微软雅黑" w:cs="微软雅黑"/>
          <w:sz w:val="24"/>
        </w:rPr>
        <w:t>供应商认为采购文件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采购过程和成交结果使自己的权益收到伤害的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可向采购人或采购代理机构以书面形式提出质疑</w:t>
      </w:r>
      <w:r>
        <w:rPr>
          <w:rFonts w:hint="eastAsia" w:ascii="Malgun Gothic Semilight" w:hAnsi="Malgun Gothic Semilight" w:eastAsia="Malgun Gothic Semilight" w:cs="Malgun Gothic Semilight"/>
          <w:sz w:val="24"/>
        </w:rPr>
        <w:t>。</w:t>
      </w:r>
    </w:p>
    <w:p w14:paraId="1485071C">
      <w:pPr>
        <w:spacing w:line="400" w:lineRule="exact"/>
        <w:ind w:right="12" w:firstLine="240"/>
        <w:rPr>
          <w:rFonts w:eastAsia="方正仿宋_GBK" w:asciiTheme="minorHAnsi" w:hAnsiTheme="minorHAnsi" w:cstheme="minorHAnsi"/>
          <w:sz w:val="24"/>
        </w:rPr>
      </w:pPr>
      <w:r>
        <w:rPr>
          <w:rFonts w:hint="eastAsia" w:ascii="微软雅黑" w:hAnsi="微软雅黑" w:eastAsia="微软雅黑" w:cs="微软雅黑"/>
          <w:sz w:val="24"/>
        </w:rPr>
        <w:t>提出质疑的应当是参与所质疑项目采购活动的供应商</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 </w:t>
      </w:r>
    </w:p>
    <w:p w14:paraId="14078419">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w:t>
      </w:r>
      <w:r>
        <w:rPr>
          <w:rFonts w:hint="eastAsia" w:ascii="微软雅黑" w:hAnsi="微软雅黑" w:eastAsia="微软雅黑" w:cs="微软雅黑"/>
          <w:sz w:val="24"/>
        </w:rPr>
        <w:t>质疑时限</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内容</w:t>
      </w:r>
    </w:p>
    <w:p w14:paraId="150437B4">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1.1</w:t>
      </w:r>
      <w:r>
        <w:rPr>
          <w:rFonts w:hint="eastAsia" w:ascii="微软雅黑" w:hAnsi="微软雅黑" w:eastAsia="微软雅黑" w:cs="微软雅黑"/>
          <w:sz w:val="24"/>
        </w:rPr>
        <w:t>供应商认为采购文件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采购过程</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成交结果使自己的权益受到损害的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可以在知道或者应知其权益受到损害之日起</w:t>
      </w:r>
      <w:r>
        <w:rPr>
          <w:rFonts w:eastAsia="方正仿宋_GBK" w:asciiTheme="minorHAnsi" w:hAnsiTheme="minorHAnsi" w:cstheme="minorHAnsi"/>
          <w:sz w:val="24"/>
        </w:rPr>
        <w:t>7</w:t>
      </w:r>
      <w:r>
        <w:rPr>
          <w:rFonts w:hint="eastAsia" w:ascii="微软雅黑" w:hAnsi="微软雅黑" w:eastAsia="微软雅黑" w:cs="微软雅黑"/>
          <w:sz w:val="24"/>
        </w:rPr>
        <w:t>个工作日内</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以书面形式向采购人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采购代理机构提出质疑</w:t>
      </w:r>
      <w:r>
        <w:rPr>
          <w:rFonts w:hint="eastAsia" w:ascii="Malgun Gothic Semilight" w:hAnsi="Malgun Gothic Semilight" w:eastAsia="Malgun Gothic Semilight" w:cs="Malgun Gothic Semilight"/>
          <w:sz w:val="24"/>
        </w:rPr>
        <w:t>。</w:t>
      </w:r>
    </w:p>
    <w:p w14:paraId="290A281B">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w:t>
      </w:r>
      <w:r>
        <w:rPr>
          <w:rFonts w:hint="eastAsia" w:ascii="微软雅黑" w:hAnsi="微软雅黑" w:eastAsia="微软雅黑" w:cs="微软雅黑"/>
          <w:sz w:val="24"/>
        </w:rPr>
        <w:t>供应商提出质疑应当提交质疑函和必要的证明材料</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质疑函应当包括下列内容</w:t>
      </w:r>
      <w:r>
        <w:rPr>
          <w:rFonts w:hint="eastAsia" w:ascii="Malgun Gothic Semilight" w:hAnsi="Malgun Gothic Semilight" w:eastAsia="Malgun Gothic Semilight" w:cs="Malgun Gothic Semilight"/>
          <w:sz w:val="24"/>
        </w:rPr>
        <w:t>：</w:t>
      </w:r>
    </w:p>
    <w:p w14:paraId="11861E39">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1.2.1</w:t>
      </w:r>
      <w:r>
        <w:rPr>
          <w:rFonts w:hint="eastAsia" w:ascii="微软雅黑" w:hAnsi="微软雅黑" w:eastAsia="微软雅黑" w:cs="微软雅黑"/>
          <w:sz w:val="24"/>
        </w:rPr>
        <w:t>供应商的姓名或者名称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地址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邮编</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联系人及联系电话</w:t>
      </w:r>
      <w:r>
        <w:rPr>
          <w:rFonts w:hint="eastAsia" w:ascii="Malgun Gothic Semilight" w:hAnsi="Malgun Gothic Semilight" w:eastAsia="Malgun Gothic Semilight" w:cs="Malgun Gothic Semilight"/>
          <w:sz w:val="24"/>
        </w:rPr>
        <w:t>；</w:t>
      </w:r>
    </w:p>
    <w:p w14:paraId="7977323F">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1.2.2</w:t>
      </w:r>
      <w:r>
        <w:rPr>
          <w:rFonts w:hint="eastAsia" w:ascii="微软雅黑" w:hAnsi="微软雅黑" w:eastAsia="微软雅黑" w:cs="微软雅黑"/>
          <w:sz w:val="24"/>
          <w:szCs w:val="24"/>
        </w:rPr>
        <w:t>质疑项目的项目名称</w:t>
      </w:r>
      <w:r>
        <w:rPr>
          <w:rFonts w:eastAsia="方正仿宋_GBK" w:asciiTheme="minorHAnsi" w:hAnsiTheme="minorHAnsi" w:cstheme="minorHAnsi"/>
          <w:sz w:val="24"/>
        </w:rPr>
        <w:t>；</w:t>
      </w:r>
    </w:p>
    <w:p w14:paraId="1A8CEDDD">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1.2.3</w:t>
      </w:r>
      <w:r>
        <w:rPr>
          <w:rFonts w:hint="eastAsia" w:ascii="微软雅黑" w:hAnsi="微软雅黑" w:eastAsia="微软雅黑" w:cs="微软雅黑"/>
          <w:sz w:val="24"/>
        </w:rPr>
        <w:t>具体</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明确的质疑事项和与质疑事项相关的请求</w:t>
      </w:r>
      <w:r>
        <w:rPr>
          <w:rFonts w:hint="eastAsia" w:ascii="Malgun Gothic Semilight" w:hAnsi="Malgun Gothic Semilight" w:eastAsia="Malgun Gothic Semilight" w:cs="Malgun Gothic Semilight"/>
          <w:sz w:val="24"/>
        </w:rPr>
        <w:t>；</w:t>
      </w:r>
    </w:p>
    <w:p w14:paraId="508B82F3">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1.2.4</w:t>
      </w:r>
      <w:r>
        <w:rPr>
          <w:rFonts w:hint="eastAsia" w:ascii="微软雅黑" w:hAnsi="微软雅黑" w:eastAsia="微软雅黑" w:cs="微软雅黑"/>
          <w:sz w:val="24"/>
        </w:rPr>
        <w:t>事实依据</w:t>
      </w:r>
      <w:r>
        <w:rPr>
          <w:rFonts w:hint="eastAsia" w:ascii="Malgun Gothic Semilight" w:hAnsi="Malgun Gothic Semilight" w:eastAsia="Malgun Gothic Semilight" w:cs="Malgun Gothic Semilight"/>
          <w:sz w:val="24"/>
        </w:rPr>
        <w:t>；</w:t>
      </w:r>
    </w:p>
    <w:p w14:paraId="4D548920">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1.2.5</w:t>
      </w:r>
      <w:r>
        <w:rPr>
          <w:rFonts w:hint="eastAsia" w:ascii="微软雅黑" w:hAnsi="微软雅黑" w:eastAsia="微软雅黑" w:cs="微软雅黑"/>
          <w:sz w:val="24"/>
        </w:rPr>
        <w:t>必要的法律依据</w:t>
      </w:r>
      <w:r>
        <w:rPr>
          <w:rFonts w:hint="eastAsia" w:ascii="Malgun Gothic Semilight" w:hAnsi="Malgun Gothic Semilight" w:eastAsia="Malgun Gothic Semilight" w:cs="Malgun Gothic Semilight"/>
          <w:sz w:val="24"/>
        </w:rPr>
        <w:t>；</w:t>
      </w:r>
    </w:p>
    <w:p w14:paraId="18573218">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1.2.6</w:t>
      </w:r>
      <w:r>
        <w:rPr>
          <w:rFonts w:hint="eastAsia" w:ascii="微软雅黑" w:hAnsi="微软雅黑" w:eastAsia="微软雅黑" w:cs="微软雅黑"/>
          <w:sz w:val="24"/>
        </w:rPr>
        <w:t>提出质疑的日期</w:t>
      </w:r>
      <w:r>
        <w:rPr>
          <w:rFonts w:hint="eastAsia" w:ascii="Malgun Gothic Semilight" w:hAnsi="Malgun Gothic Semilight" w:eastAsia="Malgun Gothic Semilight" w:cs="Malgun Gothic Semilight"/>
          <w:sz w:val="24"/>
        </w:rPr>
        <w:t>；</w:t>
      </w:r>
    </w:p>
    <w:p w14:paraId="21AE2EA2">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1.2.7</w:t>
      </w:r>
      <w:r>
        <w:rPr>
          <w:rFonts w:hint="eastAsia" w:ascii="微软雅黑" w:hAnsi="微软雅黑" w:eastAsia="微软雅黑" w:cs="微软雅黑"/>
          <w:sz w:val="24"/>
        </w:rPr>
        <w:t>营业执照</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或事业单位法人证书</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或个体工商户营业执照或有效的自然人身份证明</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复印件</w:t>
      </w:r>
      <w:r>
        <w:rPr>
          <w:rFonts w:hint="eastAsia" w:ascii="Malgun Gothic Semilight" w:hAnsi="Malgun Gothic Semilight" w:eastAsia="Malgun Gothic Semilight" w:cs="Malgun Gothic Semilight"/>
          <w:sz w:val="24"/>
        </w:rPr>
        <w:t>；</w:t>
      </w:r>
    </w:p>
    <w:p w14:paraId="23C4C180">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1.2.8</w:t>
      </w:r>
      <w:r>
        <w:rPr>
          <w:rFonts w:hint="eastAsia" w:ascii="微软雅黑" w:hAnsi="微软雅黑" w:eastAsia="微软雅黑" w:cs="微软雅黑"/>
          <w:sz w:val="24"/>
        </w:rPr>
        <w:t>法定代表人授权委托书原件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法定代表人身份证复印件和其授权代表的身份证复印件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供应商为自然人的提供自然人身份证复印件</w:t>
      </w:r>
      <w:r>
        <w:rPr>
          <w:rFonts w:hint="eastAsia" w:ascii="Malgun Gothic Semilight" w:hAnsi="Malgun Gothic Semilight" w:eastAsia="Malgun Gothic Semilight" w:cs="Malgun Gothic Semilight"/>
          <w:sz w:val="24"/>
        </w:rPr>
        <w:t>）；</w:t>
      </w:r>
    </w:p>
    <w:p w14:paraId="1C8BBCB4">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1.3</w:t>
      </w:r>
      <w:r>
        <w:rPr>
          <w:rFonts w:hint="eastAsia" w:ascii="微软雅黑" w:hAnsi="微软雅黑" w:eastAsia="微软雅黑" w:cs="微软雅黑"/>
          <w:sz w:val="24"/>
        </w:rPr>
        <w:t>供应商为自然人的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质疑函应当由本人签字</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供应商为法人或者其他组织的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质疑函应当由法定代表人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主要负责人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或者其授权代表签字或者盖章</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并加盖公章</w:t>
      </w:r>
      <w:r>
        <w:rPr>
          <w:rFonts w:eastAsia="方正仿宋_GBK" w:asciiTheme="minorHAnsi" w:hAnsiTheme="minorHAnsi" w:cstheme="minorHAnsi"/>
          <w:sz w:val="24"/>
        </w:rPr>
        <w:t>。</w:t>
      </w:r>
    </w:p>
    <w:p w14:paraId="286354DA">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2.</w:t>
      </w:r>
      <w:r>
        <w:rPr>
          <w:rFonts w:hint="eastAsia" w:ascii="微软雅黑" w:hAnsi="微软雅黑" w:eastAsia="微软雅黑" w:cs="微软雅黑"/>
          <w:sz w:val="24"/>
        </w:rPr>
        <w:t>质疑答复</w:t>
      </w:r>
    </w:p>
    <w:p w14:paraId="4FEA1C14">
      <w:pPr>
        <w:spacing w:line="400" w:lineRule="exact"/>
        <w:ind w:right="12" w:firstLine="240"/>
        <w:rPr>
          <w:rFonts w:eastAsia="方正仿宋_GBK" w:asciiTheme="minorHAnsi" w:hAnsiTheme="minorHAnsi" w:cstheme="minorHAnsi"/>
          <w:sz w:val="24"/>
        </w:rPr>
      </w:pPr>
      <w:r>
        <w:rPr>
          <w:rFonts w:hint="eastAsia" w:ascii="微软雅黑" w:hAnsi="微软雅黑" w:eastAsia="微软雅黑" w:cs="微软雅黑"/>
          <w:sz w:val="24"/>
        </w:rPr>
        <w:t>采购人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采购代理机构应当在收到供应商的书面质疑后七个工作日内作出答复</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并以书面形式通知质疑供应商和其他有关供应商</w:t>
      </w:r>
      <w:r>
        <w:rPr>
          <w:rFonts w:hint="eastAsia" w:ascii="Malgun Gothic Semilight" w:hAnsi="Malgun Gothic Semilight" w:eastAsia="Malgun Gothic Semilight" w:cs="Malgun Gothic Semilight"/>
          <w:sz w:val="24"/>
        </w:rPr>
        <w:t>。</w:t>
      </w:r>
    </w:p>
    <w:p w14:paraId="43F55CA6">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3.</w:t>
      </w:r>
      <w:r>
        <w:rPr>
          <w:rFonts w:hint="eastAsia" w:ascii="微软雅黑" w:hAnsi="微软雅黑" w:eastAsia="微软雅黑" w:cs="微软雅黑"/>
          <w:sz w:val="24"/>
        </w:rPr>
        <w:t>其他</w:t>
      </w:r>
    </w:p>
    <w:p w14:paraId="520FEBF8">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3.1</w:t>
      </w:r>
      <w:r>
        <w:rPr>
          <w:rFonts w:hint="eastAsia" w:ascii="微软雅黑" w:hAnsi="微软雅黑" w:eastAsia="微软雅黑" w:cs="微软雅黑"/>
          <w:sz w:val="24"/>
        </w:rPr>
        <w:t>供应商应按照</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政府采购质疑和投诉办法</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财政部令第</w:t>
      </w:r>
      <w:r>
        <w:rPr>
          <w:rFonts w:eastAsia="方正仿宋_GBK" w:asciiTheme="minorHAnsi" w:hAnsiTheme="minorHAnsi" w:cstheme="minorHAnsi"/>
          <w:sz w:val="24"/>
        </w:rPr>
        <w:t>94</w:t>
      </w:r>
      <w:r>
        <w:rPr>
          <w:rFonts w:hint="eastAsia" w:ascii="微软雅黑" w:hAnsi="微软雅黑" w:eastAsia="微软雅黑" w:cs="微软雅黑"/>
          <w:sz w:val="24"/>
        </w:rPr>
        <w:t>号</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及相关法律法规要求</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在法定质疑期内一次性提出针对同一采购程序环节的质疑</w:t>
      </w:r>
      <w:r>
        <w:rPr>
          <w:rFonts w:hint="eastAsia" w:ascii="Malgun Gothic Semilight" w:hAnsi="Malgun Gothic Semilight" w:eastAsia="Malgun Gothic Semilight" w:cs="Malgun Gothic Semilight"/>
          <w:sz w:val="24"/>
        </w:rPr>
        <w:t>。</w:t>
      </w:r>
    </w:p>
    <w:p w14:paraId="6F89263D">
      <w:pPr>
        <w:spacing w:line="400" w:lineRule="exact"/>
        <w:ind w:right="12" w:firstLine="240"/>
        <w:rPr>
          <w:rFonts w:eastAsia="方正仿宋_GBK" w:asciiTheme="minorHAnsi" w:hAnsiTheme="minorHAnsi" w:cstheme="minorHAnsi"/>
          <w:sz w:val="24"/>
        </w:rPr>
      </w:pPr>
      <w:r>
        <w:rPr>
          <w:rFonts w:eastAsia="方正仿宋_GBK" w:asciiTheme="minorHAnsi" w:hAnsiTheme="minorHAnsi" w:cstheme="minorHAnsi"/>
          <w:sz w:val="24"/>
        </w:rPr>
        <w:t>3.2</w:t>
      </w:r>
      <w:r>
        <w:rPr>
          <w:rFonts w:hint="eastAsia" w:ascii="微软雅黑" w:hAnsi="微软雅黑" w:eastAsia="微软雅黑" w:cs="微软雅黑"/>
          <w:sz w:val="24"/>
        </w:rPr>
        <w:t>质疑函范本可在财政部门户网站和中国政府采购网下载</w:t>
      </w:r>
      <w:r>
        <w:rPr>
          <w:rFonts w:hint="eastAsia" w:ascii="Malgun Gothic Semilight" w:hAnsi="Malgun Gothic Semilight" w:eastAsia="Malgun Gothic Semilight" w:cs="Malgun Gothic Semilight"/>
          <w:sz w:val="24"/>
        </w:rPr>
        <w:t>。</w:t>
      </w:r>
    </w:p>
    <w:p w14:paraId="5385D7DF">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62" w:name="_Toc106034801"/>
      <w:bookmarkStart w:id="163" w:name="_Toc65660361"/>
      <w:bookmarkStart w:id="164" w:name="_Toc3127"/>
      <w:bookmarkStart w:id="165" w:name="_Toc16648"/>
      <w:bookmarkStart w:id="166" w:name="_Toc23778"/>
      <w:r>
        <w:rPr>
          <w:rFonts w:hint="eastAsia" w:ascii="微软雅黑" w:hAnsi="微软雅黑" w:eastAsia="微软雅黑" w:cs="微软雅黑"/>
          <w:sz w:val="24"/>
        </w:rPr>
        <w:t>七</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签订合同</w:t>
      </w:r>
      <w:bookmarkEnd w:id="162"/>
      <w:bookmarkEnd w:id="163"/>
      <w:bookmarkEnd w:id="164"/>
      <w:bookmarkEnd w:id="165"/>
      <w:bookmarkEnd w:id="166"/>
    </w:p>
    <w:p w14:paraId="733216C9">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rPr>
        <w:t>采购人原则上应在成交结果公告发出之日起二十日内和成交供应商签订政府采购合同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无正当理由不得拒绝或拖延合同签订</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所签订的合同不得对采购文件和供应商的响应文件作实质性修改</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其他未尽事宜由采购人和成交供应商在采购合同中详细约定</w:t>
      </w:r>
      <w:r>
        <w:rPr>
          <w:rFonts w:hint="eastAsia" w:ascii="Malgun Gothic Semilight" w:hAnsi="Malgun Gothic Semilight" w:eastAsia="Malgun Gothic Semilight" w:cs="Malgun Gothic Semilight"/>
          <w:sz w:val="24"/>
          <w:szCs w:val="24"/>
        </w:rPr>
        <w:t>。</w:t>
      </w:r>
    </w:p>
    <w:p w14:paraId="6E357DE9">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采购文件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供应商的响应文件及澄清文件等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均为签订政府采购合同的依据</w:t>
      </w:r>
      <w:r>
        <w:rPr>
          <w:rFonts w:hint="eastAsia" w:ascii="Malgun Gothic Semilight" w:hAnsi="Malgun Gothic Semilight" w:eastAsia="Malgun Gothic Semilight" w:cs="Malgun Gothic Semilight"/>
          <w:sz w:val="24"/>
          <w:szCs w:val="24"/>
        </w:rPr>
        <w:t>。</w:t>
      </w:r>
    </w:p>
    <w:p w14:paraId="33283136">
      <w:pPr>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合同生效条款由供需双方约定</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法律</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行政法规规定应当办理批准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登记等手续后生效的合同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依照其规定</w:t>
      </w:r>
      <w:r>
        <w:rPr>
          <w:rFonts w:hint="eastAsia" w:ascii="Malgun Gothic Semilight" w:hAnsi="Malgun Gothic Semilight" w:eastAsia="Malgun Gothic Semilight" w:cs="Malgun Gothic Semilight"/>
          <w:sz w:val="24"/>
          <w:szCs w:val="24"/>
        </w:rPr>
        <w:t>。</w:t>
      </w:r>
    </w:p>
    <w:p w14:paraId="785C3061">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67" w:name="_Toc77"/>
      <w:bookmarkStart w:id="168" w:name="_Toc106034802"/>
      <w:r>
        <w:rPr>
          <w:rFonts w:hint="eastAsia" w:ascii="微软雅黑" w:hAnsi="微软雅黑" w:eastAsia="微软雅黑" w:cs="微软雅黑"/>
          <w:sz w:val="24"/>
        </w:rPr>
        <w:t>八</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项目验收</w:t>
      </w:r>
      <w:bookmarkEnd w:id="167"/>
      <w:bookmarkEnd w:id="168"/>
    </w:p>
    <w:p w14:paraId="20B2A662">
      <w:pPr>
        <w:spacing w:line="400" w:lineRule="exact"/>
        <w:ind w:firstLine="360" w:firstLineChars="150"/>
        <w:rPr>
          <w:rFonts w:eastAsia="方正仿宋_GBK" w:asciiTheme="minorHAnsi" w:hAnsiTheme="minorHAnsi" w:cstheme="minorHAnsi"/>
          <w:sz w:val="24"/>
          <w:szCs w:val="24"/>
        </w:rPr>
      </w:pPr>
      <w:r>
        <w:rPr>
          <w:rFonts w:hint="eastAsia" w:ascii="微软雅黑" w:hAnsi="微软雅黑" w:eastAsia="微软雅黑" w:cs="微软雅黑"/>
          <w:sz w:val="24"/>
        </w:rPr>
        <w:t>合同执行完毕</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采购人原则上在收到验收申请后</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应在</w:t>
      </w:r>
      <w:r>
        <w:rPr>
          <w:rFonts w:eastAsia="方正仿宋_GBK" w:asciiTheme="minorHAnsi" w:hAnsiTheme="minorHAnsi" w:cstheme="minorHAnsi"/>
          <w:sz w:val="24"/>
        </w:rPr>
        <w:t>7</w:t>
      </w:r>
      <w:r>
        <w:rPr>
          <w:rFonts w:hint="eastAsia" w:ascii="微软雅黑" w:hAnsi="微软雅黑" w:eastAsia="微软雅黑" w:cs="微软雅黑"/>
          <w:sz w:val="24"/>
        </w:rPr>
        <w:t>个工作日内组织履约情况验收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不得无故拖延或附加额外条件</w:t>
      </w:r>
      <w:r>
        <w:rPr>
          <w:rFonts w:hint="eastAsia" w:ascii="Malgun Gothic Semilight" w:hAnsi="Malgun Gothic Semilight" w:eastAsia="Malgun Gothic Semilight" w:cs="Malgun Gothic Semilight"/>
          <w:sz w:val="24"/>
        </w:rPr>
        <w:t>。</w:t>
      </w:r>
    </w:p>
    <w:p w14:paraId="131B7EF6">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69" w:name="_Toc106034803"/>
      <w:bookmarkStart w:id="170" w:name="_Toc65660362"/>
      <w:bookmarkStart w:id="171" w:name="_Toc2438"/>
      <w:bookmarkStart w:id="172" w:name="_Toc29513"/>
      <w:bookmarkStart w:id="173" w:name="_Toc32594"/>
      <w:r>
        <w:rPr>
          <w:rFonts w:hint="eastAsia" w:ascii="微软雅黑" w:hAnsi="微软雅黑" w:eastAsia="微软雅黑" w:cs="微软雅黑"/>
          <w:sz w:val="24"/>
        </w:rPr>
        <w:t>九</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采购代理服务费</w:t>
      </w:r>
      <w:bookmarkEnd w:id="169"/>
      <w:bookmarkEnd w:id="170"/>
      <w:bookmarkEnd w:id="171"/>
      <w:bookmarkEnd w:id="172"/>
      <w:bookmarkEnd w:id="173"/>
    </w:p>
    <w:p w14:paraId="0A3EC85E">
      <w:pPr>
        <w:spacing w:line="400" w:lineRule="exact"/>
        <w:ind w:firstLine="480" w:firstLineChars="200"/>
        <w:rPr>
          <w:rFonts w:eastAsia="方正仿宋_GBK" w:asciiTheme="minorHAnsi" w:hAnsiTheme="minorHAnsi" w:cstheme="minorHAnsi"/>
          <w:b/>
          <w:sz w:val="24"/>
        </w:rPr>
      </w:pPr>
      <w:r>
        <w:rPr>
          <w:rFonts w:eastAsia="方正仿宋_GBK" w:asciiTheme="minorHAnsi" w:hAnsiTheme="minorHAnsi" w:cstheme="minorHAnsi"/>
          <w:sz w:val="24"/>
        </w:rPr>
        <w:t>（</w:t>
      </w:r>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供应商成交后向采购代理机构缴纳</w:t>
      </w:r>
      <w:r>
        <w:rPr>
          <w:rFonts w:hint="eastAsia" w:ascii="微软雅黑" w:hAnsi="微软雅黑" w:eastAsia="微软雅黑" w:cs="微软雅黑"/>
          <w:sz w:val="24"/>
          <w:szCs w:val="24"/>
        </w:rPr>
        <w:t>采购</w:t>
      </w:r>
      <w:r>
        <w:rPr>
          <w:rFonts w:hint="eastAsia" w:ascii="微软雅黑" w:hAnsi="微软雅黑" w:eastAsia="微软雅黑" w:cs="微软雅黑"/>
          <w:sz w:val="24"/>
        </w:rPr>
        <w:t>代理服务费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szCs w:val="24"/>
        </w:rPr>
        <w:t>采购</w:t>
      </w:r>
      <w:r>
        <w:rPr>
          <w:rFonts w:hint="eastAsia" w:ascii="微软雅黑" w:hAnsi="微软雅黑" w:eastAsia="微软雅黑" w:cs="微软雅黑"/>
          <w:sz w:val="24"/>
        </w:rPr>
        <w:t>代理服务费的收取标准按照以下标准执行</w:t>
      </w:r>
      <w:r>
        <w:rPr>
          <w:rFonts w:eastAsia="方正仿宋_GBK" w:asciiTheme="minorHAnsi" w:hAnsiTheme="minorHAnsi" w:cstheme="minorHAnsi"/>
          <w:sz w:val="24"/>
        </w:rPr>
        <w:t>:</w:t>
      </w:r>
    </w:p>
    <w:p w14:paraId="1F66728D">
      <w:pPr>
        <w:snapToGrid w:val="0"/>
        <w:spacing w:line="400" w:lineRule="exact"/>
        <w:ind w:firstLine="360" w:firstLineChars="150"/>
        <w:rPr>
          <w:rFonts w:eastAsia="方正仿宋_GBK" w:asciiTheme="minorHAnsi" w:hAnsiTheme="minorHAnsi" w:cstheme="minorHAnsi"/>
          <w:sz w:val="24"/>
          <w:szCs w:val="24"/>
        </w:rPr>
      </w:pPr>
      <w:r>
        <w:rPr>
          <w:rFonts w:eastAsia="方正仿宋_GBK" w:asciiTheme="minorHAnsi" w:hAnsiTheme="minorHAnsi" w:cstheme="minorHAnsi"/>
          <w:sz w:val="24"/>
        </w:rPr>
        <w:t>（</w:t>
      </w:r>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项目无采购代理机构的不收取代理服务费</w:t>
      </w:r>
      <w:r>
        <w:rPr>
          <w:rFonts w:hint="eastAsia" w:ascii="Malgun Gothic Semilight" w:hAnsi="Malgun Gothic Semilight" w:eastAsia="Malgun Gothic Semilight" w:cs="Malgun Gothic Semilight"/>
          <w:sz w:val="24"/>
        </w:rPr>
        <w:t>。</w:t>
      </w:r>
    </w:p>
    <w:p w14:paraId="280A523A">
      <w:pPr>
        <w:spacing w:line="360" w:lineRule="auto"/>
        <w:ind w:firstLine="480" w:firstLineChars="200"/>
        <w:rPr>
          <w:rFonts w:asciiTheme="minorHAnsi" w:hAnsiTheme="minorHAnsi" w:cstheme="minorHAnsi"/>
          <w:sz w:val="24"/>
          <w:szCs w:val="24"/>
          <w:shd w:val="pct15" w:color="auto" w:fill="FFFFFF"/>
        </w:rPr>
        <w:sectPr>
          <w:pgSz w:w="11907" w:h="16840"/>
          <w:pgMar w:top="1134" w:right="1191" w:bottom="1134" w:left="1304" w:header="964" w:footer="992" w:gutter="0"/>
          <w:pgNumType w:fmt="numberInDash"/>
          <w:cols w:space="720" w:num="1"/>
          <w:docGrid w:linePitch="312" w:charSpace="0"/>
        </w:sectPr>
      </w:pPr>
    </w:p>
    <w:bookmarkEnd w:id="65"/>
    <w:p w14:paraId="7244BC8D">
      <w:pPr>
        <w:pStyle w:val="2"/>
        <w:spacing w:before="0" w:after="0" w:line="360" w:lineRule="auto"/>
        <w:ind w:firstLine="360"/>
        <w:jc w:val="center"/>
        <w:rPr>
          <w:rFonts w:eastAsia="方正小标宋_GBK" w:asciiTheme="minorHAnsi" w:hAnsiTheme="minorHAnsi" w:cstheme="minorHAnsi"/>
          <w:b w:val="0"/>
          <w:sz w:val="36"/>
          <w:szCs w:val="30"/>
        </w:rPr>
      </w:pPr>
      <w:bookmarkStart w:id="174" w:name="_Toc11641055"/>
      <w:bookmarkStart w:id="175" w:name="_Toc12789059"/>
      <w:bookmarkStart w:id="176" w:name="_Toc28162"/>
      <w:bookmarkStart w:id="177" w:name="_Toc106034806"/>
      <w:bookmarkStart w:id="178" w:name="_Toc10599"/>
      <w:bookmarkStart w:id="179" w:name="_Toc65660365"/>
      <w:bookmarkStart w:id="180" w:name="_Toc14861"/>
      <w:r>
        <w:rPr>
          <w:rFonts w:hint="eastAsia" w:ascii="微软雅黑" w:hAnsi="微软雅黑" w:eastAsia="微软雅黑" w:cs="微软雅黑"/>
          <w:b w:val="0"/>
          <w:sz w:val="36"/>
          <w:szCs w:val="30"/>
        </w:rPr>
        <w:t>第六篇</w:t>
      </w:r>
      <w:r>
        <w:rPr>
          <w:rFonts w:eastAsia="方正小标宋_GBK" w:asciiTheme="minorHAnsi" w:hAnsiTheme="minorHAnsi" w:cstheme="minorHAnsi"/>
          <w:b w:val="0"/>
          <w:sz w:val="36"/>
          <w:szCs w:val="30"/>
        </w:rPr>
        <w:t xml:space="preserve">  </w:t>
      </w:r>
      <w:bookmarkEnd w:id="174"/>
      <w:bookmarkEnd w:id="175"/>
      <w:r>
        <w:rPr>
          <w:rFonts w:hint="eastAsia" w:ascii="微软雅黑" w:hAnsi="微软雅黑" w:eastAsia="微软雅黑" w:cs="微软雅黑"/>
          <w:b w:val="0"/>
          <w:sz w:val="36"/>
          <w:szCs w:val="30"/>
        </w:rPr>
        <w:t>合同草案条款</w:t>
      </w:r>
      <w:bookmarkEnd w:id="176"/>
      <w:bookmarkEnd w:id="177"/>
      <w:bookmarkEnd w:id="178"/>
      <w:bookmarkEnd w:id="179"/>
      <w:bookmarkEnd w:id="180"/>
    </w:p>
    <w:p w14:paraId="7E30259B">
      <w:pPr>
        <w:ind w:firstLine="240"/>
        <w:rPr>
          <w:rFonts w:eastAsia="方正仿宋_GBK" w:asciiTheme="minorHAnsi" w:hAnsiTheme="minorHAnsi" w:cstheme="minorHAnsi"/>
          <w:sz w:val="24"/>
        </w:rPr>
      </w:pPr>
      <w:bookmarkStart w:id="181" w:name="_Toc303945820"/>
      <w:bookmarkStart w:id="182" w:name="_Toc148265480"/>
      <w:r>
        <w:rPr>
          <w:rFonts w:hint="eastAsia" w:ascii="微软雅黑" w:hAnsi="微软雅黑" w:eastAsia="微软雅黑" w:cs="微软雅黑"/>
          <w:sz w:val="24"/>
        </w:rPr>
        <w:t>附页</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合同格式</w:t>
      </w:r>
      <w:bookmarkEnd w:id="181"/>
      <w:bookmarkEnd w:id="182"/>
    </w:p>
    <w:p w14:paraId="0A3AFCCE">
      <w:pPr>
        <w:spacing w:line="500" w:lineRule="exact"/>
        <w:ind w:firstLine="440"/>
        <w:jc w:val="center"/>
        <w:rPr>
          <w:rFonts w:eastAsia="方正仿宋_GBK" w:asciiTheme="minorHAnsi" w:hAnsiTheme="minorHAnsi" w:cstheme="minorHAnsi"/>
          <w:b/>
          <w:sz w:val="44"/>
        </w:rPr>
      </w:pPr>
      <w:r>
        <w:rPr>
          <w:rFonts w:hint="eastAsia" w:ascii="微软雅黑" w:hAnsi="微软雅黑" w:eastAsia="微软雅黑" w:cs="微软雅黑"/>
          <w:b/>
          <w:sz w:val="44"/>
        </w:rPr>
        <w:t>重庆市政府采购合同</w:t>
      </w:r>
    </w:p>
    <w:p w14:paraId="598364A5">
      <w:pPr>
        <w:spacing w:line="500" w:lineRule="exact"/>
        <w:ind w:firstLine="440"/>
        <w:jc w:val="center"/>
        <w:outlineLvl w:val="1"/>
        <w:rPr>
          <w:rFonts w:eastAsia="方正仿宋_GBK" w:asciiTheme="minorHAnsi" w:hAnsiTheme="minorHAnsi" w:cstheme="minorHAnsi"/>
          <w:b/>
          <w:sz w:val="44"/>
        </w:rPr>
      </w:pPr>
      <w:r>
        <w:rPr>
          <w:rFonts w:eastAsia="方正仿宋_GBK" w:asciiTheme="minorHAnsi" w:hAnsiTheme="minorHAnsi" w:cstheme="minorHAnsi"/>
          <w:b/>
          <w:sz w:val="44"/>
        </w:rPr>
        <w:t>（</w:t>
      </w:r>
      <w:r>
        <w:rPr>
          <w:rFonts w:hint="eastAsia" w:ascii="微软雅黑" w:hAnsi="微软雅黑" w:eastAsia="微软雅黑" w:cs="微软雅黑"/>
          <w:b/>
          <w:sz w:val="44"/>
        </w:rPr>
        <w:t>服务类</w:t>
      </w:r>
      <w:r>
        <w:rPr>
          <w:rFonts w:hint="eastAsia" w:ascii="Malgun Gothic Semilight" w:hAnsi="Malgun Gothic Semilight" w:eastAsia="Malgun Gothic Semilight" w:cs="Malgun Gothic Semilight"/>
          <w:b/>
          <w:sz w:val="44"/>
        </w:rPr>
        <w:t>）</w:t>
      </w:r>
    </w:p>
    <w:p w14:paraId="3996B7CA">
      <w:pPr>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甲方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需方</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___________________________      </w:t>
      </w:r>
      <w:r>
        <w:rPr>
          <w:rFonts w:hint="eastAsia" w:ascii="微软雅黑" w:hAnsi="微软雅黑" w:eastAsia="微软雅黑" w:cs="微软雅黑"/>
          <w:sz w:val="24"/>
        </w:rPr>
        <w:t>计价单位</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____________</w:t>
      </w:r>
    </w:p>
    <w:p w14:paraId="1F271010">
      <w:pPr>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乙方</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供方</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___________________________      </w:t>
      </w:r>
      <w:r>
        <w:rPr>
          <w:rFonts w:hint="eastAsia" w:ascii="微软雅黑" w:hAnsi="微软雅黑" w:eastAsia="微软雅黑" w:cs="微软雅黑"/>
          <w:sz w:val="24"/>
        </w:rPr>
        <w:t>计量单位</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_____________</w:t>
      </w:r>
    </w:p>
    <w:p w14:paraId="4C27C989">
      <w:pPr>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经双方协商一致</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达成以下购销合同</w:t>
      </w:r>
      <w:r>
        <w:rPr>
          <w:rFonts w:hint="eastAsia" w:ascii="Malgun Gothic Semilight" w:hAnsi="Malgun Gothic Semilight" w:eastAsia="Malgun Gothic Semilight" w:cs="Malgun Gothic Semilight"/>
          <w:sz w:val="24"/>
        </w:rPr>
        <w:t>：</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BEC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59612CE">
            <w:pPr>
              <w:spacing w:line="240" w:lineRule="atLeast"/>
              <w:ind w:firstLine="210"/>
              <w:rPr>
                <w:rFonts w:eastAsia="方正仿宋_GBK" w:asciiTheme="minorHAnsi" w:hAnsiTheme="minorHAnsi" w:cstheme="minorHAnsi"/>
                <w:color w:val="FFFFFF" w:themeColor="background1"/>
                <w:sz w:val="21"/>
                <w:szCs w:val="21"/>
                <w14:textFill>
                  <w14:solidFill>
                    <w14:schemeClr w14:val="bg1"/>
                  </w14:solidFill>
                </w14:textFill>
              </w:rPr>
            </w:pPr>
            <w:r>
              <w:rPr>
                <w:rFonts w:hint="eastAsia" w:ascii="微软雅黑" w:hAnsi="微软雅黑" w:eastAsia="微软雅黑" w:cs="微软雅黑"/>
                <w:color w:val="FFFFFF" w:themeColor="background1"/>
                <w:sz w:val="21"/>
                <w:szCs w:val="21"/>
                <w14:textFill>
                  <w14:solidFill>
                    <w14:schemeClr w14:val="bg1"/>
                  </w14:solidFill>
                </w14:textFill>
              </w:rPr>
              <w:t>项目名称</w:t>
            </w:r>
          </w:p>
        </w:tc>
        <w:tc>
          <w:tcPr>
            <w:tcW w:w="984" w:type="dxa"/>
            <w:vAlign w:val="center"/>
          </w:tcPr>
          <w:p w14:paraId="0B4C5DC2">
            <w:pPr>
              <w:spacing w:line="240" w:lineRule="atLeast"/>
              <w:ind w:firstLine="210"/>
              <w:rPr>
                <w:rFonts w:eastAsia="方正仿宋_GBK" w:asciiTheme="minorHAnsi" w:hAnsiTheme="minorHAnsi" w:cstheme="minorHAnsi"/>
                <w:color w:val="FFFFFF" w:themeColor="background1"/>
                <w:sz w:val="21"/>
                <w:szCs w:val="21"/>
                <w14:textFill>
                  <w14:solidFill>
                    <w14:schemeClr w14:val="bg1"/>
                  </w14:solidFill>
                </w14:textFill>
              </w:rPr>
            </w:pPr>
            <w:r>
              <w:rPr>
                <w:rFonts w:hint="eastAsia" w:ascii="微软雅黑" w:hAnsi="微软雅黑" w:eastAsia="微软雅黑" w:cs="微软雅黑"/>
                <w:color w:val="FFFFFF" w:themeColor="background1"/>
                <w:sz w:val="21"/>
                <w:szCs w:val="21"/>
                <w14:textFill>
                  <w14:solidFill>
                    <w14:schemeClr w14:val="bg1"/>
                  </w14:solidFill>
                </w14:textFill>
              </w:rPr>
              <w:t>数量</w:t>
            </w:r>
          </w:p>
        </w:tc>
        <w:tc>
          <w:tcPr>
            <w:tcW w:w="1298" w:type="dxa"/>
            <w:gridSpan w:val="2"/>
            <w:vAlign w:val="center"/>
          </w:tcPr>
          <w:p w14:paraId="469CDFA7">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综合单价</w:t>
            </w:r>
          </w:p>
        </w:tc>
        <w:tc>
          <w:tcPr>
            <w:tcW w:w="1134" w:type="dxa"/>
            <w:vAlign w:val="center"/>
          </w:tcPr>
          <w:p w14:paraId="4B0F1834">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总价</w:t>
            </w:r>
          </w:p>
        </w:tc>
        <w:tc>
          <w:tcPr>
            <w:tcW w:w="1559" w:type="dxa"/>
            <w:vAlign w:val="center"/>
          </w:tcPr>
          <w:p w14:paraId="7D3A7EDE">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服务时间</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工期</w:t>
            </w:r>
          </w:p>
        </w:tc>
        <w:tc>
          <w:tcPr>
            <w:tcW w:w="1567" w:type="dxa"/>
            <w:vAlign w:val="center"/>
          </w:tcPr>
          <w:p w14:paraId="1238B269">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服务</w:t>
            </w: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工程地点</w:t>
            </w:r>
          </w:p>
        </w:tc>
      </w:tr>
      <w:tr w14:paraId="0CB3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93FBF20">
            <w:pPr>
              <w:spacing w:line="240" w:lineRule="atLeast"/>
              <w:ind w:firstLine="210"/>
              <w:rPr>
                <w:rFonts w:eastAsia="方正仿宋_GBK" w:asciiTheme="minorHAnsi" w:hAnsiTheme="minorHAnsi" w:cstheme="minorHAnsi"/>
                <w:sz w:val="21"/>
                <w:szCs w:val="21"/>
              </w:rPr>
            </w:pPr>
          </w:p>
        </w:tc>
        <w:tc>
          <w:tcPr>
            <w:tcW w:w="984" w:type="dxa"/>
            <w:vAlign w:val="center"/>
          </w:tcPr>
          <w:p w14:paraId="2E496579">
            <w:pPr>
              <w:spacing w:line="240" w:lineRule="atLeast"/>
              <w:ind w:firstLine="210"/>
              <w:rPr>
                <w:rFonts w:eastAsia="方正仿宋_GBK" w:asciiTheme="minorHAnsi" w:hAnsiTheme="minorHAnsi" w:cstheme="minorHAnsi"/>
                <w:sz w:val="21"/>
                <w:szCs w:val="21"/>
              </w:rPr>
            </w:pPr>
          </w:p>
        </w:tc>
        <w:tc>
          <w:tcPr>
            <w:tcW w:w="1298" w:type="dxa"/>
            <w:gridSpan w:val="2"/>
            <w:vAlign w:val="center"/>
          </w:tcPr>
          <w:p w14:paraId="55D851ED">
            <w:pPr>
              <w:spacing w:line="240" w:lineRule="atLeast"/>
              <w:ind w:firstLine="210"/>
              <w:rPr>
                <w:rFonts w:eastAsia="方正仿宋_GBK" w:asciiTheme="minorHAnsi" w:hAnsiTheme="minorHAnsi" w:cstheme="minorHAnsi"/>
                <w:sz w:val="21"/>
                <w:szCs w:val="21"/>
              </w:rPr>
            </w:pPr>
          </w:p>
        </w:tc>
        <w:tc>
          <w:tcPr>
            <w:tcW w:w="1134" w:type="dxa"/>
            <w:vAlign w:val="center"/>
          </w:tcPr>
          <w:p w14:paraId="3ECA8827">
            <w:pPr>
              <w:spacing w:line="240" w:lineRule="atLeast"/>
              <w:ind w:firstLine="210"/>
              <w:rPr>
                <w:rFonts w:eastAsia="方正仿宋_GBK" w:asciiTheme="minorHAnsi" w:hAnsiTheme="minorHAnsi" w:cstheme="minorHAnsi"/>
                <w:sz w:val="21"/>
                <w:szCs w:val="21"/>
              </w:rPr>
            </w:pPr>
          </w:p>
        </w:tc>
        <w:tc>
          <w:tcPr>
            <w:tcW w:w="1559" w:type="dxa"/>
            <w:vAlign w:val="center"/>
          </w:tcPr>
          <w:p w14:paraId="3E12AED1">
            <w:pPr>
              <w:spacing w:line="240" w:lineRule="atLeast"/>
              <w:ind w:firstLine="210"/>
              <w:rPr>
                <w:rFonts w:eastAsia="方正仿宋_GBK" w:asciiTheme="minorHAnsi" w:hAnsiTheme="minorHAnsi" w:cstheme="minorHAnsi"/>
                <w:sz w:val="21"/>
                <w:szCs w:val="21"/>
              </w:rPr>
            </w:pPr>
          </w:p>
        </w:tc>
        <w:tc>
          <w:tcPr>
            <w:tcW w:w="1567" w:type="dxa"/>
            <w:vAlign w:val="center"/>
          </w:tcPr>
          <w:p w14:paraId="59CF033D">
            <w:pPr>
              <w:spacing w:line="240" w:lineRule="atLeast"/>
              <w:ind w:firstLine="210"/>
              <w:rPr>
                <w:rFonts w:eastAsia="方正仿宋_GBK" w:asciiTheme="minorHAnsi" w:hAnsiTheme="minorHAnsi" w:cstheme="minorHAnsi"/>
                <w:sz w:val="21"/>
                <w:szCs w:val="21"/>
              </w:rPr>
            </w:pPr>
          </w:p>
        </w:tc>
      </w:tr>
      <w:tr w14:paraId="5512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C85E12E">
            <w:pPr>
              <w:spacing w:line="240" w:lineRule="atLeast"/>
              <w:ind w:firstLine="210"/>
              <w:rPr>
                <w:rFonts w:eastAsia="方正仿宋_GBK" w:asciiTheme="minorHAnsi" w:hAnsiTheme="minorHAnsi" w:cstheme="minorHAnsi"/>
                <w:sz w:val="21"/>
                <w:szCs w:val="21"/>
              </w:rPr>
            </w:pPr>
          </w:p>
        </w:tc>
        <w:tc>
          <w:tcPr>
            <w:tcW w:w="984" w:type="dxa"/>
            <w:vAlign w:val="center"/>
          </w:tcPr>
          <w:p w14:paraId="53B15E58">
            <w:pPr>
              <w:spacing w:line="240" w:lineRule="atLeast"/>
              <w:ind w:firstLine="210"/>
              <w:rPr>
                <w:rFonts w:eastAsia="方正仿宋_GBK" w:asciiTheme="minorHAnsi" w:hAnsiTheme="minorHAnsi" w:cstheme="minorHAnsi"/>
                <w:sz w:val="21"/>
                <w:szCs w:val="21"/>
              </w:rPr>
            </w:pPr>
          </w:p>
        </w:tc>
        <w:tc>
          <w:tcPr>
            <w:tcW w:w="1298" w:type="dxa"/>
            <w:gridSpan w:val="2"/>
            <w:vAlign w:val="center"/>
          </w:tcPr>
          <w:p w14:paraId="007E2A4C">
            <w:pPr>
              <w:spacing w:line="240" w:lineRule="atLeast"/>
              <w:ind w:firstLine="210"/>
              <w:rPr>
                <w:rFonts w:eastAsia="方正仿宋_GBK" w:asciiTheme="minorHAnsi" w:hAnsiTheme="minorHAnsi" w:cstheme="minorHAnsi"/>
                <w:sz w:val="21"/>
                <w:szCs w:val="21"/>
              </w:rPr>
            </w:pPr>
          </w:p>
        </w:tc>
        <w:tc>
          <w:tcPr>
            <w:tcW w:w="1134" w:type="dxa"/>
            <w:vAlign w:val="center"/>
          </w:tcPr>
          <w:p w14:paraId="4A4F030C">
            <w:pPr>
              <w:spacing w:line="240" w:lineRule="atLeast"/>
              <w:ind w:firstLine="210"/>
              <w:rPr>
                <w:rFonts w:eastAsia="方正仿宋_GBK" w:asciiTheme="minorHAnsi" w:hAnsiTheme="minorHAnsi" w:cstheme="minorHAnsi"/>
                <w:sz w:val="21"/>
                <w:szCs w:val="21"/>
              </w:rPr>
            </w:pPr>
          </w:p>
        </w:tc>
        <w:tc>
          <w:tcPr>
            <w:tcW w:w="1559" w:type="dxa"/>
            <w:vAlign w:val="center"/>
          </w:tcPr>
          <w:p w14:paraId="605C7662">
            <w:pPr>
              <w:spacing w:line="240" w:lineRule="atLeast"/>
              <w:ind w:firstLine="210"/>
              <w:rPr>
                <w:rFonts w:eastAsia="方正仿宋_GBK" w:asciiTheme="minorHAnsi" w:hAnsiTheme="minorHAnsi" w:cstheme="minorHAnsi"/>
                <w:sz w:val="21"/>
                <w:szCs w:val="21"/>
              </w:rPr>
            </w:pPr>
          </w:p>
        </w:tc>
        <w:tc>
          <w:tcPr>
            <w:tcW w:w="1567" w:type="dxa"/>
            <w:vAlign w:val="center"/>
          </w:tcPr>
          <w:p w14:paraId="54EDCA93">
            <w:pPr>
              <w:spacing w:line="240" w:lineRule="atLeast"/>
              <w:ind w:firstLine="210"/>
              <w:rPr>
                <w:rFonts w:eastAsia="方正仿宋_GBK" w:asciiTheme="minorHAnsi" w:hAnsiTheme="minorHAnsi" w:cstheme="minorHAnsi"/>
                <w:sz w:val="21"/>
                <w:szCs w:val="21"/>
              </w:rPr>
            </w:pPr>
          </w:p>
        </w:tc>
      </w:tr>
      <w:tr w14:paraId="0AC6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C741AC5">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合计人民币</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小写</w:t>
            </w:r>
            <w:r>
              <w:rPr>
                <w:rFonts w:hint="eastAsia" w:ascii="Malgun Gothic Semilight" w:hAnsi="Malgun Gothic Semilight" w:eastAsia="Malgun Gothic Semilight" w:cs="Malgun Gothic Semilight"/>
                <w:sz w:val="21"/>
                <w:szCs w:val="21"/>
              </w:rPr>
              <w:t>）：</w:t>
            </w:r>
          </w:p>
        </w:tc>
      </w:tr>
      <w:tr w14:paraId="6262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E9FDBE6">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合计人民币</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大写</w:t>
            </w:r>
            <w:r>
              <w:rPr>
                <w:rFonts w:hint="eastAsia" w:ascii="Malgun Gothic Semilight" w:hAnsi="Malgun Gothic Semilight" w:eastAsia="Malgun Gothic Semilight" w:cs="Malgun Gothic Semilight"/>
                <w:sz w:val="21"/>
                <w:szCs w:val="21"/>
              </w:rPr>
              <w:t>）：</w:t>
            </w:r>
          </w:p>
        </w:tc>
      </w:tr>
      <w:tr w14:paraId="20E5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4FBDE077">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一</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项目内容</w:t>
            </w:r>
          </w:p>
        </w:tc>
      </w:tr>
      <w:tr w14:paraId="5C19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4E6CADB0">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二</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项目要求</w:t>
            </w:r>
          </w:p>
        </w:tc>
      </w:tr>
      <w:tr w14:paraId="3CEC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6FB584CA">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三</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验收方式</w:t>
            </w:r>
            <w:r>
              <w:rPr>
                <w:rFonts w:hint="eastAsia" w:ascii="Malgun Gothic Semilight" w:hAnsi="Malgun Gothic Semilight" w:eastAsia="Malgun Gothic Semilight" w:cs="Malgun Gothic Semilight"/>
                <w:sz w:val="21"/>
                <w:szCs w:val="21"/>
              </w:rPr>
              <w:t>：</w:t>
            </w:r>
          </w:p>
        </w:tc>
      </w:tr>
      <w:tr w14:paraId="5153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0C880F08">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四</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付款方式</w:t>
            </w:r>
            <w:r>
              <w:rPr>
                <w:rFonts w:eastAsia="方正仿宋_GBK" w:asciiTheme="minorHAnsi" w:hAnsiTheme="minorHAnsi" w:cstheme="minorHAnsi"/>
                <w:sz w:val="21"/>
                <w:szCs w:val="21"/>
              </w:rPr>
              <w:t>：</w:t>
            </w:r>
          </w:p>
          <w:p w14:paraId="02173573">
            <w:pPr>
              <w:ind w:firstLine="210"/>
              <w:rPr>
                <w:rFonts w:eastAsia="方正仿宋_GBK" w:asciiTheme="minorHAnsi" w:hAnsiTheme="minorHAnsi" w:cstheme="minorHAnsi"/>
                <w:sz w:val="21"/>
                <w:szCs w:val="21"/>
              </w:rPr>
            </w:pPr>
          </w:p>
        </w:tc>
      </w:tr>
      <w:tr w14:paraId="7F68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C29003B">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五</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违约责任</w:t>
            </w:r>
            <w:r>
              <w:rPr>
                <w:rFonts w:hint="eastAsia" w:ascii="Malgun Gothic Semilight" w:hAnsi="Malgun Gothic Semilight" w:eastAsia="Malgun Gothic Semilight" w:cs="Malgun Gothic Semilight"/>
                <w:sz w:val="21"/>
                <w:szCs w:val="21"/>
              </w:rPr>
              <w:t>：</w:t>
            </w:r>
          </w:p>
          <w:p w14:paraId="13028976">
            <w:pPr>
              <w:spacing w:line="240" w:lineRule="atLeast"/>
              <w:ind w:firstLine="210"/>
              <w:rPr>
                <w:rFonts w:eastAsia="方正仿宋_GBK" w:asciiTheme="minorHAnsi" w:hAnsiTheme="minorHAnsi" w:cstheme="minorHAnsi"/>
                <w:sz w:val="21"/>
                <w:szCs w:val="21"/>
              </w:rPr>
            </w:pPr>
          </w:p>
        </w:tc>
      </w:tr>
      <w:tr w14:paraId="6A47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E561CFE">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六</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其他约定事项</w:t>
            </w:r>
            <w:r>
              <w:rPr>
                <w:rFonts w:hint="eastAsia" w:ascii="Malgun Gothic Semilight" w:hAnsi="Malgun Gothic Semilight" w:eastAsia="Malgun Gothic Semilight" w:cs="Malgun Gothic Semilight"/>
                <w:sz w:val="21"/>
                <w:szCs w:val="21"/>
              </w:rPr>
              <w:t>：</w:t>
            </w:r>
          </w:p>
          <w:p w14:paraId="35516237">
            <w:pPr>
              <w:spacing w:line="240" w:lineRule="atLeast"/>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1.</w:t>
            </w:r>
            <w:r>
              <w:rPr>
                <w:rFonts w:hint="eastAsia" w:ascii="微软雅黑" w:hAnsi="微软雅黑" w:eastAsia="微软雅黑" w:cs="微软雅黑"/>
                <w:sz w:val="21"/>
                <w:szCs w:val="21"/>
              </w:rPr>
              <w:t>采购文件及其澄清文件</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响应文件和承诺是本合同不可分割的部分</w:t>
            </w:r>
            <w:r>
              <w:rPr>
                <w:rFonts w:hint="eastAsia" w:ascii="Malgun Gothic Semilight" w:hAnsi="Malgun Gothic Semilight" w:eastAsia="Malgun Gothic Semilight" w:cs="Malgun Gothic Semilight"/>
                <w:sz w:val="21"/>
                <w:szCs w:val="21"/>
              </w:rPr>
              <w:t>。</w:t>
            </w:r>
          </w:p>
          <w:p w14:paraId="48ABC483">
            <w:pPr>
              <w:spacing w:line="240" w:lineRule="atLeast"/>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2.</w:t>
            </w:r>
            <w:r>
              <w:rPr>
                <w:rFonts w:hint="eastAsia" w:ascii="微软雅黑" w:hAnsi="微软雅黑" w:eastAsia="微软雅黑" w:cs="微软雅黑"/>
                <w:sz w:val="21"/>
                <w:szCs w:val="21"/>
              </w:rPr>
              <w:t>本合同如发生争议由双方协商解决</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协商不成向需方所在人民法院提请诉讼</w:t>
            </w:r>
            <w:r>
              <w:rPr>
                <w:rFonts w:hint="eastAsia" w:ascii="Malgun Gothic Semilight" w:hAnsi="Malgun Gothic Semilight" w:eastAsia="Malgun Gothic Semilight" w:cs="Malgun Gothic Semilight"/>
                <w:sz w:val="21"/>
                <w:szCs w:val="21"/>
              </w:rPr>
              <w:t>。</w:t>
            </w:r>
          </w:p>
          <w:p w14:paraId="72DCBD41">
            <w:pPr>
              <w:spacing w:line="240" w:lineRule="atLeast"/>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3.</w:t>
            </w:r>
            <w:r>
              <w:rPr>
                <w:rFonts w:hint="eastAsia" w:ascii="微软雅黑" w:hAnsi="微软雅黑" w:eastAsia="微软雅黑" w:cs="微软雅黑"/>
                <w:sz w:val="21"/>
                <w:szCs w:val="21"/>
              </w:rPr>
              <w:t>本合同一式</w:t>
            </w:r>
            <w:r>
              <w:rPr>
                <w:rFonts w:eastAsia="方正仿宋_GBK" w:asciiTheme="minorHAnsi" w:hAnsiTheme="minorHAnsi" w:cstheme="minorHAnsi"/>
                <w:sz w:val="21"/>
                <w:szCs w:val="21"/>
              </w:rPr>
              <w:t>__</w:t>
            </w:r>
            <w:r>
              <w:rPr>
                <w:rFonts w:hint="eastAsia" w:ascii="微软雅黑" w:hAnsi="微软雅黑" w:eastAsia="微软雅黑" w:cs="微软雅黑"/>
                <w:sz w:val="21"/>
                <w:szCs w:val="21"/>
              </w:rPr>
              <w:t>份</w:t>
            </w:r>
            <w:r>
              <w:rPr>
                <w:rFonts w:hint="eastAsia" w:ascii="Malgun Gothic Semilight" w:hAnsi="Malgun Gothic Semilight" w:eastAsia="Malgun Gothic Semilight" w:cs="Malgun Gothic Semilight"/>
                <w:sz w:val="21"/>
                <w:szCs w:val="21"/>
              </w:rPr>
              <w:t>，</w:t>
            </w:r>
            <w:r>
              <w:rPr>
                <w:rFonts w:eastAsia="方正仿宋_GBK" w:asciiTheme="minorHAnsi" w:hAnsiTheme="minorHAnsi" w:cstheme="minorHAnsi"/>
                <w:sz w:val="21"/>
                <w:szCs w:val="21"/>
              </w:rPr>
              <w:t xml:space="preserve"> </w:t>
            </w:r>
            <w:r>
              <w:rPr>
                <w:rFonts w:hint="eastAsia" w:ascii="微软雅黑" w:hAnsi="微软雅黑" w:eastAsia="微软雅黑" w:cs="微软雅黑"/>
                <w:sz w:val="21"/>
                <w:szCs w:val="21"/>
              </w:rPr>
              <w:t>需方</w:t>
            </w:r>
            <w:r>
              <w:rPr>
                <w:rFonts w:eastAsia="方正仿宋_GBK" w:asciiTheme="minorHAnsi" w:hAnsiTheme="minorHAnsi" w:cstheme="minorHAnsi"/>
                <w:sz w:val="21"/>
                <w:szCs w:val="21"/>
              </w:rPr>
              <w:t>__</w:t>
            </w:r>
            <w:r>
              <w:rPr>
                <w:rFonts w:hint="eastAsia" w:ascii="微软雅黑" w:hAnsi="微软雅黑" w:eastAsia="微软雅黑" w:cs="微软雅黑"/>
                <w:sz w:val="21"/>
                <w:szCs w:val="21"/>
              </w:rPr>
              <w:t>份</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供方</w:t>
            </w:r>
            <w:r>
              <w:rPr>
                <w:rFonts w:eastAsia="方正仿宋_GBK" w:asciiTheme="minorHAnsi" w:hAnsiTheme="minorHAnsi" w:cstheme="minorHAnsi"/>
                <w:sz w:val="21"/>
                <w:szCs w:val="21"/>
              </w:rPr>
              <w:t>__</w:t>
            </w:r>
            <w:r>
              <w:rPr>
                <w:rFonts w:hint="eastAsia" w:ascii="微软雅黑" w:hAnsi="微软雅黑" w:eastAsia="微软雅黑" w:cs="微软雅黑"/>
                <w:sz w:val="21"/>
                <w:szCs w:val="21"/>
              </w:rPr>
              <w:t>份</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具同等法律效力</w:t>
            </w:r>
            <w:r>
              <w:rPr>
                <w:rFonts w:hint="eastAsia" w:ascii="Malgun Gothic Semilight" w:hAnsi="Malgun Gothic Semilight" w:eastAsia="Malgun Gothic Semilight" w:cs="Malgun Gothic Semilight"/>
                <w:sz w:val="21"/>
                <w:szCs w:val="21"/>
              </w:rPr>
              <w:t>。</w:t>
            </w:r>
          </w:p>
          <w:p w14:paraId="51F4793F">
            <w:pPr>
              <w:spacing w:line="240" w:lineRule="atLeast"/>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4.</w:t>
            </w:r>
            <w:r>
              <w:rPr>
                <w:rFonts w:hint="eastAsia" w:ascii="微软雅黑" w:hAnsi="微软雅黑" w:eastAsia="微软雅黑" w:cs="微软雅黑"/>
                <w:sz w:val="21"/>
                <w:szCs w:val="21"/>
              </w:rPr>
              <w:t>其他</w:t>
            </w:r>
            <w:r>
              <w:rPr>
                <w:rFonts w:hint="eastAsia" w:ascii="Malgun Gothic Semilight" w:hAnsi="Malgun Gothic Semilight" w:eastAsia="Malgun Gothic Semilight" w:cs="Malgun Gothic Semilight"/>
                <w:sz w:val="21"/>
                <w:szCs w:val="21"/>
              </w:rPr>
              <w:t>：</w:t>
            </w:r>
          </w:p>
        </w:tc>
      </w:tr>
      <w:tr w14:paraId="069E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278218D">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需方</w:t>
            </w:r>
            <w:r>
              <w:rPr>
                <w:rFonts w:hint="eastAsia" w:ascii="Malgun Gothic Semilight" w:hAnsi="Malgun Gothic Semilight" w:eastAsia="Malgun Gothic Semilight" w:cs="Malgun Gothic Semilight"/>
                <w:sz w:val="21"/>
                <w:szCs w:val="21"/>
              </w:rPr>
              <w:t>：</w:t>
            </w:r>
          </w:p>
          <w:p w14:paraId="57674188">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地址</w:t>
            </w:r>
            <w:r>
              <w:rPr>
                <w:rFonts w:hint="eastAsia" w:ascii="Malgun Gothic Semilight" w:hAnsi="Malgun Gothic Semilight" w:eastAsia="Malgun Gothic Semilight" w:cs="Malgun Gothic Semilight"/>
                <w:sz w:val="21"/>
                <w:szCs w:val="21"/>
              </w:rPr>
              <w:t>：</w:t>
            </w:r>
          </w:p>
          <w:p w14:paraId="096EFAC5">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联系电话</w:t>
            </w:r>
            <w:r>
              <w:rPr>
                <w:rFonts w:hint="eastAsia" w:ascii="Malgun Gothic Semilight" w:hAnsi="Malgun Gothic Semilight" w:eastAsia="Malgun Gothic Semilight" w:cs="Malgun Gothic Semilight"/>
                <w:sz w:val="21"/>
                <w:szCs w:val="21"/>
              </w:rPr>
              <w:t>：</w:t>
            </w:r>
          </w:p>
          <w:p w14:paraId="30F21CC3">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授权代表</w:t>
            </w:r>
            <w:r>
              <w:rPr>
                <w:rFonts w:hint="eastAsia" w:ascii="Malgun Gothic Semilight" w:hAnsi="Malgun Gothic Semilight" w:eastAsia="Malgun Gothic Semilight" w:cs="Malgun Gothic Semilight"/>
                <w:sz w:val="21"/>
                <w:szCs w:val="21"/>
              </w:rPr>
              <w:t>：</w:t>
            </w:r>
          </w:p>
        </w:tc>
        <w:tc>
          <w:tcPr>
            <w:tcW w:w="4984" w:type="dxa"/>
            <w:gridSpan w:val="5"/>
          </w:tcPr>
          <w:p w14:paraId="1B55BB86">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供方</w:t>
            </w:r>
            <w:r>
              <w:rPr>
                <w:rFonts w:hint="eastAsia" w:ascii="Malgun Gothic Semilight" w:hAnsi="Malgun Gothic Semilight" w:eastAsia="Malgun Gothic Semilight" w:cs="Malgun Gothic Semilight"/>
                <w:sz w:val="21"/>
                <w:szCs w:val="21"/>
              </w:rPr>
              <w:t>：</w:t>
            </w:r>
          </w:p>
          <w:p w14:paraId="08CCDEF2">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地址</w:t>
            </w:r>
            <w:r>
              <w:rPr>
                <w:rFonts w:hint="eastAsia" w:ascii="Malgun Gothic Semilight" w:hAnsi="Malgun Gothic Semilight" w:eastAsia="Malgun Gothic Semilight" w:cs="Malgun Gothic Semilight"/>
                <w:sz w:val="21"/>
                <w:szCs w:val="21"/>
              </w:rPr>
              <w:t>：</w:t>
            </w:r>
          </w:p>
          <w:p w14:paraId="72502D62">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电话</w:t>
            </w:r>
            <w:r>
              <w:rPr>
                <w:rFonts w:hint="eastAsia" w:ascii="Malgun Gothic Semilight" w:hAnsi="Malgun Gothic Semilight" w:eastAsia="Malgun Gothic Semilight" w:cs="Malgun Gothic Semilight"/>
                <w:sz w:val="21"/>
                <w:szCs w:val="21"/>
              </w:rPr>
              <w:t>：</w:t>
            </w:r>
          </w:p>
          <w:p w14:paraId="19B4123B">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传真</w:t>
            </w:r>
            <w:r>
              <w:rPr>
                <w:rFonts w:hint="eastAsia" w:ascii="Malgun Gothic Semilight" w:hAnsi="Malgun Gothic Semilight" w:eastAsia="Malgun Gothic Semilight" w:cs="Malgun Gothic Semilight"/>
                <w:sz w:val="21"/>
                <w:szCs w:val="21"/>
              </w:rPr>
              <w:t>：</w:t>
            </w:r>
          </w:p>
          <w:p w14:paraId="29633688">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开户银行</w:t>
            </w:r>
            <w:r>
              <w:rPr>
                <w:rFonts w:hint="eastAsia" w:ascii="Malgun Gothic Semilight" w:hAnsi="Malgun Gothic Semilight" w:eastAsia="Malgun Gothic Semilight" w:cs="Malgun Gothic Semilight"/>
                <w:sz w:val="21"/>
                <w:szCs w:val="21"/>
              </w:rPr>
              <w:t>：</w:t>
            </w:r>
          </w:p>
          <w:p w14:paraId="3FAC7057">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账号</w:t>
            </w:r>
            <w:r>
              <w:rPr>
                <w:rFonts w:hint="eastAsia" w:ascii="Malgun Gothic Semilight" w:hAnsi="Malgun Gothic Semilight" w:eastAsia="Malgun Gothic Semilight" w:cs="Malgun Gothic Semilight"/>
                <w:sz w:val="21"/>
                <w:szCs w:val="21"/>
              </w:rPr>
              <w:t>：</w:t>
            </w:r>
          </w:p>
          <w:p w14:paraId="4AB92B41">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授权代表</w:t>
            </w:r>
            <w:r>
              <w:rPr>
                <w:rFonts w:hint="eastAsia" w:ascii="Malgun Gothic Semilight" w:hAnsi="Malgun Gothic Semilight" w:eastAsia="Malgun Gothic Semilight" w:cs="Malgun Gothic Semilight"/>
                <w:sz w:val="21"/>
                <w:szCs w:val="21"/>
              </w:rPr>
              <w:t>：</w:t>
            </w:r>
          </w:p>
          <w:p w14:paraId="0E70A2EB">
            <w:pPr>
              <w:widowControl/>
              <w:spacing w:line="240" w:lineRule="atLeast"/>
              <w:ind w:firstLine="210"/>
              <w:jc w:val="left"/>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r>
              <w:rPr>
                <w:rFonts w:hint="eastAsia" w:ascii="微软雅黑" w:hAnsi="微软雅黑" w:eastAsia="微软雅黑" w:cs="微软雅黑"/>
                <w:sz w:val="21"/>
                <w:szCs w:val="21"/>
              </w:rPr>
              <w:t>本栏请用计算机打印以便于准确付款</w:t>
            </w:r>
            <w:r>
              <w:rPr>
                <w:rFonts w:hint="eastAsia" w:ascii="Malgun Gothic Semilight" w:hAnsi="Malgun Gothic Semilight" w:eastAsia="Malgun Gothic Semilight" w:cs="Malgun Gothic Semilight"/>
                <w:sz w:val="21"/>
                <w:szCs w:val="21"/>
              </w:rPr>
              <w:t>）</w:t>
            </w:r>
          </w:p>
        </w:tc>
      </w:tr>
      <w:tr w14:paraId="58B3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FB7381E">
            <w:pPr>
              <w:spacing w:line="240" w:lineRule="atLeast"/>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备注</w:t>
            </w:r>
            <w:r>
              <w:rPr>
                <w:rFonts w:hint="eastAsia" w:ascii="Malgun Gothic Semilight" w:hAnsi="Malgun Gothic Semilight" w:eastAsia="Malgun Gothic Semilight" w:cs="Malgun Gothic Semilight"/>
                <w:sz w:val="21"/>
                <w:szCs w:val="21"/>
              </w:rPr>
              <w:t>：</w:t>
            </w:r>
          </w:p>
          <w:p w14:paraId="5F163B80">
            <w:pPr>
              <w:spacing w:line="240" w:lineRule="atLeast"/>
              <w:ind w:firstLine="210"/>
              <w:rPr>
                <w:rFonts w:eastAsia="方正仿宋_GBK" w:asciiTheme="minorHAnsi" w:hAnsiTheme="minorHAnsi" w:cstheme="minorHAnsi"/>
                <w:sz w:val="21"/>
                <w:szCs w:val="21"/>
              </w:rPr>
            </w:pPr>
          </w:p>
          <w:p w14:paraId="65293AEA">
            <w:pPr>
              <w:spacing w:line="240" w:lineRule="atLeast"/>
              <w:ind w:firstLine="210"/>
              <w:rPr>
                <w:rFonts w:eastAsia="方正仿宋_GBK" w:asciiTheme="minorHAnsi" w:hAnsiTheme="minorHAnsi" w:cstheme="minorHAnsi"/>
                <w:sz w:val="21"/>
                <w:szCs w:val="21"/>
              </w:rPr>
            </w:pPr>
          </w:p>
        </w:tc>
      </w:tr>
    </w:tbl>
    <w:p w14:paraId="45C7EFB5">
      <w:pPr>
        <w:ind w:firstLine="240"/>
        <w:rPr>
          <w:rFonts w:eastAsia="方正仿宋_GBK" w:asciiTheme="minorHAnsi" w:hAnsiTheme="minorHAnsi" w:cstheme="minorHAnsi"/>
          <w:sz w:val="24"/>
        </w:rPr>
      </w:pPr>
      <w:r>
        <w:rPr>
          <w:rFonts w:hint="eastAsia" w:ascii="微软雅黑" w:hAnsi="微软雅黑" w:eastAsia="微软雅黑" w:cs="微软雅黑"/>
          <w:sz w:val="24"/>
        </w:rPr>
        <w:t>签约时间</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           </w:t>
      </w:r>
      <w:r>
        <w:rPr>
          <w:rFonts w:hint="eastAsia" w:ascii="微软雅黑" w:hAnsi="微软雅黑" w:eastAsia="微软雅黑" w:cs="微软雅黑"/>
          <w:sz w:val="24"/>
        </w:rPr>
        <w:t>年</w:t>
      </w:r>
      <w:r>
        <w:rPr>
          <w:rFonts w:eastAsia="方正仿宋_GBK" w:asciiTheme="minorHAnsi" w:hAnsiTheme="minorHAnsi" w:cstheme="minorHAnsi"/>
          <w:sz w:val="24"/>
        </w:rPr>
        <w:t xml:space="preserve">   </w:t>
      </w:r>
      <w:r>
        <w:rPr>
          <w:rFonts w:hint="eastAsia" w:ascii="微软雅黑" w:hAnsi="微软雅黑" w:eastAsia="微软雅黑" w:cs="微软雅黑"/>
          <w:sz w:val="24"/>
        </w:rPr>
        <w:t>月</w:t>
      </w:r>
      <w:r>
        <w:rPr>
          <w:rFonts w:eastAsia="方正仿宋_GBK" w:asciiTheme="minorHAnsi" w:hAnsiTheme="minorHAnsi" w:cstheme="minorHAnsi"/>
          <w:sz w:val="24"/>
        </w:rPr>
        <w:t xml:space="preserve">   </w:t>
      </w:r>
      <w:r>
        <w:rPr>
          <w:rFonts w:hint="eastAsia" w:ascii="微软雅黑" w:hAnsi="微软雅黑" w:eastAsia="微软雅黑" w:cs="微软雅黑"/>
          <w:sz w:val="24"/>
        </w:rPr>
        <w:t>日</w:t>
      </w:r>
      <w:r>
        <w:rPr>
          <w:rFonts w:eastAsia="方正仿宋_GBK" w:asciiTheme="minorHAnsi" w:hAnsiTheme="minorHAnsi" w:cstheme="minorHAnsi"/>
          <w:sz w:val="24"/>
        </w:rPr>
        <w:t xml:space="preserve">      </w:t>
      </w:r>
      <w:r>
        <w:rPr>
          <w:rFonts w:hint="eastAsia" w:ascii="微软雅黑" w:hAnsi="微软雅黑" w:eastAsia="微软雅黑" w:cs="微软雅黑"/>
          <w:sz w:val="24"/>
        </w:rPr>
        <w:t>签约地点</w:t>
      </w:r>
      <w:r>
        <w:rPr>
          <w:rFonts w:hint="eastAsia" w:ascii="Malgun Gothic Semilight" w:hAnsi="Malgun Gothic Semilight" w:eastAsia="Malgun Gothic Semilight" w:cs="Malgun Gothic Semilight"/>
          <w:sz w:val="24"/>
        </w:rPr>
        <w:t>：</w:t>
      </w:r>
    </w:p>
    <w:p w14:paraId="65422D3C">
      <w:pPr>
        <w:tabs>
          <w:tab w:val="left" w:pos="9000"/>
        </w:tabs>
        <w:spacing w:line="276" w:lineRule="auto"/>
        <w:ind w:firstLine="210"/>
        <w:jc w:val="center"/>
        <w:rPr>
          <w:rFonts w:eastAsia="方正仿宋_GBK" w:asciiTheme="minorHAnsi" w:hAnsiTheme="minorHAnsi" w:cstheme="minorHAnsi"/>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1693F579">
      <w:pPr>
        <w:pStyle w:val="2"/>
        <w:spacing w:before="0" w:after="0" w:line="360" w:lineRule="auto"/>
        <w:ind w:firstLine="360"/>
        <w:jc w:val="center"/>
        <w:rPr>
          <w:rFonts w:eastAsia="方正小标宋_GBK" w:asciiTheme="minorHAnsi" w:hAnsiTheme="minorHAnsi" w:cstheme="minorHAnsi"/>
          <w:b w:val="0"/>
          <w:sz w:val="36"/>
          <w:szCs w:val="30"/>
        </w:rPr>
      </w:pPr>
      <w:bookmarkStart w:id="183" w:name="_Hlt41879464"/>
      <w:bookmarkEnd w:id="183"/>
      <w:bookmarkStart w:id="184" w:name="_Toc106034807"/>
      <w:bookmarkStart w:id="185" w:name="_Toc9538"/>
      <w:bookmarkStart w:id="186" w:name="_Toc6968"/>
      <w:bookmarkStart w:id="187" w:name="_Toc18521"/>
      <w:bookmarkStart w:id="188" w:name="_Toc12789072"/>
      <w:bookmarkStart w:id="189" w:name="_Toc65660378"/>
      <w:r>
        <w:rPr>
          <w:rFonts w:hint="eastAsia" w:ascii="微软雅黑" w:hAnsi="微软雅黑" w:eastAsia="微软雅黑" w:cs="微软雅黑"/>
          <w:b w:val="0"/>
          <w:sz w:val="36"/>
          <w:szCs w:val="30"/>
        </w:rPr>
        <w:t>第七篇</w:t>
      </w:r>
      <w:r>
        <w:rPr>
          <w:rFonts w:eastAsia="方正小标宋_GBK" w:asciiTheme="minorHAnsi" w:hAnsiTheme="minorHAnsi" w:cstheme="minorHAnsi"/>
          <w:b w:val="0"/>
          <w:sz w:val="36"/>
          <w:szCs w:val="30"/>
        </w:rPr>
        <w:t xml:space="preserve">  </w:t>
      </w:r>
      <w:r>
        <w:rPr>
          <w:rFonts w:hint="eastAsia" w:ascii="微软雅黑" w:hAnsi="微软雅黑" w:eastAsia="微软雅黑" w:cs="微软雅黑"/>
          <w:b w:val="0"/>
          <w:sz w:val="36"/>
          <w:szCs w:val="30"/>
        </w:rPr>
        <w:t>响应文件格式要求</w:t>
      </w:r>
      <w:bookmarkEnd w:id="184"/>
      <w:bookmarkEnd w:id="185"/>
      <w:bookmarkEnd w:id="186"/>
      <w:bookmarkEnd w:id="187"/>
      <w:bookmarkEnd w:id="188"/>
      <w:bookmarkEnd w:id="189"/>
    </w:p>
    <w:p w14:paraId="2A2759B4">
      <w:pPr>
        <w:spacing w:line="400" w:lineRule="exact"/>
        <w:ind w:firstLine="480" w:firstLineChars="20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一</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经济部分</w:t>
      </w:r>
    </w:p>
    <w:p w14:paraId="36ECF9DC">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报价函</w:t>
      </w:r>
    </w:p>
    <w:p w14:paraId="713D892B">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明细报价表</w:t>
      </w:r>
    </w:p>
    <w:p w14:paraId="080A6A35">
      <w:pPr>
        <w:spacing w:line="400" w:lineRule="exact"/>
        <w:ind w:firstLine="480" w:firstLineChars="20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二</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技术</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质量</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部分</w:t>
      </w:r>
    </w:p>
    <w:p w14:paraId="2CFCCF48">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技术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响应偏离表</w:t>
      </w:r>
    </w:p>
    <w:p w14:paraId="6ABB843F">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其他资料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7A023418">
      <w:pPr>
        <w:spacing w:line="400" w:lineRule="exact"/>
        <w:ind w:firstLine="480" w:firstLineChars="20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三</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服务部分</w:t>
      </w:r>
    </w:p>
    <w:p w14:paraId="4D491DC4">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服务响应偏离表</w:t>
      </w:r>
    </w:p>
    <w:p w14:paraId="2B7705F4">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其它优惠服务承诺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330D1D07">
      <w:pPr>
        <w:spacing w:line="400" w:lineRule="exact"/>
        <w:ind w:firstLine="480" w:firstLineChars="20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四</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资格条件及其他</w:t>
      </w:r>
    </w:p>
    <w:p w14:paraId="0C4167A8">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法人营业执照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副本</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或事业单位法人证书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副本</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或个体工商户营业执照或有效的自然人身份证明或社会团体法人登记证书</w:t>
      </w:r>
    </w:p>
    <w:p w14:paraId="2F0AC5C3">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法定代表人身份证明书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02CAFA6F">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法定代表人授权委托书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6D96CACC">
      <w:pPr>
        <w:snapToGrid w:val="0"/>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基本资格条件承诺函</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1807595E">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特定资格条件证书或证明文件</w:t>
      </w:r>
    </w:p>
    <w:p w14:paraId="52728B32">
      <w:pPr>
        <w:spacing w:line="400" w:lineRule="exact"/>
        <w:ind w:firstLine="480" w:firstLineChars="200"/>
        <w:rPr>
          <w:rFonts w:eastAsia="方正仿宋_GBK" w:asciiTheme="minorHAnsi" w:hAnsiTheme="minorHAnsi" w:cstheme="minorHAnsi"/>
          <w:b/>
          <w:sz w:val="24"/>
          <w:szCs w:val="24"/>
        </w:rPr>
      </w:pPr>
      <w:r>
        <w:rPr>
          <w:rFonts w:hint="eastAsia" w:ascii="微软雅黑" w:hAnsi="微软雅黑" w:eastAsia="微软雅黑" w:cs="微软雅黑"/>
          <w:b/>
          <w:sz w:val="24"/>
          <w:szCs w:val="24"/>
        </w:rPr>
        <w:t>五</w:t>
      </w:r>
      <w:r>
        <w:rPr>
          <w:rFonts w:hint="eastAsia" w:ascii="Malgun Gothic Semilight" w:hAnsi="Malgun Gothic Semilight" w:eastAsia="Malgun Gothic Semilight" w:cs="Malgun Gothic Semilight"/>
          <w:b/>
          <w:sz w:val="24"/>
          <w:szCs w:val="24"/>
        </w:rPr>
        <w:t>、</w:t>
      </w:r>
      <w:r>
        <w:rPr>
          <w:rFonts w:hint="eastAsia" w:ascii="微软雅黑" w:hAnsi="微软雅黑" w:eastAsia="微软雅黑" w:cs="微软雅黑"/>
          <w:b/>
          <w:sz w:val="24"/>
          <w:szCs w:val="24"/>
        </w:rPr>
        <w:t>其他资料</w:t>
      </w:r>
    </w:p>
    <w:p w14:paraId="46945DC2">
      <w:pPr>
        <w:pStyle w:val="7"/>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联合体协议或分包意向协议</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076897F6">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其他与项目有关的资料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自附</w:t>
      </w:r>
      <w:r>
        <w:rPr>
          <w:rFonts w:hint="eastAsia" w:ascii="Malgun Gothic Semilight" w:hAnsi="Malgun Gothic Semilight" w:eastAsia="Malgun Gothic Semilight" w:cs="Malgun Gothic Semilight"/>
          <w:sz w:val="24"/>
          <w:szCs w:val="24"/>
        </w:rPr>
        <w:t>）</w:t>
      </w:r>
    </w:p>
    <w:p w14:paraId="3F5C50BA">
      <w:pPr>
        <w:snapToGrid w:val="0"/>
        <w:spacing w:line="360" w:lineRule="auto"/>
        <w:ind w:firstLine="240"/>
        <w:rPr>
          <w:rFonts w:asciiTheme="minorHAnsi" w:hAnsiTheme="minorHAnsi" w:cstheme="minorHAnsi"/>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1970685">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190" w:name="_Toc313008356"/>
      <w:bookmarkStart w:id="191" w:name="_Toc65660379"/>
      <w:bookmarkStart w:id="192" w:name="_Toc342913419"/>
      <w:bookmarkStart w:id="193" w:name="_Toc313888360"/>
      <w:bookmarkStart w:id="194" w:name="_Toc14244"/>
      <w:bookmarkStart w:id="195" w:name="_Toc30982"/>
      <w:bookmarkStart w:id="196" w:name="_Toc26343"/>
      <w:bookmarkStart w:id="197" w:name="_Toc106034808"/>
      <w:bookmarkStart w:id="198" w:name="_Toc283382454"/>
      <w:bookmarkStart w:id="199" w:name="_Toc12789073"/>
      <w:r>
        <w:rPr>
          <w:rFonts w:hint="eastAsia" w:ascii="微软雅黑" w:hAnsi="微软雅黑" w:eastAsia="微软雅黑" w:cs="微软雅黑"/>
          <w:sz w:val="24"/>
        </w:rPr>
        <w:t>一</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经济部分</w:t>
      </w:r>
      <w:bookmarkEnd w:id="190"/>
      <w:bookmarkEnd w:id="191"/>
      <w:bookmarkEnd w:id="192"/>
      <w:bookmarkEnd w:id="193"/>
      <w:bookmarkEnd w:id="194"/>
      <w:bookmarkEnd w:id="195"/>
      <w:bookmarkEnd w:id="196"/>
      <w:bookmarkEnd w:id="197"/>
    </w:p>
    <w:bookmarkEnd w:id="198"/>
    <w:bookmarkEnd w:id="199"/>
    <w:p w14:paraId="4B00F6C3">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报价函</w:t>
      </w:r>
    </w:p>
    <w:p w14:paraId="41913F7C">
      <w:pPr>
        <w:tabs>
          <w:tab w:val="left" w:pos="6300"/>
        </w:tabs>
        <w:snapToGrid w:val="0"/>
        <w:spacing w:line="312" w:lineRule="auto"/>
        <w:ind w:firstLine="560" w:firstLineChars="200"/>
        <w:jc w:val="center"/>
        <w:rPr>
          <w:rFonts w:eastAsia="方正仿宋_GBK" w:asciiTheme="minorHAnsi" w:hAnsiTheme="minorHAnsi" w:cstheme="minorHAnsi"/>
          <w:b/>
          <w:szCs w:val="28"/>
        </w:rPr>
      </w:pPr>
      <w:r>
        <w:rPr>
          <w:rFonts w:hint="eastAsia" w:ascii="微软雅黑" w:hAnsi="微软雅黑" w:eastAsia="微软雅黑" w:cs="微软雅黑"/>
          <w:b/>
          <w:szCs w:val="28"/>
        </w:rPr>
        <w:t>报价函</w:t>
      </w:r>
    </w:p>
    <w:p w14:paraId="006D14FB">
      <w:pPr>
        <w:tabs>
          <w:tab w:val="left" w:pos="6300"/>
        </w:tabs>
        <w:snapToGrid w:val="0"/>
        <w:spacing w:line="312" w:lineRule="auto"/>
        <w:ind w:firstLine="240"/>
        <w:rPr>
          <w:rFonts w:eastAsia="方正仿宋_GBK" w:asciiTheme="minorHAnsi" w:hAnsiTheme="minorHAnsi" w:cstheme="minorHAnsi"/>
          <w:sz w:val="24"/>
          <w:szCs w:val="24"/>
        </w:rPr>
      </w:pPr>
      <w:r>
        <w:rPr>
          <w:rFonts w:eastAsia="方正仿宋_GBK" w:asciiTheme="minorHAnsi" w:hAnsiTheme="minorHAnsi" w:cstheme="minorHAnsi"/>
          <w:sz w:val="24"/>
          <w:szCs w:val="24"/>
          <w:u w:val="single"/>
        </w:rPr>
        <w:t>（</w:t>
      </w:r>
      <w:r>
        <w:rPr>
          <w:rFonts w:hint="eastAsia" w:ascii="微软雅黑" w:hAnsi="微软雅黑" w:eastAsia="微软雅黑" w:cs="微软雅黑"/>
          <w:sz w:val="24"/>
          <w:szCs w:val="24"/>
          <w:u w:val="single"/>
        </w:rPr>
        <w:t>采购人或采购代理机构名称</w:t>
      </w:r>
      <w:r>
        <w:rPr>
          <w:rFonts w:hint="eastAsia" w:ascii="Malgun Gothic Semilight" w:hAnsi="Malgun Gothic Semilight" w:eastAsia="Malgun Gothic Semilight" w:cs="Malgun Gothic Semilight"/>
          <w:sz w:val="24"/>
          <w:szCs w:val="24"/>
          <w:u w:val="single"/>
        </w:rPr>
        <w:t>）</w:t>
      </w:r>
      <w:r>
        <w:rPr>
          <w:rFonts w:eastAsia="方正仿宋_GBK" w:asciiTheme="minorHAnsi" w:hAnsiTheme="minorHAnsi" w:cstheme="minorHAnsi"/>
          <w:sz w:val="24"/>
          <w:szCs w:val="24"/>
        </w:rPr>
        <w:t>：</w:t>
      </w:r>
    </w:p>
    <w:p w14:paraId="0A7D73CB">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我方收到</w:t>
      </w:r>
      <w:r>
        <w:rPr>
          <w:rFonts w:eastAsia="方正仿宋_GBK" w:asciiTheme="minorHAnsi" w:hAnsiTheme="minorHAnsi" w:cstheme="minorHAnsi"/>
          <w:sz w:val="24"/>
          <w:szCs w:val="24"/>
        </w:rPr>
        <w:t>____________________________（</w:t>
      </w:r>
      <w:r>
        <w:rPr>
          <w:rFonts w:hint="eastAsia" w:ascii="微软雅黑" w:hAnsi="微软雅黑" w:eastAsia="微软雅黑" w:cs="微软雅黑"/>
          <w:sz w:val="24"/>
          <w:szCs w:val="24"/>
        </w:rPr>
        <w:t>项目名称</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的限额以下比价通知书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经详细研究</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决定参加该项目的报价</w:t>
      </w:r>
      <w:r>
        <w:rPr>
          <w:rFonts w:hint="eastAsia" w:ascii="Malgun Gothic Semilight" w:hAnsi="Malgun Gothic Semilight" w:eastAsia="Malgun Gothic Semilight" w:cs="Malgun Gothic Semilight"/>
          <w:sz w:val="24"/>
          <w:szCs w:val="24"/>
        </w:rPr>
        <w:t>。</w:t>
      </w:r>
    </w:p>
    <w:p w14:paraId="527585BE">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1.</w:t>
      </w:r>
      <w:r>
        <w:rPr>
          <w:rFonts w:hint="eastAsia" w:ascii="微软雅黑" w:hAnsi="微软雅黑" w:eastAsia="微软雅黑" w:cs="微软雅黑"/>
          <w:sz w:val="24"/>
          <w:szCs w:val="24"/>
        </w:rPr>
        <w:t>愿意按照采购文件中的一切要求</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提供本项目服务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报价为人民币大写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人民币小写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元</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以我公司报价为准</w:t>
      </w:r>
      <w:r>
        <w:rPr>
          <w:rFonts w:hint="eastAsia" w:ascii="Malgun Gothic Semilight" w:hAnsi="Malgun Gothic Semilight" w:eastAsia="Malgun Gothic Semilight" w:cs="Malgun Gothic Semilight"/>
          <w:sz w:val="24"/>
          <w:szCs w:val="24"/>
        </w:rPr>
        <w:t>。</w:t>
      </w:r>
    </w:p>
    <w:p w14:paraId="3907108A">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2.</w:t>
      </w:r>
      <w:r>
        <w:rPr>
          <w:rFonts w:hint="eastAsia" w:ascii="微软雅黑" w:hAnsi="微软雅黑" w:eastAsia="微软雅黑" w:cs="微软雅黑"/>
          <w:sz w:val="24"/>
          <w:szCs w:val="24"/>
        </w:rPr>
        <w:t>我方现提交的响应文件为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响应文件正本份</w:t>
      </w:r>
      <w:r>
        <w:rPr>
          <w:rFonts w:hint="eastAsia" w:ascii="Malgun Gothic Semilight" w:hAnsi="Malgun Gothic Semilight" w:eastAsia="Malgun Gothic Semilight" w:cs="Malgun Gothic Semilight"/>
          <w:sz w:val="24"/>
          <w:szCs w:val="24"/>
        </w:rPr>
        <w:t>。</w:t>
      </w:r>
    </w:p>
    <w:p w14:paraId="0F92ACD3">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3.</w:t>
      </w:r>
      <w:r>
        <w:rPr>
          <w:rFonts w:hint="eastAsia" w:ascii="微软雅黑" w:hAnsi="微软雅黑" w:eastAsia="微软雅黑" w:cs="微软雅黑"/>
          <w:sz w:val="24"/>
          <w:szCs w:val="24"/>
        </w:rPr>
        <w:t>我方承诺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本次报价的有效期为提交响应文件截止时间起</w:t>
      </w:r>
      <w:r>
        <w:rPr>
          <w:rFonts w:eastAsia="方正仿宋_GBK" w:asciiTheme="minorHAnsi" w:hAnsiTheme="minorHAnsi" w:cstheme="minorHAnsi"/>
          <w:sz w:val="24"/>
          <w:szCs w:val="24"/>
        </w:rPr>
        <w:t>90</w:t>
      </w:r>
      <w:r>
        <w:rPr>
          <w:rFonts w:hint="eastAsia" w:ascii="微软雅黑" w:hAnsi="微软雅黑" w:eastAsia="微软雅黑" w:cs="微软雅黑"/>
          <w:sz w:val="24"/>
          <w:szCs w:val="24"/>
        </w:rPr>
        <w:t>天</w:t>
      </w:r>
      <w:r>
        <w:rPr>
          <w:rFonts w:hint="eastAsia" w:ascii="Malgun Gothic Semilight" w:hAnsi="Malgun Gothic Semilight" w:eastAsia="Malgun Gothic Semilight" w:cs="Malgun Gothic Semilight"/>
          <w:sz w:val="24"/>
          <w:szCs w:val="24"/>
        </w:rPr>
        <w:t>。</w:t>
      </w:r>
    </w:p>
    <w:p w14:paraId="427A3C55">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4.</w:t>
      </w:r>
      <w:r>
        <w:rPr>
          <w:rFonts w:hint="eastAsia" w:ascii="微软雅黑" w:hAnsi="微软雅黑" w:eastAsia="微软雅黑" w:cs="微软雅黑"/>
          <w:sz w:val="24"/>
          <w:szCs w:val="24"/>
        </w:rPr>
        <w:t>我方完全理解和接受贵方采购文件的一切规定和要求及评审办法</w:t>
      </w:r>
      <w:r>
        <w:rPr>
          <w:rFonts w:hint="eastAsia" w:ascii="Malgun Gothic Semilight" w:hAnsi="Malgun Gothic Semilight" w:eastAsia="Malgun Gothic Semilight" w:cs="Malgun Gothic Semilight"/>
          <w:sz w:val="24"/>
          <w:szCs w:val="24"/>
        </w:rPr>
        <w:t>。</w:t>
      </w:r>
    </w:p>
    <w:p w14:paraId="59F5E256">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5.</w:t>
      </w:r>
      <w:r>
        <w:rPr>
          <w:rFonts w:hint="eastAsia" w:ascii="微软雅黑" w:hAnsi="微软雅黑" w:eastAsia="微软雅黑" w:cs="微软雅黑"/>
          <w:sz w:val="24"/>
          <w:szCs w:val="24"/>
        </w:rPr>
        <w:t>在整个比价过程中</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我方若有违规行为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接受按照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中华人民共和国政府采购法</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限额以下比价通知书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之规定给予惩罚</w:t>
      </w:r>
      <w:r>
        <w:rPr>
          <w:rFonts w:hint="eastAsia" w:ascii="Malgun Gothic Semilight" w:hAnsi="Malgun Gothic Semilight" w:eastAsia="Malgun Gothic Semilight" w:cs="Malgun Gothic Semilight"/>
          <w:sz w:val="24"/>
          <w:szCs w:val="24"/>
        </w:rPr>
        <w:t>。</w:t>
      </w:r>
    </w:p>
    <w:p w14:paraId="27924592">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6.</w:t>
      </w:r>
      <w:r>
        <w:rPr>
          <w:rFonts w:hint="eastAsia" w:ascii="微软雅黑" w:hAnsi="微软雅黑" w:eastAsia="微软雅黑" w:cs="微软雅黑"/>
          <w:sz w:val="24"/>
          <w:szCs w:val="24"/>
        </w:rPr>
        <w:t>我方若成为成交供应商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将按照报价结果签订合同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并且严格履行合同义务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本承诺函将成为合同不可分割的一部分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与合同具有同等的法律效力</w:t>
      </w:r>
      <w:r>
        <w:rPr>
          <w:rFonts w:hint="eastAsia" w:ascii="Malgun Gothic Semilight" w:hAnsi="Malgun Gothic Semilight" w:eastAsia="Malgun Gothic Semilight" w:cs="Malgun Gothic Semilight"/>
          <w:sz w:val="24"/>
          <w:szCs w:val="24"/>
        </w:rPr>
        <w:t>。</w:t>
      </w:r>
    </w:p>
    <w:p w14:paraId="09A8EF87">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7.</w:t>
      </w:r>
      <w:r>
        <w:rPr>
          <w:rFonts w:hint="eastAsia" w:ascii="微软雅黑" w:hAnsi="微软雅黑" w:eastAsia="微软雅黑" w:cs="微软雅黑"/>
          <w:sz w:val="24"/>
          <w:szCs w:val="24"/>
        </w:rPr>
        <w:t>如果我方成为成交供应商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保证向采购代理机构缴纳采购文件规定的采购代理服务费</w:t>
      </w:r>
      <w:r>
        <w:rPr>
          <w:rFonts w:hint="eastAsia" w:ascii="Malgun Gothic Semilight" w:hAnsi="Malgun Gothic Semilight" w:eastAsia="Malgun Gothic Semilight" w:cs="Malgun Gothic Semilight"/>
          <w:sz w:val="24"/>
          <w:szCs w:val="24"/>
        </w:rPr>
        <w:t>。</w:t>
      </w:r>
    </w:p>
    <w:p w14:paraId="1C3915B7">
      <w:pPr>
        <w:tabs>
          <w:tab w:val="left" w:pos="6300"/>
        </w:tabs>
        <w:snapToGrid w:val="0"/>
        <w:spacing w:line="312" w:lineRule="auto"/>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8.</w:t>
      </w:r>
      <w:r>
        <w:rPr>
          <w:rFonts w:hint="eastAsia" w:ascii="微软雅黑" w:hAnsi="微软雅黑" w:eastAsia="微软雅黑" w:cs="微软雅黑"/>
          <w:sz w:val="24"/>
          <w:szCs w:val="28"/>
        </w:rPr>
        <w:t>我方未</w:t>
      </w:r>
      <w:r>
        <w:rPr>
          <w:rFonts w:hint="eastAsia" w:ascii="微软雅黑" w:hAnsi="微软雅黑" w:eastAsia="微软雅黑" w:cs="微软雅黑"/>
          <w:sz w:val="24"/>
          <w:szCs w:val="24"/>
        </w:rPr>
        <w:t>为采购项目提供整体设计</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规范编制或者项目管理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监理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检测等服务</w:t>
      </w:r>
      <w:r>
        <w:rPr>
          <w:rFonts w:hint="eastAsia" w:ascii="Malgun Gothic Semilight" w:hAnsi="Malgun Gothic Semilight" w:eastAsia="Malgun Gothic Semilight" w:cs="Malgun Gothic Semilight"/>
          <w:sz w:val="24"/>
          <w:szCs w:val="24"/>
        </w:rPr>
        <w:t>。</w:t>
      </w:r>
    </w:p>
    <w:p w14:paraId="0000B434">
      <w:pPr>
        <w:tabs>
          <w:tab w:val="left" w:pos="6300"/>
        </w:tabs>
        <w:snapToGrid w:val="0"/>
        <w:spacing w:line="312" w:lineRule="auto"/>
        <w:ind w:firstLine="240"/>
        <w:rPr>
          <w:rFonts w:eastAsia="方正仿宋_GBK" w:asciiTheme="minorHAnsi" w:hAnsiTheme="minorHAnsi" w:cstheme="minorHAnsi"/>
          <w:sz w:val="24"/>
          <w:szCs w:val="24"/>
        </w:rPr>
      </w:pPr>
    </w:p>
    <w:p w14:paraId="35CAC7A8">
      <w:pPr>
        <w:tabs>
          <w:tab w:val="left" w:pos="6300"/>
        </w:tabs>
        <w:snapToGrid w:val="0"/>
        <w:spacing w:line="312" w:lineRule="auto"/>
        <w:ind w:firstLine="240"/>
        <w:rPr>
          <w:rFonts w:eastAsia="方正仿宋_GBK" w:asciiTheme="minorHAnsi" w:hAnsiTheme="minorHAnsi" w:cstheme="minorHAnsi"/>
          <w:sz w:val="24"/>
          <w:szCs w:val="24"/>
        </w:rPr>
      </w:pPr>
      <w:r>
        <w:rPr>
          <w:rFonts w:hint="eastAsia" w:ascii="微软雅黑" w:hAnsi="微软雅黑" w:eastAsia="微软雅黑" w:cs="微软雅黑"/>
          <w:sz w:val="24"/>
          <w:szCs w:val="24"/>
        </w:rPr>
        <w:t>供应商</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公章</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或自然人签署</w:t>
      </w:r>
      <w:r>
        <w:rPr>
          <w:rFonts w:hint="eastAsia" w:ascii="Malgun Gothic Semilight" w:hAnsi="Malgun Gothic Semilight" w:eastAsia="Malgun Gothic Semilight" w:cs="Malgun Gothic Semilight"/>
          <w:sz w:val="24"/>
          <w:szCs w:val="24"/>
        </w:rPr>
        <w:t>：</w:t>
      </w:r>
    </w:p>
    <w:p w14:paraId="1191AB58">
      <w:pPr>
        <w:tabs>
          <w:tab w:val="left" w:pos="6300"/>
        </w:tabs>
        <w:snapToGrid w:val="0"/>
        <w:spacing w:line="312" w:lineRule="auto"/>
        <w:ind w:firstLine="240"/>
        <w:rPr>
          <w:rFonts w:eastAsia="方正仿宋_GBK" w:asciiTheme="minorHAnsi" w:hAnsiTheme="minorHAnsi" w:cstheme="minorHAnsi"/>
          <w:sz w:val="24"/>
          <w:szCs w:val="24"/>
        </w:rPr>
      </w:pPr>
      <w:r>
        <w:rPr>
          <w:rFonts w:hint="eastAsia" w:ascii="微软雅黑" w:hAnsi="微软雅黑" w:eastAsia="微软雅黑" w:cs="微软雅黑"/>
          <w:sz w:val="24"/>
          <w:szCs w:val="24"/>
        </w:rPr>
        <w:t>地址</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 xml:space="preserve">  </w:t>
      </w:r>
    </w:p>
    <w:p w14:paraId="450E8362">
      <w:pPr>
        <w:tabs>
          <w:tab w:val="left" w:pos="6300"/>
        </w:tabs>
        <w:snapToGrid w:val="0"/>
        <w:spacing w:line="312" w:lineRule="auto"/>
        <w:ind w:firstLine="240"/>
        <w:rPr>
          <w:rFonts w:eastAsia="方正仿宋_GBK" w:asciiTheme="minorHAnsi" w:hAnsiTheme="minorHAnsi" w:cstheme="minorHAnsi"/>
          <w:sz w:val="24"/>
          <w:szCs w:val="24"/>
        </w:rPr>
      </w:pPr>
      <w:r>
        <w:rPr>
          <w:rFonts w:hint="eastAsia" w:ascii="微软雅黑" w:hAnsi="微软雅黑" w:eastAsia="微软雅黑" w:cs="微软雅黑"/>
          <w:sz w:val="24"/>
          <w:szCs w:val="24"/>
        </w:rPr>
        <w:t>电话</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传真</w:t>
      </w:r>
      <w:r>
        <w:rPr>
          <w:rFonts w:hint="eastAsia" w:ascii="Malgun Gothic Semilight" w:hAnsi="Malgun Gothic Semilight" w:eastAsia="Malgun Gothic Semilight" w:cs="Malgun Gothic Semilight"/>
          <w:sz w:val="24"/>
          <w:szCs w:val="24"/>
        </w:rPr>
        <w:t>：</w:t>
      </w:r>
    </w:p>
    <w:p w14:paraId="6AE4A594">
      <w:pPr>
        <w:tabs>
          <w:tab w:val="left" w:pos="6300"/>
        </w:tabs>
        <w:snapToGrid w:val="0"/>
        <w:spacing w:line="312" w:lineRule="auto"/>
        <w:ind w:firstLine="240"/>
        <w:rPr>
          <w:rFonts w:eastAsia="方正仿宋_GBK" w:asciiTheme="minorHAnsi" w:hAnsiTheme="minorHAnsi" w:cstheme="minorHAnsi"/>
          <w:sz w:val="24"/>
          <w:szCs w:val="24"/>
        </w:rPr>
      </w:pPr>
      <w:r>
        <w:rPr>
          <w:rFonts w:hint="eastAsia" w:ascii="微软雅黑" w:hAnsi="微软雅黑" w:eastAsia="微软雅黑" w:cs="微软雅黑"/>
          <w:sz w:val="24"/>
          <w:szCs w:val="24"/>
        </w:rPr>
        <w:t>网址</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邮编</w:t>
      </w:r>
      <w:r>
        <w:rPr>
          <w:rFonts w:hint="eastAsia" w:ascii="Malgun Gothic Semilight" w:hAnsi="Malgun Gothic Semilight" w:eastAsia="Malgun Gothic Semilight" w:cs="Malgun Gothic Semilight"/>
          <w:sz w:val="24"/>
          <w:szCs w:val="24"/>
        </w:rPr>
        <w:t>：</w:t>
      </w:r>
    </w:p>
    <w:p w14:paraId="3B6F5B66">
      <w:pPr>
        <w:tabs>
          <w:tab w:val="left" w:pos="6300"/>
        </w:tabs>
        <w:snapToGrid w:val="0"/>
        <w:spacing w:line="312" w:lineRule="auto"/>
        <w:ind w:firstLine="240"/>
        <w:rPr>
          <w:rFonts w:eastAsia="方正仿宋_GBK" w:asciiTheme="minorHAnsi" w:hAnsiTheme="minorHAnsi" w:cstheme="minorHAnsi"/>
          <w:sz w:val="24"/>
          <w:szCs w:val="24"/>
        </w:rPr>
      </w:pPr>
      <w:r>
        <w:rPr>
          <w:rFonts w:hint="eastAsia" w:ascii="微软雅黑" w:hAnsi="微软雅黑" w:eastAsia="微软雅黑" w:cs="微软雅黑"/>
          <w:sz w:val="24"/>
          <w:szCs w:val="24"/>
        </w:rPr>
        <w:t>联系人</w:t>
      </w:r>
      <w:r>
        <w:rPr>
          <w:rFonts w:hint="eastAsia" w:ascii="Malgun Gothic Semilight" w:hAnsi="Malgun Gothic Semilight" w:eastAsia="Malgun Gothic Semilight" w:cs="Malgun Gothic Semilight"/>
          <w:sz w:val="24"/>
          <w:szCs w:val="24"/>
        </w:rPr>
        <w:t>：</w:t>
      </w:r>
    </w:p>
    <w:p w14:paraId="5B976024">
      <w:pPr>
        <w:snapToGrid w:val="0"/>
        <w:spacing w:line="312" w:lineRule="auto"/>
        <w:ind w:firstLine="480" w:firstLineChars="200"/>
        <w:rPr>
          <w:rFonts w:eastAsia="方正仿宋_GBK" w:asciiTheme="minorHAnsi" w:hAnsiTheme="minorHAnsi" w:cstheme="minorHAnsi"/>
          <w:sz w:val="24"/>
          <w:szCs w:val="24"/>
        </w:rPr>
        <w:sectPr>
          <w:pgSz w:w="11907" w:h="16840"/>
          <w:pgMar w:top="1134" w:right="1191" w:bottom="1134" w:left="1304" w:header="851" w:footer="992" w:gutter="0"/>
          <w:pgNumType w:fmt="numberInDash"/>
          <w:cols w:space="720" w:num="1"/>
          <w:docGrid w:linePitch="380" w:charSpace="-5735"/>
        </w:sectPr>
      </w:pP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年</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月</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日</w:t>
      </w:r>
    </w:p>
    <w:p w14:paraId="09A771D1">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明细报价表</w:t>
      </w:r>
      <w:r>
        <w:rPr>
          <w:rFonts w:eastAsia="方正仿宋_GBK" w:asciiTheme="minorHAnsi" w:hAnsiTheme="minorHAnsi" w:cstheme="minorHAnsi"/>
          <w:sz w:val="24"/>
          <w:szCs w:val="24"/>
        </w:rPr>
        <w:t xml:space="preserve">                           </w:t>
      </w:r>
    </w:p>
    <w:p w14:paraId="61372E39">
      <w:pPr>
        <w:spacing w:line="400" w:lineRule="exact"/>
        <w:ind w:firstLine="240"/>
        <w:rPr>
          <w:rFonts w:eastAsia="方正仿宋_GBK" w:asciiTheme="minorHAnsi" w:hAnsiTheme="minorHAnsi" w:cstheme="minorHAnsi"/>
          <w:sz w:val="24"/>
          <w:szCs w:val="24"/>
          <w:u w:val="single"/>
        </w:rPr>
      </w:pPr>
      <w:r>
        <w:rPr>
          <w:rFonts w:hint="eastAsia" w:ascii="微软雅黑" w:hAnsi="微软雅黑" w:eastAsia="微软雅黑" w:cs="微软雅黑"/>
          <w:sz w:val="24"/>
          <w:szCs w:val="24"/>
        </w:rPr>
        <w:t>项目名称</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服务类</w:t>
      </w:r>
      <w:r>
        <w:rPr>
          <w:rFonts w:hint="eastAsia" w:ascii="Malgun Gothic Semilight" w:hAnsi="Malgun Gothic Semilight" w:eastAsia="Malgun Gothic Semilight" w:cs="Malgun Gothic Semilight"/>
          <w:sz w:val="24"/>
          <w:szCs w:val="24"/>
        </w:rPr>
        <w:t>）：</w:t>
      </w:r>
      <w:r>
        <w:rPr>
          <w:rFonts w:eastAsia="方正仿宋_GBK" w:asciiTheme="minorHAnsi" w:hAnsiTheme="minorHAnsi" w:cstheme="minorHAnsi"/>
          <w:sz w:val="24"/>
          <w:szCs w:val="24"/>
        </w:rPr>
        <w:t xml:space="preserve"> </w:t>
      </w:r>
    </w:p>
    <w:tbl>
      <w:tblPr>
        <w:tblStyle w:val="1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70E5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15DD6F66">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序号</w:t>
            </w:r>
          </w:p>
        </w:tc>
        <w:tc>
          <w:tcPr>
            <w:tcW w:w="1557" w:type="dxa"/>
            <w:vAlign w:val="center"/>
          </w:tcPr>
          <w:p w14:paraId="7C83E45A">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名称</w:t>
            </w:r>
          </w:p>
        </w:tc>
        <w:tc>
          <w:tcPr>
            <w:tcW w:w="3127" w:type="dxa"/>
            <w:vAlign w:val="center"/>
          </w:tcPr>
          <w:p w14:paraId="61CCBA1A">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相关信息</w:t>
            </w:r>
            <w:r>
              <w:rPr>
                <w:rFonts w:eastAsia="方正仿宋_GBK" w:asciiTheme="minorHAnsi" w:hAnsiTheme="minorHAnsi" w:cstheme="minorHAnsi"/>
                <w:b/>
                <w:sz w:val="21"/>
                <w:szCs w:val="21"/>
              </w:rPr>
              <w:t>（</w:t>
            </w:r>
            <w:r>
              <w:rPr>
                <w:rFonts w:hint="eastAsia" w:ascii="微软雅黑" w:hAnsi="微软雅黑" w:eastAsia="微软雅黑" w:cs="微软雅黑"/>
                <w:b/>
                <w:sz w:val="21"/>
                <w:szCs w:val="21"/>
              </w:rPr>
              <w:t>品牌</w:t>
            </w:r>
            <w:r>
              <w:rPr>
                <w:rFonts w:hint="eastAsia" w:ascii="Malgun Gothic Semilight" w:hAnsi="Malgun Gothic Semilight" w:eastAsia="Malgun Gothic Semilight" w:cs="Malgun Gothic Semilight"/>
                <w:b/>
                <w:sz w:val="21"/>
                <w:szCs w:val="21"/>
              </w:rPr>
              <w:t>、</w:t>
            </w:r>
            <w:r>
              <w:rPr>
                <w:rFonts w:hint="eastAsia" w:ascii="微软雅黑" w:hAnsi="微软雅黑" w:eastAsia="微软雅黑" w:cs="微软雅黑"/>
                <w:b/>
                <w:sz w:val="21"/>
                <w:szCs w:val="21"/>
              </w:rPr>
              <w:t>型号</w:t>
            </w:r>
            <w:r>
              <w:rPr>
                <w:rFonts w:hint="eastAsia" w:ascii="Malgun Gothic Semilight" w:hAnsi="Malgun Gothic Semilight" w:eastAsia="Malgun Gothic Semilight" w:cs="Malgun Gothic Semilight"/>
                <w:b/>
                <w:sz w:val="21"/>
                <w:szCs w:val="21"/>
              </w:rPr>
              <w:t>）</w:t>
            </w:r>
          </w:p>
        </w:tc>
        <w:tc>
          <w:tcPr>
            <w:tcW w:w="1235" w:type="dxa"/>
            <w:vAlign w:val="center"/>
          </w:tcPr>
          <w:p w14:paraId="35B143FD">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数量</w:t>
            </w:r>
          </w:p>
        </w:tc>
        <w:tc>
          <w:tcPr>
            <w:tcW w:w="1235" w:type="dxa"/>
            <w:vAlign w:val="center"/>
          </w:tcPr>
          <w:p w14:paraId="2790AE96">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单价</w:t>
            </w:r>
          </w:p>
        </w:tc>
        <w:tc>
          <w:tcPr>
            <w:tcW w:w="1235" w:type="dxa"/>
            <w:vAlign w:val="center"/>
          </w:tcPr>
          <w:p w14:paraId="1A7CD65E">
            <w:pPr>
              <w:ind w:firstLine="21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合计</w:t>
            </w:r>
          </w:p>
        </w:tc>
      </w:tr>
      <w:tr w14:paraId="4039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588236A">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1</w:t>
            </w:r>
          </w:p>
        </w:tc>
        <w:tc>
          <w:tcPr>
            <w:tcW w:w="1557" w:type="dxa"/>
            <w:vAlign w:val="center"/>
          </w:tcPr>
          <w:p w14:paraId="7E438552">
            <w:pPr>
              <w:ind w:firstLine="210"/>
              <w:rPr>
                <w:rFonts w:eastAsia="方正仿宋_GBK" w:asciiTheme="minorHAnsi" w:hAnsiTheme="minorHAnsi" w:cstheme="minorHAnsi"/>
                <w:sz w:val="21"/>
                <w:szCs w:val="21"/>
              </w:rPr>
            </w:pPr>
          </w:p>
        </w:tc>
        <w:tc>
          <w:tcPr>
            <w:tcW w:w="3127" w:type="dxa"/>
          </w:tcPr>
          <w:p w14:paraId="117049A2">
            <w:pPr>
              <w:ind w:firstLine="210"/>
              <w:rPr>
                <w:rFonts w:eastAsia="方正仿宋_GBK" w:asciiTheme="minorHAnsi" w:hAnsiTheme="minorHAnsi" w:cstheme="minorHAnsi"/>
                <w:sz w:val="21"/>
                <w:szCs w:val="21"/>
              </w:rPr>
            </w:pPr>
          </w:p>
        </w:tc>
        <w:tc>
          <w:tcPr>
            <w:tcW w:w="1235" w:type="dxa"/>
            <w:vAlign w:val="center"/>
          </w:tcPr>
          <w:p w14:paraId="5E925BE5">
            <w:pPr>
              <w:ind w:firstLine="210"/>
              <w:rPr>
                <w:rFonts w:eastAsia="方正仿宋_GBK" w:asciiTheme="minorHAnsi" w:hAnsiTheme="minorHAnsi" w:cstheme="minorHAnsi"/>
                <w:sz w:val="21"/>
                <w:szCs w:val="21"/>
              </w:rPr>
            </w:pPr>
          </w:p>
        </w:tc>
        <w:tc>
          <w:tcPr>
            <w:tcW w:w="1235" w:type="dxa"/>
          </w:tcPr>
          <w:p w14:paraId="1FC8977C">
            <w:pPr>
              <w:ind w:firstLine="210"/>
              <w:rPr>
                <w:rFonts w:eastAsia="方正仿宋_GBK" w:asciiTheme="minorHAnsi" w:hAnsiTheme="minorHAnsi" w:cstheme="minorHAnsi"/>
                <w:sz w:val="21"/>
                <w:szCs w:val="21"/>
              </w:rPr>
            </w:pPr>
          </w:p>
        </w:tc>
        <w:tc>
          <w:tcPr>
            <w:tcW w:w="1235" w:type="dxa"/>
          </w:tcPr>
          <w:p w14:paraId="5C3003B0">
            <w:pPr>
              <w:ind w:firstLine="210"/>
              <w:rPr>
                <w:rFonts w:eastAsia="方正仿宋_GBK" w:asciiTheme="minorHAnsi" w:hAnsiTheme="minorHAnsi" w:cstheme="minorHAnsi"/>
                <w:sz w:val="21"/>
                <w:szCs w:val="21"/>
              </w:rPr>
            </w:pPr>
          </w:p>
        </w:tc>
      </w:tr>
      <w:tr w14:paraId="6159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5DC517E">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2</w:t>
            </w:r>
          </w:p>
        </w:tc>
        <w:tc>
          <w:tcPr>
            <w:tcW w:w="1557" w:type="dxa"/>
            <w:vAlign w:val="center"/>
          </w:tcPr>
          <w:p w14:paraId="0C3C63DE">
            <w:pPr>
              <w:ind w:firstLine="210"/>
              <w:rPr>
                <w:rFonts w:eastAsia="方正仿宋_GBK" w:asciiTheme="minorHAnsi" w:hAnsiTheme="minorHAnsi" w:cstheme="minorHAnsi"/>
                <w:sz w:val="21"/>
                <w:szCs w:val="21"/>
              </w:rPr>
            </w:pPr>
          </w:p>
        </w:tc>
        <w:tc>
          <w:tcPr>
            <w:tcW w:w="3127" w:type="dxa"/>
          </w:tcPr>
          <w:p w14:paraId="110717CD">
            <w:pPr>
              <w:ind w:firstLine="210"/>
              <w:rPr>
                <w:rFonts w:eastAsia="方正仿宋_GBK" w:asciiTheme="minorHAnsi" w:hAnsiTheme="minorHAnsi" w:cstheme="minorHAnsi"/>
                <w:sz w:val="21"/>
                <w:szCs w:val="21"/>
              </w:rPr>
            </w:pPr>
          </w:p>
        </w:tc>
        <w:tc>
          <w:tcPr>
            <w:tcW w:w="1235" w:type="dxa"/>
            <w:vAlign w:val="center"/>
          </w:tcPr>
          <w:p w14:paraId="624C506B">
            <w:pPr>
              <w:ind w:firstLine="210"/>
              <w:rPr>
                <w:rFonts w:eastAsia="方正仿宋_GBK" w:asciiTheme="minorHAnsi" w:hAnsiTheme="minorHAnsi" w:cstheme="minorHAnsi"/>
                <w:sz w:val="21"/>
                <w:szCs w:val="21"/>
              </w:rPr>
            </w:pPr>
          </w:p>
        </w:tc>
        <w:tc>
          <w:tcPr>
            <w:tcW w:w="1235" w:type="dxa"/>
          </w:tcPr>
          <w:p w14:paraId="4E760E72">
            <w:pPr>
              <w:ind w:firstLine="210"/>
              <w:rPr>
                <w:rFonts w:eastAsia="方正仿宋_GBK" w:asciiTheme="minorHAnsi" w:hAnsiTheme="minorHAnsi" w:cstheme="minorHAnsi"/>
                <w:sz w:val="21"/>
                <w:szCs w:val="21"/>
              </w:rPr>
            </w:pPr>
          </w:p>
        </w:tc>
        <w:tc>
          <w:tcPr>
            <w:tcW w:w="1235" w:type="dxa"/>
          </w:tcPr>
          <w:p w14:paraId="171C6877">
            <w:pPr>
              <w:ind w:firstLine="210"/>
              <w:rPr>
                <w:rFonts w:eastAsia="方正仿宋_GBK" w:asciiTheme="minorHAnsi" w:hAnsiTheme="minorHAnsi" w:cstheme="minorHAnsi"/>
                <w:sz w:val="21"/>
                <w:szCs w:val="21"/>
              </w:rPr>
            </w:pPr>
          </w:p>
        </w:tc>
      </w:tr>
      <w:tr w14:paraId="3B01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1E95C67">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3</w:t>
            </w:r>
          </w:p>
        </w:tc>
        <w:tc>
          <w:tcPr>
            <w:tcW w:w="1557" w:type="dxa"/>
            <w:vAlign w:val="center"/>
          </w:tcPr>
          <w:p w14:paraId="5D122027">
            <w:pPr>
              <w:ind w:firstLine="210"/>
              <w:rPr>
                <w:rFonts w:eastAsia="方正仿宋_GBK" w:asciiTheme="minorHAnsi" w:hAnsiTheme="minorHAnsi" w:cstheme="minorHAnsi"/>
                <w:sz w:val="21"/>
                <w:szCs w:val="21"/>
              </w:rPr>
            </w:pPr>
          </w:p>
        </w:tc>
        <w:tc>
          <w:tcPr>
            <w:tcW w:w="3127" w:type="dxa"/>
          </w:tcPr>
          <w:p w14:paraId="493CB294">
            <w:pPr>
              <w:ind w:firstLine="210"/>
              <w:rPr>
                <w:rFonts w:eastAsia="方正仿宋_GBK" w:asciiTheme="minorHAnsi" w:hAnsiTheme="minorHAnsi" w:cstheme="minorHAnsi"/>
                <w:sz w:val="21"/>
                <w:szCs w:val="21"/>
              </w:rPr>
            </w:pPr>
          </w:p>
        </w:tc>
        <w:tc>
          <w:tcPr>
            <w:tcW w:w="1235" w:type="dxa"/>
            <w:vAlign w:val="center"/>
          </w:tcPr>
          <w:p w14:paraId="268600D6">
            <w:pPr>
              <w:ind w:firstLine="210"/>
              <w:rPr>
                <w:rFonts w:eastAsia="方正仿宋_GBK" w:asciiTheme="minorHAnsi" w:hAnsiTheme="minorHAnsi" w:cstheme="minorHAnsi"/>
                <w:sz w:val="21"/>
                <w:szCs w:val="21"/>
              </w:rPr>
            </w:pPr>
          </w:p>
        </w:tc>
        <w:tc>
          <w:tcPr>
            <w:tcW w:w="1235" w:type="dxa"/>
          </w:tcPr>
          <w:p w14:paraId="1D9C2BE0">
            <w:pPr>
              <w:ind w:firstLine="210"/>
              <w:rPr>
                <w:rFonts w:eastAsia="方正仿宋_GBK" w:asciiTheme="minorHAnsi" w:hAnsiTheme="minorHAnsi" w:cstheme="minorHAnsi"/>
                <w:sz w:val="21"/>
                <w:szCs w:val="21"/>
              </w:rPr>
            </w:pPr>
          </w:p>
        </w:tc>
        <w:tc>
          <w:tcPr>
            <w:tcW w:w="1235" w:type="dxa"/>
          </w:tcPr>
          <w:p w14:paraId="5E5F8271">
            <w:pPr>
              <w:ind w:firstLine="210"/>
              <w:rPr>
                <w:rFonts w:eastAsia="方正仿宋_GBK" w:asciiTheme="minorHAnsi" w:hAnsiTheme="minorHAnsi" w:cstheme="minorHAnsi"/>
                <w:sz w:val="21"/>
                <w:szCs w:val="21"/>
              </w:rPr>
            </w:pPr>
          </w:p>
        </w:tc>
      </w:tr>
      <w:tr w14:paraId="2EBF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C2A9ABA">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4</w:t>
            </w:r>
          </w:p>
        </w:tc>
        <w:tc>
          <w:tcPr>
            <w:tcW w:w="1557" w:type="dxa"/>
            <w:vAlign w:val="center"/>
          </w:tcPr>
          <w:p w14:paraId="693F4254">
            <w:pPr>
              <w:ind w:firstLine="210"/>
              <w:rPr>
                <w:rFonts w:eastAsia="方正仿宋_GBK" w:asciiTheme="minorHAnsi" w:hAnsiTheme="minorHAnsi" w:cstheme="minorHAnsi"/>
                <w:sz w:val="21"/>
                <w:szCs w:val="21"/>
              </w:rPr>
            </w:pPr>
          </w:p>
        </w:tc>
        <w:tc>
          <w:tcPr>
            <w:tcW w:w="3127" w:type="dxa"/>
          </w:tcPr>
          <w:p w14:paraId="497EA01D">
            <w:pPr>
              <w:ind w:firstLine="210"/>
              <w:rPr>
                <w:rFonts w:eastAsia="方正仿宋_GBK" w:asciiTheme="minorHAnsi" w:hAnsiTheme="minorHAnsi" w:cstheme="minorHAnsi"/>
                <w:sz w:val="21"/>
                <w:szCs w:val="21"/>
              </w:rPr>
            </w:pPr>
          </w:p>
        </w:tc>
        <w:tc>
          <w:tcPr>
            <w:tcW w:w="1235" w:type="dxa"/>
            <w:vAlign w:val="center"/>
          </w:tcPr>
          <w:p w14:paraId="13D22160">
            <w:pPr>
              <w:ind w:firstLine="210"/>
              <w:rPr>
                <w:rFonts w:eastAsia="方正仿宋_GBK" w:asciiTheme="minorHAnsi" w:hAnsiTheme="minorHAnsi" w:cstheme="minorHAnsi"/>
                <w:sz w:val="21"/>
                <w:szCs w:val="21"/>
              </w:rPr>
            </w:pPr>
          </w:p>
        </w:tc>
        <w:tc>
          <w:tcPr>
            <w:tcW w:w="1235" w:type="dxa"/>
          </w:tcPr>
          <w:p w14:paraId="5BC6A300">
            <w:pPr>
              <w:ind w:firstLine="210"/>
              <w:rPr>
                <w:rFonts w:eastAsia="方正仿宋_GBK" w:asciiTheme="minorHAnsi" w:hAnsiTheme="minorHAnsi" w:cstheme="minorHAnsi"/>
                <w:sz w:val="21"/>
                <w:szCs w:val="21"/>
              </w:rPr>
            </w:pPr>
          </w:p>
        </w:tc>
        <w:tc>
          <w:tcPr>
            <w:tcW w:w="1235" w:type="dxa"/>
          </w:tcPr>
          <w:p w14:paraId="086E8321">
            <w:pPr>
              <w:ind w:firstLine="210"/>
              <w:rPr>
                <w:rFonts w:eastAsia="方正仿宋_GBK" w:asciiTheme="minorHAnsi" w:hAnsiTheme="minorHAnsi" w:cstheme="minorHAnsi"/>
                <w:sz w:val="21"/>
                <w:szCs w:val="21"/>
              </w:rPr>
            </w:pPr>
          </w:p>
        </w:tc>
      </w:tr>
      <w:tr w14:paraId="292F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590D705">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5</w:t>
            </w:r>
          </w:p>
        </w:tc>
        <w:tc>
          <w:tcPr>
            <w:tcW w:w="1557" w:type="dxa"/>
            <w:vAlign w:val="center"/>
          </w:tcPr>
          <w:p w14:paraId="74C28DAA">
            <w:pPr>
              <w:ind w:firstLine="210"/>
              <w:rPr>
                <w:rFonts w:eastAsia="方正仿宋_GBK" w:asciiTheme="minorHAnsi" w:hAnsiTheme="minorHAnsi" w:cstheme="minorHAnsi"/>
                <w:sz w:val="21"/>
                <w:szCs w:val="21"/>
              </w:rPr>
            </w:pPr>
          </w:p>
        </w:tc>
        <w:tc>
          <w:tcPr>
            <w:tcW w:w="3127" w:type="dxa"/>
          </w:tcPr>
          <w:p w14:paraId="32B6F998">
            <w:pPr>
              <w:ind w:firstLine="210"/>
              <w:rPr>
                <w:rFonts w:eastAsia="方正仿宋_GBK" w:asciiTheme="minorHAnsi" w:hAnsiTheme="minorHAnsi" w:cstheme="minorHAnsi"/>
                <w:sz w:val="21"/>
                <w:szCs w:val="21"/>
              </w:rPr>
            </w:pPr>
          </w:p>
        </w:tc>
        <w:tc>
          <w:tcPr>
            <w:tcW w:w="1235" w:type="dxa"/>
            <w:vAlign w:val="center"/>
          </w:tcPr>
          <w:p w14:paraId="023530FB">
            <w:pPr>
              <w:ind w:firstLine="210"/>
              <w:rPr>
                <w:rFonts w:eastAsia="方正仿宋_GBK" w:asciiTheme="minorHAnsi" w:hAnsiTheme="minorHAnsi" w:cstheme="minorHAnsi"/>
                <w:sz w:val="21"/>
                <w:szCs w:val="21"/>
              </w:rPr>
            </w:pPr>
          </w:p>
        </w:tc>
        <w:tc>
          <w:tcPr>
            <w:tcW w:w="1235" w:type="dxa"/>
          </w:tcPr>
          <w:p w14:paraId="053B2356">
            <w:pPr>
              <w:ind w:firstLine="210"/>
              <w:rPr>
                <w:rFonts w:eastAsia="方正仿宋_GBK" w:asciiTheme="minorHAnsi" w:hAnsiTheme="minorHAnsi" w:cstheme="minorHAnsi"/>
                <w:sz w:val="21"/>
                <w:szCs w:val="21"/>
              </w:rPr>
            </w:pPr>
          </w:p>
        </w:tc>
        <w:tc>
          <w:tcPr>
            <w:tcW w:w="1235" w:type="dxa"/>
          </w:tcPr>
          <w:p w14:paraId="5535EBD4">
            <w:pPr>
              <w:ind w:firstLine="210"/>
              <w:rPr>
                <w:rFonts w:eastAsia="方正仿宋_GBK" w:asciiTheme="minorHAnsi" w:hAnsiTheme="minorHAnsi" w:cstheme="minorHAnsi"/>
                <w:sz w:val="21"/>
                <w:szCs w:val="21"/>
              </w:rPr>
            </w:pPr>
          </w:p>
        </w:tc>
      </w:tr>
      <w:tr w14:paraId="43BF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C09905D">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6</w:t>
            </w:r>
          </w:p>
        </w:tc>
        <w:tc>
          <w:tcPr>
            <w:tcW w:w="1557" w:type="dxa"/>
            <w:vAlign w:val="center"/>
          </w:tcPr>
          <w:p w14:paraId="721C3BEC">
            <w:pPr>
              <w:ind w:firstLine="210"/>
              <w:rPr>
                <w:rFonts w:eastAsia="方正仿宋_GBK" w:asciiTheme="minorHAnsi" w:hAnsiTheme="minorHAnsi" w:cstheme="minorHAnsi"/>
                <w:sz w:val="21"/>
                <w:szCs w:val="21"/>
              </w:rPr>
            </w:pPr>
          </w:p>
        </w:tc>
        <w:tc>
          <w:tcPr>
            <w:tcW w:w="3127" w:type="dxa"/>
          </w:tcPr>
          <w:p w14:paraId="13B09D82">
            <w:pPr>
              <w:ind w:firstLine="210"/>
              <w:rPr>
                <w:rFonts w:eastAsia="方正仿宋_GBK" w:asciiTheme="minorHAnsi" w:hAnsiTheme="minorHAnsi" w:cstheme="minorHAnsi"/>
                <w:sz w:val="21"/>
                <w:szCs w:val="21"/>
              </w:rPr>
            </w:pPr>
          </w:p>
        </w:tc>
        <w:tc>
          <w:tcPr>
            <w:tcW w:w="1235" w:type="dxa"/>
            <w:vAlign w:val="center"/>
          </w:tcPr>
          <w:p w14:paraId="6266F0D9">
            <w:pPr>
              <w:ind w:firstLine="210"/>
              <w:rPr>
                <w:rFonts w:eastAsia="方正仿宋_GBK" w:asciiTheme="minorHAnsi" w:hAnsiTheme="minorHAnsi" w:cstheme="minorHAnsi"/>
                <w:sz w:val="21"/>
                <w:szCs w:val="21"/>
              </w:rPr>
            </w:pPr>
          </w:p>
        </w:tc>
        <w:tc>
          <w:tcPr>
            <w:tcW w:w="1235" w:type="dxa"/>
          </w:tcPr>
          <w:p w14:paraId="69D04CFB">
            <w:pPr>
              <w:ind w:firstLine="210"/>
              <w:rPr>
                <w:rFonts w:eastAsia="方正仿宋_GBK" w:asciiTheme="minorHAnsi" w:hAnsiTheme="minorHAnsi" w:cstheme="minorHAnsi"/>
                <w:sz w:val="21"/>
                <w:szCs w:val="21"/>
              </w:rPr>
            </w:pPr>
          </w:p>
        </w:tc>
        <w:tc>
          <w:tcPr>
            <w:tcW w:w="1235" w:type="dxa"/>
          </w:tcPr>
          <w:p w14:paraId="27129129">
            <w:pPr>
              <w:ind w:firstLine="210"/>
              <w:rPr>
                <w:rFonts w:eastAsia="方正仿宋_GBK" w:asciiTheme="minorHAnsi" w:hAnsiTheme="minorHAnsi" w:cstheme="minorHAnsi"/>
                <w:sz w:val="21"/>
                <w:szCs w:val="21"/>
              </w:rPr>
            </w:pPr>
          </w:p>
        </w:tc>
      </w:tr>
      <w:tr w14:paraId="7A00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024F02F">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7</w:t>
            </w:r>
          </w:p>
        </w:tc>
        <w:tc>
          <w:tcPr>
            <w:tcW w:w="1557" w:type="dxa"/>
            <w:vAlign w:val="center"/>
          </w:tcPr>
          <w:p w14:paraId="487A0DC3">
            <w:pPr>
              <w:ind w:firstLine="210"/>
              <w:rPr>
                <w:rFonts w:eastAsia="方正仿宋_GBK" w:asciiTheme="minorHAnsi" w:hAnsiTheme="minorHAnsi" w:cstheme="minorHAnsi"/>
                <w:sz w:val="21"/>
                <w:szCs w:val="21"/>
              </w:rPr>
            </w:pPr>
          </w:p>
        </w:tc>
        <w:tc>
          <w:tcPr>
            <w:tcW w:w="3127" w:type="dxa"/>
          </w:tcPr>
          <w:p w14:paraId="701FDC14">
            <w:pPr>
              <w:ind w:firstLine="210"/>
              <w:rPr>
                <w:rFonts w:eastAsia="方正仿宋_GBK" w:asciiTheme="minorHAnsi" w:hAnsiTheme="minorHAnsi" w:cstheme="minorHAnsi"/>
                <w:sz w:val="21"/>
                <w:szCs w:val="21"/>
              </w:rPr>
            </w:pPr>
          </w:p>
        </w:tc>
        <w:tc>
          <w:tcPr>
            <w:tcW w:w="1235" w:type="dxa"/>
            <w:vAlign w:val="center"/>
          </w:tcPr>
          <w:p w14:paraId="78E70381">
            <w:pPr>
              <w:ind w:firstLine="210"/>
              <w:rPr>
                <w:rFonts w:eastAsia="方正仿宋_GBK" w:asciiTheme="minorHAnsi" w:hAnsiTheme="minorHAnsi" w:cstheme="minorHAnsi"/>
                <w:sz w:val="21"/>
                <w:szCs w:val="21"/>
              </w:rPr>
            </w:pPr>
          </w:p>
        </w:tc>
        <w:tc>
          <w:tcPr>
            <w:tcW w:w="1235" w:type="dxa"/>
          </w:tcPr>
          <w:p w14:paraId="4207E88D">
            <w:pPr>
              <w:ind w:firstLine="210"/>
              <w:rPr>
                <w:rFonts w:eastAsia="方正仿宋_GBK" w:asciiTheme="minorHAnsi" w:hAnsiTheme="minorHAnsi" w:cstheme="minorHAnsi"/>
                <w:sz w:val="21"/>
                <w:szCs w:val="21"/>
              </w:rPr>
            </w:pPr>
          </w:p>
        </w:tc>
        <w:tc>
          <w:tcPr>
            <w:tcW w:w="1235" w:type="dxa"/>
          </w:tcPr>
          <w:p w14:paraId="02050A48">
            <w:pPr>
              <w:ind w:firstLine="210"/>
              <w:rPr>
                <w:rFonts w:eastAsia="方正仿宋_GBK" w:asciiTheme="minorHAnsi" w:hAnsiTheme="minorHAnsi" w:cstheme="minorHAnsi"/>
                <w:sz w:val="21"/>
                <w:szCs w:val="21"/>
              </w:rPr>
            </w:pPr>
          </w:p>
        </w:tc>
      </w:tr>
      <w:tr w14:paraId="3CD7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CD12CA1">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8</w:t>
            </w:r>
          </w:p>
        </w:tc>
        <w:tc>
          <w:tcPr>
            <w:tcW w:w="1557" w:type="dxa"/>
            <w:vAlign w:val="center"/>
          </w:tcPr>
          <w:p w14:paraId="252A2203">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人工费</w:t>
            </w:r>
          </w:p>
        </w:tc>
        <w:tc>
          <w:tcPr>
            <w:tcW w:w="3127" w:type="dxa"/>
          </w:tcPr>
          <w:p w14:paraId="7FB82576">
            <w:pPr>
              <w:ind w:firstLine="210"/>
              <w:rPr>
                <w:rFonts w:eastAsia="方正仿宋_GBK" w:asciiTheme="minorHAnsi" w:hAnsiTheme="minorHAnsi" w:cstheme="minorHAnsi"/>
                <w:sz w:val="21"/>
                <w:szCs w:val="21"/>
              </w:rPr>
            </w:pPr>
          </w:p>
        </w:tc>
        <w:tc>
          <w:tcPr>
            <w:tcW w:w="1235" w:type="dxa"/>
            <w:vAlign w:val="center"/>
          </w:tcPr>
          <w:p w14:paraId="3512EFA4">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p>
        </w:tc>
        <w:tc>
          <w:tcPr>
            <w:tcW w:w="1235" w:type="dxa"/>
          </w:tcPr>
          <w:p w14:paraId="70280DD3">
            <w:pPr>
              <w:ind w:firstLine="210"/>
              <w:rPr>
                <w:rFonts w:eastAsia="方正仿宋_GBK" w:asciiTheme="minorHAnsi" w:hAnsiTheme="minorHAnsi" w:cstheme="minorHAnsi"/>
                <w:sz w:val="21"/>
                <w:szCs w:val="21"/>
              </w:rPr>
            </w:pPr>
          </w:p>
        </w:tc>
        <w:tc>
          <w:tcPr>
            <w:tcW w:w="1235" w:type="dxa"/>
          </w:tcPr>
          <w:p w14:paraId="10756E3E">
            <w:pPr>
              <w:ind w:firstLine="210"/>
              <w:rPr>
                <w:rFonts w:eastAsia="方正仿宋_GBK" w:asciiTheme="minorHAnsi" w:hAnsiTheme="minorHAnsi" w:cstheme="minorHAnsi"/>
                <w:sz w:val="21"/>
                <w:szCs w:val="21"/>
              </w:rPr>
            </w:pPr>
          </w:p>
        </w:tc>
      </w:tr>
      <w:tr w14:paraId="0A6F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4C42574">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9</w:t>
            </w:r>
          </w:p>
        </w:tc>
        <w:tc>
          <w:tcPr>
            <w:tcW w:w="1557" w:type="dxa"/>
            <w:vAlign w:val="center"/>
          </w:tcPr>
          <w:p w14:paraId="7132F628">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运输费</w:t>
            </w:r>
          </w:p>
        </w:tc>
        <w:tc>
          <w:tcPr>
            <w:tcW w:w="3127" w:type="dxa"/>
          </w:tcPr>
          <w:p w14:paraId="40B9FA66">
            <w:pPr>
              <w:ind w:firstLine="210"/>
              <w:rPr>
                <w:rFonts w:eastAsia="方正仿宋_GBK" w:asciiTheme="minorHAnsi" w:hAnsiTheme="minorHAnsi" w:cstheme="minorHAnsi"/>
                <w:sz w:val="21"/>
                <w:szCs w:val="21"/>
              </w:rPr>
            </w:pPr>
          </w:p>
        </w:tc>
        <w:tc>
          <w:tcPr>
            <w:tcW w:w="1235" w:type="dxa"/>
            <w:vAlign w:val="center"/>
          </w:tcPr>
          <w:p w14:paraId="53309605">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p>
        </w:tc>
        <w:tc>
          <w:tcPr>
            <w:tcW w:w="1235" w:type="dxa"/>
          </w:tcPr>
          <w:p w14:paraId="7F54101D">
            <w:pPr>
              <w:ind w:firstLine="210"/>
              <w:rPr>
                <w:rFonts w:eastAsia="方正仿宋_GBK" w:asciiTheme="minorHAnsi" w:hAnsiTheme="minorHAnsi" w:cstheme="minorHAnsi"/>
                <w:sz w:val="21"/>
                <w:szCs w:val="21"/>
              </w:rPr>
            </w:pPr>
          </w:p>
        </w:tc>
        <w:tc>
          <w:tcPr>
            <w:tcW w:w="1235" w:type="dxa"/>
          </w:tcPr>
          <w:p w14:paraId="6816D966">
            <w:pPr>
              <w:ind w:firstLine="210"/>
              <w:rPr>
                <w:rFonts w:eastAsia="方正仿宋_GBK" w:asciiTheme="minorHAnsi" w:hAnsiTheme="minorHAnsi" w:cstheme="minorHAnsi"/>
                <w:sz w:val="21"/>
                <w:szCs w:val="21"/>
              </w:rPr>
            </w:pPr>
          </w:p>
        </w:tc>
      </w:tr>
      <w:tr w14:paraId="5A62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2B18D09">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10</w:t>
            </w:r>
          </w:p>
        </w:tc>
        <w:tc>
          <w:tcPr>
            <w:tcW w:w="1557" w:type="dxa"/>
            <w:vAlign w:val="center"/>
          </w:tcPr>
          <w:p w14:paraId="27EBB102">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其他费用</w:t>
            </w:r>
          </w:p>
        </w:tc>
        <w:tc>
          <w:tcPr>
            <w:tcW w:w="3127" w:type="dxa"/>
          </w:tcPr>
          <w:p w14:paraId="3AB5FF37">
            <w:pPr>
              <w:ind w:firstLine="210"/>
              <w:rPr>
                <w:rFonts w:eastAsia="方正仿宋_GBK" w:asciiTheme="minorHAnsi" w:hAnsiTheme="minorHAnsi" w:cstheme="minorHAnsi"/>
                <w:sz w:val="21"/>
                <w:szCs w:val="21"/>
              </w:rPr>
            </w:pPr>
          </w:p>
        </w:tc>
        <w:tc>
          <w:tcPr>
            <w:tcW w:w="1235" w:type="dxa"/>
            <w:vAlign w:val="center"/>
          </w:tcPr>
          <w:p w14:paraId="6A5DD0B8">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p>
        </w:tc>
        <w:tc>
          <w:tcPr>
            <w:tcW w:w="1235" w:type="dxa"/>
          </w:tcPr>
          <w:p w14:paraId="0B9F622A">
            <w:pPr>
              <w:ind w:firstLine="210"/>
              <w:rPr>
                <w:rFonts w:eastAsia="方正仿宋_GBK" w:asciiTheme="minorHAnsi" w:hAnsiTheme="minorHAnsi" w:cstheme="minorHAnsi"/>
                <w:sz w:val="21"/>
                <w:szCs w:val="21"/>
              </w:rPr>
            </w:pPr>
          </w:p>
        </w:tc>
        <w:tc>
          <w:tcPr>
            <w:tcW w:w="1235" w:type="dxa"/>
          </w:tcPr>
          <w:p w14:paraId="6C5EC9B0">
            <w:pPr>
              <w:ind w:firstLine="210"/>
              <w:rPr>
                <w:rFonts w:eastAsia="方正仿宋_GBK" w:asciiTheme="minorHAnsi" w:hAnsiTheme="minorHAnsi" w:cstheme="minorHAnsi"/>
                <w:sz w:val="21"/>
                <w:szCs w:val="21"/>
              </w:rPr>
            </w:pPr>
          </w:p>
        </w:tc>
      </w:tr>
      <w:tr w14:paraId="5D69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41E2500">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11</w:t>
            </w:r>
          </w:p>
        </w:tc>
        <w:tc>
          <w:tcPr>
            <w:tcW w:w="1557" w:type="dxa"/>
            <w:vAlign w:val="center"/>
          </w:tcPr>
          <w:p w14:paraId="46214775">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p>
        </w:tc>
        <w:tc>
          <w:tcPr>
            <w:tcW w:w="3127" w:type="dxa"/>
          </w:tcPr>
          <w:p w14:paraId="1FC0E5F8">
            <w:pPr>
              <w:ind w:firstLine="210"/>
              <w:rPr>
                <w:rFonts w:eastAsia="方正仿宋_GBK" w:asciiTheme="minorHAnsi" w:hAnsiTheme="minorHAnsi" w:cstheme="minorHAnsi"/>
                <w:sz w:val="21"/>
                <w:szCs w:val="21"/>
              </w:rPr>
            </w:pPr>
          </w:p>
        </w:tc>
        <w:tc>
          <w:tcPr>
            <w:tcW w:w="1235" w:type="dxa"/>
            <w:vAlign w:val="center"/>
          </w:tcPr>
          <w:p w14:paraId="29D1E185">
            <w:pPr>
              <w:ind w:firstLine="210"/>
              <w:rPr>
                <w:rFonts w:eastAsia="方正仿宋_GBK" w:asciiTheme="minorHAnsi" w:hAnsiTheme="minorHAnsi" w:cstheme="minorHAnsi"/>
                <w:sz w:val="21"/>
                <w:szCs w:val="21"/>
              </w:rPr>
            </w:pPr>
            <w:r>
              <w:rPr>
                <w:rFonts w:eastAsia="方正仿宋_GBK" w:asciiTheme="minorHAnsi" w:hAnsiTheme="minorHAnsi" w:cstheme="minorHAnsi"/>
                <w:sz w:val="21"/>
                <w:szCs w:val="21"/>
              </w:rPr>
              <w:t>/</w:t>
            </w:r>
          </w:p>
        </w:tc>
        <w:tc>
          <w:tcPr>
            <w:tcW w:w="1235" w:type="dxa"/>
          </w:tcPr>
          <w:p w14:paraId="3B442C00">
            <w:pPr>
              <w:ind w:firstLine="210"/>
              <w:rPr>
                <w:rFonts w:eastAsia="方正仿宋_GBK" w:asciiTheme="minorHAnsi" w:hAnsiTheme="minorHAnsi" w:cstheme="minorHAnsi"/>
                <w:sz w:val="21"/>
                <w:szCs w:val="21"/>
              </w:rPr>
            </w:pPr>
          </w:p>
        </w:tc>
        <w:tc>
          <w:tcPr>
            <w:tcW w:w="1235" w:type="dxa"/>
          </w:tcPr>
          <w:p w14:paraId="1F0F393D">
            <w:pPr>
              <w:ind w:firstLine="210"/>
              <w:rPr>
                <w:rFonts w:eastAsia="方正仿宋_GBK" w:asciiTheme="minorHAnsi" w:hAnsiTheme="minorHAnsi" w:cstheme="minorHAnsi"/>
                <w:sz w:val="21"/>
                <w:szCs w:val="21"/>
              </w:rPr>
            </w:pPr>
          </w:p>
        </w:tc>
      </w:tr>
      <w:tr w14:paraId="3809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6B0C9CC">
            <w:pPr>
              <w:pStyle w:val="4"/>
              <w:spacing w:line="240" w:lineRule="atLeast"/>
              <w:ind w:left="3920" w:firstLine="210"/>
              <w:outlineLvl w:val="0"/>
              <w:rPr>
                <w:rFonts w:eastAsia="方正仿宋_GBK" w:asciiTheme="minorHAnsi" w:hAnsiTheme="minorHAnsi" w:cstheme="minorHAnsi"/>
                <w:sz w:val="21"/>
                <w:szCs w:val="21"/>
              </w:rPr>
            </w:pPr>
            <w:r>
              <w:rPr>
                <w:rFonts w:eastAsia="方正仿宋_GBK" w:asciiTheme="minorHAnsi" w:hAnsiTheme="minorHAnsi" w:cstheme="minorHAnsi"/>
                <w:sz w:val="21"/>
                <w:szCs w:val="21"/>
              </w:rPr>
              <w:t>12</w:t>
            </w:r>
          </w:p>
        </w:tc>
        <w:tc>
          <w:tcPr>
            <w:tcW w:w="1557" w:type="dxa"/>
            <w:vAlign w:val="center"/>
          </w:tcPr>
          <w:p w14:paraId="7E57B549">
            <w:pPr>
              <w:ind w:firstLine="210"/>
              <w:rPr>
                <w:rFonts w:eastAsia="方正仿宋_GBK" w:asciiTheme="minorHAnsi" w:hAnsiTheme="minorHAnsi" w:cstheme="minorHAnsi"/>
                <w:sz w:val="21"/>
                <w:szCs w:val="21"/>
              </w:rPr>
            </w:pPr>
            <w:r>
              <w:rPr>
                <w:rFonts w:hint="eastAsia" w:ascii="微软雅黑" w:hAnsi="微软雅黑" w:eastAsia="微软雅黑" w:cs="微软雅黑"/>
                <w:sz w:val="21"/>
                <w:szCs w:val="21"/>
              </w:rPr>
              <w:t>总计</w:t>
            </w:r>
          </w:p>
        </w:tc>
        <w:tc>
          <w:tcPr>
            <w:tcW w:w="6832" w:type="dxa"/>
            <w:gridSpan w:val="4"/>
          </w:tcPr>
          <w:p w14:paraId="21C5273A">
            <w:pPr>
              <w:ind w:firstLine="210"/>
              <w:rPr>
                <w:rFonts w:eastAsia="方正仿宋_GBK" w:asciiTheme="minorHAnsi" w:hAnsiTheme="minorHAnsi" w:cstheme="minorHAnsi"/>
                <w:sz w:val="21"/>
                <w:szCs w:val="21"/>
              </w:rPr>
            </w:pPr>
          </w:p>
        </w:tc>
      </w:tr>
    </w:tbl>
    <w:p w14:paraId="0082F668">
      <w:pPr>
        <w:snapToGrid w:val="0"/>
        <w:spacing w:line="500" w:lineRule="exact"/>
        <w:ind w:firstLine="480" w:firstLineChars="200"/>
        <w:rPr>
          <w:rFonts w:eastAsia="方正仿宋_GBK" w:asciiTheme="minorHAnsi" w:hAnsiTheme="minorHAnsi" w:cstheme="minorHAnsi"/>
          <w:sz w:val="24"/>
          <w:szCs w:val="28"/>
        </w:rPr>
      </w:pPr>
    </w:p>
    <w:p w14:paraId="49B3599A">
      <w:pPr>
        <w:snapToGrid w:val="0"/>
        <w:spacing w:line="500" w:lineRule="exact"/>
        <w:ind w:firstLine="480" w:firstLineChars="200"/>
        <w:rPr>
          <w:rFonts w:eastAsia="方正仿宋_GBK" w:asciiTheme="minorHAnsi" w:hAnsiTheme="minorHAnsi" w:cstheme="minorHAnsi"/>
          <w:sz w:val="24"/>
          <w:szCs w:val="28"/>
        </w:rPr>
      </w:pPr>
      <w:r>
        <w:rPr>
          <w:rFonts w:hint="eastAsia" w:ascii="微软雅黑" w:hAnsi="微软雅黑" w:eastAsia="微软雅黑" w:cs="微软雅黑"/>
          <w:sz w:val="24"/>
          <w:szCs w:val="28"/>
        </w:rPr>
        <w:t>注</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1.</w:t>
      </w:r>
      <w:r>
        <w:rPr>
          <w:rFonts w:hint="eastAsia" w:ascii="微软雅黑" w:hAnsi="微软雅黑" w:eastAsia="微软雅黑" w:cs="微软雅黑"/>
          <w:sz w:val="24"/>
          <w:szCs w:val="28"/>
        </w:rPr>
        <w:t>供应商应完整填写本表</w:t>
      </w:r>
      <w:r>
        <w:rPr>
          <w:rFonts w:hint="eastAsia" w:ascii="Malgun Gothic Semilight" w:hAnsi="Malgun Gothic Semilight" w:eastAsia="Malgun Gothic Semilight" w:cs="Malgun Gothic Semilight"/>
          <w:sz w:val="24"/>
          <w:szCs w:val="28"/>
        </w:rPr>
        <w:t>。</w:t>
      </w:r>
    </w:p>
    <w:p w14:paraId="7D57A9D6">
      <w:pPr>
        <w:snapToGrid w:val="0"/>
        <w:spacing w:line="500" w:lineRule="exact"/>
        <w:ind w:firstLine="240"/>
        <w:rPr>
          <w:rFonts w:eastAsia="方正仿宋_GBK" w:asciiTheme="minorHAnsi" w:hAnsiTheme="minorHAnsi" w:cstheme="minorHAnsi"/>
          <w:sz w:val="24"/>
          <w:szCs w:val="28"/>
        </w:rPr>
      </w:pPr>
      <w:r>
        <w:rPr>
          <w:rFonts w:eastAsia="方正仿宋_GBK" w:asciiTheme="minorHAnsi" w:hAnsiTheme="minorHAnsi" w:cstheme="minorHAnsi"/>
          <w:sz w:val="24"/>
          <w:szCs w:val="28"/>
        </w:rPr>
        <w:t xml:space="preserve">        2.</w:t>
      </w:r>
      <w:r>
        <w:rPr>
          <w:rFonts w:hint="eastAsia" w:ascii="微软雅黑" w:hAnsi="微软雅黑" w:eastAsia="微软雅黑" w:cs="微软雅黑"/>
          <w:sz w:val="24"/>
          <w:szCs w:val="28"/>
        </w:rPr>
        <w:t>该表可扩展</w:t>
      </w:r>
      <w:r>
        <w:rPr>
          <w:rFonts w:hint="eastAsia" w:ascii="Malgun Gothic Semilight" w:hAnsi="Malgun Gothic Semilight" w:eastAsia="Malgun Gothic Semilight" w:cs="Malgun Gothic Semilight"/>
          <w:sz w:val="24"/>
          <w:szCs w:val="28"/>
        </w:rPr>
        <w:t>。</w:t>
      </w:r>
    </w:p>
    <w:p w14:paraId="34349591">
      <w:pPr>
        <w:pStyle w:val="11"/>
        <w:spacing w:line="360" w:lineRule="auto"/>
        <w:ind w:firstLine="240"/>
        <w:rPr>
          <w:rFonts w:eastAsia="方正仿宋_GBK" w:asciiTheme="minorHAnsi" w:hAnsiTheme="minorHAnsi" w:cstheme="minorHAnsi"/>
          <w:sz w:val="24"/>
          <w:szCs w:val="24"/>
        </w:rPr>
      </w:pPr>
    </w:p>
    <w:p w14:paraId="66C826DE">
      <w:pPr>
        <w:pStyle w:val="11"/>
        <w:spacing w:line="360" w:lineRule="auto"/>
        <w:ind w:firstLine="240"/>
        <w:rPr>
          <w:rFonts w:eastAsia="方正仿宋_GBK" w:asciiTheme="minorHAnsi" w:hAnsiTheme="minorHAnsi" w:cstheme="minorHAnsi"/>
          <w:sz w:val="24"/>
          <w:szCs w:val="24"/>
        </w:rPr>
      </w:pPr>
    </w:p>
    <w:p w14:paraId="6A765A55">
      <w:pPr>
        <w:ind w:firstLine="280"/>
        <w:rPr>
          <w:rFonts w:asciiTheme="minorHAnsi" w:hAnsiTheme="minorHAnsi" w:cstheme="minorHAnsi"/>
        </w:rPr>
      </w:pPr>
    </w:p>
    <w:p w14:paraId="29A44EF1">
      <w:pPr>
        <w:ind w:firstLine="280"/>
        <w:rPr>
          <w:rFonts w:asciiTheme="minorHAnsi" w:hAnsiTheme="minorHAnsi" w:cstheme="minorHAnsi"/>
        </w:rPr>
      </w:pPr>
    </w:p>
    <w:p w14:paraId="22789B7F">
      <w:pPr>
        <w:spacing w:line="360" w:lineRule="auto"/>
        <w:ind w:firstLine="240"/>
        <w:rPr>
          <w:rFonts w:asciiTheme="minorHAnsi" w:hAnsiTheme="minorHAnsi" w:cstheme="minorHAnsi"/>
        </w:rPr>
      </w:pP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供应商名称</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公章</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或自然人签署</w:t>
      </w:r>
      <w:r>
        <w:rPr>
          <w:rFonts w:hint="eastAsia" w:ascii="Malgun Gothic Semilight" w:hAnsi="Malgun Gothic Semilight" w:eastAsia="Malgun Gothic Semilight" w:cs="Malgun Gothic Semilight"/>
          <w:sz w:val="24"/>
          <w:szCs w:val="24"/>
        </w:rPr>
        <w:t>：</w:t>
      </w:r>
    </w:p>
    <w:p w14:paraId="5A33304B">
      <w:pPr>
        <w:spacing w:line="360" w:lineRule="auto"/>
        <w:ind w:right="480" w:firstLine="6480" w:firstLineChars="2700"/>
        <w:rPr>
          <w:rFonts w:eastAsia="方正仿宋_GBK" w:asciiTheme="minorHAnsi" w:hAnsiTheme="minorHAnsi" w:cstheme="minorHAnsi"/>
          <w:sz w:val="24"/>
          <w:szCs w:val="24"/>
        </w:rPr>
      </w:pPr>
      <w:r>
        <w:rPr>
          <w:rFonts w:hint="eastAsia" w:ascii="微软雅黑" w:hAnsi="微软雅黑" w:eastAsia="微软雅黑" w:cs="微软雅黑"/>
          <w:sz w:val="24"/>
          <w:szCs w:val="24"/>
        </w:rPr>
        <w:t>年</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月</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日</w:t>
      </w:r>
    </w:p>
    <w:p w14:paraId="0402841C">
      <w:pPr>
        <w:snapToGrid w:val="0"/>
        <w:spacing w:line="360" w:lineRule="auto"/>
        <w:ind w:firstLine="480" w:firstLineChars="200"/>
        <w:rPr>
          <w:rFonts w:eastAsia="方正仿宋_GBK" w:asciiTheme="minorHAnsi" w:hAnsiTheme="minorHAnsi" w:cstheme="minorHAnsi"/>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677E40C">
      <w:pPr>
        <w:pStyle w:val="2"/>
        <w:adjustRightInd w:val="0"/>
        <w:snapToGrid w:val="0"/>
        <w:spacing w:before="0" w:after="0" w:line="400" w:lineRule="exact"/>
        <w:ind w:firstLine="480" w:firstLineChars="200"/>
        <w:rPr>
          <w:rFonts w:eastAsia="方正仿宋_GBK" w:asciiTheme="minorHAnsi" w:hAnsiTheme="minorHAnsi" w:cstheme="minorHAnsi"/>
          <w:sz w:val="24"/>
        </w:rPr>
      </w:pPr>
      <w:bookmarkStart w:id="200" w:name="_Toc342913420"/>
      <w:bookmarkStart w:id="201" w:name="_Toc26085"/>
      <w:bookmarkStart w:id="202" w:name="_Toc313888361"/>
      <w:bookmarkStart w:id="203" w:name="_Toc313008357"/>
      <w:bookmarkStart w:id="204" w:name="_Toc22655"/>
      <w:bookmarkStart w:id="205" w:name="_Toc14073"/>
      <w:bookmarkStart w:id="206" w:name="_Toc106034809"/>
      <w:bookmarkStart w:id="207" w:name="_Toc65660380"/>
      <w:r>
        <w:rPr>
          <w:rFonts w:hint="eastAsia" w:ascii="微软雅黑" w:hAnsi="微软雅黑" w:eastAsia="微软雅黑" w:cs="微软雅黑"/>
          <w:sz w:val="24"/>
        </w:rPr>
        <w:t>二</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技术</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质量</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部分</w:t>
      </w:r>
      <w:bookmarkEnd w:id="200"/>
      <w:bookmarkEnd w:id="201"/>
      <w:bookmarkEnd w:id="202"/>
      <w:bookmarkEnd w:id="203"/>
      <w:bookmarkEnd w:id="204"/>
      <w:bookmarkEnd w:id="205"/>
      <w:bookmarkEnd w:id="206"/>
      <w:bookmarkEnd w:id="207"/>
    </w:p>
    <w:p w14:paraId="26B27BF4">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技术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响应偏离表</w:t>
      </w:r>
      <w:r>
        <w:rPr>
          <w:rFonts w:eastAsia="方正仿宋_GBK" w:asciiTheme="minorHAnsi" w:hAnsiTheme="minorHAnsi" w:cstheme="minorHAnsi"/>
          <w:sz w:val="24"/>
          <w:szCs w:val="24"/>
        </w:rPr>
        <w:t xml:space="preserve">                               </w:t>
      </w:r>
    </w:p>
    <w:p w14:paraId="1CEE2173">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项目名称</w:t>
      </w:r>
      <w:r>
        <w:rPr>
          <w:rFonts w:hint="eastAsia" w:ascii="Malgun Gothic Semilight" w:hAnsi="Malgun Gothic Semilight" w:eastAsia="Malgun Gothic Semilight" w:cs="Malgun Gothic Semilight"/>
          <w:sz w:val="24"/>
          <w:szCs w:val="24"/>
        </w:rPr>
        <w:t>：</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B05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40AA1DD2">
            <w:pPr>
              <w:tabs>
                <w:tab w:val="left" w:pos="6300"/>
              </w:tabs>
              <w:snapToGrid w:val="0"/>
              <w:ind w:firstLine="210"/>
              <w:outlineLvl w:val="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序号</w:t>
            </w:r>
          </w:p>
        </w:tc>
        <w:tc>
          <w:tcPr>
            <w:tcW w:w="2844" w:type="dxa"/>
            <w:vAlign w:val="center"/>
          </w:tcPr>
          <w:p w14:paraId="1B1D02DB">
            <w:pPr>
              <w:tabs>
                <w:tab w:val="left" w:pos="6300"/>
              </w:tabs>
              <w:snapToGrid w:val="0"/>
              <w:ind w:firstLine="210"/>
              <w:outlineLvl w:val="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采购需求</w:t>
            </w:r>
          </w:p>
        </w:tc>
        <w:tc>
          <w:tcPr>
            <w:tcW w:w="2952" w:type="dxa"/>
            <w:vAlign w:val="center"/>
          </w:tcPr>
          <w:p w14:paraId="6A9A66BE">
            <w:pPr>
              <w:tabs>
                <w:tab w:val="left" w:pos="6300"/>
              </w:tabs>
              <w:snapToGrid w:val="0"/>
              <w:ind w:firstLine="210"/>
              <w:outlineLvl w:val="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响应情况</w:t>
            </w:r>
          </w:p>
        </w:tc>
        <w:tc>
          <w:tcPr>
            <w:tcW w:w="2212" w:type="dxa"/>
            <w:vAlign w:val="center"/>
          </w:tcPr>
          <w:p w14:paraId="51581F2C">
            <w:pPr>
              <w:tabs>
                <w:tab w:val="left" w:pos="6300"/>
              </w:tabs>
              <w:snapToGrid w:val="0"/>
              <w:ind w:firstLine="210"/>
              <w:outlineLvl w:val="0"/>
              <w:rPr>
                <w:rFonts w:eastAsia="方正仿宋_GBK" w:asciiTheme="minorHAnsi" w:hAnsiTheme="minorHAnsi" w:cstheme="minorHAnsi"/>
                <w:b/>
                <w:sz w:val="21"/>
                <w:szCs w:val="21"/>
              </w:rPr>
            </w:pPr>
            <w:r>
              <w:rPr>
                <w:rFonts w:hint="eastAsia" w:ascii="微软雅黑" w:hAnsi="微软雅黑" w:eastAsia="微软雅黑" w:cs="微软雅黑"/>
                <w:b/>
                <w:sz w:val="21"/>
                <w:szCs w:val="21"/>
              </w:rPr>
              <w:t>差异说明</w:t>
            </w:r>
          </w:p>
        </w:tc>
      </w:tr>
      <w:tr w14:paraId="3EEC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C2B244">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287F0EC4">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3DB41ED4">
            <w:pPr>
              <w:tabs>
                <w:tab w:val="left" w:pos="6300"/>
              </w:tabs>
              <w:snapToGrid w:val="0"/>
              <w:ind w:firstLine="210"/>
              <w:outlineLvl w:val="0"/>
              <w:rPr>
                <w:rFonts w:eastAsia="方正仿宋_GBK" w:asciiTheme="minorHAnsi" w:hAnsiTheme="minorHAnsi" w:cstheme="minorHAnsi"/>
                <w:sz w:val="21"/>
                <w:szCs w:val="21"/>
              </w:rPr>
            </w:pPr>
            <w:r>
              <w:rPr>
                <w:rFonts w:hint="eastAsia" w:ascii="微软雅黑" w:hAnsi="微软雅黑" w:eastAsia="微软雅黑" w:cs="微软雅黑"/>
                <w:sz w:val="21"/>
                <w:szCs w:val="21"/>
              </w:rPr>
              <w:t>提醒</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请注明技术参数或具体内容以及响应文件中技术参数或具体内容的位置</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页码</w:t>
            </w:r>
            <w:r>
              <w:rPr>
                <w:rFonts w:hint="eastAsia" w:ascii="Malgun Gothic Semilight" w:hAnsi="Malgun Gothic Semilight" w:eastAsia="Malgun Gothic Semilight" w:cs="Malgun Gothic Semilight"/>
                <w:sz w:val="21"/>
                <w:szCs w:val="21"/>
              </w:rPr>
              <w:t>）</w:t>
            </w:r>
          </w:p>
        </w:tc>
        <w:tc>
          <w:tcPr>
            <w:tcW w:w="2212" w:type="dxa"/>
            <w:vAlign w:val="center"/>
          </w:tcPr>
          <w:p w14:paraId="1B16A6A5">
            <w:pPr>
              <w:tabs>
                <w:tab w:val="left" w:pos="6300"/>
              </w:tabs>
              <w:snapToGrid w:val="0"/>
              <w:ind w:firstLine="210"/>
              <w:outlineLvl w:val="0"/>
              <w:rPr>
                <w:rFonts w:eastAsia="方正仿宋_GBK" w:asciiTheme="minorHAnsi" w:hAnsiTheme="minorHAnsi" w:cstheme="minorHAnsi"/>
                <w:sz w:val="21"/>
                <w:szCs w:val="21"/>
              </w:rPr>
            </w:pPr>
            <w:r>
              <w:rPr>
                <w:rFonts w:hint="eastAsia" w:ascii="微软雅黑" w:hAnsi="微软雅黑" w:eastAsia="微软雅黑" w:cs="微软雅黑"/>
                <w:sz w:val="21"/>
                <w:szCs w:val="21"/>
              </w:rPr>
              <w:t>提醒</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请注明响应情况与采购需求的差异情况</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正偏离</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负偏离或者无差异</w:t>
            </w:r>
          </w:p>
        </w:tc>
      </w:tr>
      <w:tr w14:paraId="075A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B473031">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56DAB467">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67D0530C">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37FEF041">
            <w:pPr>
              <w:tabs>
                <w:tab w:val="left" w:pos="6300"/>
              </w:tabs>
              <w:snapToGrid w:val="0"/>
              <w:ind w:firstLine="210"/>
              <w:outlineLvl w:val="0"/>
              <w:rPr>
                <w:rFonts w:eastAsia="方正仿宋_GBK" w:asciiTheme="minorHAnsi" w:hAnsiTheme="minorHAnsi" w:cstheme="minorHAnsi"/>
                <w:sz w:val="21"/>
                <w:szCs w:val="21"/>
              </w:rPr>
            </w:pPr>
          </w:p>
        </w:tc>
      </w:tr>
      <w:tr w14:paraId="4A9D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25EE64C">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1E1F599A">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5D61AC11">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3114F768">
            <w:pPr>
              <w:tabs>
                <w:tab w:val="left" w:pos="6300"/>
              </w:tabs>
              <w:snapToGrid w:val="0"/>
              <w:ind w:firstLine="210"/>
              <w:outlineLvl w:val="0"/>
              <w:rPr>
                <w:rFonts w:eastAsia="方正仿宋_GBK" w:asciiTheme="minorHAnsi" w:hAnsiTheme="minorHAnsi" w:cstheme="minorHAnsi"/>
                <w:sz w:val="21"/>
                <w:szCs w:val="21"/>
              </w:rPr>
            </w:pPr>
          </w:p>
        </w:tc>
      </w:tr>
      <w:tr w14:paraId="5311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223686">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31648826">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5BFB9687">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65735FFE">
            <w:pPr>
              <w:tabs>
                <w:tab w:val="left" w:pos="6300"/>
              </w:tabs>
              <w:snapToGrid w:val="0"/>
              <w:ind w:firstLine="210"/>
              <w:outlineLvl w:val="0"/>
              <w:rPr>
                <w:rFonts w:eastAsia="方正仿宋_GBK" w:asciiTheme="minorHAnsi" w:hAnsiTheme="minorHAnsi" w:cstheme="minorHAnsi"/>
                <w:sz w:val="21"/>
                <w:szCs w:val="21"/>
              </w:rPr>
            </w:pPr>
          </w:p>
        </w:tc>
      </w:tr>
      <w:tr w14:paraId="2AE0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AD943D">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1A9308A5">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6031651E">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4569C00A">
            <w:pPr>
              <w:tabs>
                <w:tab w:val="left" w:pos="6300"/>
              </w:tabs>
              <w:snapToGrid w:val="0"/>
              <w:ind w:firstLine="210"/>
              <w:outlineLvl w:val="0"/>
              <w:rPr>
                <w:rFonts w:eastAsia="方正仿宋_GBK" w:asciiTheme="minorHAnsi" w:hAnsiTheme="minorHAnsi" w:cstheme="minorHAnsi"/>
                <w:sz w:val="21"/>
                <w:szCs w:val="21"/>
              </w:rPr>
            </w:pPr>
          </w:p>
        </w:tc>
      </w:tr>
      <w:tr w14:paraId="0FE4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5835105">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528705A0">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1E8F9EFF">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68C98E78">
            <w:pPr>
              <w:tabs>
                <w:tab w:val="left" w:pos="6300"/>
              </w:tabs>
              <w:snapToGrid w:val="0"/>
              <w:ind w:firstLine="210"/>
              <w:outlineLvl w:val="0"/>
              <w:rPr>
                <w:rFonts w:eastAsia="方正仿宋_GBK" w:asciiTheme="minorHAnsi" w:hAnsiTheme="minorHAnsi" w:cstheme="minorHAnsi"/>
                <w:sz w:val="21"/>
                <w:szCs w:val="21"/>
              </w:rPr>
            </w:pPr>
          </w:p>
        </w:tc>
      </w:tr>
      <w:tr w14:paraId="4DCC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46B5360">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76A50208">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6D2374C3">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1D9FAD32">
            <w:pPr>
              <w:tabs>
                <w:tab w:val="left" w:pos="6300"/>
              </w:tabs>
              <w:snapToGrid w:val="0"/>
              <w:ind w:firstLine="210"/>
              <w:outlineLvl w:val="0"/>
              <w:rPr>
                <w:rFonts w:eastAsia="方正仿宋_GBK" w:asciiTheme="minorHAnsi" w:hAnsiTheme="minorHAnsi" w:cstheme="minorHAnsi"/>
                <w:sz w:val="21"/>
                <w:szCs w:val="21"/>
              </w:rPr>
            </w:pPr>
          </w:p>
        </w:tc>
      </w:tr>
      <w:tr w14:paraId="0C67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84987E7">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6E81A546">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571E8B76">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75958D36">
            <w:pPr>
              <w:tabs>
                <w:tab w:val="left" w:pos="6300"/>
              </w:tabs>
              <w:snapToGrid w:val="0"/>
              <w:ind w:firstLine="210"/>
              <w:outlineLvl w:val="0"/>
              <w:rPr>
                <w:rFonts w:eastAsia="方正仿宋_GBK" w:asciiTheme="minorHAnsi" w:hAnsiTheme="minorHAnsi" w:cstheme="minorHAnsi"/>
                <w:sz w:val="21"/>
                <w:szCs w:val="21"/>
              </w:rPr>
            </w:pPr>
          </w:p>
        </w:tc>
      </w:tr>
      <w:tr w14:paraId="2035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C71E167">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39AE6B53">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19428F77">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795D792E">
            <w:pPr>
              <w:tabs>
                <w:tab w:val="left" w:pos="6300"/>
              </w:tabs>
              <w:snapToGrid w:val="0"/>
              <w:ind w:firstLine="210"/>
              <w:outlineLvl w:val="0"/>
              <w:rPr>
                <w:rFonts w:eastAsia="方正仿宋_GBK" w:asciiTheme="minorHAnsi" w:hAnsiTheme="minorHAnsi" w:cstheme="minorHAnsi"/>
                <w:sz w:val="21"/>
                <w:szCs w:val="21"/>
              </w:rPr>
            </w:pPr>
          </w:p>
        </w:tc>
      </w:tr>
      <w:tr w14:paraId="2FF8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4E3B89E">
            <w:pPr>
              <w:tabs>
                <w:tab w:val="left" w:pos="6300"/>
              </w:tabs>
              <w:snapToGrid w:val="0"/>
              <w:ind w:firstLine="210"/>
              <w:outlineLvl w:val="0"/>
              <w:rPr>
                <w:rFonts w:eastAsia="方正仿宋_GBK" w:asciiTheme="minorHAnsi" w:hAnsiTheme="minorHAnsi" w:cstheme="minorHAnsi"/>
                <w:sz w:val="21"/>
                <w:szCs w:val="21"/>
              </w:rPr>
            </w:pPr>
          </w:p>
        </w:tc>
        <w:tc>
          <w:tcPr>
            <w:tcW w:w="2844" w:type="dxa"/>
            <w:vAlign w:val="center"/>
          </w:tcPr>
          <w:p w14:paraId="2BDAFB0F">
            <w:pPr>
              <w:tabs>
                <w:tab w:val="left" w:pos="6300"/>
              </w:tabs>
              <w:snapToGrid w:val="0"/>
              <w:ind w:firstLine="210"/>
              <w:outlineLvl w:val="0"/>
              <w:rPr>
                <w:rFonts w:eastAsia="方正仿宋_GBK" w:asciiTheme="minorHAnsi" w:hAnsiTheme="minorHAnsi" w:cstheme="minorHAnsi"/>
                <w:sz w:val="21"/>
                <w:szCs w:val="21"/>
              </w:rPr>
            </w:pPr>
          </w:p>
        </w:tc>
        <w:tc>
          <w:tcPr>
            <w:tcW w:w="2952" w:type="dxa"/>
            <w:vAlign w:val="center"/>
          </w:tcPr>
          <w:p w14:paraId="32D4E2CA">
            <w:pPr>
              <w:tabs>
                <w:tab w:val="left" w:pos="6300"/>
              </w:tabs>
              <w:snapToGrid w:val="0"/>
              <w:ind w:firstLine="210"/>
              <w:outlineLvl w:val="0"/>
              <w:rPr>
                <w:rFonts w:eastAsia="方正仿宋_GBK" w:asciiTheme="minorHAnsi" w:hAnsiTheme="minorHAnsi" w:cstheme="minorHAnsi"/>
                <w:sz w:val="21"/>
                <w:szCs w:val="21"/>
              </w:rPr>
            </w:pPr>
          </w:p>
        </w:tc>
        <w:tc>
          <w:tcPr>
            <w:tcW w:w="2212" w:type="dxa"/>
            <w:vAlign w:val="center"/>
          </w:tcPr>
          <w:p w14:paraId="513D6457">
            <w:pPr>
              <w:tabs>
                <w:tab w:val="left" w:pos="6300"/>
              </w:tabs>
              <w:snapToGrid w:val="0"/>
              <w:ind w:firstLine="210"/>
              <w:outlineLvl w:val="0"/>
              <w:rPr>
                <w:rFonts w:eastAsia="方正仿宋_GBK" w:asciiTheme="minorHAnsi" w:hAnsiTheme="minorHAnsi" w:cstheme="minorHAnsi"/>
                <w:sz w:val="21"/>
                <w:szCs w:val="21"/>
              </w:rPr>
            </w:pPr>
          </w:p>
        </w:tc>
      </w:tr>
    </w:tbl>
    <w:p w14:paraId="296F369A">
      <w:pPr>
        <w:spacing w:line="500" w:lineRule="exact"/>
        <w:ind w:firstLine="600" w:firstLineChars="250"/>
        <w:rPr>
          <w:rFonts w:eastAsia="方正仿宋_GBK" w:asciiTheme="minorHAnsi" w:hAnsiTheme="minorHAnsi" w:cstheme="minorHAnsi"/>
          <w:sz w:val="24"/>
          <w:szCs w:val="28"/>
        </w:rPr>
      </w:pPr>
      <w:r>
        <w:rPr>
          <w:rFonts w:hint="eastAsia" w:ascii="微软雅黑" w:hAnsi="微软雅黑" w:eastAsia="微软雅黑" w:cs="微软雅黑"/>
          <w:sz w:val="24"/>
          <w:szCs w:val="28"/>
        </w:rPr>
        <w:t>供应商</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4"/>
        </w:rPr>
        <w:t>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w:t>
      </w:r>
      <w:r>
        <w:rPr>
          <w:rFonts w:eastAsia="方正仿宋_GBK" w:asciiTheme="minorHAnsi" w:hAnsiTheme="minorHAnsi" w:cstheme="minorHAnsi"/>
          <w:sz w:val="24"/>
          <w:szCs w:val="28"/>
        </w:rPr>
        <w:t>：</w:t>
      </w:r>
    </w:p>
    <w:p w14:paraId="03602DB7">
      <w:pPr>
        <w:spacing w:line="500" w:lineRule="exact"/>
        <w:ind w:firstLine="240"/>
        <w:rPr>
          <w:rFonts w:eastAsia="方正仿宋_GBK" w:asciiTheme="minorHAnsi" w:hAnsiTheme="minorHAnsi" w:cstheme="minorHAnsi"/>
          <w:sz w:val="24"/>
          <w:szCs w:val="28"/>
        </w:rPr>
      </w:pPr>
    </w:p>
    <w:p w14:paraId="34A874DC">
      <w:pPr>
        <w:spacing w:line="500" w:lineRule="exact"/>
        <w:ind w:firstLine="720" w:firstLineChars="300"/>
        <w:rPr>
          <w:rFonts w:eastAsia="方正仿宋_GBK" w:asciiTheme="minorHAnsi" w:hAnsiTheme="minorHAnsi" w:cstheme="minorHAnsi"/>
          <w:sz w:val="24"/>
          <w:szCs w:val="28"/>
        </w:rPr>
      </w:pPr>
      <w:r>
        <w:rPr>
          <w:rFonts w:eastAsia="方正仿宋_GBK" w:asciiTheme="minorHAnsi" w:hAnsiTheme="minorHAnsi" w:cstheme="minorHAnsi"/>
          <w:sz w:val="24"/>
          <w:szCs w:val="28"/>
        </w:rPr>
        <w:t>（</w:t>
      </w:r>
      <w:r>
        <w:rPr>
          <w:rFonts w:hint="eastAsia" w:ascii="微软雅黑" w:hAnsi="微软雅黑" w:eastAsia="微软雅黑" w:cs="微软雅黑"/>
          <w:sz w:val="24"/>
          <w:szCs w:val="28"/>
        </w:rPr>
        <w:t>供应商公章</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4"/>
        </w:rPr>
        <w:t>签署</w:t>
      </w:r>
      <w:r>
        <w:rPr>
          <w:rFonts w:hint="eastAsia" w:ascii="微软雅黑" w:hAnsi="微软雅黑" w:eastAsia="微软雅黑" w:cs="微软雅黑"/>
          <w:sz w:val="24"/>
          <w:szCs w:val="28"/>
        </w:rPr>
        <w:t>或盖章</w:t>
      </w:r>
      <w:r>
        <w:rPr>
          <w:rFonts w:hint="eastAsia" w:ascii="Malgun Gothic Semilight" w:hAnsi="Malgun Gothic Semilight" w:eastAsia="Malgun Gothic Semilight" w:cs="Malgun Gothic Semilight"/>
          <w:sz w:val="24"/>
          <w:szCs w:val="28"/>
        </w:rPr>
        <w:t>）</w:t>
      </w:r>
    </w:p>
    <w:p w14:paraId="6DDB2FC0">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年</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月</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日</w:t>
      </w:r>
    </w:p>
    <w:p w14:paraId="32A253D7">
      <w:pPr>
        <w:tabs>
          <w:tab w:val="left" w:pos="6300"/>
        </w:tabs>
        <w:snapToGrid w:val="0"/>
        <w:spacing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注</w:t>
      </w:r>
      <w:r>
        <w:rPr>
          <w:rFonts w:hint="eastAsia" w:ascii="Malgun Gothic Semilight" w:hAnsi="Malgun Gothic Semilight" w:eastAsia="Malgun Gothic Semilight" w:cs="Malgun Gothic Semilight"/>
          <w:sz w:val="24"/>
        </w:rPr>
        <w:t>：</w:t>
      </w:r>
    </w:p>
    <w:p w14:paraId="07F54BBF">
      <w:pPr>
        <w:tabs>
          <w:tab w:val="left" w:pos="6300"/>
        </w:tabs>
        <w:snapToGrid w:val="0"/>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szCs w:val="24"/>
        </w:rPr>
        <w:t>1</w:t>
      </w:r>
      <w:r>
        <w:rPr>
          <w:rFonts w:eastAsia="方正仿宋_GBK" w:asciiTheme="minorHAnsi" w:hAnsiTheme="minorHAnsi" w:cstheme="minorHAnsi"/>
          <w:sz w:val="24"/>
        </w:rPr>
        <w:t>.</w:t>
      </w:r>
      <w:r>
        <w:rPr>
          <w:rFonts w:hint="eastAsia" w:ascii="微软雅黑" w:hAnsi="微软雅黑" w:eastAsia="微软雅黑" w:cs="微软雅黑"/>
          <w:sz w:val="24"/>
          <w:szCs w:val="24"/>
        </w:rPr>
        <w:t>本表即为对本项目</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第二篇</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项目技术</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质量</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需求</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中所列条款进行比较和响应</w:t>
      </w:r>
      <w:r>
        <w:rPr>
          <w:rFonts w:hint="eastAsia" w:ascii="Malgun Gothic Semilight" w:hAnsi="Malgun Gothic Semilight" w:eastAsia="Malgun Gothic Semilight" w:cs="Malgun Gothic Semilight"/>
          <w:sz w:val="24"/>
          <w:szCs w:val="24"/>
        </w:rPr>
        <w:t>；</w:t>
      </w:r>
    </w:p>
    <w:p w14:paraId="31F660FB">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w:t>
      </w:r>
      <w:r>
        <w:rPr>
          <w:rFonts w:hint="eastAsia" w:ascii="微软雅黑" w:hAnsi="微软雅黑" w:eastAsia="微软雅黑" w:cs="微软雅黑"/>
          <w:sz w:val="24"/>
        </w:rPr>
        <w:t>本表可扩展</w:t>
      </w:r>
      <w:r>
        <w:rPr>
          <w:rFonts w:hint="eastAsia" w:ascii="Malgun Gothic Semilight" w:hAnsi="Malgun Gothic Semilight" w:eastAsia="Malgun Gothic Semilight" w:cs="Malgun Gothic Semilight"/>
          <w:sz w:val="24"/>
        </w:rPr>
        <w:t>。</w:t>
      </w:r>
    </w:p>
    <w:p w14:paraId="4CCEC480">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br w:type="page"/>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其他资料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29DEEE9B">
      <w:pPr>
        <w:tabs>
          <w:tab w:val="left" w:pos="6300"/>
        </w:tabs>
        <w:snapToGrid w:val="0"/>
        <w:spacing w:line="500" w:lineRule="exact"/>
        <w:ind w:firstLine="480" w:firstLineChars="200"/>
        <w:rPr>
          <w:rFonts w:eastAsia="方正仿宋_GBK" w:asciiTheme="minorHAnsi" w:hAnsiTheme="minorHAnsi" w:cstheme="minorHAnsi"/>
          <w:sz w:val="24"/>
          <w:szCs w:val="24"/>
        </w:rPr>
      </w:pPr>
    </w:p>
    <w:p w14:paraId="44C77D75">
      <w:pPr>
        <w:pStyle w:val="2"/>
        <w:adjustRightInd w:val="0"/>
        <w:snapToGrid w:val="0"/>
        <w:spacing w:before="0" w:after="0" w:line="400" w:lineRule="exact"/>
        <w:ind w:firstLine="640" w:firstLineChars="200"/>
        <w:rPr>
          <w:rFonts w:eastAsia="方正仿宋_GBK" w:asciiTheme="minorHAnsi" w:hAnsiTheme="minorHAnsi" w:cstheme="minorHAnsi"/>
          <w:sz w:val="24"/>
        </w:rPr>
      </w:pPr>
      <w:r>
        <w:rPr>
          <w:rFonts w:eastAsia="方正仿宋_GBK" w:asciiTheme="minorHAnsi" w:hAnsiTheme="minorHAnsi" w:cstheme="minorHAnsi"/>
          <w:b w:val="0"/>
        </w:rPr>
        <w:br w:type="page"/>
      </w:r>
      <w:bookmarkStart w:id="208" w:name="_Toc27717"/>
      <w:bookmarkStart w:id="209" w:name="_Toc65660381"/>
      <w:bookmarkStart w:id="210" w:name="_Toc32158"/>
      <w:bookmarkStart w:id="211" w:name="_Toc32339"/>
      <w:bookmarkStart w:id="212" w:name="_Toc106034810"/>
      <w:bookmarkStart w:id="213" w:name="_Toc313008358"/>
      <w:bookmarkStart w:id="214" w:name="_Toc313888362"/>
      <w:bookmarkStart w:id="215" w:name="_Toc342913421"/>
      <w:r>
        <w:rPr>
          <w:rFonts w:hint="eastAsia" w:ascii="微软雅黑" w:hAnsi="微软雅黑" w:eastAsia="微软雅黑" w:cs="微软雅黑"/>
          <w:sz w:val="24"/>
        </w:rPr>
        <w:t>三</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商务服务部分</w:t>
      </w:r>
      <w:bookmarkEnd w:id="208"/>
      <w:bookmarkEnd w:id="209"/>
      <w:bookmarkEnd w:id="210"/>
      <w:bookmarkEnd w:id="211"/>
      <w:bookmarkEnd w:id="212"/>
    </w:p>
    <w:p w14:paraId="16C30B10">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商务服务响应偏离表</w:t>
      </w:r>
      <w:r>
        <w:rPr>
          <w:rFonts w:eastAsia="方正仿宋_GBK" w:asciiTheme="minorHAnsi" w:hAnsiTheme="minorHAnsi" w:cstheme="minorHAnsi"/>
          <w:sz w:val="24"/>
          <w:szCs w:val="24"/>
        </w:rPr>
        <w:t xml:space="preserve">                              </w:t>
      </w:r>
    </w:p>
    <w:p w14:paraId="657B26A8">
      <w:pPr>
        <w:spacing w:line="400" w:lineRule="exact"/>
        <w:ind w:firstLine="480" w:firstLineChars="200"/>
        <w:rPr>
          <w:rFonts w:eastAsia="方正仿宋_GBK" w:asciiTheme="minorHAnsi" w:hAnsiTheme="minorHAnsi" w:cstheme="minorHAnsi"/>
          <w:sz w:val="24"/>
          <w:szCs w:val="24"/>
        </w:rPr>
      </w:pPr>
      <w:r>
        <w:rPr>
          <w:rFonts w:hint="eastAsia" w:ascii="微软雅黑" w:hAnsi="微软雅黑" w:eastAsia="微软雅黑" w:cs="微软雅黑"/>
          <w:sz w:val="24"/>
          <w:szCs w:val="24"/>
        </w:rPr>
        <w:t>项目名称</w:t>
      </w:r>
      <w:r>
        <w:rPr>
          <w:rFonts w:hint="eastAsia" w:ascii="Malgun Gothic Semilight" w:hAnsi="Malgun Gothic Semilight" w:eastAsia="Malgun Gothic Semilight" w:cs="Malgun Gothic Semilight"/>
          <w:sz w:val="24"/>
          <w:szCs w:val="24"/>
        </w:rPr>
        <w:t>：</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A7D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46F1D287">
            <w:pPr>
              <w:tabs>
                <w:tab w:val="left" w:pos="6300"/>
              </w:tabs>
              <w:snapToGrid w:val="0"/>
              <w:ind w:firstLine="210"/>
              <w:outlineLvl w:val="0"/>
              <w:rPr>
                <w:rFonts w:eastAsia="方正仿宋_GBK" w:asciiTheme="minorHAnsi" w:hAnsiTheme="minorHAnsi" w:cstheme="minorHAnsi"/>
                <w:b/>
                <w:sz w:val="21"/>
                <w:szCs w:val="24"/>
              </w:rPr>
            </w:pPr>
            <w:r>
              <w:rPr>
                <w:rFonts w:hint="eastAsia" w:ascii="微软雅黑" w:hAnsi="微软雅黑" w:eastAsia="微软雅黑" w:cs="微软雅黑"/>
                <w:b/>
                <w:sz w:val="21"/>
                <w:szCs w:val="24"/>
              </w:rPr>
              <w:t>序号</w:t>
            </w:r>
          </w:p>
        </w:tc>
        <w:tc>
          <w:tcPr>
            <w:tcW w:w="3184" w:type="dxa"/>
            <w:vAlign w:val="center"/>
          </w:tcPr>
          <w:p w14:paraId="7BB43297">
            <w:pPr>
              <w:tabs>
                <w:tab w:val="left" w:pos="6300"/>
              </w:tabs>
              <w:snapToGrid w:val="0"/>
              <w:ind w:firstLine="210"/>
              <w:outlineLvl w:val="0"/>
              <w:rPr>
                <w:rFonts w:eastAsia="方正仿宋_GBK" w:asciiTheme="minorHAnsi" w:hAnsiTheme="minorHAnsi" w:cstheme="minorHAnsi"/>
                <w:b/>
                <w:sz w:val="21"/>
                <w:szCs w:val="24"/>
              </w:rPr>
            </w:pPr>
            <w:r>
              <w:rPr>
                <w:rFonts w:hint="eastAsia" w:ascii="微软雅黑" w:hAnsi="微软雅黑" w:eastAsia="微软雅黑" w:cs="微软雅黑"/>
                <w:b/>
                <w:sz w:val="21"/>
                <w:szCs w:val="24"/>
              </w:rPr>
              <w:t>项目商务需求</w:t>
            </w:r>
          </w:p>
        </w:tc>
        <w:tc>
          <w:tcPr>
            <w:tcW w:w="2438" w:type="dxa"/>
            <w:vAlign w:val="center"/>
          </w:tcPr>
          <w:p w14:paraId="740B734C">
            <w:pPr>
              <w:tabs>
                <w:tab w:val="left" w:pos="6300"/>
              </w:tabs>
              <w:snapToGrid w:val="0"/>
              <w:ind w:firstLine="210"/>
              <w:outlineLvl w:val="0"/>
              <w:rPr>
                <w:rFonts w:eastAsia="方正仿宋_GBK" w:asciiTheme="minorHAnsi" w:hAnsiTheme="minorHAnsi" w:cstheme="minorHAnsi"/>
                <w:b/>
                <w:sz w:val="21"/>
                <w:szCs w:val="24"/>
              </w:rPr>
            </w:pPr>
            <w:r>
              <w:rPr>
                <w:rFonts w:hint="eastAsia" w:ascii="微软雅黑" w:hAnsi="微软雅黑" w:eastAsia="微软雅黑" w:cs="微软雅黑"/>
                <w:b/>
                <w:sz w:val="21"/>
                <w:szCs w:val="24"/>
              </w:rPr>
              <w:t>响应情况</w:t>
            </w:r>
          </w:p>
        </w:tc>
        <w:tc>
          <w:tcPr>
            <w:tcW w:w="2359" w:type="dxa"/>
            <w:vAlign w:val="center"/>
          </w:tcPr>
          <w:p w14:paraId="18633D65">
            <w:pPr>
              <w:tabs>
                <w:tab w:val="left" w:pos="6300"/>
              </w:tabs>
              <w:snapToGrid w:val="0"/>
              <w:ind w:firstLine="210"/>
              <w:outlineLvl w:val="0"/>
              <w:rPr>
                <w:rFonts w:eastAsia="方正仿宋_GBK" w:asciiTheme="minorHAnsi" w:hAnsiTheme="minorHAnsi" w:cstheme="minorHAnsi"/>
                <w:b/>
                <w:sz w:val="21"/>
                <w:szCs w:val="24"/>
              </w:rPr>
            </w:pPr>
            <w:r>
              <w:rPr>
                <w:rFonts w:hint="eastAsia" w:ascii="微软雅黑" w:hAnsi="微软雅黑" w:eastAsia="微软雅黑" w:cs="微软雅黑"/>
                <w:b/>
                <w:sz w:val="21"/>
                <w:szCs w:val="21"/>
              </w:rPr>
              <w:t>差异说明</w:t>
            </w:r>
          </w:p>
        </w:tc>
      </w:tr>
      <w:tr w14:paraId="08C0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499ABDD">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12BC3F35">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2E1BAB61">
            <w:pPr>
              <w:tabs>
                <w:tab w:val="left" w:pos="6300"/>
              </w:tabs>
              <w:snapToGrid w:val="0"/>
              <w:ind w:firstLine="210"/>
              <w:outlineLvl w:val="0"/>
              <w:rPr>
                <w:rFonts w:eastAsia="方正仿宋_GBK" w:asciiTheme="minorHAnsi" w:hAnsiTheme="minorHAnsi" w:cstheme="minorHAnsi"/>
                <w:sz w:val="21"/>
                <w:szCs w:val="24"/>
              </w:rPr>
            </w:pPr>
            <w:r>
              <w:rPr>
                <w:rFonts w:hint="eastAsia" w:ascii="微软雅黑" w:hAnsi="微软雅黑" w:eastAsia="微软雅黑" w:cs="微软雅黑"/>
                <w:sz w:val="21"/>
                <w:szCs w:val="21"/>
              </w:rPr>
              <w:t>提醒</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请注明具体内容以及响应文件中具体内容的位置</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页码</w:t>
            </w:r>
            <w:r>
              <w:rPr>
                <w:rFonts w:hint="eastAsia" w:ascii="Malgun Gothic Semilight" w:hAnsi="Malgun Gothic Semilight" w:eastAsia="Malgun Gothic Semilight" w:cs="Malgun Gothic Semilight"/>
                <w:sz w:val="21"/>
                <w:szCs w:val="21"/>
              </w:rPr>
              <w:t>）</w:t>
            </w:r>
          </w:p>
        </w:tc>
        <w:tc>
          <w:tcPr>
            <w:tcW w:w="2359" w:type="dxa"/>
            <w:vAlign w:val="center"/>
          </w:tcPr>
          <w:p w14:paraId="0BF8A846">
            <w:pPr>
              <w:tabs>
                <w:tab w:val="left" w:pos="6300"/>
              </w:tabs>
              <w:snapToGrid w:val="0"/>
              <w:ind w:firstLine="210"/>
              <w:outlineLvl w:val="0"/>
              <w:rPr>
                <w:rFonts w:eastAsia="方正仿宋_GBK" w:asciiTheme="minorHAnsi" w:hAnsiTheme="minorHAnsi" w:cstheme="minorHAnsi"/>
                <w:sz w:val="21"/>
                <w:szCs w:val="24"/>
              </w:rPr>
            </w:pPr>
            <w:r>
              <w:rPr>
                <w:rFonts w:hint="eastAsia" w:ascii="微软雅黑" w:hAnsi="微软雅黑" w:eastAsia="微软雅黑" w:cs="微软雅黑"/>
                <w:sz w:val="21"/>
                <w:szCs w:val="21"/>
              </w:rPr>
              <w:t>提醒</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请注明响应情况与商务需求的差异情况</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正偏离</w:t>
            </w:r>
            <w:r>
              <w:rPr>
                <w:rFonts w:hint="eastAsia" w:ascii="Malgun Gothic Semilight" w:hAnsi="Malgun Gothic Semilight" w:eastAsia="Malgun Gothic Semilight" w:cs="Malgun Gothic Semilight"/>
                <w:sz w:val="21"/>
                <w:szCs w:val="21"/>
              </w:rPr>
              <w:t>、</w:t>
            </w:r>
            <w:r>
              <w:rPr>
                <w:rFonts w:hint="eastAsia" w:ascii="微软雅黑" w:hAnsi="微软雅黑" w:eastAsia="微软雅黑" w:cs="微软雅黑"/>
                <w:sz w:val="21"/>
                <w:szCs w:val="21"/>
              </w:rPr>
              <w:t>负偏离或者无差异</w:t>
            </w:r>
          </w:p>
        </w:tc>
      </w:tr>
      <w:tr w14:paraId="2E69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CF6BBEF">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1B3E1BA2">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51B81F69">
            <w:pPr>
              <w:tabs>
                <w:tab w:val="left" w:pos="6300"/>
              </w:tabs>
              <w:snapToGrid w:val="0"/>
              <w:ind w:firstLine="210"/>
              <w:outlineLvl w:val="0"/>
              <w:rPr>
                <w:rFonts w:eastAsia="方正仿宋_GBK" w:asciiTheme="minorHAnsi" w:hAnsiTheme="minorHAnsi" w:cstheme="minorHAnsi"/>
                <w:sz w:val="21"/>
                <w:szCs w:val="24"/>
              </w:rPr>
            </w:pPr>
          </w:p>
        </w:tc>
        <w:tc>
          <w:tcPr>
            <w:tcW w:w="2359" w:type="dxa"/>
            <w:vAlign w:val="center"/>
          </w:tcPr>
          <w:p w14:paraId="35A3B311">
            <w:pPr>
              <w:tabs>
                <w:tab w:val="left" w:pos="6300"/>
              </w:tabs>
              <w:snapToGrid w:val="0"/>
              <w:ind w:firstLine="210"/>
              <w:outlineLvl w:val="0"/>
              <w:rPr>
                <w:rFonts w:eastAsia="方正仿宋_GBK" w:asciiTheme="minorHAnsi" w:hAnsiTheme="minorHAnsi" w:cstheme="minorHAnsi"/>
                <w:sz w:val="21"/>
                <w:szCs w:val="24"/>
              </w:rPr>
            </w:pPr>
          </w:p>
        </w:tc>
      </w:tr>
      <w:tr w14:paraId="4903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9AB2297">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05E034FD">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3A8202B3">
            <w:pPr>
              <w:tabs>
                <w:tab w:val="left" w:pos="6300"/>
              </w:tabs>
              <w:snapToGrid w:val="0"/>
              <w:ind w:firstLine="210"/>
              <w:outlineLvl w:val="0"/>
              <w:rPr>
                <w:rFonts w:eastAsia="方正仿宋_GBK" w:asciiTheme="minorHAnsi" w:hAnsiTheme="minorHAnsi" w:cstheme="minorHAnsi"/>
                <w:sz w:val="21"/>
                <w:szCs w:val="24"/>
              </w:rPr>
            </w:pPr>
          </w:p>
        </w:tc>
        <w:tc>
          <w:tcPr>
            <w:tcW w:w="2359" w:type="dxa"/>
            <w:vAlign w:val="center"/>
          </w:tcPr>
          <w:p w14:paraId="2EDD068C">
            <w:pPr>
              <w:tabs>
                <w:tab w:val="left" w:pos="6300"/>
              </w:tabs>
              <w:snapToGrid w:val="0"/>
              <w:ind w:firstLine="210"/>
              <w:outlineLvl w:val="0"/>
              <w:rPr>
                <w:rFonts w:eastAsia="方正仿宋_GBK" w:asciiTheme="minorHAnsi" w:hAnsiTheme="minorHAnsi" w:cstheme="minorHAnsi"/>
                <w:sz w:val="21"/>
                <w:szCs w:val="24"/>
              </w:rPr>
            </w:pPr>
          </w:p>
        </w:tc>
      </w:tr>
      <w:tr w14:paraId="0D6B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66A9DDB">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6D8484C9">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31F37660">
            <w:pPr>
              <w:tabs>
                <w:tab w:val="left" w:pos="6300"/>
              </w:tabs>
              <w:snapToGrid w:val="0"/>
              <w:ind w:firstLine="210"/>
              <w:outlineLvl w:val="0"/>
              <w:rPr>
                <w:rFonts w:eastAsia="方正仿宋_GBK" w:asciiTheme="minorHAnsi" w:hAnsiTheme="minorHAnsi" w:cstheme="minorHAnsi"/>
                <w:sz w:val="21"/>
                <w:szCs w:val="24"/>
              </w:rPr>
            </w:pPr>
          </w:p>
        </w:tc>
        <w:tc>
          <w:tcPr>
            <w:tcW w:w="2359" w:type="dxa"/>
            <w:vAlign w:val="center"/>
          </w:tcPr>
          <w:p w14:paraId="551922D9">
            <w:pPr>
              <w:tabs>
                <w:tab w:val="left" w:pos="6300"/>
              </w:tabs>
              <w:snapToGrid w:val="0"/>
              <w:ind w:firstLine="210"/>
              <w:outlineLvl w:val="0"/>
              <w:rPr>
                <w:rFonts w:eastAsia="方正仿宋_GBK" w:asciiTheme="minorHAnsi" w:hAnsiTheme="minorHAnsi" w:cstheme="minorHAnsi"/>
                <w:sz w:val="21"/>
                <w:szCs w:val="24"/>
              </w:rPr>
            </w:pPr>
          </w:p>
        </w:tc>
      </w:tr>
      <w:tr w14:paraId="0909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CCC4157">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5F1956C5">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3633CD15">
            <w:pPr>
              <w:tabs>
                <w:tab w:val="left" w:pos="6300"/>
              </w:tabs>
              <w:snapToGrid w:val="0"/>
              <w:ind w:firstLine="210"/>
              <w:outlineLvl w:val="0"/>
              <w:rPr>
                <w:rFonts w:eastAsia="方正仿宋_GBK" w:asciiTheme="minorHAnsi" w:hAnsiTheme="minorHAnsi" w:cstheme="minorHAnsi"/>
                <w:sz w:val="21"/>
                <w:szCs w:val="24"/>
              </w:rPr>
            </w:pPr>
          </w:p>
        </w:tc>
        <w:tc>
          <w:tcPr>
            <w:tcW w:w="2359" w:type="dxa"/>
            <w:vAlign w:val="center"/>
          </w:tcPr>
          <w:p w14:paraId="6FB3672E">
            <w:pPr>
              <w:tabs>
                <w:tab w:val="left" w:pos="6300"/>
              </w:tabs>
              <w:snapToGrid w:val="0"/>
              <w:ind w:firstLine="210"/>
              <w:outlineLvl w:val="0"/>
              <w:rPr>
                <w:rFonts w:eastAsia="方正仿宋_GBK" w:asciiTheme="minorHAnsi" w:hAnsiTheme="minorHAnsi" w:cstheme="minorHAnsi"/>
                <w:sz w:val="21"/>
                <w:szCs w:val="24"/>
              </w:rPr>
            </w:pPr>
          </w:p>
        </w:tc>
      </w:tr>
      <w:tr w14:paraId="2A26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4286A3B">
            <w:pPr>
              <w:tabs>
                <w:tab w:val="left" w:pos="6300"/>
              </w:tabs>
              <w:snapToGrid w:val="0"/>
              <w:ind w:firstLine="210"/>
              <w:outlineLvl w:val="0"/>
              <w:rPr>
                <w:rFonts w:eastAsia="方正仿宋_GBK" w:asciiTheme="minorHAnsi" w:hAnsiTheme="minorHAnsi" w:cstheme="minorHAnsi"/>
                <w:sz w:val="21"/>
                <w:szCs w:val="24"/>
              </w:rPr>
            </w:pPr>
          </w:p>
        </w:tc>
        <w:tc>
          <w:tcPr>
            <w:tcW w:w="3184" w:type="dxa"/>
            <w:vAlign w:val="center"/>
          </w:tcPr>
          <w:p w14:paraId="5B5D3D85">
            <w:pPr>
              <w:tabs>
                <w:tab w:val="left" w:pos="6300"/>
              </w:tabs>
              <w:snapToGrid w:val="0"/>
              <w:ind w:firstLine="210"/>
              <w:outlineLvl w:val="0"/>
              <w:rPr>
                <w:rFonts w:eastAsia="方正仿宋_GBK" w:asciiTheme="minorHAnsi" w:hAnsiTheme="minorHAnsi" w:cstheme="minorHAnsi"/>
                <w:sz w:val="21"/>
                <w:szCs w:val="24"/>
              </w:rPr>
            </w:pPr>
          </w:p>
        </w:tc>
        <w:tc>
          <w:tcPr>
            <w:tcW w:w="2438" w:type="dxa"/>
            <w:vAlign w:val="center"/>
          </w:tcPr>
          <w:p w14:paraId="5B974086">
            <w:pPr>
              <w:tabs>
                <w:tab w:val="left" w:pos="6300"/>
              </w:tabs>
              <w:snapToGrid w:val="0"/>
              <w:ind w:firstLine="210"/>
              <w:outlineLvl w:val="0"/>
              <w:rPr>
                <w:rFonts w:eastAsia="方正仿宋_GBK" w:asciiTheme="minorHAnsi" w:hAnsiTheme="minorHAnsi" w:cstheme="minorHAnsi"/>
                <w:sz w:val="21"/>
                <w:szCs w:val="24"/>
              </w:rPr>
            </w:pPr>
          </w:p>
        </w:tc>
        <w:tc>
          <w:tcPr>
            <w:tcW w:w="2359" w:type="dxa"/>
            <w:vAlign w:val="center"/>
          </w:tcPr>
          <w:p w14:paraId="3AD48F08">
            <w:pPr>
              <w:tabs>
                <w:tab w:val="left" w:pos="6300"/>
              </w:tabs>
              <w:snapToGrid w:val="0"/>
              <w:ind w:firstLine="210"/>
              <w:outlineLvl w:val="0"/>
              <w:rPr>
                <w:rFonts w:eastAsia="方正仿宋_GBK" w:asciiTheme="minorHAnsi" w:hAnsiTheme="minorHAnsi" w:cstheme="minorHAnsi"/>
                <w:sz w:val="21"/>
                <w:szCs w:val="24"/>
              </w:rPr>
            </w:pPr>
          </w:p>
        </w:tc>
      </w:tr>
    </w:tbl>
    <w:p w14:paraId="4F2D9833">
      <w:pPr>
        <w:spacing w:line="500" w:lineRule="exact"/>
        <w:ind w:firstLine="600" w:firstLineChars="250"/>
        <w:rPr>
          <w:rFonts w:eastAsia="方正仿宋_GBK" w:asciiTheme="minorHAnsi" w:hAnsiTheme="minorHAnsi" w:cstheme="minorHAnsi"/>
          <w:sz w:val="24"/>
          <w:szCs w:val="28"/>
        </w:rPr>
      </w:pPr>
      <w:r>
        <w:rPr>
          <w:rFonts w:hint="eastAsia" w:ascii="微软雅黑" w:hAnsi="微软雅黑" w:eastAsia="微软雅黑" w:cs="微软雅黑"/>
          <w:sz w:val="24"/>
          <w:szCs w:val="28"/>
        </w:rPr>
        <w:t>供应商</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4"/>
        </w:rPr>
        <w:t>法定代表人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或其授权代表</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或自然人</w:t>
      </w:r>
      <w:r>
        <w:rPr>
          <w:rFonts w:eastAsia="方正仿宋_GBK" w:asciiTheme="minorHAnsi" w:hAnsiTheme="minorHAnsi" w:cstheme="minorHAnsi"/>
          <w:sz w:val="24"/>
          <w:szCs w:val="28"/>
        </w:rPr>
        <w:t>：</w:t>
      </w:r>
    </w:p>
    <w:p w14:paraId="6EC7CC69">
      <w:pPr>
        <w:spacing w:line="500" w:lineRule="exact"/>
        <w:ind w:firstLine="240"/>
        <w:rPr>
          <w:rFonts w:eastAsia="方正仿宋_GBK" w:asciiTheme="minorHAnsi" w:hAnsiTheme="minorHAnsi" w:cstheme="minorHAnsi"/>
          <w:sz w:val="24"/>
          <w:szCs w:val="28"/>
        </w:rPr>
      </w:pPr>
    </w:p>
    <w:p w14:paraId="186ACB18">
      <w:pPr>
        <w:spacing w:line="500" w:lineRule="exact"/>
        <w:ind w:firstLine="360" w:firstLineChars="150"/>
        <w:rPr>
          <w:rFonts w:eastAsia="方正仿宋_GBK" w:asciiTheme="minorHAnsi" w:hAnsiTheme="minorHAnsi" w:cstheme="minorHAnsi"/>
          <w:sz w:val="24"/>
          <w:szCs w:val="28"/>
        </w:rPr>
      </w:pPr>
      <w:r>
        <w:rPr>
          <w:rFonts w:eastAsia="方正仿宋_GBK" w:asciiTheme="minorHAnsi" w:hAnsiTheme="minorHAnsi" w:cstheme="minorHAnsi"/>
          <w:sz w:val="24"/>
          <w:szCs w:val="28"/>
        </w:rPr>
        <w:t>（</w:t>
      </w:r>
      <w:r>
        <w:rPr>
          <w:rFonts w:hint="eastAsia" w:ascii="微软雅黑" w:hAnsi="微软雅黑" w:eastAsia="微软雅黑" w:cs="微软雅黑"/>
          <w:sz w:val="24"/>
          <w:szCs w:val="28"/>
        </w:rPr>
        <w:t>供应商公章</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签署或盖章</w:t>
      </w:r>
      <w:r>
        <w:rPr>
          <w:rFonts w:hint="eastAsia" w:ascii="Malgun Gothic Semilight" w:hAnsi="Malgun Gothic Semilight" w:eastAsia="Malgun Gothic Semilight" w:cs="Malgun Gothic Semilight"/>
          <w:sz w:val="24"/>
          <w:szCs w:val="28"/>
        </w:rPr>
        <w:t>）</w:t>
      </w:r>
    </w:p>
    <w:p w14:paraId="19DCB480">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年</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月</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日</w:t>
      </w:r>
    </w:p>
    <w:p w14:paraId="772A791A">
      <w:pPr>
        <w:tabs>
          <w:tab w:val="left" w:pos="6300"/>
        </w:tabs>
        <w:snapToGrid w:val="0"/>
        <w:spacing w:line="4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注</w:t>
      </w:r>
      <w:r>
        <w:rPr>
          <w:rFonts w:hint="eastAsia" w:ascii="Malgun Gothic Semilight" w:hAnsi="Malgun Gothic Semilight" w:eastAsia="Malgun Gothic Semilight" w:cs="Malgun Gothic Semilight"/>
          <w:sz w:val="24"/>
        </w:rPr>
        <w:t>：</w:t>
      </w:r>
    </w:p>
    <w:p w14:paraId="60C80C10">
      <w:pPr>
        <w:tabs>
          <w:tab w:val="left" w:pos="6300"/>
        </w:tabs>
        <w:snapToGrid w:val="0"/>
        <w:spacing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szCs w:val="24"/>
        </w:rPr>
        <w:t>1</w:t>
      </w:r>
      <w:r>
        <w:rPr>
          <w:rFonts w:eastAsia="方正仿宋_GBK" w:asciiTheme="minorHAnsi" w:hAnsiTheme="minorHAnsi" w:cstheme="minorHAnsi"/>
          <w:sz w:val="24"/>
        </w:rPr>
        <w:t>.</w:t>
      </w:r>
      <w:r>
        <w:rPr>
          <w:rFonts w:hint="eastAsia" w:ascii="微软雅黑" w:hAnsi="微软雅黑" w:eastAsia="微软雅黑" w:cs="微软雅黑"/>
          <w:sz w:val="24"/>
          <w:szCs w:val="24"/>
        </w:rPr>
        <w:t>本表即为对本项目</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第三篇</w:t>
      </w:r>
      <w:r>
        <w:rPr>
          <w:rFonts w:eastAsia="方正仿宋_GBK" w:asciiTheme="minorHAnsi" w:hAnsiTheme="minorHAnsi" w:cstheme="minorHAnsi"/>
          <w:sz w:val="24"/>
          <w:szCs w:val="24"/>
        </w:rPr>
        <w:t xml:space="preserve">  </w:t>
      </w:r>
      <w:r>
        <w:rPr>
          <w:rFonts w:hint="eastAsia" w:ascii="微软雅黑" w:hAnsi="微软雅黑" w:eastAsia="微软雅黑" w:cs="微软雅黑"/>
          <w:sz w:val="24"/>
          <w:szCs w:val="24"/>
        </w:rPr>
        <w:t>项目商务需求</w:t>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中所列条款进行比较和响应</w:t>
      </w:r>
      <w:r>
        <w:rPr>
          <w:rFonts w:hint="eastAsia" w:ascii="Malgun Gothic Semilight" w:hAnsi="Malgun Gothic Semilight" w:eastAsia="Malgun Gothic Semilight" w:cs="Malgun Gothic Semilight"/>
          <w:sz w:val="24"/>
          <w:szCs w:val="24"/>
        </w:rPr>
        <w:t>；</w:t>
      </w:r>
    </w:p>
    <w:p w14:paraId="52D1D7BD">
      <w:pPr>
        <w:tabs>
          <w:tab w:val="left" w:pos="6300"/>
        </w:tabs>
        <w:snapToGrid w:val="0"/>
        <w:spacing w:line="48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rPr>
        <w:t>2.</w:t>
      </w:r>
      <w:r>
        <w:rPr>
          <w:rFonts w:hint="eastAsia" w:ascii="微软雅黑" w:hAnsi="微软雅黑" w:eastAsia="微软雅黑" w:cs="微软雅黑"/>
          <w:sz w:val="24"/>
        </w:rPr>
        <w:t>本表可扩展</w:t>
      </w:r>
      <w:r>
        <w:rPr>
          <w:rFonts w:eastAsia="方正仿宋_GBK" w:asciiTheme="minorHAnsi" w:hAnsiTheme="minorHAnsi" w:cstheme="minorHAnsi"/>
          <w:sz w:val="24"/>
          <w:szCs w:val="24"/>
        </w:rPr>
        <w:t>。</w:t>
      </w:r>
    </w:p>
    <w:p w14:paraId="672B6908">
      <w:pPr>
        <w:tabs>
          <w:tab w:val="left" w:pos="6300"/>
        </w:tabs>
        <w:snapToGrid w:val="0"/>
        <w:spacing w:line="480" w:lineRule="exact"/>
        <w:ind w:firstLine="480" w:firstLineChars="200"/>
        <w:rPr>
          <w:rFonts w:eastAsia="方正仿宋_GBK" w:asciiTheme="minorHAnsi" w:hAnsiTheme="minorHAnsi" w:cstheme="minorHAnsi"/>
          <w:sz w:val="24"/>
          <w:szCs w:val="24"/>
        </w:rPr>
      </w:pPr>
    </w:p>
    <w:p w14:paraId="617DEC18">
      <w:pPr>
        <w:tabs>
          <w:tab w:val="left" w:pos="6300"/>
        </w:tabs>
        <w:snapToGrid w:val="0"/>
        <w:spacing w:line="48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br w:type="page"/>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其它优惠服务承诺</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430C7ACB">
      <w:pPr>
        <w:tabs>
          <w:tab w:val="left" w:pos="6300"/>
        </w:tabs>
        <w:snapToGrid w:val="0"/>
        <w:spacing w:line="480" w:lineRule="exact"/>
        <w:ind w:firstLine="480" w:firstLineChars="200"/>
        <w:rPr>
          <w:rFonts w:eastAsia="方正仿宋_GBK" w:asciiTheme="minorHAnsi" w:hAnsiTheme="minorHAnsi" w:cstheme="minorHAnsi"/>
          <w:sz w:val="24"/>
          <w:szCs w:val="24"/>
        </w:rPr>
      </w:pPr>
    </w:p>
    <w:p w14:paraId="25664493">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szCs w:val="24"/>
        </w:rPr>
        <w:br w:type="page"/>
      </w:r>
      <w:bookmarkStart w:id="216" w:name="_Toc106034811"/>
      <w:bookmarkStart w:id="217" w:name="_Toc21793"/>
      <w:bookmarkStart w:id="218" w:name="_Toc65660382"/>
      <w:bookmarkStart w:id="219" w:name="_Toc20162"/>
      <w:bookmarkStart w:id="220" w:name="_Toc2082"/>
      <w:r>
        <w:rPr>
          <w:rFonts w:hint="eastAsia" w:ascii="微软雅黑" w:hAnsi="微软雅黑" w:eastAsia="微软雅黑" w:cs="微软雅黑"/>
          <w:sz w:val="24"/>
        </w:rPr>
        <w:t>四</w:t>
      </w:r>
      <w:r>
        <w:rPr>
          <w:rFonts w:hint="eastAsia" w:ascii="Malgun Gothic Semilight" w:hAnsi="Malgun Gothic Semilight" w:eastAsia="Malgun Gothic Semilight" w:cs="Malgun Gothic Semilight"/>
          <w:sz w:val="24"/>
        </w:rPr>
        <w:t>、</w:t>
      </w:r>
      <w:bookmarkEnd w:id="213"/>
      <w:bookmarkEnd w:id="214"/>
      <w:bookmarkEnd w:id="215"/>
      <w:r>
        <w:rPr>
          <w:rFonts w:hint="eastAsia" w:ascii="微软雅黑" w:hAnsi="微软雅黑" w:eastAsia="微软雅黑" w:cs="微软雅黑"/>
          <w:sz w:val="24"/>
        </w:rPr>
        <w:t>资格条件及其他</w:t>
      </w:r>
      <w:bookmarkEnd w:id="216"/>
      <w:bookmarkEnd w:id="217"/>
      <w:bookmarkEnd w:id="218"/>
      <w:bookmarkEnd w:id="219"/>
      <w:bookmarkEnd w:id="220"/>
      <w:bookmarkStart w:id="221" w:name="_Toc313008359"/>
      <w:bookmarkStart w:id="222" w:name="_Toc313888363"/>
      <w:bookmarkStart w:id="223" w:name="_Toc342913422"/>
    </w:p>
    <w:p w14:paraId="74750ECB">
      <w:pPr>
        <w:spacing w:line="400" w:lineRule="exact"/>
        <w:ind w:firstLine="480" w:firstLineChars="200"/>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法人营业执照</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副本</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或事业单位法人证书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副本</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或个体工商户营业执照或有效的自然人身份证明或社会团体法人登记证书复印件</w:t>
      </w:r>
    </w:p>
    <w:p w14:paraId="58686B9D">
      <w:pPr>
        <w:tabs>
          <w:tab w:val="left" w:pos="6300"/>
        </w:tabs>
        <w:snapToGrid w:val="0"/>
        <w:spacing w:line="500" w:lineRule="exact"/>
        <w:ind w:firstLine="240"/>
        <w:rPr>
          <w:rFonts w:eastAsia="方正仿宋_GBK" w:asciiTheme="minorHAnsi" w:hAnsiTheme="minorHAnsi" w:cstheme="minorHAnsi"/>
          <w:sz w:val="24"/>
          <w:szCs w:val="24"/>
        </w:rPr>
      </w:pPr>
    </w:p>
    <w:p w14:paraId="30C295B4">
      <w:pPr>
        <w:tabs>
          <w:tab w:val="left" w:pos="6300"/>
        </w:tabs>
        <w:snapToGrid w:val="0"/>
        <w:spacing w:line="500" w:lineRule="exact"/>
        <w:ind w:firstLine="280"/>
        <w:rPr>
          <w:rFonts w:eastAsia="方正仿宋_GBK" w:asciiTheme="minorHAnsi" w:hAnsiTheme="minorHAnsi" w:cstheme="minorHAnsi"/>
        </w:rPr>
      </w:pPr>
    </w:p>
    <w:p w14:paraId="3E5FB725">
      <w:pPr>
        <w:tabs>
          <w:tab w:val="left" w:pos="6300"/>
        </w:tabs>
        <w:snapToGrid w:val="0"/>
        <w:spacing w:line="500" w:lineRule="exact"/>
        <w:ind w:firstLine="280"/>
        <w:rPr>
          <w:rFonts w:eastAsia="方正仿宋_GBK" w:asciiTheme="minorHAnsi" w:hAnsiTheme="minorHAnsi" w:cstheme="minorHAnsi"/>
        </w:rPr>
      </w:pPr>
    </w:p>
    <w:p w14:paraId="369F2331">
      <w:pPr>
        <w:tabs>
          <w:tab w:val="left" w:pos="6300"/>
        </w:tabs>
        <w:snapToGrid w:val="0"/>
        <w:spacing w:line="500" w:lineRule="exact"/>
        <w:ind w:firstLine="280"/>
        <w:rPr>
          <w:rFonts w:eastAsia="方正仿宋_GBK" w:asciiTheme="minorHAnsi" w:hAnsiTheme="minorHAnsi" w:cstheme="minorHAnsi"/>
        </w:rPr>
      </w:pPr>
    </w:p>
    <w:p w14:paraId="3E5C6256">
      <w:pPr>
        <w:tabs>
          <w:tab w:val="left" w:pos="6300"/>
        </w:tabs>
        <w:snapToGrid w:val="0"/>
        <w:spacing w:line="500" w:lineRule="exact"/>
        <w:ind w:firstLine="280"/>
        <w:rPr>
          <w:rFonts w:eastAsia="方正仿宋_GBK" w:asciiTheme="minorHAnsi" w:hAnsiTheme="minorHAnsi" w:cstheme="minorHAnsi"/>
        </w:rPr>
      </w:pPr>
    </w:p>
    <w:p w14:paraId="3DA0BB13">
      <w:pPr>
        <w:widowControl/>
        <w:spacing w:line="400" w:lineRule="exact"/>
        <w:ind w:firstLine="560" w:firstLineChars="200"/>
        <w:jc w:val="left"/>
        <w:rPr>
          <w:rFonts w:eastAsia="方正仿宋_GBK" w:asciiTheme="minorHAnsi" w:hAnsiTheme="minorHAnsi" w:cstheme="minorHAnsi"/>
          <w:sz w:val="24"/>
          <w:szCs w:val="24"/>
        </w:rPr>
      </w:pPr>
      <w:r>
        <w:rPr>
          <w:rFonts w:eastAsia="方正仿宋_GBK" w:asciiTheme="minorHAnsi" w:hAnsiTheme="minorHAnsi" w:cstheme="minorHAnsi"/>
        </w:rPr>
        <w:br w:type="page"/>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法定代表人身份证明书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07AD1F07">
      <w:pPr>
        <w:tabs>
          <w:tab w:val="left" w:pos="6300"/>
        </w:tabs>
        <w:snapToGrid w:val="0"/>
        <w:spacing w:line="500" w:lineRule="exact"/>
        <w:ind w:firstLine="240"/>
        <w:rPr>
          <w:rFonts w:eastAsia="方正仿宋_GBK" w:asciiTheme="minorHAnsi" w:hAnsiTheme="minorHAnsi" w:cstheme="minorHAnsi"/>
          <w:sz w:val="24"/>
        </w:rPr>
      </w:pPr>
    </w:p>
    <w:p w14:paraId="79EA51D9">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项目名称</w:t>
      </w:r>
      <w:r>
        <w:rPr>
          <w:rFonts w:hint="eastAsia" w:ascii="Malgun Gothic Semilight" w:hAnsi="Malgun Gothic Semilight" w:eastAsia="Malgun Gothic Semilight" w:cs="Malgun Gothic Semilight"/>
          <w:sz w:val="24"/>
        </w:rPr>
        <w:t>：</w:t>
      </w:r>
    </w:p>
    <w:p w14:paraId="10A16F3E">
      <w:pPr>
        <w:tabs>
          <w:tab w:val="left" w:pos="6300"/>
        </w:tabs>
        <w:snapToGrid w:val="0"/>
        <w:spacing w:line="500" w:lineRule="exact"/>
        <w:ind w:firstLine="240"/>
        <w:rPr>
          <w:rFonts w:eastAsia="方正仿宋_GBK" w:asciiTheme="minorHAnsi" w:hAnsiTheme="minorHAnsi" w:cstheme="minorHAnsi"/>
          <w:sz w:val="24"/>
        </w:rPr>
      </w:pPr>
    </w:p>
    <w:p w14:paraId="56CC3D3F">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致</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szCs w:val="24"/>
          <w:u w:val="single"/>
        </w:rPr>
        <w:t>采购人或采购代理机构名称</w:t>
      </w:r>
      <w:r>
        <w:rPr>
          <w:rFonts w:eastAsia="方正仿宋_GBK" w:asciiTheme="minorHAnsi" w:hAnsiTheme="minorHAnsi" w:cstheme="minorHAnsi"/>
          <w:sz w:val="24"/>
        </w:rPr>
        <w:t>）：</w:t>
      </w:r>
    </w:p>
    <w:p w14:paraId="40E4F1C9">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法定代表人姓名</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在</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任</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职务名称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职务</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是</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的法定代表人</w:t>
      </w:r>
      <w:r>
        <w:rPr>
          <w:rFonts w:hint="eastAsia" w:ascii="Malgun Gothic Semilight" w:hAnsi="Malgun Gothic Semilight" w:eastAsia="Malgun Gothic Semilight" w:cs="Malgun Gothic Semilight"/>
          <w:sz w:val="24"/>
        </w:rPr>
        <w:t>。</w:t>
      </w:r>
    </w:p>
    <w:p w14:paraId="6B4C7139">
      <w:pPr>
        <w:tabs>
          <w:tab w:val="left" w:pos="6300"/>
        </w:tabs>
        <w:snapToGrid w:val="0"/>
        <w:spacing w:line="500" w:lineRule="exact"/>
        <w:ind w:firstLine="240"/>
        <w:rPr>
          <w:rFonts w:eastAsia="方正仿宋_GBK" w:asciiTheme="minorHAnsi" w:hAnsiTheme="minorHAnsi" w:cstheme="minorHAnsi"/>
          <w:sz w:val="24"/>
        </w:rPr>
      </w:pPr>
    </w:p>
    <w:p w14:paraId="48EEBAFC">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特此证明</w:t>
      </w:r>
      <w:r>
        <w:rPr>
          <w:rFonts w:hint="eastAsia" w:ascii="Malgun Gothic Semilight" w:hAnsi="Malgun Gothic Semilight" w:eastAsia="Malgun Gothic Semilight" w:cs="Malgun Gothic Semilight"/>
          <w:sz w:val="24"/>
        </w:rPr>
        <w:t>。</w:t>
      </w:r>
    </w:p>
    <w:p w14:paraId="7131516A">
      <w:pPr>
        <w:tabs>
          <w:tab w:val="left" w:pos="6300"/>
        </w:tabs>
        <w:snapToGrid w:val="0"/>
        <w:spacing w:line="500" w:lineRule="exact"/>
        <w:ind w:firstLine="240"/>
        <w:rPr>
          <w:rFonts w:eastAsia="方正仿宋_GBK" w:asciiTheme="minorHAnsi" w:hAnsiTheme="minorHAnsi" w:cstheme="minorHAnsi"/>
          <w:sz w:val="24"/>
        </w:rPr>
      </w:pPr>
    </w:p>
    <w:p w14:paraId="4BD621FD">
      <w:pPr>
        <w:tabs>
          <w:tab w:val="left" w:pos="6300"/>
        </w:tabs>
        <w:snapToGrid w:val="0"/>
        <w:spacing w:line="500" w:lineRule="exact"/>
        <w:ind w:firstLine="240"/>
        <w:rPr>
          <w:rFonts w:eastAsia="方正仿宋_GBK" w:asciiTheme="minorHAnsi" w:hAnsiTheme="minorHAnsi" w:cstheme="minorHAnsi"/>
          <w:sz w:val="24"/>
        </w:rPr>
      </w:pPr>
    </w:p>
    <w:p w14:paraId="5B632702">
      <w:pPr>
        <w:tabs>
          <w:tab w:val="left" w:pos="6300"/>
        </w:tabs>
        <w:snapToGrid w:val="0"/>
        <w:spacing w:line="500" w:lineRule="exact"/>
        <w:ind w:firstLine="240"/>
        <w:rPr>
          <w:rFonts w:eastAsia="方正仿宋_GBK" w:asciiTheme="minorHAnsi" w:hAnsiTheme="minorHAnsi" w:cstheme="minorHAnsi"/>
          <w:sz w:val="24"/>
        </w:rPr>
      </w:pPr>
    </w:p>
    <w:p w14:paraId="05B6C8E9">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 xml:space="preserve">                                             （</w:t>
      </w:r>
      <w:r>
        <w:rPr>
          <w:rFonts w:hint="eastAsia" w:ascii="微软雅黑" w:hAnsi="微软雅黑" w:eastAsia="微软雅黑" w:cs="微软雅黑"/>
          <w:sz w:val="24"/>
        </w:rPr>
        <w:t>供应商公章</w:t>
      </w:r>
      <w:r>
        <w:rPr>
          <w:rFonts w:hint="eastAsia" w:ascii="Malgun Gothic Semilight" w:hAnsi="Malgun Gothic Semilight" w:eastAsia="Malgun Gothic Semilight" w:cs="Malgun Gothic Semilight"/>
          <w:sz w:val="24"/>
        </w:rPr>
        <w:t>）</w:t>
      </w:r>
    </w:p>
    <w:p w14:paraId="27299A89">
      <w:pPr>
        <w:tabs>
          <w:tab w:val="left" w:pos="6300"/>
        </w:tabs>
        <w:snapToGrid w:val="0"/>
        <w:spacing w:line="500" w:lineRule="exact"/>
        <w:ind w:firstLine="240"/>
        <w:rPr>
          <w:rFonts w:eastAsia="方正仿宋_GBK" w:asciiTheme="minorHAnsi" w:hAnsiTheme="minorHAnsi" w:cstheme="minorHAnsi"/>
          <w:sz w:val="24"/>
        </w:rPr>
      </w:pPr>
    </w:p>
    <w:p w14:paraId="50C18D38">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 xml:space="preserve">                                             </w:t>
      </w:r>
      <w:r>
        <w:rPr>
          <w:rFonts w:hint="eastAsia" w:ascii="微软雅黑" w:hAnsi="微软雅黑" w:eastAsia="微软雅黑" w:cs="微软雅黑"/>
          <w:sz w:val="24"/>
        </w:rPr>
        <w:t>年</w:t>
      </w:r>
      <w:r>
        <w:rPr>
          <w:rFonts w:eastAsia="方正仿宋_GBK" w:asciiTheme="minorHAnsi" w:hAnsiTheme="minorHAnsi" w:cstheme="minorHAnsi"/>
          <w:sz w:val="24"/>
        </w:rPr>
        <w:t xml:space="preserve">   </w:t>
      </w:r>
      <w:r>
        <w:rPr>
          <w:rFonts w:hint="eastAsia" w:ascii="微软雅黑" w:hAnsi="微软雅黑" w:eastAsia="微软雅黑" w:cs="微软雅黑"/>
          <w:sz w:val="24"/>
        </w:rPr>
        <w:t>月</w:t>
      </w:r>
      <w:r>
        <w:rPr>
          <w:rFonts w:eastAsia="方正仿宋_GBK" w:asciiTheme="minorHAnsi" w:hAnsiTheme="minorHAnsi" w:cstheme="minorHAnsi"/>
          <w:sz w:val="24"/>
        </w:rPr>
        <w:t xml:space="preserve">   </w:t>
      </w:r>
      <w:r>
        <w:rPr>
          <w:rFonts w:hint="eastAsia" w:ascii="微软雅黑" w:hAnsi="微软雅黑" w:eastAsia="微软雅黑" w:cs="微软雅黑"/>
          <w:sz w:val="24"/>
        </w:rPr>
        <w:t>日</w:t>
      </w:r>
    </w:p>
    <w:p w14:paraId="23A335C7">
      <w:pPr>
        <w:tabs>
          <w:tab w:val="left" w:pos="6300"/>
        </w:tabs>
        <w:snapToGrid w:val="0"/>
        <w:spacing w:line="500" w:lineRule="exact"/>
        <w:ind w:firstLine="240"/>
        <w:rPr>
          <w:rFonts w:eastAsia="方正仿宋_GBK" w:asciiTheme="minorHAnsi" w:hAnsiTheme="minorHAnsi" w:cstheme="minorHAnsi"/>
          <w:sz w:val="24"/>
        </w:rPr>
      </w:pPr>
    </w:p>
    <w:p w14:paraId="43CEF598">
      <w:pPr>
        <w:tabs>
          <w:tab w:val="left" w:pos="6300"/>
        </w:tabs>
        <w:snapToGrid w:val="0"/>
        <w:spacing w:line="500" w:lineRule="exact"/>
        <w:ind w:firstLine="240"/>
        <w:rPr>
          <w:rFonts w:eastAsia="方正仿宋_GBK" w:asciiTheme="minorHAnsi" w:hAnsiTheme="minorHAnsi" w:cstheme="minorHAnsi"/>
          <w:sz w:val="24"/>
        </w:rPr>
      </w:pPr>
    </w:p>
    <w:p w14:paraId="29D239B3">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法定代表人电话</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XXXXXXX      </w:t>
      </w:r>
      <w:r>
        <w:rPr>
          <w:rFonts w:hint="eastAsia" w:ascii="微软雅黑" w:hAnsi="微软雅黑" w:eastAsia="微软雅黑" w:cs="微软雅黑"/>
          <w:sz w:val="24"/>
        </w:rPr>
        <w:t>电子邮箱</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XXXXXX@XXXXX（</w:t>
      </w:r>
      <w:r>
        <w:rPr>
          <w:rFonts w:hint="eastAsia" w:ascii="微软雅黑" w:hAnsi="微软雅黑" w:eastAsia="微软雅黑" w:cs="微软雅黑"/>
          <w:sz w:val="24"/>
        </w:rPr>
        <w:t>若授权他人办理并签署响应文件的可不填写</w:t>
      </w:r>
      <w:r>
        <w:rPr>
          <w:rFonts w:hint="eastAsia" w:ascii="Malgun Gothic Semilight" w:hAnsi="Malgun Gothic Semilight" w:eastAsia="Malgun Gothic Semilight" w:cs="Malgun Gothic Semilight"/>
          <w:sz w:val="24"/>
        </w:rPr>
        <w:t>）</w:t>
      </w:r>
    </w:p>
    <w:p w14:paraId="3F97C221">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法定代表人身份证正反面复印件</w:t>
      </w:r>
      <w:r>
        <w:rPr>
          <w:rFonts w:hint="eastAsia" w:ascii="Malgun Gothic Semilight" w:hAnsi="Malgun Gothic Semilight" w:eastAsia="Malgun Gothic Semilight" w:cs="Malgun Gothic Semilight"/>
          <w:sz w:val="24"/>
        </w:rPr>
        <w:t>）</w:t>
      </w:r>
    </w:p>
    <w:p w14:paraId="2E21E873">
      <w:pPr>
        <w:tabs>
          <w:tab w:val="left" w:pos="6300"/>
        </w:tabs>
        <w:snapToGrid w:val="0"/>
        <w:spacing w:line="500" w:lineRule="exact"/>
        <w:ind w:firstLine="240"/>
        <w:rPr>
          <w:rFonts w:eastAsia="方正仿宋_GBK" w:asciiTheme="minorHAnsi" w:hAnsiTheme="minorHAnsi" w:cstheme="minorHAnsi"/>
          <w:sz w:val="24"/>
        </w:rPr>
      </w:pPr>
    </w:p>
    <w:p w14:paraId="4F3EF196">
      <w:pPr>
        <w:tabs>
          <w:tab w:val="left" w:pos="6300"/>
        </w:tabs>
        <w:snapToGrid w:val="0"/>
        <w:spacing w:line="500" w:lineRule="exact"/>
        <w:ind w:firstLine="240"/>
        <w:rPr>
          <w:rFonts w:eastAsia="方正仿宋_GBK" w:asciiTheme="minorHAnsi" w:hAnsiTheme="minorHAnsi" w:cstheme="minorHAnsi"/>
          <w:sz w:val="24"/>
        </w:rPr>
      </w:pPr>
    </w:p>
    <w:p w14:paraId="0FA604A8">
      <w:pPr>
        <w:tabs>
          <w:tab w:val="left" w:pos="6300"/>
        </w:tabs>
        <w:snapToGrid w:val="0"/>
        <w:spacing w:line="500" w:lineRule="exact"/>
        <w:ind w:firstLine="240"/>
        <w:rPr>
          <w:rFonts w:eastAsia="方正仿宋_GBK" w:asciiTheme="minorHAnsi" w:hAnsiTheme="minorHAnsi" w:cstheme="minorHAnsi"/>
          <w:sz w:val="24"/>
        </w:rPr>
      </w:pPr>
    </w:p>
    <w:p w14:paraId="048889CD">
      <w:pPr>
        <w:tabs>
          <w:tab w:val="left" w:pos="6300"/>
        </w:tabs>
        <w:snapToGrid w:val="0"/>
        <w:spacing w:line="500" w:lineRule="exact"/>
        <w:ind w:firstLine="240"/>
        <w:rPr>
          <w:rFonts w:eastAsia="方正仿宋_GBK" w:asciiTheme="minorHAnsi" w:hAnsiTheme="minorHAnsi" w:cstheme="minorHAnsi"/>
          <w:sz w:val="24"/>
        </w:rPr>
      </w:pPr>
    </w:p>
    <w:p w14:paraId="44991E9E">
      <w:pPr>
        <w:tabs>
          <w:tab w:val="left" w:pos="6300"/>
        </w:tabs>
        <w:snapToGrid w:val="0"/>
        <w:spacing w:line="500" w:lineRule="exact"/>
        <w:ind w:firstLine="240"/>
        <w:rPr>
          <w:rFonts w:eastAsia="方正仿宋_GBK" w:asciiTheme="minorHAnsi" w:hAnsiTheme="minorHAnsi" w:cstheme="minorHAnsi"/>
          <w:sz w:val="24"/>
        </w:rPr>
      </w:pPr>
    </w:p>
    <w:p w14:paraId="63905578">
      <w:pPr>
        <w:tabs>
          <w:tab w:val="left" w:pos="6300"/>
        </w:tabs>
        <w:snapToGrid w:val="0"/>
        <w:spacing w:line="500" w:lineRule="exact"/>
        <w:ind w:firstLine="240"/>
        <w:rPr>
          <w:rFonts w:eastAsia="方正仿宋_GBK" w:asciiTheme="minorHAnsi" w:hAnsiTheme="minorHAnsi" w:cstheme="minorHAnsi"/>
          <w:sz w:val="24"/>
        </w:rPr>
      </w:pPr>
    </w:p>
    <w:p w14:paraId="28322727">
      <w:pPr>
        <w:widowControl/>
        <w:spacing w:line="400" w:lineRule="exact"/>
        <w:ind w:firstLine="560" w:firstLineChars="200"/>
        <w:jc w:val="left"/>
        <w:rPr>
          <w:rFonts w:eastAsia="方正仿宋_GBK" w:asciiTheme="minorHAnsi" w:hAnsiTheme="minorHAnsi" w:cstheme="minorHAnsi"/>
          <w:sz w:val="24"/>
          <w:szCs w:val="24"/>
        </w:rPr>
      </w:pPr>
      <w:r>
        <w:rPr>
          <w:rFonts w:asciiTheme="minorHAnsi" w:hAnsiTheme="minorHAnsi" w:cstheme="minorHAnsi"/>
        </w:rPr>
        <w:br w:type="column"/>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三</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法定代表人授权委托书</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6F19D66B">
      <w:pPr>
        <w:tabs>
          <w:tab w:val="left" w:pos="6300"/>
        </w:tabs>
        <w:snapToGrid w:val="0"/>
        <w:spacing w:line="500" w:lineRule="exact"/>
        <w:ind w:firstLine="240"/>
        <w:rPr>
          <w:rFonts w:eastAsia="方正仿宋_GBK" w:asciiTheme="minorHAnsi" w:hAnsiTheme="minorHAnsi" w:cstheme="minorHAnsi"/>
          <w:sz w:val="24"/>
        </w:rPr>
      </w:pPr>
    </w:p>
    <w:p w14:paraId="4A1C772E">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szCs w:val="28"/>
        </w:rPr>
        <w:t>项目名称</w:t>
      </w:r>
      <w:r>
        <w:rPr>
          <w:rFonts w:eastAsia="方正仿宋_GBK" w:asciiTheme="minorHAnsi" w:hAnsiTheme="minorHAnsi" w:cstheme="minorHAnsi"/>
          <w:sz w:val="24"/>
        </w:rPr>
        <w:t>：</w:t>
      </w:r>
    </w:p>
    <w:p w14:paraId="44DA20D5">
      <w:pPr>
        <w:tabs>
          <w:tab w:val="left" w:pos="6300"/>
        </w:tabs>
        <w:snapToGrid w:val="0"/>
        <w:spacing w:line="500" w:lineRule="exact"/>
        <w:ind w:firstLine="240"/>
        <w:rPr>
          <w:rFonts w:eastAsia="方正仿宋_GBK" w:asciiTheme="minorHAnsi" w:hAnsiTheme="minorHAnsi" w:cstheme="minorHAnsi"/>
          <w:sz w:val="24"/>
        </w:rPr>
      </w:pPr>
    </w:p>
    <w:p w14:paraId="1F10CFE6">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致</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szCs w:val="24"/>
          <w:u w:val="single"/>
        </w:rPr>
        <w:t>采购人或采购代理机构名称</w:t>
      </w:r>
      <w:r>
        <w:rPr>
          <w:rFonts w:eastAsia="方正仿宋_GBK" w:asciiTheme="minorHAnsi" w:hAnsiTheme="minorHAnsi" w:cstheme="minorHAnsi"/>
          <w:sz w:val="24"/>
        </w:rPr>
        <w:t>）：</w:t>
      </w:r>
    </w:p>
    <w:p w14:paraId="652486DB">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供应商法定代表人名称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是</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供应商名称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的法定代表人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特授权</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被授权人姓名及身份证代码</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代表我单位全权办理上述项目的报价</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签约等具体工作</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并签署全部有关文件</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协议及合同</w:t>
      </w:r>
      <w:r>
        <w:rPr>
          <w:rFonts w:hint="eastAsia" w:ascii="Malgun Gothic Semilight" w:hAnsi="Malgun Gothic Semilight" w:eastAsia="Malgun Gothic Semilight" w:cs="Malgun Gothic Semilight"/>
          <w:sz w:val="24"/>
        </w:rPr>
        <w:t>。</w:t>
      </w:r>
    </w:p>
    <w:p w14:paraId="3530DF69">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我单位对被授权人的</w:t>
      </w:r>
      <w:r>
        <w:rPr>
          <w:rFonts w:hint="eastAsia" w:ascii="微软雅黑" w:hAnsi="微软雅黑" w:eastAsia="微软雅黑" w:cs="微软雅黑"/>
          <w:sz w:val="24"/>
          <w:szCs w:val="28"/>
        </w:rPr>
        <w:t>签署</w:t>
      </w:r>
      <w:r>
        <w:rPr>
          <w:rFonts w:hint="eastAsia" w:ascii="微软雅黑" w:hAnsi="微软雅黑" w:eastAsia="微软雅黑" w:cs="微软雅黑"/>
          <w:sz w:val="24"/>
        </w:rPr>
        <w:t>负全部责任</w:t>
      </w:r>
      <w:r>
        <w:rPr>
          <w:rFonts w:hint="eastAsia" w:ascii="Malgun Gothic Semilight" w:hAnsi="Malgun Gothic Semilight" w:eastAsia="Malgun Gothic Semilight" w:cs="Malgun Gothic Semilight"/>
          <w:sz w:val="24"/>
        </w:rPr>
        <w:t>。</w:t>
      </w:r>
    </w:p>
    <w:p w14:paraId="621C61EC">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在撤销授权的书面通知以前</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本授权书一直有效</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被授权人在授权书有效期内签署的所有文件不因授权的撤销而失效</w:t>
      </w:r>
      <w:r>
        <w:rPr>
          <w:rFonts w:hint="eastAsia" w:ascii="Malgun Gothic Semilight" w:hAnsi="Malgun Gothic Semilight" w:eastAsia="Malgun Gothic Semilight" w:cs="Malgun Gothic Semilight"/>
          <w:sz w:val="24"/>
        </w:rPr>
        <w:t>。</w:t>
      </w:r>
    </w:p>
    <w:p w14:paraId="285C42DA">
      <w:pPr>
        <w:tabs>
          <w:tab w:val="left" w:pos="6300"/>
        </w:tabs>
        <w:snapToGrid w:val="0"/>
        <w:spacing w:line="500" w:lineRule="exact"/>
        <w:ind w:firstLine="240"/>
        <w:rPr>
          <w:rFonts w:eastAsia="方正仿宋_GBK" w:asciiTheme="minorHAnsi" w:hAnsiTheme="minorHAnsi" w:cstheme="minorHAnsi"/>
          <w:sz w:val="24"/>
        </w:rPr>
      </w:pPr>
    </w:p>
    <w:p w14:paraId="55E5AE06">
      <w:pPr>
        <w:tabs>
          <w:tab w:val="left" w:pos="6300"/>
        </w:tabs>
        <w:snapToGrid w:val="0"/>
        <w:spacing w:line="500" w:lineRule="exact"/>
        <w:ind w:firstLine="240"/>
        <w:rPr>
          <w:rFonts w:eastAsia="方正仿宋_GBK" w:asciiTheme="minorHAnsi" w:hAnsiTheme="minorHAnsi" w:cstheme="minorHAnsi"/>
          <w:sz w:val="24"/>
        </w:rPr>
      </w:pPr>
    </w:p>
    <w:p w14:paraId="1D1E4B03">
      <w:pPr>
        <w:tabs>
          <w:tab w:val="left" w:pos="6300"/>
        </w:tabs>
        <w:snapToGrid w:val="0"/>
        <w:spacing w:line="500" w:lineRule="exact"/>
        <w:ind w:firstLine="240"/>
        <w:rPr>
          <w:rFonts w:eastAsia="方正仿宋_GBK" w:asciiTheme="minorHAnsi" w:hAnsiTheme="minorHAnsi" w:cstheme="minorHAnsi"/>
          <w:sz w:val="24"/>
        </w:rPr>
      </w:pPr>
      <w:r>
        <w:rPr>
          <w:rFonts w:hint="eastAsia" w:ascii="微软雅黑" w:hAnsi="微软雅黑" w:eastAsia="微软雅黑" w:cs="微软雅黑"/>
          <w:sz w:val="24"/>
        </w:rPr>
        <w:t>被授权人</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                                 </w:t>
      </w:r>
      <w:r>
        <w:rPr>
          <w:rFonts w:hint="eastAsia" w:ascii="微软雅黑" w:hAnsi="微软雅黑" w:eastAsia="微软雅黑" w:cs="微软雅黑"/>
          <w:sz w:val="24"/>
        </w:rPr>
        <w:t>供应商法定代表人</w:t>
      </w:r>
      <w:r>
        <w:rPr>
          <w:rFonts w:hint="eastAsia" w:ascii="Malgun Gothic Semilight" w:hAnsi="Malgun Gothic Semilight" w:eastAsia="Malgun Gothic Semilight" w:cs="Malgun Gothic Semilight"/>
          <w:sz w:val="24"/>
        </w:rPr>
        <w:t>：</w:t>
      </w:r>
    </w:p>
    <w:p w14:paraId="5BD2B1CE">
      <w:pPr>
        <w:tabs>
          <w:tab w:val="left" w:pos="6300"/>
        </w:tabs>
        <w:snapToGrid w:val="0"/>
        <w:spacing w:line="500" w:lineRule="exact"/>
        <w:ind w:firstLine="240"/>
        <w:rPr>
          <w:rFonts w:eastAsia="方正仿宋_GBK" w:asciiTheme="minorHAnsi" w:hAnsiTheme="minorHAnsi" w:cstheme="minorHAnsi"/>
          <w:sz w:val="24"/>
          <w:szCs w:val="28"/>
        </w:rPr>
      </w:pPr>
      <w:r>
        <w:rPr>
          <w:rFonts w:eastAsia="方正仿宋_GBK" w:asciiTheme="minorHAnsi" w:hAnsiTheme="minorHAnsi" w:cstheme="minorHAnsi"/>
          <w:sz w:val="24"/>
          <w:szCs w:val="28"/>
        </w:rPr>
        <w:t>（</w:t>
      </w:r>
      <w:r>
        <w:rPr>
          <w:rFonts w:hint="eastAsia" w:ascii="微软雅黑" w:hAnsi="微软雅黑" w:eastAsia="微软雅黑" w:cs="微软雅黑"/>
          <w:sz w:val="24"/>
          <w:szCs w:val="28"/>
        </w:rPr>
        <w:t>签署或盖章</w:t>
      </w:r>
      <w:r>
        <w:rPr>
          <w:rFonts w:hint="eastAsia" w:ascii="Malgun Gothic Semilight" w:hAnsi="Malgun Gothic Semilight" w:eastAsia="Malgun Gothic Semilight" w:cs="Malgun Gothic Semilight"/>
          <w:sz w:val="24"/>
          <w:szCs w:val="28"/>
        </w:rPr>
        <w:t>）</w:t>
      </w:r>
      <w:r>
        <w:rPr>
          <w:rFonts w:eastAsia="方正仿宋_GBK" w:asciiTheme="minorHAnsi" w:hAnsiTheme="minorHAnsi" w:cstheme="minorHAnsi"/>
          <w:sz w:val="24"/>
          <w:szCs w:val="28"/>
        </w:rPr>
        <w:t xml:space="preserve">                                （</w:t>
      </w:r>
      <w:r>
        <w:rPr>
          <w:rFonts w:hint="eastAsia" w:ascii="微软雅黑" w:hAnsi="微软雅黑" w:eastAsia="微软雅黑" w:cs="微软雅黑"/>
          <w:sz w:val="24"/>
          <w:szCs w:val="28"/>
        </w:rPr>
        <w:t>签署或盖章</w:t>
      </w:r>
      <w:r>
        <w:rPr>
          <w:rFonts w:hint="eastAsia" w:ascii="Malgun Gothic Semilight" w:hAnsi="Malgun Gothic Semilight" w:eastAsia="Malgun Gothic Semilight" w:cs="Malgun Gothic Semilight"/>
          <w:sz w:val="24"/>
          <w:szCs w:val="28"/>
        </w:rPr>
        <w:t>）</w:t>
      </w:r>
    </w:p>
    <w:p w14:paraId="1CAACFF0">
      <w:pPr>
        <w:tabs>
          <w:tab w:val="left" w:pos="6300"/>
        </w:tabs>
        <w:snapToGrid w:val="0"/>
        <w:spacing w:line="500" w:lineRule="exact"/>
        <w:ind w:firstLine="240"/>
        <w:rPr>
          <w:rFonts w:eastAsia="方正仿宋_GBK" w:asciiTheme="minorHAnsi" w:hAnsiTheme="minorHAnsi" w:cstheme="minorHAnsi"/>
          <w:sz w:val="24"/>
          <w:szCs w:val="28"/>
        </w:rPr>
      </w:pPr>
    </w:p>
    <w:p w14:paraId="4BDB447F">
      <w:pPr>
        <w:tabs>
          <w:tab w:val="left" w:pos="6300"/>
        </w:tabs>
        <w:snapToGrid w:val="0"/>
        <w:spacing w:line="500" w:lineRule="exact"/>
        <w:ind w:firstLine="240"/>
        <w:rPr>
          <w:rFonts w:eastAsia="方正仿宋_GBK" w:asciiTheme="minorHAnsi" w:hAnsiTheme="minorHAnsi" w:cstheme="minorHAnsi"/>
          <w:sz w:val="24"/>
        </w:rPr>
      </w:pPr>
    </w:p>
    <w:p w14:paraId="0FB81065">
      <w:pPr>
        <w:tabs>
          <w:tab w:val="left" w:pos="6300"/>
        </w:tabs>
        <w:snapToGrid w:val="0"/>
        <w:spacing w:line="5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被授权人身份证正反面复印件</w:t>
      </w:r>
      <w:r>
        <w:rPr>
          <w:rFonts w:hint="eastAsia" w:ascii="Malgun Gothic Semilight" w:hAnsi="Malgun Gothic Semilight" w:eastAsia="Malgun Gothic Semilight" w:cs="Malgun Gothic Semilight"/>
          <w:sz w:val="24"/>
        </w:rPr>
        <w:t>）</w:t>
      </w:r>
    </w:p>
    <w:p w14:paraId="1E03F3F7">
      <w:pPr>
        <w:tabs>
          <w:tab w:val="left" w:pos="6300"/>
        </w:tabs>
        <w:snapToGrid w:val="0"/>
        <w:spacing w:line="500" w:lineRule="exact"/>
        <w:ind w:firstLine="240"/>
        <w:rPr>
          <w:rFonts w:eastAsia="方正仿宋_GBK" w:asciiTheme="minorHAnsi" w:hAnsiTheme="minorHAnsi" w:cstheme="minorHAnsi"/>
          <w:sz w:val="24"/>
        </w:rPr>
      </w:pPr>
    </w:p>
    <w:p w14:paraId="1990A7F9">
      <w:pPr>
        <w:tabs>
          <w:tab w:val="left" w:pos="6300"/>
        </w:tabs>
        <w:snapToGrid w:val="0"/>
        <w:spacing w:line="500" w:lineRule="exact"/>
        <w:ind w:firstLine="240"/>
        <w:rPr>
          <w:rFonts w:eastAsia="方正仿宋_GBK" w:asciiTheme="minorHAnsi" w:hAnsiTheme="minorHAnsi" w:cstheme="minorHAnsi"/>
          <w:sz w:val="24"/>
        </w:rPr>
      </w:pPr>
    </w:p>
    <w:p w14:paraId="0052245B">
      <w:pPr>
        <w:tabs>
          <w:tab w:val="left" w:pos="6300"/>
        </w:tabs>
        <w:snapToGrid w:val="0"/>
        <w:spacing w:line="500" w:lineRule="exact"/>
        <w:ind w:firstLine="240"/>
        <w:rPr>
          <w:rFonts w:eastAsia="方正仿宋_GBK" w:asciiTheme="minorHAnsi" w:hAnsiTheme="minorHAnsi" w:cstheme="minorHAnsi"/>
          <w:sz w:val="24"/>
        </w:rPr>
      </w:pPr>
    </w:p>
    <w:p w14:paraId="2D285F7D">
      <w:pPr>
        <w:tabs>
          <w:tab w:val="left" w:pos="6300"/>
        </w:tabs>
        <w:snapToGrid w:val="0"/>
        <w:spacing w:line="500" w:lineRule="exact"/>
        <w:ind w:right="480" w:firstLine="240"/>
        <w:jc w:val="right"/>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供应商公章</w:t>
      </w:r>
      <w:r>
        <w:rPr>
          <w:rFonts w:hint="eastAsia" w:ascii="Malgun Gothic Semilight" w:hAnsi="Malgun Gothic Semilight" w:eastAsia="Malgun Gothic Semilight" w:cs="Malgun Gothic Semilight"/>
          <w:sz w:val="24"/>
        </w:rPr>
        <w:t>）</w:t>
      </w:r>
    </w:p>
    <w:p w14:paraId="2D236905">
      <w:pPr>
        <w:tabs>
          <w:tab w:val="left" w:pos="6300"/>
        </w:tabs>
        <w:snapToGrid w:val="0"/>
        <w:spacing w:line="500" w:lineRule="exact"/>
        <w:ind w:right="480" w:firstLine="240"/>
        <w:jc w:val="right"/>
        <w:rPr>
          <w:rFonts w:eastAsia="方正仿宋_GBK" w:asciiTheme="minorHAnsi" w:hAnsiTheme="minorHAnsi" w:cstheme="minorHAnsi"/>
          <w:sz w:val="24"/>
        </w:rPr>
      </w:pPr>
      <w:r>
        <w:rPr>
          <w:rFonts w:hint="eastAsia" w:ascii="微软雅黑" w:hAnsi="微软雅黑" w:eastAsia="微软雅黑" w:cs="微软雅黑"/>
          <w:sz w:val="24"/>
        </w:rPr>
        <w:t>年</w:t>
      </w:r>
      <w:r>
        <w:rPr>
          <w:rFonts w:eastAsia="方正仿宋_GBK" w:asciiTheme="minorHAnsi" w:hAnsiTheme="minorHAnsi" w:cstheme="minorHAnsi"/>
          <w:sz w:val="24"/>
        </w:rPr>
        <w:t xml:space="preserve">   </w:t>
      </w:r>
      <w:r>
        <w:rPr>
          <w:rFonts w:hint="eastAsia" w:ascii="微软雅黑" w:hAnsi="微软雅黑" w:eastAsia="微软雅黑" w:cs="微软雅黑"/>
          <w:sz w:val="24"/>
        </w:rPr>
        <w:t>月</w:t>
      </w:r>
      <w:r>
        <w:rPr>
          <w:rFonts w:eastAsia="方正仿宋_GBK" w:asciiTheme="minorHAnsi" w:hAnsiTheme="minorHAnsi" w:cstheme="minorHAnsi"/>
          <w:sz w:val="24"/>
        </w:rPr>
        <w:t xml:space="preserve">   </w:t>
      </w:r>
      <w:r>
        <w:rPr>
          <w:rFonts w:hint="eastAsia" w:ascii="微软雅黑" w:hAnsi="微软雅黑" w:eastAsia="微软雅黑" w:cs="微软雅黑"/>
          <w:sz w:val="24"/>
        </w:rPr>
        <w:t>日</w:t>
      </w:r>
    </w:p>
    <w:p w14:paraId="5A7E68D8">
      <w:pPr>
        <w:tabs>
          <w:tab w:val="left" w:pos="6300"/>
        </w:tabs>
        <w:snapToGrid w:val="0"/>
        <w:spacing w:line="500" w:lineRule="exact"/>
        <w:ind w:right="480" w:firstLine="240"/>
        <w:jc w:val="left"/>
        <w:rPr>
          <w:rFonts w:eastAsia="方正仿宋_GBK" w:asciiTheme="minorHAnsi" w:hAnsiTheme="minorHAnsi" w:cstheme="minorHAnsi"/>
          <w:sz w:val="24"/>
        </w:rPr>
      </w:pPr>
      <w:r>
        <w:rPr>
          <w:rFonts w:hint="eastAsia" w:ascii="微软雅黑" w:hAnsi="微软雅黑" w:eastAsia="微软雅黑" w:cs="微软雅黑"/>
          <w:sz w:val="24"/>
        </w:rPr>
        <w:t>被授权人电话</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 xml:space="preserve">XXXXXXX     </w:t>
      </w:r>
      <w:r>
        <w:rPr>
          <w:rFonts w:hint="eastAsia" w:ascii="微软雅黑" w:hAnsi="微软雅黑" w:eastAsia="微软雅黑" w:cs="微软雅黑"/>
          <w:sz w:val="24"/>
        </w:rPr>
        <w:t>电子邮箱</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XXXXXX@XXXXX（</w:t>
      </w:r>
      <w:r>
        <w:rPr>
          <w:rFonts w:hint="eastAsia" w:ascii="微软雅黑" w:hAnsi="微软雅黑" w:eastAsia="微软雅黑" w:cs="微软雅黑"/>
          <w:sz w:val="24"/>
        </w:rPr>
        <w:t>若法定代表人办理并签署响应文件的可不填写</w:t>
      </w:r>
      <w:r>
        <w:rPr>
          <w:rFonts w:hint="eastAsia" w:ascii="Malgun Gothic Semilight" w:hAnsi="Malgun Gothic Semilight" w:eastAsia="Malgun Gothic Semilight" w:cs="Malgun Gothic Semilight"/>
          <w:sz w:val="24"/>
        </w:rPr>
        <w:t>）</w:t>
      </w:r>
    </w:p>
    <w:p w14:paraId="335628EC">
      <w:pPr>
        <w:tabs>
          <w:tab w:val="left" w:pos="6300"/>
        </w:tabs>
        <w:snapToGrid w:val="0"/>
        <w:spacing w:line="500" w:lineRule="exact"/>
        <w:ind w:right="480" w:firstLine="240"/>
        <w:jc w:val="left"/>
        <w:rPr>
          <w:rFonts w:eastAsia="方正仿宋_GBK" w:asciiTheme="minorHAnsi" w:hAnsiTheme="minorHAnsi" w:cstheme="minorHAnsi"/>
          <w:sz w:val="24"/>
        </w:rPr>
      </w:pPr>
      <w:r>
        <w:rPr>
          <w:rFonts w:hint="eastAsia" w:ascii="微软雅黑" w:hAnsi="微软雅黑" w:eastAsia="微软雅黑" w:cs="微软雅黑"/>
          <w:sz w:val="24"/>
        </w:rPr>
        <w:t>注</w:t>
      </w:r>
      <w:r>
        <w:rPr>
          <w:rFonts w:hint="eastAsia" w:ascii="Malgun Gothic Semilight" w:hAnsi="Malgun Gothic Semilight" w:eastAsia="Malgun Gothic Semilight" w:cs="Malgun Gothic Semilight"/>
          <w:sz w:val="24"/>
        </w:rPr>
        <w:t>：</w:t>
      </w:r>
    </w:p>
    <w:p w14:paraId="206F171B">
      <w:pPr>
        <w:tabs>
          <w:tab w:val="left" w:pos="6300"/>
        </w:tabs>
        <w:snapToGrid w:val="0"/>
        <w:spacing w:line="500" w:lineRule="exact"/>
        <w:ind w:right="480" w:firstLine="240"/>
        <w:jc w:val="left"/>
        <w:rPr>
          <w:rFonts w:eastAsia="方正仿宋_GBK" w:asciiTheme="minorHAnsi" w:hAnsiTheme="minorHAnsi" w:cstheme="minorHAnsi"/>
          <w:sz w:val="24"/>
        </w:rPr>
      </w:pPr>
      <w:r>
        <w:rPr>
          <w:rFonts w:eastAsia="方正仿宋_GBK" w:asciiTheme="minorHAnsi" w:hAnsiTheme="minorHAnsi" w:cstheme="minorHAnsi"/>
          <w:sz w:val="24"/>
        </w:rPr>
        <w:t>1.</w:t>
      </w:r>
      <w:r>
        <w:rPr>
          <w:rFonts w:hint="eastAsia" w:ascii="微软雅黑" w:hAnsi="微软雅黑" w:eastAsia="微软雅黑" w:cs="微软雅黑"/>
          <w:sz w:val="24"/>
        </w:rPr>
        <w:t>若为法定代表人办理并签署响应文件的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不提供此文件</w:t>
      </w:r>
      <w:r>
        <w:rPr>
          <w:rFonts w:hint="eastAsia" w:ascii="Malgun Gothic Semilight" w:hAnsi="Malgun Gothic Semilight" w:eastAsia="Malgun Gothic Semilight" w:cs="Malgun Gothic Semilight"/>
          <w:sz w:val="24"/>
        </w:rPr>
        <w:t>。</w:t>
      </w:r>
    </w:p>
    <w:p w14:paraId="0DF7C572">
      <w:pPr>
        <w:tabs>
          <w:tab w:val="left" w:pos="6300"/>
        </w:tabs>
        <w:snapToGrid w:val="0"/>
        <w:spacing w:line="400" w:lineRule="exact"/>
        <w:ind w:firstLine="240"/>
        <w:rPr>
          <w:rFonts w:eastAsia="方正仿宋_GBK" w:asciiTheme="minorHAnsi" w:hAnsiTheme="minorHAnsi" w:cstheme="minorHAnsi"/>
          <w:sz w:val="24"/>
        </w:rPr>
      </w:pPr>
      <w:r>
        <w:rPr>
          <w:rFonts w:eastAsia="方正仿宋_GBK" w:asciiTheme="minorHAnsi" w:hAnsiTheme="minorHAnsi" w:cstheme="minorHAnsi"/>
          <w:sz w:val="24"/>
        </w:rPr>
        <w:t>2.</w:t>
      </w:r>
      <w:r>
        <w:rPr>
          <w:rFonts w:hint="eastAsia" w:ascii="微软雅黑" w:hAnsi="微软雅黑" w:eastAsia="微软雅黑" w:cs="微软雅黑"/>
          <w:sz w:val="24"/>
        </w:rPr>
        <w:t>若为联合体参与的</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法定代表人授权委托书由联合体主办方</w:t>
      </w:r>
      <w:r>
        <w:rPr>
          <w:rFonts w:eastAsia="方正仿宋_GBK" w:asciiTheme="minorHAnsi" w:hAnsiTheme="minorHAnsi" w:cstheme="minorHAnsi"/>
          <w:kern w:val="0"/>
          <w:sz w:val="24"/>
          <w:szCs w:val="24"/>
        </w:rPr>
        <w:t>（</w:t>
      </w:r>
      <w:r>
        <w:rPr>
          <w:rFonts w:hint="eastAsia" w:ascii="微软雅黑" w:hAnsi="微软雅黑" w:eastAsia="微软雅黑" w:cs="微软雅黑"/>
          <w:kern w:val="0"/>
          <w:sz w:val="24"/>
          <w:szCs w:val="24"/>
        </w:rPr>
        <w:t>主体</w:t>
      </w:r>
      <w:r>
        <w:rPr>
          <w:rFonts w:hint="eastAsia" w:ascii="Malgun Gothic Semilight" w:hAnsi="Malgun Gothic Semilight" w:eastAsia="Malgun Gothic Semilight" w:cs="Malgun Gothic Semilight"/>
          <w:kern w:val="0"/>
          <w:sz w:val="24"/>
          <w:szCs w:val="24"/>
        </w:rPr>
        <w:t>）</w:t>
      </w:r>
      <w:r>
        <w:rPr>
          <w:rFonts w:hint="eastAsia" w:ascii="微软雅黑" w:hAnsi="微软雅黑" w:eastAsia="微软雅黑" w:cs="微软雅黑"/>
          <w:sz w:val="24"/>
        </w:rPr>
        <w:t>出具</w:t>
      </w:r>
      <w:r>
        <w:rPr>
          <w:rFonts w:hint="eastAsia" w:ascii="Malgun Gothic Semilight" w:hAnsi="Malgun Gothic Semilight" w:eastAsia="Malgun Gothic Semilight" w:cs="Malgun Gothic Semilight"/>
          <w:sz w:val="24"/>
        </w:rPr>
        <w:t>。</w:t>
      </w:r>
    </w:p>
    <w:p w14:paraId="29FF3A1F">
      <w:pPr>
        <w:widowControl/>
        <w:spacing w:line="400" w:lineRule="exact"/>
        <w:ind w:firstLine="560" w:firstLineChars="200"/>
        <w:jc w:val="left"/>
        <w:rPr>
          <w:rFonts w:eastAsia="方正仿宋_GBK" w:asciiTheme="minorHAnsi" w:hAnsiTheme="minorHAnsi" w:cstheme="minorHAnsi"/>
          <w:sz w:val="24"/>
          <w:szCs w:val="24"/>
        </w:rPr>
      </w:pPr>
      <w:r>
        <w:rPr>
          <w:rFonts w:asciiTheme="minorHAnsi" w:hAnsiTheme="minorHAnsi" w:cstheme="minorHAnsi"/>
        </w:rPr>
        <w:br w:type="column"/>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四</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基本资格条件承诺函</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w:t>
      </w:r>
      <w:r>
        <w:rPr>
          <w:rFonts w:hint="eastAsia" w:ascii="Malgun Gothic Semilight" w:hAnsi="Malgun Gothic Semilight" w:eastAsia="Malgun Gothic Semilight" w:cs="Malgun Gothic Semilight"/>
          <w:sz w:val="24"/>
          <w:szCs w:val="24"/>
        </w:rPr>
        <w:t>）</w:t>
      </w:r>
    </w:p>
    <w:p w14:paraId="032C6889">
      <w:pPr>
        <w:tabs>
          <w:tab w:val="left" w:pos="6300"/>
        </w:tabs>
        <w:snapToGrid w:val="0"/>
        <w:spacing w:line="500" w:lineRule="exact"/>
        <w:ind w:firstLine="640" w:firstLineChars="200"/>
        <w:jc w:val="center"/>
        <w:rPr>
          <w:rFonts w:eastAsia="方正仿宋_GBK" w:asciiTheme="minorHAnsi" w:hAnsiTheme="minorHAnsi" w:cstheme="minorHAnsi"/>
          <w:b/>
          <w:bCs/>
          <w:sz w:val="32"/>
          <w:szCs w:val="32"/>
        </w:rPr>
      </w:pPr>
      <w:r>
        <w:rPr>
          <w:rFonts w:hint="eastAsia" w:ascii="微软雅黑" w:hAnsi="微软雅黑" w:eastAsia="微软雅黑" w:cs="微软雅黑"/>
          <w:b/>
          <w:bCs/>
          <w:sz w:val="32"/>
          <w:szCs w:val="32"/>
        </w:rPr>
        <w:t>基本资格条件承诺函</w:t>
      </w:r>
    </w:p>
    <w:p w14:paraId="5CDCFC3C">
      <w:pPr>
        <w:tabs>
          <w:tab w:val="left" w:pos="6300"/>
        </w:tabs>
        <w:snapToGrid w:val="0"/>
        <w:spacing w:line="530" w:lineRule="exact"/>
        <w:ind w:firstLine="240"/>
        <w:rPr>
          <w:rFonts w:asciiTheme="minorHAnsi" w:hAnsiTheme="minorHAnsi" w:cstheme="minorHAnsi"/>
          <w:sz w:val="24"/>
        </w:rPr>
      </w:pPr>
    </w:p>
    <w:p w14:paraId="13691DD0">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致</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采购人或采购代理机构名称</w:t>
      </w:r>
      <w:r>
        <w:rPr>
          <w:rFonts w:hint="eastAsia" w:ascii="Malgun Gothic Semilight" w:hAnsi="Malgun Gothic Semilight" w:eastAsia="Malgun Gothic Semilight" w:cs="Malgun Gothic Semilight"/>
          <w:sz w:val="24"/>
        </w:rPr>
        <w:t>）：</w:t>
      </w:r>
    </w:p>
    <w:p w14:paraId="56EFB97C">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供应商名称</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郑重承诺</w:t>
      </w:r>
      <w:r>
        <w:rPr>
          <w:rFonts w:hint="eastAsia" w:ascii="Malgun Gothic Semilight" w:hAnsi="Malgun Gothic Semilight" w:eastAsia="Malgun Gothic Semilight" w:cs="Malgun Gothic Semilight"/>
          <w:sz w:val="24"/>
        </w:rPr>
        <w:t>：</w:t>
      </w:r>
    </w:p>
    <w:p w14:paraId="1618BAFE">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1.</w:t>
      </w:r>
      <w:r>
        <w:rPr>
          <w:rFonts w:hint="eastAsia" w:ascii="微软雅黑" w:hAnsi="微软雅黑" w:eastAsia="微软雅黑" w:cs="微软雅黑"/>
          <w:sz w:val="24"/>
        </w:rPr>
        <w:t>我方具有良好的商业信誉和健全的财务会计制度</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具有履行合同所必需的设备和专业技术能力</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具</w:t>
      </w:r>
      <w:r>
        <w:rPr>
          <w:rFonts w:hint="eastAsia" w:ascii="微软雅黑" w:hAnsi="微软雅黑" w:eastAsia="微软雅黑" w:cs="微软雅黑"/>
          <w:sz w:val="24"/>
          <w:lang w:val="zh-CN"/>
        </w:rPr>
        <w:t>有依法缴纳税收和社会保障金的良好记录</w:t>
      </w:r>
      <w:r>
        <w:rPr>
          <w:rFonts w:eastAsia="方正仿宋_GBK" w:asciiTheme="minorHAnsi" w:hAnsiTheme="minorHAnsi" w:cstheme="minorHAnsi"/>
          <w:sz w:val="24"/>
        </w:rPr>
        <w:t>，</w:t>
      </w:r>
      <w:r>
        <w:rPr>
          <w:rFonts w:hint="eastAsia" w:ascii="微软雅黑" w:hAnsi="微软雅黑" w:eastAsia="微软雅黑" w:cs="微软雅黑"/>
          <w:sz w:val="24"/>
        </w:rPr>
        <w:t>参加本项目采购活动前三年内无重大违法活动记录</w:t>
      </w:r>
      <w:r>
        <w:rPr>
          <w:rFonts w:hint="eastAsia" w:ascii="Malgun Gothic Semilight" w:hAnsi="Malgun Gothic Semilight" w:eastAsia="Malgun Gothic Semilight" w:cs="Malgun Gothic Semilight"/>
          <w:sz w:val="24"/>
        </w:rPr>
        <w:t>。</w:t>
      </w:r>
    </w:p>
    <w:p w14:paraId="6B219714">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2.</w:t>
      </w:r>
      <w:r>
        <w:rPr>
          <w:rFonts w:hint="eastAsia" w:ascii="微软雅黑" w:hAnsi="微软雅黑" w:eastAsia="微软雅黑" w:cs="微软雅黑"/>
          <w:sz w:val="24"/>
        </w:rPr>
        <w:t>我方未列入在信用中国网站</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www.creditchina.gov.cn）“</w:t>
      </w:r>
      <w:r>
        <w:rPr>
          <w:rFonts w:hint="eastAsia" w:ascii="微软雅黑" w:hAnsi="微软雅黑" w:eastAsia="微软雅黑" w:cs="微软雅黑"/>
          <w:sz w:val="24"/>
        </w:rPr>
        <w:t>失信被执行人</w:t>
      </w:r>
      <w:r>
        <w:rPr>
          <w:rFonts w:eastAsia="方正仿宋_GBK" w:asciiTheme="minorHAnsi" w:hAnsiTheme="minorHAnsi" w:cstheme="minorHAnsi"/>
          <w:sz w:val="24"/>
        </w:rPr>
        <w:t>”、“</w:t>
      </w:r>
      <w:r>
        <w:rPr>
          <w:rFonts w:hint="eastAsia" w:ascii="微软雅黑" w:hAnsi="微软雅黑" w:eastAsia="微软雅黑" w:cs="微软雅黑"/>
          <w:sz w:val="24"/>
        </w:rPr>
        <w:t>重大税收违法案件当事人名单</w:t>
      </w:r>
      <w:r>
        <w:rPr>
          <w:rFonts w:eastAsia="方正仿宋_GBK" w:asciiTheme="minorHAnsi" w:hAnsiTheme="minorHAnsi" w:cstheme="minorHAnsi"/>
          <w:sz w:val="24"/>
        </w:rPr>
        <w:t>”</w:t>
      </w:r>
      <w:r>
        <w:rPr>
          <w:rFonts w:hint="eastAsia" w:ascii="微软雅黑" w:hAnsi="微软雅黑" w:eastAsia="微软雅黑" w:cs="微软雅黑"/>
          <w:sz w:val="24"/>
        </w:rPr>
        <w:t>中</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也未列入中国政府采购网</w:t>
      </w:r>
      <w:r>
        <w:rPr>
          <w:rFonts w:hint="eastAsia" w:ascii="Malgun Gothic Semilight" w:hAnsi="Malgun Gothic Semilight" w:eastAsia="Malgun Gothic Semilight" w:cs="Malgun Gothic Semilight"/>
          <w:sz w:val="24"/>
        </w:rPr>
        <w:t>（</w:t>
      </w:r>
      <w:r>
        <w:rPr>
          <w:rFonts w:eastAsia="方正仿宋_GBK" w:asciiTheme="minorHAnsi" w:hAnsiTheme="minorHAnsi" w:cstheme="minorHAnsi"/>
          <w:sz w:val="24"/>
        </w:rPr>
        <w:t>www.ccgp.gov.cn）“</w:t>
      </w:r>
      <w:r>
        <w:rPr>
          <w:rFonts w:hint="eastAsia" w:ascii="微软雅黑" w:hAnsi="微软雅黑" w:eastAsia="微软雅黑" w:cs="微软雅黑"/>
          <w:sz w:val="24"/>
        </w:rPr>
        <w:t>政府采购严重违法失信行为记录名单</w:t>
      </w:r>
      <w:r>
        <w:rPr>
          <w:rFonts w:eastAsia="方正仿宋_GBK" w:asciiTheme="minorHAnsi" w:hAnsiTheme="minorHAnsi" w:cstheme="minorHAnsi"/>
          <w:sz w:val="24"/>
        </w:rPr>
        <w:t>”</w:t>
      </w:r>
      <w:r>
        <w:rPr>
          <w:rFonts w:hint="eastAsia" w:ascii="微软雅黑" w:hAnsi="微软雅黑" w:eastAsia="微软雅黑" w:cs="微软雅黑"/>
          <w:sz w:val="24"/>
        </w:rPr>
        <w:t>中</w:t>
      </w:r>
      <w:r>
        <w:rPr>
          <w:rFonts w:hint="eastAsia" w:ascii="Malgun Gothic Semilight" w:hAnsi="Malgun Gothic Semilight" w:eastAsia="Malgun Gothic Semilight" w:cs="Malgun Gothic Semilight"/>
          <w:sz w:val="24"/>
        </w:rPr>
        <w:t>。</w:t>
      </w:r>
    </w:p>
    <w:p w14:paraId="473835C7">
      <w:pPr>
        <w:tabs>
          <w:tab w:val="left" w:pos="6300"/>
        </w:tabs>
        <w:snapToGrid w:val="0"/>
        <w:spacing w:line="5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rPr>
        <w:t>3.</w:t>
      </w:r>
      <w:r>
        <w:rPr>
          <w:rFonts w:hint="eastAsia" w:ascii="微软雅黑" w:hAnsi="微软雅黑" w:eastAsia="微软雅黑" w:cs="微软雅黑"/>
          <w:sz w:val="24"/>
        </w:rPr>
        <w:t>我方在采购项目评审</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评标</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环节结束后</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随时接受采购人</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采购代理机构的检查验证</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配合提供相关证明材料</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证明符合</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中华人民共和国政府采购法</w:t>
      </w:r>
      <w:r>
        <w:rPr>
          <w:rFonts w:hint="eastAsia" w:ascii="Malgun Gothic Semilight" w:hAnsi="Malgun Gothic Semilight" w:eastAsia="Malgun Gothic Semilight" w:cs="Malgun Gothic Semilight"/>
          <w:sz w:val="24"/>
        </w:rPr>
        <w:t>》</w:t>
      </w:r>
      <w:r>
        <w:rPr>
          <w:rFonts w:hint="eastAsia" w:ascii="微软雅黑" w:hAnsi="微软雅黑" w:eastAsia="微软雅黑" w:cs="微软雅黑"/>
          <w:sz w:val="24"/>
        </w:rPr>
        <w:t>规定的供应商基本资格条件</w:t>
      </w:r>
      <w:r>
        <w:rPr>
          <w:rFonts w:hint="eastAsia" w:ascii="Malgun Gothic Semilight" w:hAnsi="Malgun Gothic Semilight" w:eastAsia="Malgun Gothic Semilight" w:cs="Malgun Gothic Semilight"/>
          <w:sz w:val="24"/>
        </w:rPr>
        <w:t>。</w:t>
      </w:r>
    </w:p>
    <w:p w14:paraId="108EA839">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我方对以上承诺负全部法律责任</w:t>
      </w:r>
      <w:r>
        <w:rPr>
          <w:rFonts w:hint="eastAsia" w:ascii="Malgun Gothic Semilight" w:hAnsi="Malgun Gothic Semilight" w:eastAsia="Malgun Gothic Semilight" w:cs="Malgun Gothic Semilight"/>
          <w:sz w:val="24"/>
        </w:rPr>
        <w:t>。</w:t>
      </w:r>
    </w:p>
    <w:p w14:paraId="68FD725C">
      <w:pPr>
        <w:tabs>
          <w:tab w:val="left" w:pos="6300"/>
        </w:tabs>
        <w:snapToGrid w:val="0"/>
        <w:spacing w:line="500" w:lineRule="exact"/>
        <w:ind w:firstLine="480" w:firstLineChars="200"/>
        <w:rPr>
          <w:rFonts w:eastAsia="方正仿宋_GBK" w:asciiTheme="minorHAnsi" w:hAnsiTheme="minorHAnsi" w:cstheme="minorHAnsi"/>
          <w:sz w:val="24"/>
        </w:rPr>
      </w:pPr>
      <w:r>
        <w:rPr>
          <w:rFonts w:hint="eastAsia" w:ascii="微软雅黑" w:hAnsi="微软雅黑" w:eastAsia="微软雅黑" w:cs="微软雅黑"/>
          <w:sz w:val="24"/>
        </w:rPr>
        <w:t>特此承诺</w:t>
      </w:r>
      <w:r>
        <w:rPr>
          <w:rFonts w:hint="eastAsia" w:ascii="Malgun Gothic Semilight" w:hAnsi="Malgun Gothic Semilight" w:eastAsia="Malgun Gothic Semilight" w:cs="Malgun Gothic Semilight"/>
          <w:sz w:val="24"/>
        </w:rPr>
        <w:t>。</w:t>
      </w:r>
    </w:p>
    <w:p w14:paraId="00CEDA73">
      <w:pPr>
        <w:tabs>
          <w:tab w:val="left" w:pos="6300"/>
        </w:tabs>
        <w:snapToGrid w:val="0"/>
        <w:spacing w:line="500" w:lineRule="exact"/>
        <w:ind w:firstLine="480" w:firstLineChars="200"/>
        <w:rPr>
          <w:rFonts w:eastAsia="方正仿宋_GBK" w:asciiTheme="minorHAnsi" w:hAnsiTheme="minorHAnsi" w:cstheme="minorHAnsi"/>
          <w:sz w:val="24"/>
        </w:rPr>
      </w:pPr>
    </w:p>
    <w:p w14:paraId="3B856A9D">
      <w:pPr>
        <w:tabs>
          <w:tab w:val="left" w:pos="6300"/>
        </w:tabs>
        <w:snapToGrid w:val="0"/>
        <w:spacing w:line="500" w:lineRule="exact"/>
        <w:ind w:firstLine="480" w:firstLineChars="200"/>
        <w:jc w:val="right"/>
        <w:rPr>
          <w:rFonts w:eastAsia="方正仿宋_GBK" w:asciiTheme="minorHAnsi" w:hAnsiTheme="minorHAnsi" w:cstheme="minorHAnsi"/>
          <w:sz w:val="24"/>
        </w:rPr>
      </w:pPr>
      <w:r>
        <w:rPr>
          <w:rFonts w:eastAsia="方正仿宋_GBK" w:asciiTheme="minorHAnsi" w:hAnsiTheme="minorHAnsi" w:cstheme="minorHAnsi"/>
          <w:sz w:val="24"/>
        </w:rPr>
        <w:t>（</w:t>
      </w:r>
      <w:r>
        <w:rPr>
          <w:rFonts w:hint="eastAsia" w:ascii="微软雅黑" w:hAnsi="微软雅黑" w:eastAsia="微软雅黑" w:cs="微软雅黑"/>
          <w:sz w:val="24"/>
        </w:rPr>
        <w:t>供应商公章</w:t>
      </w:r>
      <w:r>
        <w:rPr>
          <w:rFonts w:hint="eastAsia" w:ascii="Malgun Gothic Semilight" w:hAnsi="Malgun Gothic Semilight" w:eastAsia="Malgun Gothic Semilight" w:cs="Malgun Gothic Semilight"/>
          <w:sz w:val="24"/>
        </w:rPr>
        <w:t>）</w:t>
      </w:r>
    </w:p>
    <w:p w14:paraId="4D735246">
      <w:pPr>
        <w:widowControl/>
        <w:spacing w:line="400" w:lineRule="exact"/>
        <w:ind w:firstLine="7920" w:firstLineChars="3300"/>
        <w:jc w:val="left"/>
        <w:rPr>
          <w:rFonts w:eastAsia="方正仿宋_GBK" w:asciiTheme="minorHAnsi" w:hAnsiTheme="minorHAnsi" w:cstheme="minorHAnsi"/>
          <w:sz w:val="24"/>
          <w:szCs w:val="24"/>
        </w:rPr>
      </w:pPr>
      <w:r>
        <w:rPr>
          <w:rFonts w:hint="eastAsia" w:ascii="微软雅黑" w:hAnsi="微软雅黑" w:eastAsia="微软雅黑" w:cs="微软雅黑"/>
          <w:sz w:val="24"/>
        </w:rPr>
        <w:t>年</w:t>
      </w:r>
      <w:r>
        <w:rPr>
          <w:rFonts w:eastAsia="方正仿宋_GBK" w:asciiTheme="minorHAnsi" w:hAnsiTheme="minorHAnsi" w:cstheme="minorHAnsi"/>
          <w:sz w:val="24"/>
        </w:rPr>
        <w:t xml:space="preserve">   </w:t>
      </w:r>
      <w:r>
        <w:rPr>
          <w:rFonts w:hint="eastAsia" w:ascii="微软雅黑" w:hAnsi="微软雅黑" w:eastAsia="微软雅黑" w:cs="微软雅黑"/>
          <w:sz w:val="24"/>
        </w:rPr>
        <w:t>月</w:t>
      </w:r>
      <w:r>
        <w:rPr>
          <w:rFonts w:eastAsia="方正仿宋_GBK" w:asciiTheme="minorHAnsi" w:hAnsiTheme="minorHAnsi" w:cstheme="minorHAnsi"/>
          <w:sz w:val="24"/>
        </w:rPr>
        <w:t xml:space="preserve">   </w:t>
      </w:r>
      <w:r>
        <w:rPr>
          <w:rFonts w:hint="eastAsia" w:ascii="微软雅黑" w:hAnsi="微软雅黑" w:eastAsia="微软雅黑" w:cs="微软雅黑"/>
          <w:sz w:val="24"/>
        </w:rPr>
        <w:t>日</w:t>
      </w:r>
    </w:p>
    <w:p w14:paraId="2D01467E">
      <w:pPr>
        <w:widowControl/>
        <w:spacing w:line="400" w:lineRule="exact"/>
        <w:ind w:firstLine="560" w:firstLineChars="200"/>
        <w:jc w:val="left"/>
        <w:rPr>
          <w:rFonts w:eastAsia="方正仿宋_GBK" w:asciiTheme="minorHAnsi" w:hAnsiTheme="minorHAnsi" w:cstheme="minorHAnsi"/>
          <w:sz w:val="24"/>
          <w:szCs w:val="24"/>
        </w:rPr>
      </w:pPr>
      <w:r>
        <w:rPr>
          <w:rFonts w:eastAsia="方正仿宋_GBK" w:asciiTheme="minorHAnsi" w:hAnsiTheme="minorHAnsi" w:cstheme="minorHAnsi"/>
        </w:rPr>
        <w:br w:type="page"/>
      </w: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五</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特定资格条件证书或证明文件</w:t>
      </w:r>
    </w:p>
    <w:p w14:paraId="2F1D41E6">
      <w:pPr>
        <w:widowControl/>
        <w:spacing w:line="400" w:lineRule="exact"/>
        <w:ind w:firstLine="480" w:firstLineChars="200"/>
        <w:jc w:val="left"/>
        <w:rPr>
          <w:rFonts w:eastAsia="方正仿宋_GBK" w:asciiTheme="minorHAnsi" w:hAnsiTheme="minorHAnsi" w:cstheme="minorHAnsi"/>
          <w:sz w:val="24"/>
          <w:szCs w:val="24"/>
        </w:rPr>
      </w:pPr>
    </w:p>
    <w:p w14:paraId="440E3F79">
      <w:pPr>
        <w:pStyle w:val="2"/>
        <w:adjustRightInd w:val="0"/>
        <w:snapToGrid w:val="0"/>
        <w:spacing w:before="0" w:after="0" w:line="400" w:lineRule="exact"/>
        <w:ind w:firstLine="480" w:firstLineChars="200"/>
        <w:rPr>
          <w:rFonts w:eastAsia="方正仿宋_GBK" w:asciiTheme="minorHAnsi" w:hAnsiTheme="minorHAnsi" w:cstheme="minorHAnsi"/>
          <w:sz w:val="24"/>
        </w:rPr>
      </w:pPr>
      <w:r>
        <w:rPr>
          <w:rFonts w:eastAsia="方正仿宋_GBK" w:asciiTheme="minorHAnsi" w:hAnsiTheme="minorHAnsi" w:cstheme="minorHAnsi"/>
          <w:sz w:val="24"/>
          <w:szCs w:val="24"/>
        </w:rPr>
        <w:br w:type="page"/>
      </w:r>
      <w:bookmarkStart w:id="224" w:name="_Toc106034812"/>
      <w:bookmarkStart w:id="225" w:name="_Toc17010"/>
      <w:bookmarkStart w:id="226" w:name="_Toc15815"/>
      <w:bookmarkStart w:id="227" w:name="_Toc2080"/>
      <w:bookmarkStart w:id="228" w:name="_Toc65660383"/>
      <w:r>
        <w:rPr>
          <w:rFonts w:hint="eastAsia" w:ascii="微软雅黑" w:hAnsi="微软雅黑" w:eastAsia="微软雅黑" w:cs="微软雅黑"/>
          <w:sz w:val="24"/>
        </w:rPr>
        <w:t>五</w:t>
      </w:r>
      <w:r>
        <w:rPr>
          <w:rFonts w:hint="eastAsia" w:ascii="Malgun Gothic Semilight" w:hAnsi="Malgun Gothic Semilight" w:eastAsia="Malgun Gothic Semilight" w:cs="Malgun Gothic Semilight"/>
          <w:sz w:val="24"/>
        </w:rPr>
        <w:t>、</w:t>
      </w:r>
      <w:bookmarkEnd w:id="221"/>
      <w:bookmarkEnd w:id="222"/>
      <w:bookmarkEnd w:id="223"/>
      <w:r>
        <w:rPr>
          <w:rFonts w:hint="eastAsia" w:ascii="微软雅黑" w:hAnsi="微软雅黑" w:eastAsia="微软雅黑" w:cs="微软雅黑"/>
          <w:sz w:val="24"/>
        </w:rPr>
        <w:t>其他资料</w:t>
      </w:r>
      <w:bookmarkEnd w:id="224"/>
      <w:bookmarkEnd w:id="225"/>
      <w:bookmarkEnd w:id="226"/>
      <w:bookmarkEnd w:id="227"/>
      <w:bookmarkEnd w:id="228"/>
    </w:p>
    <w:p w14:paraId="0D10F349">
      <w:pPr>
        <w:widowControl/>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一</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联合体协议或分包意向协议</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格式自定</w:t>
      </w:r>
      <w:r>
        <w:rPr>
          <w:rFonts w:hint="eastAsia" w:ascii="Malgun Gothic Semilight" w:hAnsi="Malgun Gothic Semilight" w:eastAsia="Malgun Gothic Semilight" w:cs="Malgun Gothic Semilight"/>
          <w:sz w:val="24"/>
          <w:szCs w:val="24"/>
        </w:rPr>
        <w:t>）</w:t>
      </w:r>
    </w:p>
    <w:p w14:paraId="4AF36584">
      <w:pPr>
        <w:widowControl/>
        <w:spacing w:line="400" w:lineRule="exact"/>
        <w:ind w:firstLine="480" w:firstLineChars="200"/>
        <w:jc w:val="left"/>
        <w:rPr>
          <w:rFonts w:eastAsia="方正仿宋_GBK" w:asciiTheme="minorHAnsi" w:hAnsiTheme="minorHAnsi" w:cstheme="minorHAnsi"/>
          <w:sz w:val="24"/>
          <w:szCs w:val="24"/>
        </w:rPr>
      </w:pPr>
      <w:r>
        <w:rPr>
          <w:rFonts w:eastAsia="方正仿宋_GBK" w:asciiTheme="minorHAnsi" w:hAnsiTheme="minorHAnsi" w:cstheme="minorHAnsi"/>
          <w:sz w:val="24"/>
          <w:szCs w:val="24"/>
        </w:rPr>
        <w:t>（</w:t>
      </w:r>
      <w:r>
        <w:rPr>
          <w:rFonts w:hint="eastAsia" w:ascii="微软雅黑" w:hAnsi="微软雅黑" w:eastAsia="微软雅黑" w:cs="微软雅黑"/>
          <w:sz w:val="24"/>
          <w:szCs w:val="24"/>
        </w:rPr>
        <w:t>二</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其他与项目有关的资料</w:t>
      </w:r>
      <w:r>
        <w:rPr>
          <w:rFonts w:hint="eastAsia" w:ascii="Malgun Gothic Semilight" w:hAnsi="Malgun Gothic Semilight" w:eastAsia="Malgun Gothic Semilight" w:cs="Malgun Gothic Semilight"/>
          <w:sz w:val="24"/>
          <w:szCs w:val="24"/>
        </w:rPr>
        <w:t>（</w:t>
      </w:r>
      <w:r>
        <w:rPr>
          <w:rFonts w:hint="eastAsia" w:ascii="微软雅黑" w:hAnsi="微软雅黑" w:eastAsia="微软雅黑" w:cs="微软雅黑"/>
          <w:sz w:val="24"/>
          <w:szCs w:val="24"/>
        </w:rPr>
        <w:t>自附</w:t>
      </w:r>
      <w:r>
        <w:rPr>
          <w:rFonts w:hint="eastAsia" w:ascii="Malgun Gothic Semilight" w:hAnsi="Malgun Gothic Semilight" w:eastAsia="Malgun Gothic Semilight" w:cs="Malgun Gothic Semilight"/>
          <w:sz w:val="24"/>
          <w:szCs w:val="24"/>
        </w:rPr>
        <w:t>）</w:t>
      </w:r>
    </w:p>
    <w:p w14:paraId="24381287">
      <w:pPr>
        <w:spacing w:line="360" w:lineRule="auto"/>
        <w:ind w:firstLine="480" w:firstLineChars="200"/>
        <w:rPr>
          <w:rFonts w:eastAsia="方正仿宋_GBK" w:asciiTheme="minorHAnsi" w:hAnsiTheme="minorHAnsi" w:cstheme="minorHAnsi"/>
          <w:sz w:val="24"/>
          <w:szCs w:val="24"/>
        </w:rPr>
      </w:pPr>
    </w:p>
    <w:p w14:paraId="01A834B5">
      <w:pPr>
        <w:spacing w:line="360" w:lineRule="auto"/>
        <w:ind w:firstLine="480" w:firstLineChars="200"/>
        <w:jc w:val="center"/>
        <w:rPr>
          <w:rFonts w:eastAsia="方正仿宋_GBK" w:asciiTheme="minorHAnsi" w:hAnsiTheme="minorHAnsi" w:cstheme="minorHAnsi"/>
          <w:sz w:val="24"/>
          <w:szCs w:val="24"/>
        </w:rPr>
      </w:pPr>
    </w:p>
    <w:p w14:paraId="603F216E">
      <w:pPr>
        <w:spacing w:line="360" w:lineRule="auto"/>
        <w:ind w:firstLine="480" w:firstLineChars="200"/>
        <w:jc w:val="center"/>
        <w:rPr>
          <w:rFonts w:eastAsia="方正仿宋_GBK" w:asciiTheme="minorHAnsi" w:hAnsiTheme="minorHAnsi" w:cstheme="minorHAnsi"/>
          <w:sz w:val="24"/>
          <w:szCs w:val="24"/>
        </w:rPr>
      </w:pPr>
    </w:p>
    <w:p w14:paraId="1F6AB122">
      <w:pPr>
        <w:spacing w:line="360" w:lineRule="auto"/>
        <w:ind w:firstLine="480" w:firstLineChars="200"/>
        <w:jc w:val="center"/>
        <w:rPr>
          <w:rFonts w:eastAsia="方正仿宋_GBK" w:asciiTheme="minorHAnsi" w:hAnsiTheme="minorHAnsi" w:cstheme="minorHAnsi"/>
          <w:sz w:val="24"/>
          <w:szCs w:val="24"/>
        </w:rPr>
      </w:pPr>
    </w:p>
    <w:p w14:paraId="30B8938A">
      <w:pPr>
        <w:spacing w:line="360" w:lineRule="auto"/>
        <w:ind w:firstLine="480" w:firstLineChars="200"/>
        <w:jc w:val="center"/>
        <w:rPr>
          <w:rFonts w:eastAsia="方正仿宋_GBK" w:asciiTheme="minorHAnsi" w:hAnsiTheme="minorHAnsi" w:cstheme="minorHAnsi"/>
          <w:sz w:val="24"/>
          <w:szCs w:val="24"/>
        </w:rPr>
      </w:pPr>
    </w:p>
    <w:p w14:paraId="561F44EE">
      <w:pPr>
        <w:spacing w:line="360" w:lineRule="auto"/>
        <w:ind w:firstLine="480" w:firstLineChars="200"/>
        <w:jc w:val="center"/>
        <w:rPr>
          <w:rFonts w:eastAsia="方正仿宋_GBK" w:asciiTheme="minorHAnsi" w:hAnsiTheme="minorHAnsi" w:cstheme="minorHAnsi"/>
          <w:sz w:val="24"/>
          <w:szCs w:val="24"/>
        </w:rPr>
      </w:pPr>
    </w:p>
    <w:p w14:paraId="731D455C">
      <w:pPr>
        <w:spacing w:line="360" w:lineRule="auto"/>
        <w:ind w:firstLine="480" w:firstLineChars="200"/>
        <w:jc w:val="center"/>
        <w:rPr>
          <w:rFonts w:eastAsia="方正仿宋_GBK" w:asciiTheme="minorHAnsi" w:hAnsiTheme="minorHAnsi" w:cstheme="minorHAnsi"/>
          <w:sz w:val="24"/>
          <w:szCs w:val="24"/>
        </w:rPr>
      </w:pPr>
    </w:p>
    <w:p w14:paraId="4B27A8EE">
      <w:pPr>
        <w:spacing w:line="360" w:lineRule="auto"/>
        <w:ind w:firstLine="480" w:firstLineChars="200"/>
        <w:jc w:val="center"/>
        <w:rPr>
          <w:rFonts w:eastAsia="方正仿宋_GBK" w:asciiTheme="minorHAnsi" w:hAnsiTheme="minorHAnsi" w:cstheme="minorHAnsi"/>
          <w:sz w:val="24"/>
          <w:szCs w:val="24"/>
        </w:rPr>
      </w:pPr>
    </w:p>
    <w:p w14:paraId="409F75E9">
      <w:pPr>
        <w:spacing w:line="360" w:lineRule="auto"/>
        <w:ind w:firstLine="480" w:firstLineChars="200"/>
        <w:jc w:val="center"/>
        <w:rPr>
          <w:rFonts w:eastAsia="方正仿宋_GBK" w:asciiTheme="minorHAnsi" w:hAnsiTheme="minorHAnsi" w:cstheme="minorHAnsi"/>
          <w:sz w:val="24"/>
          <w:szCs w:val="24"/>
        </w:rPr>
      </w:pPr>
    </w:p>
    <w:p w14:paraId="05A0F51F">
      <w:pPr>
        <w:spacing w:line="360" w:lineRule="auto"/>
        <w:ind w:firstLine="480" w:firstLineChars="200"/>
        <w:jc w:val="center"/>
        <w:rPr>
          <w:rFonts w:eastAsia="方正仿宋_GBK" w:asciiTheme="minorHAnsi" w:hAnsiTheme="minorHAnsi" w:cstheme="minorHAnsi"/>
          <w:sz w:val="24"/>
          <w:szCs w:val="24"/>
        </w:rPr>
      </w:pPr>
    </w:p>
    <w:p w14:paraId="3A0DB2E9">
      <w:pPr>
        <w:spacing w:line="360" w:lineRule="auto"/>
        <w:ind w:firstLine="480" w:firstLineChars="200"/>
        <w:jc w:val="center"/>
        <w:rPr>
          <w:rFonts w:eastAsia="方正仿宋_GBK" w:asciiTheme="minorHAnsi" w:hAnsiTheme="minorHAnsi" w:cstheme="minorHAnsi"/>
          <w:sz w:val="24"/>
          <w:szCs w:val="24"/>
        </w:rPr>
      </w:pPr>
    </w:p>
    <w:p w14:paraId="2D1B7A75">
      <w:pPr>
        <w:spacing w:line="360" w:lineRule="auto"/>
        <w:ind w:firstLine="480" w:firstLineChars="200"/>
        <w:jc w:val="center"/>
        <w:rPr>
          <w:rFonts w:eastAsia="方正仿宋_GBK" w:asciiTheme="minorHAnsi" w:hAnsiTheme="minorHAnsi" w:cstheme="minorHAnsi"/>
          <w:sz w:val="24"/>
          <w:szCs w:val="24"/>
        </w:rPr>
      </w:pPr>
    </w:p>
    <w:p w14:paraId="55F546EA">
      <w:pPr>
        <w:spacing w:line="360" w:lineRule="auto"/>
        <w:ind w:firstLine="480" w:firstLineChars="200"/>
        <w:jc w:val="center"/>
        <w:rPr>
          <w:rFonts w:eastAsia="方正仿宋_GBK" w:asciiTheme="minorHAnsi" w:hAnsiTheme="minorHAnsi" w:cstheme="minorHAnsi"/>
          <w:sz w:val="24"/>
          <w:szCs w:val="24"/>
        </w:rPr>
      </w:pPr>
    </w:p>
    <w:p w14:paraId="13C85818">
      <w:pPr>
        <w:spacing w:line="360" w:lineRule="auto"/>
        <w:ind w:firstLine="480" w:firstLineChars="200"/>
        <w:jc w:val="center"/>
        <w:rPr>
          <w:rFonts w:eastAsia="方正仿宋_GBK" w:asciiTheme="minorHAnsi" w:hAnsiTheme="minorHAnsi" w:cstheme="minorHAnsi"/>
          <w:sz w:val="24"/>
          <w:szCs w:val="24"/>
        </w:rPr>
      </w:pPr>
    </w:p>
    <w:p w14:paraId="479B0B0D">
      <w:pPr>
        <w:spacing w:line="360" w:lineRule="auto"/>
        <w:ind w:firstLine="480" w:firstLineChars="200"/>
        <w:jc w:val="center"/>
        <w:rPr>
          <w:rFonts w:eastAsia="方正仿宋_GBK" w:asciiTheme="minorHAnsi" w:hAnsiTheme="minorHAnsi" w:cstheme="minorHAnsi"/>
          <w:sz w:val="24"/>
          <w:szCs w:val="24"/>
        </w:rPr>
      </w:pPr>
    </w:p>
    <w:p w14:paraId="7793A554">
      <w:pPr>
        <w:spacing w:line="360" w:lineRule="auto"/>
        <w:ind w:firstLine="480" w:firstLineChars="200"/>
        <w:jc w:val="center"/>
        <w:rPr>
          <w:rFonts w:eastAsia="方正仿宋_GBK" w:asciiTheme="minorHAnsi" w:hAnsiTheme="minorHAnsi" w:cstheme="minorHAnsi"/>
          <w:sz w:val="24"/>
          <w:szCs w:val="24"/>
        </w:rPr>
      </w:pPr>
    </w:p>
    <w:p w14:paraId="69528207">
      <w:pPr>
        <w:spacing w:line="360" w:lineRule="auto"/>
        <w:ind w:firstLine="480" w:firstLineChars="200"/>
        <w:jc w:val="center"/>
        <w:rPr>
          <w:rFonts w:eastAsia="方正仿宋_GBK" w:asciiTheme="minorHAnsi" w:hAnsiTheme="minorHAnsi" w:cstheme="minorHAnsi"/>
          <w:sz w:val="24"/>
          <w:szCs w:val="24"/>
        </w:rPr>
      </w:pPr>
    </w:p>
    <w:p w14:paraId="5A16B075">
      <w:pPr>
        <w:spacing w:line="360" w:lineRule="auto"/>
        <w:ind w:firstLine="480" w:firstLineChars="200"/>
        <w:jc w:val="center"/>
        <w:rPr>
          <w:rFonts w:eastAsia="方正仿宋_GBK" w:asciiTheme="minorHAnsi" w:hAnsiTheme="minorHAnsi" w:cstheme="minorHAnsi"/>
          <w:sz w:val="24"/>
          <w:szCs w:val="24"/>
        </w:rPr>
      </w:pPr>
    </w:p>
    <w:p w14:paraId="78ABA814">
      <w:pPr>
        <w:spacing w:line="360" w:lineRule="auto"/>
        <w:ind w:firstLine="480" w:firstLineChars="200"/>
        <w:jc w:val="center"/>
        <w:rPr>
          <w:rFonts w:eastAsia="方正仿宋_GBK" w:asciiTheme="minorHAnsi" w:hAnsiTheme="minorHAnsi" w:cstheme="minorHAnsi"/>
          <w:sz w:val="24"/>
          <w:szCs w:val="24"/>
        </w:rPr>
      </w:pPr>
    </w:p>
    <w:p w14:paraId="26E644F7">
      <w:pPr>
        <w:spacing w:line="360" w:lineRule="auto"/>
        <w:ind w:firstLine="480" w:firstLineChars="200"/>
        <w:jc w:val="center"/>
        <w:rPr>
          <w:rFonts w:eastAsia="方正仿宋_GBK" w:asciiTheme="minorHAnsi" w:hAnsiTheme="minorHAnsi" w:cstheme="minorHAnsi"/>
          <w:sz w:val="24"/>
          <w:szCs w:val="24"/>
        </w:rPr>
      </w:pPr>
    </w:p>
    <w:p w14:paraId="794A6579">
      <w:pPr>
        <w:spacing w:line="360" w:lineRule="auto"/>
        <w:ind w:firstLine="480" w:firstLineChars="200"/>
        <w:jc w:val="center"/>
        <w:rPr>
          <w:rFonts w:eastAsia="方正仿宋_GBK" w:asciiTheme="minorHAnsi" w:hAnsiTheme="minorHAnsi" w:cstheme="minorHAnsi"/>
          <w:sz w:val="24"/>
          <w:szCs w:val="24"/>
        </w:rPr>
      </w:pPr>
    </w:p>
    <w:p w14:paraId="0426D5FE">
      <w:pPr>
        <w:spacing w:line="360" w:lineRule="auto"/>
        <w:ind w:firstLine="480" w:firstLineChars="200"/>
        <w:jc w:val="center"/>
        <w:rPr>
          <w:rFonts w:eastAsia="方正仿宋_GBK" w:asciiTheme="minorHAnsi" w:hAnsiTheme="minorHAnsi" w:cstheme="minorHAnsi"/>
          <w:sz w:val="24"/>
          <w:szCs w:val="24"/>
        </w:rPr>
      </w:pPr>
    </w:p>
    <w:p w14:paraId="42DF5BA8">
      <w:pPr>
        <w:spacing w:line="360" w:lineRule="auto"/>
        <w:ind w:firstLine="560" w:firstLineChars="200"/>
        <w:jc w:val="center"/>
        <w:rPr>
          <w:rFonts w:eastAsia="方正仿宋_GBK" w:asciiTheme="minorHAnsi" w:hAnsiTheme="minorHAnsi" w:cstheme="minorHAnsi"/>
        </w:rPr>
      </w:pPr>
      <w:r>
        <w:rPr>
          <w:rFonts w:eastAsia="方正仿宋_GBK" w:asciiTheme="minorHAnsi" w:hAnsiTheme="minorHAnsi" w:cstheme="minorHAnsi"/>
        </w:rPr>
        <w:t>（</w:t>
      </w:r>
      <w:r>
        <w:rPr>
          <w:rFonts w:hint="eastAsia" w:ascii="微软雅黑" w:hAnsi="微软雅黑" w:eastAsia="微软雅黑" w:cs="微软雅黑"/>
        </w:rPr>
        <w:t>结束</w:t>
      </w:r>
      <w:r>
        <w:rPr>
          <w:rFonts w:hint="eastAsia" w:ascii="Malgun Gothic Semilight" w:hAnsi="Malgun Gothic Semilight" w:eastAsia="Malgun Gothic Semilight" w:cs="Malgun Gothic Semilight"/>
        </w:rPr>
        <w:t>）</w:t>
      </w:r>
    </w:p>
    <w:p w14:paraId="281CC7CB">
      <w:pPr>
        <w:ind w:firstLine="280"/>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方正仿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Semi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6C59">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- 2 -</w:t>
    </w:r>
    <w:r>
      <w:rPr>
        <w:rFonts w:ascii="宋体"/>
        <w:sz w:val="21"/>
        <w:szCs w:val="21"/>
      </w:rPr>
      <w:fldChar w:fldCharType="end"/>
    </w:r>
  </w:p>
  <w:p w14:paraId="4A595CB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43656">
    <w:pPr>
      <w:pStyle w:val="9"/>
      <w:framePr w:wrap="around" w:vAnchor="text" w:hAnchor="margin" w:xAlign="center" w:y="1"/>
      <w:rPr>
        <w:rStyle w:val="15"/>
      </w:rPr>
    </w:pPr>
    <w:r>
      <w:fldChar w:fldCharType="begin"/>
    </w:r>
    <w:r>
      <w:rPr>
        <w:rStyle w:val="15"/>
      </w:rPr>
      <w:instrText xml:space="preserve">PAGE  </w:instrText>
    </w:r>
    <w:r>
      <w:fldChar w:fldCharType="end"/>
    </w:r>
  </w:p>
  <w:p w14:paraId="2C49D85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66D52">
    <w:pPr>
      <w:pStyle w:val="9"/>
      <w:framePr w:wrap="around" w:vAnchor="text" w:hAnchor="margin" w:xAlign="center" w:y="1"/>
      <w:rPr>
        <w:rStyle w:val="15"/>
      </w:rPr>
    </w:pPr>
  </w:p>
  <w:p w14:paraId="05840C4A">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6C1C">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- 17 -</w:t>
    </w:r>
    <w:r>
      <w:rPr>
        <w:rFonts w:ascii="宋体"/>
        <w:sz w:val="21"/>
        <w:szCs w:val="21"/>
      </w:rPr>
      <w:fldChar w:fldCharType="end"/>
    </w:r>
  </w:p>
  <w:p w14:paraId="0BCDFF90">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58D1">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- 32 -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B8BBC">
    <w:pPr>
      <w:pStyle w:val="9"/>
      <w:framePr w:wrap="around" w:vAnchor="text" w:hAnchor="margin" w:xAlign="center" w:y="1"/>
      <w:rPr>
        <w:rStyle w:val="15"/>
      </w:rPr>
    </w:pPr>
    <w:r>
      <w:fldChar w:fldCharType="begin"/>
    </w:r>
    <w:r>
      <w:rPr>
        <w:rStyle w:val="15"/>
      </w:rPr>
      <w:instrText xml:space="preserve">PAGE  </w:instrText>
    </w:r>
    <w:r>
      <w:fldChar w:fldCharType="end"/>
    </w:r>
  </w:p>
  <w:p w14:paraId="63C54273">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54AB">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B115">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3266">
    <w:pPr>
      <w:pStyle w:val="1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976CA"/>
    <w:multiLevelType w:val="multilevel"/>
    <w:tmpl w:val="0D8976CA"/>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 w:name="KSO_WPS_MARK_KEY" w:val="bfec2e53-600a-4538-8072-beba267ea26f"/>
  </w:docVars>
  <w:rsids>
    <w:rsidRoot w:val="009D030A"/>
    <w:rsid w:val="00014F95"/>
    <w:rsid w:val="00017E41"/>
    <w:rsid w:val="00023873"/>
    <w:rsid w:val="0003167C"/>
    <w:rsid w:val="0004510D"/>
    <w:rsid w:val="000507BA"/>
    <w:rsid w:val="000760E2"/>
    <w:rsid w:val="000954B0"/>
    <w:rsid w:val="000A4DEB"/>
    <w:rsid w:val="000A7F88"/>
    <w:rsid w:val="000C3459"/>
    <w:rsid w:val="000C3A94"/>
    <w:rsid w:val="000F6051"/>
    <w:rsid w:val="0011473F"/>
    <w:rsid w:val="00120236"/>
    <w:rsid w:val="00156C0C"/>
    <w:rsid w:val="00171865"/>
    <w:rsid w:val="001A6F4D"/>
    <w:rsid w:val="001C5BC9"/>
    <w:rsid w:val="001E4696"/>
    <w:rsid w:val="001F2BEF"/>
    <w:rsid w:val="002177A7"/>
    <w:rsid w:val="00220869"/>
    <w:rsid w:val="002468D2"/>
    <w:rsid w:val="00273867"/>
    <w:rsid w:val="00290A4E"/>
    <w:rsid w:val="002A56F7"/>
    <w:rsid w:val="002B1595"/>
    <w:rsid w:val="002B1FA2"/>
    <w:rsid w:val="002B40D2"/>
    <w:rsid w:val="002B7CA7"/>
    <w:rsid w:val="002D5223"/>
    <w:rsid w:val="002F1145"/>
    <w:rsid w:val="002F119E"/>
    <w:rsid w:val="0030263A"/>
    <w:rsid w:val="003427F2"/>
    <w:rsid w:val="00342A0C"/>
    <w:rsid w:val="00356A5A"/>
    <w:rsid w:val="0036648E"/>
    <w:rsid w:val="00371472"/>
    <w:rsid w:val="003857BF"/>
    <w:rsid w:val="003902AE"/>
    <w:rsid w:val="00395618"/>
    <w:rsid w:val="003A55CA"/>
    <w:rsid w:val="003C3697"/>
    <w:rsid w:val="003D75AD"/>
    <w:rsid w:val="003E118C"/>
    <w:rsid w:val="003E52C2"/>
    <w:rsid w:val="003F0167"/>
    <w:rsid w:val="004073BC"/>
    <w:rsid w:val="00411894"/>
    <w:rsid w:val="004205A7"/>
    <w:rsid w:val="00423510"/>
    <w:rsid w:val="00456284"/>
    <w:rsid w:val="00462D82"/>
    <w:rsid w:val="00465AED"/>
    <w:rsid w:val="00474622"/>
    <w:rsid w:val="00476212"/>
    <w:rsid w:val="004B238F"/>
    <w:rsid w:val="004E1800"/>
    <w:rsid w:val="004E48F5"/>
    <w:rsid w:val="004F1625"/>
    <w:rsid w:val="00511C19"/>
    <w:rsid w:val="00525746"/>
    <w:rsid w:val="00550BFC"/>
    <w:rsid w:val="00584DC4"/>
    <w:rsid w:val="00586FB0"/>
    <w:rsid w:val="005A6AC8"/>
    <w:rsid w:val="005C4120"/>
    <w:rsid w:val="005C4DCB"/>
    <w:rsid w:val="005D184E"/>
    <w:rsid w:val="005D43D7"/>
    <w:rsid w:val="00602E04"/>
    <w:rsid w:val="00616037"/>
    <w:rsid w:val="00660091"/>
    <w:rsid w:val="00677D07"/>
    <w:rsid w:val="00680FE0"/>
    <w:rsid w:val="00683EBF"/>
    <w:rsid w:val="00686906"/>
    <w:rsid w:val="006C2132"/>
    <w:rsid w:val="006C54D6"/>
    <w:rsid w:val="006F3A96"/>
    <w:rsid w:val="007051C7"/>
    <w:rsid w:val="00713809"/>
    <w:rsid w:val="007149BD"/>
    <w:rsid w:val="00722649"/>
    <w:rsid w:val="00737D16"/>
    <w:rsid w:val="00745900"/>
    <w:rsid w:val="00774504"/>
    <w:rsid w:val="00791F9D"/>
    <w:rsid w:val="007A4FAA"/>
    <w:rsid w:val="00853BA8"/>
    <w:rsid w:val="00866006"/>
    <w:rsid w:val="00877277"/>
    <w:rsid w:val="008A706E"/>
    <w:rsid w:val="008C5665"/>
    <w:rsid w:val="008C5DCD"/>
    <w:rsid w:val="008D4772"/>
    <w:rsid w:val="008D4F55"/>
    <w:rsid w:val="008D5631"/>
    <w:rsid w:val="008D6F83"/>
    <w:rsid w:val="008F778F"/>
    <w:rsid w:val="008F79E4"/>
    <w:rsid w:val="00907A37"/>
    <w:rsid w:val="00937FDC"/>
    <w:rsid w:val="00946455"/>
    <w:rsid w:val="00957E6E"/>
    <w:rsid w:val="009633C9"/>
    <w:rsid w:val="009740FE"/>
    <w:rsid w:val="009B5DBB"/>
    <w:rsid w:val="009D030A"/>
    <w:rsid w:val="009E1E48"/>
    <w:rsid w:val="00A10D62"/>
    <w:rsid w:val="00A47B9B"/>
    <w:rsid w:val="00A67787"/>
    <w:rsid w:val="00A70845"/>
    <w:rsid w:val="00AA0B86"/>
    <w:rsid w:val="00AA11B0"/>
    <w:rsid w:val="00AA29C2"/>
    <w:rsid w:val="00AB1E86"/>
    <w:rsid w:val="00AD52B5"/>
    <w:rsid w:val="00AF6A8A"/>
    <w:rsid w:val="00B062C3"/>
    <w:rsid w:val="00B41400"/>
    <w:rsid w:val="00B47A8E"/>
    <w:rsid w:val="00B63601"/>
    <w:rsid w:val="00B70145"/>
    <w:rsid w:val="00B76EFF"/>
    <w:rsid w:val="00B82D7B"/>
    <w:rsid w:val="00B90E9B"/>
    <w:rsid w:val="00BB7E82"/>
    <w:rsid w:val="00BC4422"/>
    <w:rsid w:val="00BC78E0"/>
    <w:rsid w:val="00BD6887"/>
    <w:rsid w:val="00BE0122"/>
    <w:rsid w:val="00BE4131"/>
    <w:rsid w:val="00C00BA7"/>
    <w:rsid w:val="00C07034"/>
    <w:rsid w:val="00C1324E"/>
    <w:rsid w:val="00C738CE"/>
    <w:rsid w:val="00C94284"/>
    <w:rsid w:val="00CA2B54"/>
    <w:rsid w:val="00CC0E04"/>
    <w:rsid w:val="00CE5B13"/>
    <w:rsid w:val="00D02F91"/>
    <w:rsid w:val="00D22DB1"/>
    <w:rsid w:val="00D36B76"/>
    <w:rsid w:val="00D47D06"/>
    <w:rsid w:val="00D5775B"/>
    <w:rsid w:val="00D614DC"/>
    <w:rsid w:val="00DA4417"/>
    <w:rsid w:val="00DC5C70"/>
    <w:rsid w:val="00DD4BDE"/>
    <w:rsid w:val="00DE1FC0"/>
    <w:rsid w:val="00DF6483"/>
    <w:rsid w:val="00DF69F5"/>
    <w:rsid w:val="00E101A1"/>
    <w:rsid w:val="00E121FD"/>
    <w:rsid w:val="00E703C8"/>
    <w:rsid w:val="00E86348"/>
    <w:rsid w:val="00E96104"/>
    <w:rsid w:val="00EA3702"/>
    <w:rsid w:val="00EB1B88"/>
    <w:rsid w:val="00EB7E8D"/>
    <w:rsid w:val="00EC2D96"/>
    <w:rsid w:val="00ED241E"/>
    <w:rsid w:val="00EE487A"/>
    <w:rsid w:val="00EE5F90"/>
    <w:rsid w:val="00EF3B53"/>
    <w:rsid w:val="00F105D4"/>
    <w:rsid w:val="00F300BC"/>
    <w:rsid w:val="00FA3955"/>
    <w:rsid w:val="00FF3A3E"/>
    <w:rsid w:val="0135345D"/>
    <w:rsid w:val="023A506E"/>
    <w:rsid w:val="03604B36"/>
    <w:rsid w:val="03612093"/>
    <w:rsid w:val="057C7CCB"/>
    <w:rsid w:val="0AFF6673"/>
    <w:rsid w:val="0B836B0F"/>
    <w:rsid w:val="0C6B3101"/>
    <w:rsid w:val="0D817B82"/>
    <w:rsid w:val="102309E9"/>
    <w:rsid w:val="11085B2E"/>
    <w:rsid w:val="12AB1E37"/>
    <w:rsid w:val="1365753D"/>
    <w:rsid w:val="15F33E49"/>
    <w:rsid w:val="15F64E85"/>
    <w:rsid w:val="1D2E3157"/>
    <w:rsid w:val="21830C61"/>
    <w:rsid w:val="25EE77DC"/>
    <w:rsid w:val="2A663F30"/>
    <w:rsid w:val="360E6936"/>
    <w:rsid w:val="37F33CF7"/>
    <w:rsid w:val="3ABFDB2D"/>
    <w:rsid w:val="3C1014B7"/>
    <w:rsid w:val="41C11353"/>
    <w:rsid w:val="43756F37"/>
    <w:rsid w:val="457A3FD9"/>
    <w:rsid w:val="47CC6A98"/>
    <w:rsid w:val="4AFA79CE"/>
    <w:rsid w:val="4EFD55F3"/>
    <w:rsid w:val="52A872F0"/>
    <w:rsid w:val="56FA4AE4"/>
    <w:rsid w:val="5C4F2E16"/>
    <w:rsid w:val="5E602469"/>
    <w:rsid w:val="6F2F61EB"/>
    <w:rsid w:val="6FE83C02"/>
    <w:rsid w:val="703277FA"/>
    <w:rsid w:val="7605190B"/>
    <w:rsid w:val="763121B8"/>
    <w:rsid w:val="7BDB06D8"/>
    <w:rsid w:val="7FFD4030"/>
    <w:rsid w:val="9EFF29CD"/>
    <w:rsid w:val="FB7FB5D0"/>
    <w:rsid w:val="FE716B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8"/>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24"/>
    <w:semiHidden/>
    <w:unhideWhenUsed/>
    <w:qFormat/>
    <w:uiPriority w:val="99"/>
    <w:pPr>
      <w:spacing w:after="120"/>
    </w:pPr>
  </w:style>
  <w:style w:type="paragraph" w:styleId="4">
    <w:name w:val="Body Text Indent"/>
    <w:basedOn w:val="1"/>
    <w:link w:val="19"/>
    <w:qFormat/>
    <w:uiPriority w:val="0"/>
    <w:pPr>
      <w:spacing w:line="700" w:lineRule="exact"/>
      <w:ind w:left="960"/>
    </w:pPr>
    <w:rPr>
      <w:sz w:val="44"/>
    </w:rPr>
  </w:style>
  <w:style w:type="paragraph" w:styleId="5">
    <w:name w:val="Plain Text"/>
    <w:basedOn w:val="1"/>
    <w:link w:val="20"/>
    <w:qFormat/>
    <w:uiPriority w:val="0"/>
    <w:rPr>
      <w:rFonts w:ascii="宋体" w:hAnsi="Courier New"/>
      <w:sz w:val="21"/>
    </w:rPr>
  </w:style>
  <w:style w:type="paragraph" w:styleId="6">
    <w:name w:val="Date"/>
    <w:basedOn w:val="1"/>
    <w:next w:val="1"/>
    <w:link w:val="21"/>
    <w:qFormat/>
    <w:uiPriority w:val="0"/>
  </w:style>
  <w:style w:type="paragraph" w:styleId="7">
    <w:name w:val="Body Text Indent 2"/>
    <w:basedOn w:val="1"/>
    <w:link w:val="22"/>
    <w:qFormat/>
    <w:uiPriority w:val="0"/>
    <w:pPr>
      <w:snapToGrid w:val="0"/>
      <w:spacing w:line="560" w:lineRule="atLeast"/>
      <w:ind w:firstLine="540"/>
    </w:pPr>
  </w:style>
  <w:style w:type="paragraph" w:styleId="8">
    <w:name w:val="Balloon Text"/>
    <w:basedOn w:val="1"/>
    <w:link w:val="26"/>
    <w:semiHidden/>
    <w:unhideWhenUsed/>
    <w:qFormat/>
    <w:uiPriority w:val="99"/>
    <w:rPr>
      <w:sz w:val="18"/>
      <w:szCs w:val="18"/>
    </w:rPr>
  </w:style>
  <w:style w:type="paragraph" w:styleId="9">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0"/>
    <w:pPr>
      <w:spacing w:line="180" w:lineRule="auto"/>
      <w:jc w:val="center"/>
    </w:pPr>
    <w:rPr>
      <w:sz w:val="30"/>
    </w:rPr>
  </w:style>
  <w:style w:type="table" w:styleId="13">
    <w:name w:val="Table Grid"/>
    <w:basedOn w:val="12"/>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customStyle="1" w:styleId="16">
    <w:name w:val="页眉 Char"/>
    <w:basedOn w:val="14"/>
    <w:link w:val="10"/>
    <w:semiHidden/>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标题 2 Char"/>
    <w:basedOn w:val="14"/>
    <w:link w:val="2"/>
    <w:qFormat/>
    <w:uiPriority w:val="0"/>
    <w:rPr>
      <w:rFonts w:ascii="Arial" w:hAnsi="Arial" w:eastAsia="黑体" w:cs="Times New Roman"/>
      <w:b/>
      <w:sz w:val="32"/>
      <w:szCs w:val="20"/>
    </w:rPr>
  </w:style>
  <w:style w:type="character" w:customStyle="1" w:styleId="19">
    <w:name w:val="正文文本缩进 Char"/>
    <w:basedOn w:val="14"/>
    <w:link w:val="4"/>
    <w:qFormat/>
    <w:uiPriority w:val="0"/>
    <w:rPr>
      <w:rFonts w:ascii="Times New Roman" w:hAnsi="Times New Roman" w:eastAsia="宋体" w:cs="Times New Roman"/>
      <w:sz w:val="44"/>
      <w:szCs w:val="20"/>
    </w:rPr>
  </w:style>
  <w:style w:type="character" w:customStyle="1" w:styleId="20">
    <w:name w:val="纯文本 Char"/>
    <w:basedOn w:val="14"/>
    <w:link w:val="5"/>
    <w:qFormat/>
    <w:uiPriority w:val="0"/>
    <w:rPr>
      <w:rFonts w:ascii="宋体" w:hAnsi="Courier New" w:eastAsia="宋体" w:cs="Times New Roman"/>
      <w:szCs w:val="20"/>
    </w:rPr>
  </w:style>
  <w:style w:type="character" w:customStyle="1" w:styleId="21">
    <w:name w:val="日期 Char"/>
    <w:basedOn w:val="14"/>
    <w:link w:val="6"/>
    <w:qFormat/>
    <w:uiPriority w:val="0"/>
    <w:rPr>
      <w:rFonts w:ascii="Times New Roman" w:hAnsi="Times New Roman" w:eastAsia="宋体" w:cs="Times New Roman"/>
      <w:sz w:val="28"/>
      <w:szCs w:val="20"/>
    </w:rPr>
  </w:style>
  <w:style w:type="character" w:customStyle="1" w:styleId="22">
    <w:name w:val="正文文本缩进 2 Char"/>
    <w:basedOn w:val="14"/>
    <w:link w:val="7"/>
    <w:qFormat/>
    <w:uiPriority w:val="0"/>
    <w:rPr>
      <w:rFonts w:ascii="Times New Roman" w:hAnsi="Times New Roman" w:eastAsia="宋体" w:cs="Times New Roman"/>
      <w:sz w:val="28"/>
      <w:szCs w:val="20"/>
    </w:rPr>
  </w:style>
  <w:style w:type="paragraph" w:customStyle="1" w:styleId="23">
    <w:name w:val="1"/>
    <w:basedOn w:val="1"/>
    <w:next w:val="5"/>
    <w:qFormat/>
    <w:uiPriority w:val="0"/>
    <w:rPr>
      <w:rFonts w:ascii="宋体" w:hAnsi="Courier New"/>
      <w:sz w:val="21"/>
    </w:rPr>
  </w:style>
  <w:style w:type="character" w:customStyle="1" w:styleId="24">
    <w:name w:val="正文文本 Char"/>
    <w:basedOn w:val="14"/>
    <w:link w:val="3"/>
    <w:semiHidden/>
    <w:qFormat/>
    <w:uiPriority w:val="99"/>
    <w:rPr>
      <w:kern w:val="2"/>
      <w:sz w:val="28"/>
    </w:rPr>
  </w:style>
  <w:style w:type="paragraph" w:styleId="25">
    <w:name w:val="List Paragraph"/>
    <w:basedOn w:val="1"/>
    <w:unhideWhenUsed/>
    <w:uiPriority w:val="99"/>
    <w:pPr>
      <w:ind w:firstLine="420" w:firstLineChars="200"/>
    </w:pPr>
  </w:style>
  <w:style w:type="character" w:customStyle="1" w:styleId="26">
    <w:name w:val="批注框文本 Char"/>
    <w:basedOn w:val="14"/>
    <w:link w:val="8"/>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8EF6-7C73-4AFC-8B09-7BDB62F4274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3471</Words>
  <Characters>3946</Characters>
  <Lines>113</Lines>
  <Paragraphs>32</Paragraphs>
  <TotalTime>2</TotalTime>
  <ScaleCrop>false</ScaleCrop>
  <LinksUpToDate>false</LinksUpToDate>
  <CharactersWithSpaces>4000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2024-10-21T09:18:00Z</dcterms:created>
  <dc:creator>微软用户</dc:creator>
  <cp:lastModifiedBy>Mr.ko</cp:lastModifiedBy>
  <dcterms:modified xsi:type="dcterms:W3CDTF">2024-10-22T03:15:12Z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9CF1F083CE714BAC96E6C67BD16B98DB_13</vt:lpwstr>
  </property>
</Properties>
</file>