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FD156">
      <w:pPr>
        <w:jc w:val="center"/>
        <w:rPr>
          <w:rFonts w:ascii="宋体" w:hAnsi="宋体"/>
          <w:sz w:val="84"/>
          <w:szCs w:val="84"/>
          <w:highlight w:val="none"/>
        </w:rPr>
      </w:pPr>
    </w:p>
    <w:p w14:paraId="372726B3">
      <w:pPr>
        <w:spacing w:line="1600" w:lineRule="exact"/>
        <w:jc w:val="center"/>
        <w:outlineLvl w:val="0"/>
        <w:rPr>
          <w:rFonts w:ascii="方正黑体_GBK" w:eastAsia="方正黑体_GBK"/>
          <w:sz w:val="84"/>
          <w:szCs w:val="84"/>
          <w:highlight w:val="none"/>
        </w:rPr>
      </w:pPr>
      <w:r>
        <w:rPr>
          <w:rFonts w:hint="eastAsia" w:ascii="方正黑体_GBK" w:eastAsia="方正黑体_GBK"/>
          <w:sz w:val="84"/>
          <w:szCs w:val="84"/>
          <w:highlight w:val="none"/>
        </w:rPr>
        <w:t>重庆市嘉陵江航道管理处</w:t>
      </w:r>
    </w:p>
    <w:p w14:paraId="31F49411">
      <w:pPr>
        <w:spacing w:line="1600" w:lineRule="exact"/>
        <w:jc w:val="center"/>
        <w:outlineLvl w:val="0"/>
        <w:rPr>
          <w:rFonts w:ascii="方正黑体_GBK" w:eastAsia="方正黑体_GBK"/>
          <w:sz w:val="84"/>
          <w:szCs w:val="84"/>
          <w:highlight w:val="none"/>
        </w:rPr>
      </w:pPr>
      <w:r>
        <w:rPr>
          <w:rFonts w:hint="eastAsia" w:ascii="方正黑体_GBK" w:eastAsia="方正黑体_GBK"/>
          <w:sz w:val="84"/>
          <w:szCs w:val="84"/>
          <w:highlight w:val="none"/>
        </w:rPr>
        <w:t>政府采购</w:t>
      </w:r>
    </w:p>
    <w:p w14:paraId="55CFCCA1">
      <w:pPr>
        <w:jc w:val="center"/>
        <w:rPr>
          <w:rFonts w:ascii="宋体" w:hAnsi="宋体"/>
          <w:sz w:val="84"/>
          <w:szCs w:val="84"/>
          <w:highlight w:val="none"/>
        </w:rPr>
      </w:pPr>
    </w:p>
    <w:p w14:paraId="43547A1C">
      <w:pPr>
        <w:spacing w:line="1600" w:lineRule="exact"/>
        <w:jc w:val="center"/>
        <w:outlineLvl w:val="0"/>
        <w:rPr>
          <w:rFonts w:ascii="方正黑体_GBK" w:hAnsi="宋体" w:eastAsia="方正黑体_GBK"/>
          <w:sz w:val="84"/>
          <w:szCs w:val="84"/>
          <w:highlight w:val="none"/>
        </w:rPr>
      </w:pPr>
      <w:r>
        <w:rPr>
          <w:rFonts w:hint="eastAsia" w:ascii="方正黑体_GBK" w:hAnsi="宋体" w:eastAsia="方正黑体_GBK"/>
          <w:sz w:val="84"/>
          <w:szCs w:val="84"/>
          <w:highlight w:val="none"/>
        </w:rPr>
        <w:t>限额以下比价采购文件</w:t>
      </w:r>
    </w:p>
    <w:p w14:paraId="6B173D4F">
      <w:pPr>
        <w:spacing w:line="700" w:lineRule="exact"/>
        <w:jc w:val="center"/>
        <w:rPr>
          <w:rFonts w:ascii="黑体" w:eastAsia="黑体"/>
          <w:sz w:val="32"/>
          <w:highlight w:val="none"/>
        </w:rPr>
      </w:pPr>
    </w:p>
    <w:p w14:paraId="344C9E57">
      <w:pPr>
        <w:spacing w:line="700" w:lineRule="exact"/>
        <w:jc w:val="center"/>
        <w:rPr>
          <w:rFonts w:ascii="黑体" w:eastAsia="黑体"/>
          <w:sz w:val="32"/>
          <w:highlight w:val="none"/>
        </w:rPr>
      </w:pPr>
    </w:p>
    <w:p w14:paraId="155E7ECD">
      <w:pPr>
        <w:spacing w:line="700" w:lineRule="exact"/>
        <w:jc w:val="center"/>
        <w:rPr>
          <w:rFonts w:ascii="黑体" w:eastAsia="黑体"/>
          <w:sz w:val="32"/>
          <w:highlight w:val="none"/>
        </w:rPr>
      </w:pPr>
    </w:p>
    <w:p w14:paraId="687F82CA">
      <w:pPr>
        <w:spacing w:line="500" w:lineRule="exact"/>
        <w:ind w:left="3200" w:leftChars="500" w:hanging="1800" w:hangingChars="500"/>
        <w:jc w:val="left"/>
        <w:outlineLvl w:val="0"/>
        <w:rPr>
          <w:rFonts w:ascii="方正小标宋_GBK" w:hAnsi="宋体" w:eastAsia="方正小标宋_GBK"/>
          <w:sz w:val="36"/>
          <w:szCs w:val="36"/>
          <w:highlight w:val="none"/>
        </w:rPr>
      </w:pPr>
      <w:r>
        <w:rPr>
          <w:rFonts w:hint="eastAsia" w:ascii="方正小标宋_GBK" w:hAnsi="宋体" w:eastAsia="方正小标宋_GBK"/>
          <w:sz w:val="36"/>
          <w:szCs w:val="36"/>
          <w:highlight w:val="none"/>
        </w:rPr>
        <w:t>项目名称：剩余电流智慧保护断路器安装服务（第二次）</w:t>
      </w:r>
    </w:p>
    <w:p w14:paraId="7E12DAE7">
      <w:pPr>
        <w:spacing w:line="500" w:lineRule="exact"/>
        <w:ind w:firstLine="1440" w:firstLineChars="400"/>
        <w:jc w:val="left"/>
        <w:outlineLvl w:val="0"/>
        <w:rPr>
          <w:rFonts w:ascii="方正小标宋_GBK" w:eastAsia="方正小标宋_GBK"/>
          <w:sz w:val="36"/>
          <w:szCs w:val="36"/>
          <w:highlight w:val="none"/>
        </w:rPr>
      </w:pPr>
      <w:r>
        <w:rPr>
          <w:rFonts w:hint="eastAsia" w:ascii="方正小标宋_GBK" w:eastAsia="方正小标宋_GBK"/>
          <w:sz w:val="36"/>
          <w:szCs w:val="36"/>
          <w:highlight w:val="none"/>
        </w:rPr>
        <w:t>采购人：重庆市嘉陵江航道管理处</w:t>
      </w:r>
    </w:p>
    <w:p w14:paraId="4632FAF7">
      <w:pPr>
        <w:spacing w:line="500" w:lineRule="exact"/>
        <w:outlineLvl w:val="0"/>
        <w:rPr>
          <w:rFonts w:ascii="方正小标宋_GBK" w:eastAsia="方正小标宋_GBK"/>
          <w:sz w:val="36"/>
          <w:szCs w:val="36"/>
          <w:highlight w:val="none"/>
        </w:rPr>
      </w:pPr>
    </w:p>
    <w:p w14:paraId="1DE89F02">
      <w:pPr>
        <w:spacing w:line="500" w:lineRule="exact"/>
        <w:outlineLvl w:val="0"/>
        <w:rPr>
          <w:rFonts w:ascii="方正小标宋_GBK" w:eastAsia="方正小标宋_GBK"/>
          <w:sz w:val="36"/>
          <w:szCs w:val="36"/>
          <w:highlight w:val="none"/>
        </w:rPr>
      </w:pPr>
    </w:p>
    <w:p w14:paraId="5BBA8DF3">
      <w:pPr>
        <w:spacing w:line="500" w:lineRule="exact"/>
        <w:outlineLvl w:val="0"/>
        <w:rPr>
          <w:rFonts w:ascii="方正小标宋_GBK" w:eastAsia="方正小标宋_GBK"/>
          <w:sz w:val="36"/>
          <w:szCs w:val="36"/>
          <w:highlight w:val="none"/>
        </w:rPr>
      </w:pPr>
    </w:p>
    <w:p w14:paraId="5B2D2128">
      <w:pPr>
        <w:spacing w:line="500" w:lineRule="exact"/>
        <w:outlineLvl w:val="0"/>
        <w:rPr>
          <w:rFonts w:ascii="方正小标宋_GBK" w:eastAsia="方正小标宋_GBK"/>
          <w:sz w:val="36"/>
          <w:szCs w:val="36"/>
          <w:highlight w:val="none"/>
        </w:rPr>
      </w:pPr>
    </w:p>
    <w:p w14:paraId="346A62B9">
      <w:pPr>
        <w:spacing w:line="500" w:lineRule="exact"/>
        <w:outlineLvl w:val="0"/>
        <w:rPr>
          <w:rFonts w:ascii="方正小标宋_GBK" w:eastAsia="方正小标宋_GBK"/>
          <w:sz w:val="36"/>
          <w:szCs w:val="36"/>
          <w:highlight w:val="none"/>
        </w:rPr>
      </w:pPr>
    </w:p>
    <w:p w14:paraId="1C8F639C">
      <w:pPr>
        <w:spacing w:line="500" w:lineRule="exact"/>
        <w:outlineLvl w:val="0"/>
        <w:rPr>
          <w:rFonts w:ascii="方正小标宋_GBK" w:eastAsia="方正小标宋_GBK"/>
          <w:sz w:val="36"/>
          <w:szCs w:val="36"/>
          <w:highlight w:val="none"/>
        </w:rPr>
      </w:pPr>
    </w:p>
    <w:p w14:paraId="5D90F527">
      <w:pPr>
        <w:spacing w:line="720" w:lineRule="exact"/>
        <w:jc w:val="center"/>
        <w:outlineLvl w:val="0"/>
        <w:rPr>
          <w:rFonts w:ascii="方正黑体_GBK" w:hAnsi="宋体" w:eastAsia="方正小标宋_GBK"/>
          <w:sz w:val="48"/>
          <w:szCs w:val="32"/>
          <w:highlight w:val="none"/>
        </w:rPr>
      </w:pPr>
      <w:r>
        <w:rPr>
          <w:rFonts w:hint="eastAsia" w:ascii="方正小标宋_GBK" w:hAnsi="宋体" w:eastAsia="方正小标宋_GBK"/>
          <w:sz w:val="36"/>
          <w:szCs w:val="36"/>
          <w:highlight w:val="none"/>
        </w:rPr>
        <w:t>二〇二四年</w:t>
      </w:r>
      <w:r>
        <w:rPr>
          <w:rFonts w:hint="eastAsia" w:ascii="方正小标宋_GBK" w:hAnsi="宋体" w:eastAsia="方正小标宋_GBK"/>
          <w:sz w:val="36"/>
          <w:szCs w:val="36"/>
          <w:highlight w:val="none"/>
          <w:lang w:eastAsia="zh-CN"/>
        </w:rPr>
        <w:t>十</w:t>
      </w:r>
      <w:r>
        <w:rPr>
          <w:rFonts w:hint="eastAsia" w:ascii="方正小标宋_GBK" w:hAnsi="宋体" w:eastAsia="方正小标宋_GBK"/>
          <w:sz w:val="36"/>
          <w:szCs w:val="36"/>
          <w:highlight w:val="none"/>
        </w:rPr>
        <w:t>月</w:t>
      </w:r>
    </w:p>
    <w:p w14:paraId="74BF3155">
      <w:pPr>
        <w:spacing w:line="480" w:lineRule="exact"/>
        <w:outlineLvl w:val="0"/>
        <w:rPr>
          <w:rFonts w:ascii="方正黑体_GBK" w:eastAsia="方正黑体_GBK"/>
          <w:sz w:val="44"/>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14:paraId="6605987E">
      <w:pPr>
        <w:pStyle w:val="4"/>
        <w:spacing w:before="0" w:after="0" w:line="360" w:lineRule="auto"/>
        <w:jc w:val="center"/>
        <w:rPr>
          <w:rFonts w:ascii="方正小标宋_GBK" w:eastAsia="方正小标宋_GBK"/>
          <w:b w:val="0"/>
          <w:sz w:val="36"/>
          <w:szCs w:val="30"/>
          <w:highlight w:val="none"/>
        </w:rPr>
      </w:pPr>
      <w:bookmarkStart w:id="0" w:name="_Toc106034769"/>
      <w:bookmarkStart w:id="1" w:name="_Toc11641050"/>
      <w:bookmarkStart w:id="2" w:name="_Toc12789052"/>
      <w:bookmarkStart w:id="3" w:name="_Toc24173"/>
      <w:bookmarkStart w:id="4" w:name="_Toc24817"/>
      <w:bookmarkStart w:id="5" w:name="_Toc65660329"/>
      <w:bookmarkStart w:id="6" w:name="_Toc15726"/>
      <w:r>
        <w:rPr>
          <w:rFonts w:hint="eastAsia" w:ascii="方正小标宋_GBK" w:eastAsia="方正小标宋_GBK"/>
          <w:b w:val="0"/>
          <w:sz w:val="36"/>
          <w:szCs w:val="30"/>
          <w:highlight w:val="none"/>
        </w:rPr>
        <w:t xml:space="preserve">第一篇  </w:t>
      </w:r>
      <w:r>
        <w:rPr>
          <w:rFonts w:hint="eastAsia" w:ascii="方正小标宋_GBK" w:eastAsia="方正小标宋_GBK" w:cs="Arial"/>
          <w:b w:val="0"/>
          <w:sz w:val="36"/>
          <w:highlight w:val="none"/>
        </w:rPr>
        <w:t>限额以下比价采购邀请书</w:t>
      </w:r>
      <w:bookmarkEnd w:id="0"/>
      <w:bookmarkEnd w:id="1"/>
      <w:bookmarkEnd w:id="2"/>
      <w:bookmarkEnd w:id="3"/>
      <w:bookmarkEnd w:id="4"/>
      <w:bookmarkEnd w:id="5"/>
      <w:bookmarkEnd w:id="6"/>
    </w:p>
    <w:p w14:paraId="0D515CE2">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根据工作开展需求，重庆市嘉陵江航道管理处对剩余电流智慧保护断路器安装服务进行限额以下比价采购，欢迎有资格的供应商前来参加报价。</w:t>
      </w:r>
    </w:p>
    <w:p w14:paraId="191D5E68">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7" w:name="_Toc106034770"/>
      <w:bookmarkStart w:id="8" w:name="_Toc26091"/>
      <w:bookmarkStart w:id="9" w:name="_Toc65660330"/>
      <w:bookmarkStart w:id="10" w:name="_Toc7758"/>
      <w:bookmarkStart w:id="11" w:name="_Toc317775175"/>
      <w:bookmarkStart w:id="12" w:name="_Toc313893526"/>
      <w:bookmarkStart w:id="13" w:name="_Toc18246"/>
      <w:r>
        <w:rPr>
          <w:rFonts w:hint="eastAsia" w:ascii="方正仿宋_GBK" w:hAnsi="宋体" w:eastAsia="方正仿宋_GBK"/>
          <w:sz w:val="24"/>
          <w:highlight w:val="none"/>
        </w:rPr>
        <w:t>一、比价内容</w:t>
      </w:r>
      <w:bookmarkEnd w:id="7"/>
      <w:bookmarkEnd w:id="8"/>
      <w:bookmarkEnd w:id="9"/>
      <w:bookmarkEnd w:id="10"/>
      <w:bookmarkEnd w:id="11"/>
      <w:bookmarkEnd w:id="12"/>
      <w:bookmarkEnd w:id="13"/>
    </w:p>
    <w:tbl>
      <w:tblPr>
        <w:tblStyle w:val="12"/>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2029"/>
        <w:gridCol w:w="2224"/>
        <w:gridCol w:w="1779"/>
      </w:tblGrid>
      <w:tr w14:paraId="0FB4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915" w:type="dxa"/>
            <w:tcBorders>
              <w:top w:val="single" w:color="auto" w:sz="4" w:space="0"/>
              <w:left w:val="single" w:color="auto" w:sz="4" w:space="0"/>
              <w:right w:val="single" w:color="auto" w:sz="4" w:space="0"/>
            </w:tcBorders>
            <w:vAlign w:val="center"/>
          </w:tcPr>
          <w:p w14:paraId="37229F67">
            <w:pPr>
              <w:widowControl/>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包号及名称</w:t>
            </w:r>
          </w:p>
        </w:tc>
        <w:tc>
          <w:tcPr>
            <w:tcW w:w="2029" w:type="dxa"/>
            <w:tcBorders>
              <w:top w:val="single" w:color="auto" w:sz="4" w:space="0"/>
              <w:left w:val="single" w:color="auto" w:sz="4" w:space="0"/>
              <w:right w:val="single" w:color="auto" w:sz="4" w:space="0"/>
            </w:tcBorders>
            <w:vAlign w:val="center"/>
          </w:tcPr>
          <w:p w14:paraId="7B852C50">
            <w:pPr>
              <w:widowControl/>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最高限价（</w:t>
            </w:r>
            <w:r>
              <w:rPr>
                <w:rFonts w:hint="eastAsia" w:ascii="方正仿宋_GBK" w:hAnsi="宋体" w:eastAsia="方正仿宋_GBK"/>
                <w:b/>
                <w:sz w:val="21"/>
                <w:szCs w:val="21"/>
                <w:highlight w:val="none"/>
              </w:rPr>
              <w:t>万元</w:t>
            </w:r>
            <w:r>
              <w:rPr>
                <w:rFonts w:hint="eastAsia" w:ascii="方正仿宋_GBK" w:hAnsi="宋体" w:eastAsia="方正仿宋_GBK" w:cs="宋体"/>
                <w:b/>
                <w:bCs/>
                <w:kern w:val="0"/>
                <w:sz w:val="21"/>
                <w:szCs w:val="24"/>
                <w:highlight w:val="none"/>
              </w:rPr>
              <w:t>）</w:t>
            </w:r>
          </w:p>
        </w:tc>
        <w:tc>
          <w:tcPr>
            <w:tcW w:w="2224" w:type="dxa"/>
            <w:tcBorders>
              <w:top w:val="single" w:color="auto" w:sz="4" w:space="0"/>
              <w:left w:val="single" w:color="auto" w:sz="4" w:space="0"/>
              <w:right w:val="single" w:color="auto" w:sz="4" w:space="0"/>
            </w:tcBorders>
            <w:vAlign w:val="center"/>
          </w:tcPr>
          <w:p w14:paraId="071BEBEA">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成交供应商数量（名）</w:t>
            </w:r>
          </w:p>
        </w:tc>
        <w:tc>
          <w:tcPr>
            <w:tcW w:w="1779" w:type="dxa"/>
            <w:tcBorders>
              <w:top w:val="single" w:color="auto" w:sz="4" w:space="0"/>
              <w:left w:val="single" w:color="auto" w:sz="4" w:space="0"/>
              <w:right w:val="single" w:color="auto" w:sz="4" w:space="0"/>
            </w:tcBorders>
            <w:vAlign w:val="center"/>
          </w:tcPr>
          <w:p w14:paraId="7C045270">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备注</w:t>
            </w:r>
          </w:p>
        </w:tc>
      </w:tr>
      <w:tr w14:paraId="66D5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915" w:type="dxa"/>
            <w:tcBorders>
              <w:top w:val="single" w:color="auto" w:sz="4" w:space="0"/>
              <w:left w:val="single" w:color="auto" w:sz="4" w:space="0"/>
              <w:bottom w:val="single" w:color="auto" w:sz="4" w:space="0"/>
              <w:right w:val="single" w:color="auto" w:sz="4" w:space="0"/>
            </w:tcBorders>
            <w:vAlign w:val="center"/>
          </w:tcPr>
          <w:p w14:paraId="677BFA3B">
            <w:pPr>
              <w:widowControl/>
              <w:jc w:val="center"/>
              <w:rPr>
                <w:rFonts w:ascii="方正仿宋_GBK" w:hAnsi="宋体" w:eastAsia="方正仿宋_GBK" w:cs="宋体"/>
                <w:kern w:val="0"/>
                <w:sz w:val="21"/>
                <w:szCs w:val="24"/>
                <w:highlight w:val="none"/>
              </w:rPr>
            </w:pPr>
            <w:bookmarkStart w:id="14" w:name="_Hlk344477914"/>
            <w:r>
              <w:rPr>
                <w:rFonts w:hint="eastAsia" w:ascii="方正仿宋_GBK" w:hAnsi="宋体" w:eastAsia="方正仿宋_GBK" w:cs="宋体"/>
                <w:kern w:val="0"/>
                <w:sz w:val="21"/>
                <w:szCs w:val="24"/>
                <w:highlight w:val="none"/>
              </w:rPr>
              <w:t>剩余电流智慧保护断路器安装服务（第二次）</w:t>
            </w:r>
          </w:p>
        </w:tc>
        <w:tc>
          <w:tcPr>
            <w:tcW w:w="2029" w:type="dxa"/>
            <w:tcBorders>
              <w:top w:val="single" w:color="auto" w:sz="4" w:space="0"/>
              <w:left w:val="single" w:color="auto" w:sz="4" w:space="0"/>
              <w:bottom w:val="single" w:color="auto" w:sz="4" w:space="0"/>
              <w:right w:val="single" w:color="auto" w:sz="4" w:space="0"/>
            </w:tcBorders>
            <w:vAlign w:val="center"/>
          </w:tcPr>
          <w:p w14:paraId="1C1ECC98">
            <w:pPr>
              <w:jc w:val="center"/>
              <w:rPr>
                <w:rFonts w:hint="eastAsia" w:ascii="方正仿宋_GBK" w:hAnsi="宋体" w:eastAsia="方正仿宋_GBK"/>
                <w:sz w:val="21"/>
                <w:szCs w:val="21"/>
                <w:highlight w:val="none"/>
                <w:lang w:eastAsia="zh-CN"/>
              </w:rPr>
            </w:pPr>
            <w:r>
              <w:rPr>
                <w:rFonts w:hint="eastAsia" w:ascii="方正仿宋_GBK" w:hAnsi="宋体" w:eastAsia="方正仿宋_GBK"/>
                <w:sz w:val="21"/>
                <w:szCs w:val="21"/>
                <w:highlight w:val="none"/>
                <w:lang w:val="en-US" w:eastAsia="zh-CN"/>
              </w:rPr>
              <w:t>3</w:t>
            </w:r>
          </w:p>
        </w:tc>
        <w:tc>
          <w:tcPr>
            <w:tcW w:w="2224" w:type="dxa"/>
            <w:tcBorders>
              <w:top w:val="single" w:color="auto" w:sz="4" w:space="0"/>
              <w:left w:val="single" w:color="auto" w:sz="4" w:space="0"/>
              <w:bottom w:val="single" w:color="auto" w:sz="4" w:space="0"/>
              <w:right w:val="single" w:color="auto" w:sz="4" w:space="0"/>
            </w:tcBorders>
            <w:vAlign w:val="center"/>
          </w:tcPr>
          <w:p w14:paraId="0E6ED500">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1</w:t>
            </w:r>
          </w:p>
        </w:tc>
        <w:tc>
          <w:tcPr>
            <w:tcW w:w="1779" w:type="dxa"/>
            <w:tcBorders>
              <w:top w:val="single" w:color="auto" w:sz="4" w:space="0"/>
              <w:left w:val="single" w:color="auto" w:sz="4" w:space="0"/>
              <w:bottom w:val="single" w:color="auto" w:sz="4" w:space="0"/>
              <w:right w:val="single" w:color="auto" w:sz="4" w:space="0"/>
            </w:tcBorders>
            <w:vAlign w:val="center"/>
          </w:tcPr>
          <w:p w14:paraId="54A10B83">
            <w:pPr>
              <w:jc w:val="center"/>
              <w:rPr>
                <w:rFonts w:ascii="方正仿宋_GBK" w:hAnsi="宋体" w:eastAsia="方正仿宋_GBK"/>
                <w:b/>
                <w:sz w:val="21"/>
                <w:szCs w:val="21"/>
                <w:highlight w:val="none"/>
              </w:rPr>
            </w:pPr>
          </w:p>
        </w:tc>
      </w:tr>
      <w:bookmarkEnd w:id="14"/>
    </w:tbl>
    <w:p w14:paraId="393D2686">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5" w:name="_Toc4424"/>
      <w:bookmarkStart w:id="16" w:name="_Toc27028"/>
      <w:bookmarkStart w:id="17" w:name="_Toc3256"/>
      <w:bookmarkStart w:id="18" w:name="_Toc106034771"/>
      <w:bookmarkStart w:id="19" w:name="_Toc65660331"/>
      <w:bookmarkStart w:id="20" w:name="_Toc373860293"/>
      <w:bookmarkStart w:id="21" w:name="_Toc317775178"/>
      <w:r>
        <w:rPr>
          <w:rFonts w:hint="eastAsia" w:ascii="方正仿宋_GBK" w:hAnsi="宋体" w:eastAsia="方正仿宋_GBK"/>
          <w:sz w:val="24"/>
          <w:highlight w:val="none"/>
        </w:rPr>
        <w:t>二、资金来源</w:t>
      </w:r>
      <w:bookmarkEnd w:id="15"/>
      <w:bookmarkEnd w:id="16"/>
      <w:bookmarkEnd w:id="17"/>
      <w:bookmarkEnd w:id="18"/>
      <w:bookmarkEnd w:id="19"/>
    </w:p>
    <w:p w14:paraId="7342B4F2">
      <w:pPr>
        <w:spacing w:line="400" w:lineRule="exact"/>
        <w:ind w:firstLine="480" w:firstLineChars="200"/>
        <w:rPr>
          <w:rFonts w:ascii="方正仿宋_GBK" w:hAnsi="宋体" w:eastAsia="方正仿宋_GBK"/>
          <w:sz w:val="24"/>
          <w:szCs w:val="24"/>
          <w:highlight w:val="none"/>
        </w:rPr>
      </w:pPr>
      <w:r>
        <w:rPr>
          <w:rFonts w:hint="eastAsia" w:ascii="方正仿宋_GBK" w:hAnsi="仿宋" w:eastAsia="方正仿宋_GBK"/>
          <w:sz w:val="24"/>
          <w:szCs w:val="24"/>
          <w:highlight w:val="none"/>
        </w:rPr>
        <w:t>财政预算资金。</w:t>
      </w:r>
    </w:p>
    <w:p w14:paraId="72C746A1">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22" w:name="_Toc13541"/>
      <w:bookmarkStart w:id="23" w:name="_Toc65660332"/>
      <w:bookmarkStart w:id="24" w:name="_Toc18548"/>
      <w:bookmarkStart w:id="25" w:name="_Toc64731996"/>
      <w:bookmarkStart w:id="26" w:name="_Toc106034772"/>
      <w:bookmarkStart w:id="27" w:name="_Toc20867"/>
      <w:r>
        <w:rPr>
          <w:rFonts w:hint="eastAsia" w:ascii="方正仿宋_GBK" w:hAnsi="宋体" w:eastAsia="方正仿宋_GBK"/>
          <w:sz w:val="24"/>
          <w:highlight w:val="none"/>
        </w:rPr>
        <w:t>三、供应商资格条件</w:t>
      </w:r>
      <w:bookmarkEnd w:id="22"/>
      <w:bookmarkEnd w:id="23"/>
      <w:bookmarkEnd w:id="24"/>
      <w:bookmarkEnd w:id="25"/>
      <w:bookmarkEnd w:id="26"/>
      <w:bookmarkEnd w:id="27"/>
      <w:bookmarkStart w:id="225" w:name="_GoBack"/>
      <w:bookmarkEnd w:id="225"/>
    </w:p>
    <w:p w14:paraId="0C0CBAAA">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（一）满足《中华人民共和国政府采购法》第二十二条规定；</w:t>
      </w:r>
    </w:p>
    <w:p w14:paraId="391E872D">
      <w:pPr>
        <w:spacing w:line="400" w:lineRule="exact"/>
        <w:ind w:firstLine="480" w:firstLineChars="200"/>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（二）本项目的特定资格要求：</w:t>
      </w:r>
      <w:r>
        <w:rPr>
          <w:rFonts w:hint="eastAsia" w:ascii="方正仿宋_GBK" w:hAnsi="宋体" w:eastAsia="方正仿宋_GBK"/>
          <w:sz w:val="24"/>
          <w:szCs w:val="24"/>
          <w:highlight w:val="none"/>
          <w:lang w:eastAsia="zh-CN"/>
        </w:rPr>
        <w:t>无</w:t>
      </w:r>
    </w:p>
    <w:p w14:paraId="5C70122E">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28" w:name="_Toc106034773"/>
      <w:bookmarkStart w:id="29" w:name="_Toc13903"/>
      <w:bookmarkStart w:id="30" w:name="_Toc1386"/>
      <w:bookmarkStart w:id="31" w:name="_Toc11908"/>
      <w:bookmarkStart w:id="32" w:name="_Toc65660333"/>
      <w:r>
        <w:rPr>
          <w:rFonts w:hint="eastAsia" w:ascii="方正仿宋_GBK" w:hAnsi="宋体" w:eastAsia="方正仿宋_GBK"/>
          <w:sz w:val="24"/>
          <w:highlight w:val="none"/>
        </w:rPr>
        <w:t>四、限额以下比价有关说明</w:t>
      </w:r>
      <w:bookmarkEnd w:id="20"/>
      <w:bookmarkEnd w:id="28"/>
      <w:bookmarkEnd w:id="29"/>
      <w:bookmarkEnd w:id="30"/>
      <w:bookmarkEnd w:id="31"/>
      <w:bookmarkEnd w:id="32"/>
    </w:p>
    <w:p w14:paraId="58A0F980">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（一）凡有意参加比价的供应商，请在重庆市交通局官网上下载本项目采购文件以及图纸、澄清等报价前公布的所有项目资料，无论供应商下载与否，均视为已知晓所有实质性要求内容。</w:t>
      </w:r>
    </w:p>
    <w:p w14:paraId="579D9A06">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（二）采购公告期限：自采购公告发布之日起三个工作日。</w:t>
      </w:r>
    </w:p>
    <w:p w14:paraId="1480B449">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（三）递交响应文件地点：重庆市嘉陵江航道管理处4楼会议室（地址：重庆市渝中区华一路</w:t>
      </w:r>
      <w:r>
        <w:rPr>
          <w:rFonts w:ascii="方正仿宋_GBK" w:hAnsi="宋体" w:eastAsia="方正仿宋_GBK"/>
          <w:sz w:val="24"/>
          <w:szCs w:val="24"/>
          <w:highlight w:val="none"/>
        </w:rPr>
        <w:t>17</w:t>
      </w:r>
      <w:r>
        <w:rPr>
          <w:rFonts w:hint="eastAsia" w:ascii="方正仿宋_GBK" w:hAnsi="宋体" w:eastAsia="方正仿宋_GBK"/>
          <w:sz w:val="24"/>
          <w:szCs w:val="24"/>
          <w:highlight w:val="none"/>
        </w:rPr>
        <w:t>号）</w:t>
      </w:r>
    </w:p>
    <w:p w14:paraId="721A8FFE">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sz w:val="24"/>
          <w:szCs w:val="24"/>
          <w:highlight w:val="none"/>
        </w:rPr>
        <w:t>（四）提交响应文件截止时间：</w:t>
      </w:r>
      <w:r>
        <w:rPr>
          <w:rFonts w:hint="eastAsia" w:ascii="方正仿宋_GBK" w:hAnsi="宋体" w:eastAsia="方正仿宋_GBK"/>
          <w:color w:val="auto"/>
          <w:sz w:val="24"/>
          <w:szCs w:val="24"/>
          <w:highlight w:val="none"/>
        </w:rPr>
        <w:t>202</w:t>
      </w:r>
      <w:r>
        <w:rPr>
          <w:rFonts w:ascii="方正仿宋_GBK" w:hAnsi="宋体" w:eastAsia="方正仿宋_GBK"/>
          <w:color w:val="auto"/>
          <w:sz w:val="24"/>
          <w:szCs w:val="24"/>
          <w:highlight w:val="none"/>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10</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18</w:t>
      </w:r>
      <w:r>
        <w:rPr>
          <w:rFonts w:hint="eastAsia" w:ascii="方正仿宋_GBK" w:hAnsi="宋体" w:eastAsia="方正仿宋_GBK"/>
          <w:color w:val="auto"/>
          <w:sz w:val="24"/>
          <w:szCs w:val="24"/>
          <w:highlight w:val="none"/>
        </w:rPr>
        <w:t>日北京时间09</w:t>
      </w:r>
      <w:r>
        <w:rPr>
          <w:rFonts w:hint="eastAsia" w:ascii="方正仿宋_GBK" w:hAnsi="宋体" w:eastAsia="方正仿宋_GBK"/>
          <w:color w:val="auto"/>
          <w:sz w:val="24"/>
          <w:szCs w:val="24"/>
          <w:highlight w:val="none"/>
          <w:lang w:val="en-US" w:eastAsia="zh-CN"/>
        </w:rPr>
        <w:t>:30-10:0</w:t>
      </w:r>
      <w:r>
        <w:rPr>
          <w:rFonts w:ascii="方正仿宋_GBK" w:hAnsi="宋体" w:eastAsia="方正仿宋_GBK"/>
          <w:color w:val="auto"/>
          <w:sz w:val="24"/>
          <w:szCs w:val="24"/>
          <w:highlight w:val="none"/>
        </w:rPr>
        <w:t>0</w:t>
      </w:r>
      <w:r>
        <w:rPr>
          <w:rFonts w:hint="eastAsia" w:ascii="方正仿宋_GBK" w:hAnsi="宋体" w:eastAsia="方正仿宋_GBK"/>
          <w:color w:val="auto"/>
          <w:sz w:val="24"/>
          <w:szCs w:val="24"/>
          <w:highlight w:val="none"/>
        </w:rPr>
        <w:t>时。</w:t>
      </w:r>
    </w:p>
    <w:p w14:paraId="2481ACC8">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（五）评审开始时间：202</w:t>
      </w:r>
      <w:r>
        <w:rPr>
          <w:rFonts w:ascii="方正仿宋_GBK" w:hAnsi="宋体" w:eastAsia="方正仿宋_GBK"/>
          <w:color w:val="auto"/>
          <w:sz w:val="24"/>
          <w:szCs w:val="24"/>
          <w:highlight w:val="none"/>
        </w:rPr>
        <w:t>4</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lang w:val="en-US" w:eastAsia="zh-CN"/>
        </w:rPr>
        <w:t>10</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lang w:val="en-US" w:eastAsia="zh-CN"/>
        </w:rPr>
        <w:t>18</w:t>
      </w:r>
      <w:r>
        <w:rPr>
          <w:rFonts w:hint="eastAsia" w:ascii="方正仿宋_GBK" w:hAnsi="宋体" w:eastAsia="方正仿宋_GBK"/>
          <w:color w:val="auto"/>
          <w:sz w:val="24"/>
          <w:szCs w:val="24"/>
          <w:highlight w:val="none"/>
        </w:rPr>
        <w:t>日北京时间</w:t>
      </w:r>
      <w:r>
        <w:rPr>
          <w:rFonts w:hint="eastAsia" w:ascii="方正仿宋_GBK" w:hAnsi="宋体" w:eastAsia="方正仿宋_GBK"/>
          <w:color w:val="auto"/>
          <w:sz w:val="24"/>
          <w:szCs w:val="24"/>
          <w:highlight w:val="none"/>
          <w:lang w:val="en-US" w:eastAsia="zh-CN"/>
        </w:rPr>
        <w:t>10:00</w:t>
      </w:r>
      <w:r>
        <w:rPr>
          <w:rFonts w:hint="eastAsia" w:ascii="方正仿宋_GBK" w:hAnsi="宋体" w:eastAsia="方正仿宋_GBK"/>
          <w:color w:val="auto"/>
          <w:sz w:val="24"/>
          <w:szCs w:val="24"/>
          <w:highlight w:val="none"/>
        </w:rPr>
        <w:t>时。</w:t>
      </w:r>
    </w:p>
    <w:bookmarkEnd w:id="21"/>
    <w:p w14:paraId="64895B34">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33" w:name="_Toc4728"/>
      <w:bookmarkStart w:id="34" w:name="_Toc16269"/>
      <w:bookmarkStart w:id="35" w:name="_Toc6563"/>
      <w:bookmarkStart w:id="36" w:name="_Toc65660336"/>
      <w:bookmarkStart w:id="37" w:name="_Toc521053055"/>
      <w:bookmarkStart w:id="38" w:name="_Toc106034776"/>
      <w:bookmarkStart w:id="39" w:name="_Toc525047163"/>
      <w:r>
        <w:rPr>
          <w:rFonts w:hint="eastAsia" w:ascii="方正仿宋_GBK" w:hAnsi="宋体" w:eastAsia="方正仿宋_GBK"/>
          <w:sz w:val="24"/>
          <w:highlight w:val="none"/>
        </w:rPr>
        <w:t>五、其它有关规定</w:t>
      </w:r>
      <w:bookmarkEnd w:id="33"/>
      <w:bookmarkEnd w:id="34"/>
      <w:bookmarkEnd w:id="35"/>
      <w:bookmarkEnd w:id="36"/>
      <w:bookmarkEnd w:id="37"/>
      <w:bookmarkEnd w:id="38"/>
      <w:bookmarkEnd w:id="39"/>
    </w:p>
    <w:p w14:paraId="669C2764">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（一）单位负责人为同一人或者存在直接控股、管理关系的不同供应商，</w:t>
      </w:r>
      <w:r>
        <w:rPr>
          <w:rFonts w:ascii="方正仿宋_GBK" w:hAnsi="宋体" w:eastAsia="方正仿宋_GBK"/>
          <w:sz w:val="24"/>
          <w:szCs w:val="24"/>
          <w:highlight w:val="none"/>
        </w:rPr>
        <w:t>不得参加同一合同项</w:t>
      </w:r>
      <w:r>
        <w:rPr>
          <w:rFonts w:hint="eastAsia" w:ascii="方正仿宋_GBK" w:hAnsi="宋体" w:eastAsia="方正仿宋_GBK"/>
          <w:sz w:val="24"/>
          <w:szCs w:val="24"/>
          <w:highlight w:val="none"/>
        </w:rPr>
        <w:t>（包）</w:t>
      </w:r>
      <w:r>
        <w:rPr>
          <w:rFonts w:ascii="方正仿宋_GBK" w:hAnsi="宋体" w:eastAsia="方正仿宋_GBK"/>
          <w:sz w:val="24"/>
          <w:szCs w:val="24"/>
          <w:highlight w:val="none"/>
        </w:rPr>
        <w:t>下的政府采购活动</w:t>
      </w:r>
      <w:r>
        <w:rPr>
          <w:rFonts w:hint="eastAsia" w:ascii="方正仿宋_GBK" w:hAnsi="宋体" w:eastAsia="方正仿宋_GBK"/>
          <w:sz w:val="24"/>
          <w:szCs w:val="24"/>
          <w:highlight w:val="none"/>
        </w:rPr>
        <w:t>，否则均为无效报价。</w:t>
      </w:r>
    </w:p>
    <w:p w14:paraId="65513851">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（二）为采购项目提供整体设计、规范编制或者项目管理、监理、检测等服务的供应商，不得再</w:t>
      </w:r>
      <w:r>
        <w:rPr>
          <w:rFonts w:ascii="方正仿宋_GBK" w:hAnsi="宋体" w:eastAsia="方正仿宋_GBK"/>
          <w:sz w:val="24"/>
          <w:szCs w:val="24"/>
          <w:highlight w:val="none"/>
        </w:rPr>
        <w:t>参加</w:t>
      </w:r>
      <w:r>
        <w:rPr>
          <w:rFonts w:hint="eastAsia" w:ascii="方正仿宋_GBK" w:hAnsi="宋体" w:eastAsia="方正仿宋_GBK"/>
          <w:sz w:val="24"/>
          <w:szCs w:val="24"/>
          <w:highlight w:val="none"/>
        </w:rPr>
        <w:t>该采购</w:t>
      </w:r>
      <w:r>
        <w:rPr>
          <w:rFonts w:ascii="方正仿宋_GBK" w:hAnsi="宋体" w:eastAsia="方正仿宋_GBK"/>
          <w:sz w:val="24"/>
          <w:szCs w:val="24"/>
          <w:highlight w:val="none"/>
        </w:rPr>
        <w:t>项目的</w:t>
      </w:r>
      <w:r>
        <w:rPr>
          <w:rFonts w:hint="eastAsia" w:ascii="方正仿宋_GBK" w:hAnsi="宋体" w:eastAsia="方正仿宋_GBK"/>
          <w:sz w:val="24"/>
          <w:szCs w:val="24"/>
          <w:highlight w:val="none"/>
        </w:rPr>
        <w:t>其他</w:t>
      </w:r>
      <w:r>
        <w:rPr>
          <w:rFonts w:ascii="方正仿宋_GBK" w:hAnsi="宋体" w:eastAsia="方正仿宋_GBK"/>
          <w:sz w:val="24"/>
          <w:szCs w:val="24"/>
          <w:highlight w:val="none"/>
        </w:rPr>
        <w:t>采购活动</w:t>
      </w:r>
      <w:r>
        <w:rPr>
          <w:rFonts w:hint="eastAsia" w:ascii="方正仿宋_GBK" w:hAnsi="宋体" w:eastAsia="方正仿宋_GBK"/>
          <w:sz w:val="24"/>
          <w:szCs w:val="24"/>
          <w:highlight w:val="none"/>
        </w:rPr>
        <w:t>。</w:t>
      </w:r>
    </w:p>
    <w:p w14:paraId="3902C888">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（三）同一合同项（包）下为单一品目的货物采购中，同一品牌同一型号产品有多家供应商参加谈判，只能按照一家供应商计算。</w:t>
      </w:r>
    </w:p>
    <w:p w14:paraId="52070E94">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（四）同一合同项（包）下的货物，制造商参与报价的，不得再委托代理商参与报价。</w:t>
      </w:r>
    </w:p>
    <w:p w14:paraId="43790F0E">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（五）本项目的澄清文件（如果有）一律在重庆市交通局官网上发布，请各供应商注意下载；无论供应商下载或领取与否，均视同供应商已知晓本项目澄清文件（如果有）的内容。</w:t>
      </w:r>
    </w:p>
    <w:p w14:paraId="5CC33634">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（六）超过响应文件截止时间递交的响应文件，恕不接收。</w:t>
      </w:r>
    </w:p>
    <w:p w14:paraId="763CA509">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（七）限额以下比价费用：无论采购结果如何，供应商参与本项目比价的所有费用均应由供应商自行承担。</w:t>
      </w:r>
    </w:p>
    <w:p w14:paraId="21EF9C02">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b/>
          <w:bCs/>
          <w:sz w:val="24"/>
          <w:szCs w:val="24"/>
          <w:highlight w:val="none"/>
        </w:rPr>
        <w:t>（八）</w:t>
      </w:r>
      <w:r>
        <w:rPr>
          <w:rFonts w:hint="eastAsia" w:ascii="方正仿宋_GBK" w:hAnsi="宋体" w:eastAsia="方正仿宋_GBK"/>
          <w:b/>
          <w:sz w:val="24"/>
          <w:szCs w:val="24"/>
          <w:highlight w:val="none"/>
        </w:rPr>
        <w:t>本项目不接受联合体参与报价，否则按无效处理。</w:t>
      </w:r>
    </w:p>
    <w:p w14:paraId="7F8CFEF9">
      <w:pPr>
        <w:snapToGrid w:val="0"/>
        <w:spacing w:line="400" w:lineRule="exact"/>
        <w:ind w:firstLine="360" w:firstLineChars="150"/>
        <w:rPr>
          <w:rFonts w:ascii="方正仿宋_GBK" w:hAnsi="宋体" w:eastAsia="方正仿宋_GBK"/>
          <w:b/>
          <w:sz w:val="24"/>
          <w:szCs w:val="24"/>
          <w:highlight w:val="none"/>
        </w:rPr>
      </w:pPr>
      <w:r>
        <w:rPr>
          <w:rFonts w:hint="eastAsia" w:ascii="方正仿宋_GBK" w:hAnsi="宋体" w:eastAsia="方正仿宋_GBK"/>
          <w:b/>
          <w:sz w:val="24"/>
          <w:szCs w:val="24"/>
          <w:highlight w:val="none"/>
        </w:rPr>
        <w:t>（九）本项目不接受合同分包，否则按无效处理。</w:t>
      </w:r>
    </w:p>
    <w:p w14:paraId="74470035">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bCs/>
          <w:sz w:val="24"/>
          <w:szCs w:val="24"/>
          <w:highlight w:val="none"/>
        </w:rPr>
        <w:t>（十）</w:t>
      </w:r>
      <w:r>
        <w:rPr>
          <w:rFonts w:hint="eastAsia" w:ascii="方正仿宋_GBK" w:hAnsi="宋体" w:eastAsia="方正仿宋_GBK"/>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14:paraId="301479CB">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40" w:name="_Toc525047164"/>
      <w:bookmarkStart w:id="41" w:name="_Toc521053056"/>
      <w:bookmarkStart w:id="42" w:name="_Toc10415"/>
      <w:bookmarkStart w:id="43" w:name="_Toc1733"/>
      <w:bookmarkStart w:id="44" w:name="_Toc1552"/>
      <w:bookmarkStart w:id="45" w:name="_Toc106034777"/>
      <w:bookmarkStart w:id="46" w:name="_Toc65660337"/>
      <w:r>
        <w:rPr>
          <w:rFonts w:hint="eastAsia" w:ascii="方正仿宋_GBK" w:hAnsi="宋体" w:eastAsia="方正仿宋_GBK"/>
          <w:sz w:val="24"/>
          <w:highlight w:val="none"/>
        </w:rPr>
        <w:t>六、联系方式</w:t>
      </w:r>
      <w:bookmarkEnd w:id="40"/>
      <w:bookmarkEnd w:id="41"/>
      <w:bookmarkEnd w:id="42"/>
      <w:bookmarkEnd w:id="43"/>
      <w:bookmarkEnd w:id="44"/>
      <w:bookmarkEnd w:id="45"/>
      <w:bookmarkEnd w:id="46"/>
    </w:p>
    <w:p w14:paraId="4A9C7D00">
      <w:pPr>
        <w:snapToGrid w:val="0"/>
        <w:spacing w:line="400" w:lineRule="exact"/>
        <w:ind w:firstLine="480" w:firstLineChars="20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采购人：重庆市嘉陵江航道管理处</w:t>
      </w:r>
    </w:p>
    <w:p w14:paraId="63F15867">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联系人：</w:t>
      </w:r>
      <w:r>
        <w:rPr>
          <w:rFonts w:hint="eastAsia" w:ascii="方正仿宋_GBK" w:hAnsi="宋体" w:eastAsia="方正仿宋_GBK"/>
          <w:sz w:val="24"/>
          <w:szCs w:val="24"/>
          <w:highlight w:val="none"/>
          <w:lang w:eastAsia="zh-CN"/>
        </w:rPr>
        <w:t>刘</w:t>
      </w:r>
      <w:r>
        <w:rPr>
          <w:rFonts w:hint="eastAsia" w:ascii="方正仿宋_GBK" w:hAnsi="宋体" w:eastAsia="方正仿宋_GBK"/>
          <w:sz w:val="24"/>
          <w:szCs w:val="24"/>
          <w:highlight w:val="none"/>
        </w:rPr>
        <w:t>老师</w:t>
      </w:r>
    </w:p>
    <w:p w14:paraId="25D1B9B1">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电  话：023-</w:t>
      </w:r>
      <w:r>
        <w:rPr>
          <w:rFonts w:ascii="方正仿宋_GBK" w:hAnsi="宋体" w:eastAsia="方正仿宋_GBK"/>
          <w:sz w:val="24"/>
          <w:szCs w:val="24"/>
          <w:highlight w:val="none"/>
        </w:rPr>
        <w:t>63</w:t>
      </w:r>
      <w:r>
        <w:rPr>
          <w:rFonts w:hint="eastAsia" w:ascii="方正仿宋_GBK" w:hAnsi="宋体" w:eastAsia="方正仿宋_GBK"/>
          <w:sz w:val="24"/>
          <w:szCs w:val="24"/>
          <w:highlight w:val="none"/>
        </w:rPr>
        <w:t>504613</w:t>
      </w:r>
    </w:p>
    <w:p w14:paraId="188A35C1">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传  真：023-</w:t>
      </w:r>
      <w:r>
        <w:rPr>
          <w:rFonts w:ascii="方正仿宋_GBK" w:hAnsi="宋体" w:eastAsia="方正仿宋_GBK"/>
          <w:sz w:val="24"/>
          <w:szCs w:val="24"/>
          <w:highlight w:val="none"/>
        </w:rPr>
        <w:t>63504672</w:t>
      </w:r>
    </w:p>
    <w:p w14:paraId="529A8629">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地  址：重庆市渝中区华一路1</w:t>
      </w:r>
      <w:r>
        <w:rPr>
          <w:rFonts w:ascii="方正仿宋_GBK" w:hAnsi="宋体" w:eastAsia="方正仿宋_GBK"/>
          <w:sz w:val="24"/>
          <w:szCs w:val="24"/>
          <w:highlight w:val="none"/>
        </w:rPr>
        <w:t>7</w:t>
      </w:r>
      <w:r>
        <w:rPr>
          <w:rFonts w:hint="eastAsia" w:ascii="方正仿宋_GBK" w:hAnsi="宋体" w:eastAsia="方正仿宋_GBK"/>
          <w:sz w:val="24"/>
          <w:szCs w:val="24"/>
          <w:highlight w:val="none"/>
        </w:rPr>
        <w:t>号</w:t>
      </w:r>
    </w:p>
    <w:p w14:paraId="059DFF4E">
      <w:pPr>
        <w:snapToGrid w:val="0"/>
        <w:spacing w:line="380" w:lineRule="exact"/>
        <w:ind w:firstLine="480" w:firstLineChars="200"/>
        <w:rPr>
          <w:rFonts w:ascii="方正仿宋_GBK" w:hAnsi="宋体" w:eastAsia="方正仿宋_GBK"/>
          <w:sz w:val="24"/>
          <w:szCs w:val="24"/>
          <w:highlight w:val="none"/>
        </w:rPr>
        <w:sectPr>
          <w:pgSz w:w="11907" w:h="16840"/>
          <w:pgMar w:top="1134" w:right="1418" w:bottom="1134" w:left="1418" w:header="964" w:footer="992" w:gutter="0"/>
          <w:pgNumType w:fmt="numberInDash"/>
          <w:cols w:space="720" w:num="1"/>
          <w:docGrid w:linePitch="312" w:charSpace="0"/>
        </w:sectPr>
      </w:pPr>
    </w:p>
    <w:p w14:paraId="0C994770">
      <w:pPr>
        <w:pStyle w:val="4"/>
        <w:spacing w:before="0" w:after="0" w:line="360" w:lineRule="auto"/>
        <w:jc w:val="center"/>
        <w:rPr>
          <w:rFonts w:ascii="方正小标宋_GBK" w:eastAsia="方正小标宋_GBK"/>
          <w:b w:val="0"/>
          <w:sz w:val="36"/>
          <w:szCs w:val="30"/>
          <w:highlight w:val="none"/>
        </w:rPr>
      </w:pPr>
      <w:bookmarkStart w:id="47" w:name="_Toc14516"/>
      <w:bookmarkStart w:id="48" w:name="_Toc65660338"/>
      <w:bookmarkStart w:id="49" w:name="_Toc11327"/>
      <w:bookmarkStart w:id="50" w:name="_Toc1292"/>
      <w:bookmarkStart w:id="51" w:name="_Toc106034778"/>
      <w:bookmarkStart w:id="52" w:name="_Toc102227313"/>
      <w:r>
        <w:rPr>
          <w:rFonts w:hint="eastAsia" w:ascii="方正小标宋_GBK" w:eastAsia="方正小标宋_GBK"/>
          <w:b w:val="0"/>
          <w:sz w:val="36"/>
          <w:szCs w:val="30"/>
          <w:highlight w:val="none"/>
        </w:rPr>
        <w:t>第二篇  项目技术（质量）需求</w:t>
      </w:r>
      <w:bookmarkEnd w:id="47"/>
      <w:bookmarkEnd w:id="48"/>
      <w:bookmarkEnd w:id="49"/>
      <w:bookmarkEnd w:id="50"/>
      <w:bookmarkEnd w:id="51"/>
    </w:p>
    <w:p w14:paraId="20FCB4DE">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项目需求为符合性审查中的实质性要求，响应文件若不满足按无效响应处理。</w:t>
      </w:r>
    </w:p>
    <w:p w14:paraId="06BBF836">
      <w:pPr>
        <w:pStyle w:val="4"/>
        <w:numPr>
          <w:ilvl w:val="0"/>
          <w:numId w:val="1"/>
        </w:numPr>
        <w:adjustRightInd w:val="0"/>
        <w:snapToGrid w:val="0"/>
        <w:spacing w:before="0" w:after="0" w:line="400" w:lineRule="exact"/>
        <w:ind w:firstLine="480" w:firstLineChars="200"/>
        <w:rPr>
          <w:rFonts w:hint="eastAsia" w:ascii="方正仿宋_GBK" w:hAnsi="宋体" w:eastAsia="方正仿宋_GBK"/>
          <w:sz w:val="24"/>
          <w:highlight w:val="none"/>
        </w:rPr>
      </w:pPr>
      <w:bookmarkStart w:id="53" w:name="_Toc106030879"/>
      <w:r>
        <w:rPr>
          <w:rFonts w:hint="eastAsia" w:ascii="方正仿宋_GBK" w:hAnsi="宋体" w:eastAsia="方正仿宋_GBK"/>
          <w:sz w:val="24"/>
          <w:highlight w:val="none"/>
        </w:rPr>
        <w:t>项目基本概况介绍</w:t>
      </w:r>
      <w:bookmarkEnd w:id="53"/>
    </w:p>
    <w:p w14:paraId="30D98E0E">
      <w:pPr>
        <w:numPr>
          <w:ilvl w:val="0"/>
          <w:numId w:val="0"/>
        </w:numPr>
        <w:rPr>
          <w:rFonts w:hint="default" w:ascii="方正仿宋_GBK" w:hAnsi="宋体" w:eastAsia="方正仿宋_GBK"/>
          <w:sz w:val="24"/>
          <w:szCs w:val="24"/>
          <w:highlight w:val="none"/>
          <w:woUserID w:val="1"/>
        </w:rPr>
      </w:pPr>
      <w:r>
        <w:rPr>
          <w:woUserID w:val="1"/>
        </w:rPr>
        <w:t xml:space="preserve">    </w:t>
      </w:r>
      <w:r>
        <w:rPr>
          <w:rFonts w:hint="eastAsia" w:ascii="方正仿宋_GBK" w:hAnsi="宋体" w:eastAsia="方正仿宋_GBK"/>
          <w:sz w:val="24"/>
          <w:szCs w:val="24"/>
          <w:highlight w:val="none"/>
        </w:rPr>
        <w:t>为加强各航道站点用电安全管理，</w:t>
      </w:r>
      <w:r>
        <w:rPr>
          <w:rFonts w:hint="default" w:ascii="方正仿宋_GBK" w:hAnsi="宋体" w:eastAsia="方正仿宋_GBK"/>
          <w:sz w:val="24"/>
          <w:szCs w:val="24"/>
          <w:highlight w:val="none"/>
          <w:woUserID w:val="1"/>
        </w:rPr>
        <w:t>采购人拟对辖区4个航道站、5个信号台供电空开（断路器）进行改造，采购安装剩余电流智慧保护断路器，加强用电安全保护，实现远程监控管理。</w:t>
      </w:r>
    </w:p>
    <w:p w14:paraId="7A3B1DE9">
      <w:pPr>
        <w:pStyle w:val="2"/>
      </w:pPr>
    </w:p>
    <w:tbl>
      <w:tblPr>
        <w:tblStyle w:val="1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268"/>
        <w:gridCol w:w="4558"/>
      </w:tblGrid>
      <w:tr w14:paraId="3BC6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802" w:type="dxa"/>
            <w:vAlign w:val="center"/>
          </w:tcPr>
          <w:p w14:paraId="4624F119">
            <w:pPr>
              <w:spacing w:line="360" w:lineRule="auto"/>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包号及名称</w:t>
            </w:r>
          </w:p>
        </w:tc>
        <w:tc>
          <w:tcPr>
            <w:tcW w:w="2268" w:type="dxa"/>
            <w:vAlign w:val="center"/>
          </w:tcPr>
          <w:p w14:paraId="61DA4CF6">
            <w:pPr>
              <w:spacing w:line="360" w:lineRule="auto"/>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数量/单位</w:t>
            </w:r>
          </w:p>
        </w:tc>
        <w:tc>
          <w:tcPr>
            <w:tcW w:w="4558" w:type="dxa"/>
            <w:vAlign w:val="center"/>
          </w:tcPr>
          <w:p w14:paraId="03E35BEF">
            <w:pPr>
              <w:spacing w:line="360" w:lineRule="auto"/>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备注</w:t>
            </w:r>
          </w:p>
        </w:tc>
      </w:tr>
      <w:tr w14:paraId="1F68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802" w:type="dxa"/>
            <w:vAlign w:val="center"/>
          </w:tcPr>
          <w:p w14:paraId="057ADE45">
            <w:pPr>
              <w:spacing w:line="360" w:lineRule="auto"/>
              <w:jc w:val="center"/>
              <w:rPr>
                <w:rFonts w:ascii="方正仿宋_GBK" w:hAnsi="宋体" w:eastAsia="方正仿宋_GBK"/>
                <w:sz w:val="24"/>
                <w:szCs w:val="24"/>
                <w:highlight w:val="none"/>
              </w:rPr>
            </w:pPr>
            <w:r>
              <w:rPr>
                <w:rFonts w:hint="eastAsia" w:ascii="方正仿宋_GBK" w:hAnsi="宋体" w:eastAsia="方正仿宋_GBK" w:cs="宋体"/>
                <w:kern w:val="0"/>
                <w:sz w:val="21"/>
                <w:szCs w:val="24"/>
                <w:highlight w:val="none"/>
              </w:rPr>
              <w:t>剩余电流智慧保护断路器安装服务（第二次）</w:t>
            </w:r>
          </w:p>
        </w:tc>
        <w:tc>
          <w:tcPr>
            <w:tcW w:w="2268" w:type="dxa"/>
            <w:vAlign w:val="center"/>
          </w:tcPr>
          <w:p w14:paraId="2D7B7889">
            <w:pPr>
              <w:spacing w:line="360" w:lineRule="auto"/>
              <w:jc w:val="center"/>
              <w:rPr>
                <w:rFonts w:hint="eastAsia" w:ascii="方正仿宋_GBK" w:hAnsi="宋体" w:eastAsia="方正仿宋_GBK"/>
                <w:sz w:val="24"/>
                <w:szCs w:val="24"/>
                <w:highlight w:val="none"/>
                <w:lang w:eastAsia="zh-CN"/>
              </w:rPr>
            </w:pPr>
            <w:r>
              <w:rPr>
                <w:rFonts w:hint="eastAsia" w:ascii="方正仿宋_GBK" w:hAnsi="宋体" w:eastAsia="方正仿宋_GBK" w:cs="宋体"/>
                <w:kern w:val="0"/>
                <w:sz w:val="21"/>
                <w:szCs w:val="24"/>
                <w:highlight w:val="none"/>
                <w:lang w:val="en-US" w:eastAsia="zh-CN"/>
              </w:rPr>
              <w:t>1</w:t>
            </w:r>
          </w:p>
        </w:tc>
        <w:tc>
          <w:tcPr>
            <w:tcW w:w="4558" w:type="dxa"/>
            <w:vAlign w:val="center"/>
          </w:tcPr>
          <w:p w14:paraId="4418A850">
            <w:pPr>
              <w:spacing w:line="400" w:lineRule="exact"/>
              <w:jc w:val="center"/>
              <w:rPr>
                <w:rFonts w:hint="default" w:ascii="方正仿宋_GBK" w:hAnsi="宋体" w:eastAsia="方正仿宋_GBK"/>
                <w:sz w:val="24"/>
                <w:szCs w:val="24"/>
                <w:highlight w:val="none"/>
                <w:lang w:val="en-US" w:eastAsia="zh-CN"/>
              </w:rPr>
            </w:pPr>
          </w:p>
        </w:tc>
      </w:tr>
    </w:tbl>
    <w:p w14:paraId="06DF367C">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54" w:name="_Toc106030880"/>
      <w:r>
        <w:rPr>
          <w:rFonts w:hint="eastAsia" w:ascii="方正仿宋_GBK" w:hAnsi="宋体" w:eastAsia="方正仿宋_GBK"/>
          <w:sz w:val="24"/>
          <w:highlight w:val="none"/>
        </w:rPr>
        <w:t>二、服务范围、要求及标准</w:t>
      </w:r>
      <w:bookmarkEnd w:id="54"/>
    </w:p>
    <w:p w14:paraId="671848F8">
      <w:pPr>
        <w:snapToGrid w:val="0"/>
        <w:ind w:firstLine="480" w:firstLineChars="200"/>
        <w:rPr>
          <w:rFonts w:hint="eastAsia" w:ascii="方正仿宋_GBK" w:hAnsi="宋体" w:eastAsia="方正仿宋_GBK"/>
          <w:b w:val="0"/>
          <w:bCs/>
          <w:sz w:val="24"/>
          <w:highlight w:val="none"/>
          <w:lang w:eastAsia="zh-CN"/>
        </w:rPr>
      </w:pPr>
      <w:bookmarkStart w:id="55" w:name="_Toc106030881"/>
      <w:bookmarkStart w:id="56" w:name="_Toc76462326"/>
      <w:bookmarkStart w:id="57" w:name="_Toc313536013"/>
      <w:bookmarkStart w:id="58" w:name="_Toc344475116"/>
      <w:r>
        <w:rPr>
          <w:rFonts w:hint="eastAsia" w:ascii="方正仿宋_GBK" w:hAnsi="宋体" w:eastAsia="方正仿宋_GBK"/>
          <w:b w:val="0"/>
          <w:bCs/>
          <w:sz w:val="24"/>
          <w:highlight w:val="none"/>
        </w:rPr>
        <w:t>本项目包括对</w:t>
      </w:r>
      <w:r>
        <w:rPr>
          <w:rFonts w:hint="eastAsia" w:ascii="方正仿宋_GBK" w:hAnsi="宋体" w:eastAsia="方正仿宋_GBK"/>
          <w:b w:val="0"/>
          <w:bCs/>
          <w:sz w:val="24"/>
          <w:highlight w:val="none"/>
          <w:lang w:eastAsia="zh-CN"/>
        </w:rPr>
        <w:t>石马河、井口、悦来、北碚四个航道站及石门、简家梁、草鞋沱、三胜、庙嘴五个信号台开展剩余电流智慧保护断路器安装服务。具体安装需求明细表如下：</w:t>
      </w:r>
    </w:p>
    <w:tbl>
      <w:tblPr>
        <w:tblStyle w:val="12"/>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2519"/>
        <w:gridCol w:w="1616"/>
        <w:gridCol w:w="637"/>
        <w:gridCol w:w="583"/>
        <w:gridCol w:w="3503"/>
      </w:tblGrid>
      <w:tr w14:paraId="2CA4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A8E9">
            <w:pPr>
              <w:keepNext w:val="0"/>
              <w:keepLines w:val="0"/>
              <w:widowControl/>
              <w:suppressLineNumbers w:val="0"/>
              <w:jc w:val="center"/>
              <w:textAlignment w:val="center"/>
              <w:rPr>
                <w:rFonts w:ascii="DFKai-SB" w:hAnsi="DFKai-SB" w:eastAsia="DFKai-SB" w:cs="DFKai-SB"/>
                <w:b/>
                <w:bCs/>
                <w:i w:val="0"/>
                <w:iCs w:val="0"/>
                <w:color w:val="000000"/>
                <w:sz w:val="20"/>
                <w:szCs w:val="20"/>
                <w:u w:val="none"/>
              </w:rPr>
            </w:pPr>
            <w:r>
              <w:rPr>
                <w:rFonts w:hint="eastAsia" w:ascii="DFKai-SB" w:hAnsi="DFKai-SB" w:eastAsia="DFKai-SB" w:cs="DFKai-SB"/>
                <w:b/>
                <w:bCs/>
                <w:i w:val="0"/>
                <w:iCs w:val="0"/>
                <w:color w:val="000000"/>
                <w:kern w:val="0"/>
                <w:sz w:val="20"/>
                <w:szCs w:val="20"/>
                <w:u w:val="none"/>
                <w:lang w:val="en-US" w:eastAsia="zh-CN" w:bidi="ar"/>
              </w:rPr>
              <w:t>一</w:t>
            </w:r>
          </w:p>
        </w:tc>
        <w:tc>
          <w:tcPr>
            <w:tcW w:w="88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2D0B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eastAsia="zh-CN"/>
              </w:rPr>
            </w:pPr>
            <w:r>
              <w:rPr>
                <w:rFonts w:hint="eastAsia" w:ascii="宋体" w:hAnsi="宋体" w:cs="宋体"/>
                <w:b/>
                <w:bCs/>
                <w:i w:val="0"/>
                <w:iCs w:val="0"/>
                <w:color w:val="000000"/>
                <w:sz w:val="20"/>
                <w:szCs w:val="20"/>
                <w:u w:val="none"/>
                <w:lang w:eastAsia="zh-CN"/>
              </w:rPr>
              <w:t>航道站</w:t>
            </w:r>
          </w:p>
        </w:tc>
      </w:tr>
      <w:tr w14:paraId="1A35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473A">
            <w:pPr>
              <w:keepNext w:val="0"/>
              <w:keepLines w:val="0"/>
              <w:widowControl/>
              <w:suppressLineNumbers w:val="0"/>
              <w:jc w:val="center"/>
              <w:textAlignment w:val="center"/>
              <w:rPr>
                <w:rFonts w:hint="default" w:ascii="DFKai-SB" w:hAnsi="DFKai-SB" w:eastAsia="DFKai-SB" w:cs="DFKai-SB"/>
                <w:i w:val="0"/>
                <w:iCs w:val="0"/>
                <w:color w:val="000000"/>
                <w:kern w:val="2"/>
                <w:sz w:val="20"/>
                <w:szCs w:val="20"/>
                <w:u w:val="none"/>
                <w:lang w:val="en-US" w:eastAsia="zh-CN" w:bidi="ar-SA"/>
              </w:rPr>
            </w:pPr>
            <w:r>
              <w:rPr>
                <w:rFonts w:hint="default" w:ascii="DFKai-SB" w:hAnsi="DFKai-SB" w:eastAsia="DFKai-SB" w:cs="DFKai-SB"/>
                <w:i w:val="0"/>
                <w:iCs w:val="0"/>
                <w:color w:val="000000"/>
                <w:kern w:val="0"/>
                <w:sz w:val="20"/>
                <w:szCs w:val="20"/>
                <w:u w:val="none"/>
                <w:lang w:val="en-US" w:eastAsia="zh-CN" w:bidi="ar"/>
              </w:rPr>
              <w:t>1</w:t>
            </w: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8DC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剩余电流保护智慧塑壳断路器250A套装（250A塑壳断路器1个、塑壳安装包1件）</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01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S3-EL250S</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7E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C2A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3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11B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3P+N，三相额定250A可调，剩余电流最大1000mA可调，分断50KA，RS485接口，两路输入输出，总线接口，可接入T30，可接标准HPLC采集器</w:t>
            </w:r>
          </w:p>
        </w:tc>
      </w:tr>
      <w:tr w14:paraId="0BAAA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EFCC">
            <w:pPr>
              <w:keepNext w:val="0"/>
              <w:keepLines w:val="0"/>
              <w:widowControl/>
              <w:suppressLineNumbers w:val="0"/>
              <w:jc w:val="center"/>
              <w:textAlignment w:val="center"/>
              <w:rPr>
                <w:rFonts w:hint="default" w:ascii="DFKai-SB" w:hAnsi="DFKai-SB" w:eastAsia="DFKai-SB" w:cs="DFKai-SB"/>
                <w:i w:val="0"/>
                <w:iCs w:val="0"/>
                <w:color w:val="000000"/>
                <w:sz w:val="20"/>
                <w:szCs w:val="20"/>
                <w:u w:val="none"/>
              </w:rPr>
            </w:pPr>
            <w:r>
              <w:rPr>
                <w:rFonts w:hint="default" w:ascii="DFKai-SB" w:hAnsi="DFKai-SB" w:eastAsia="DFKai-SB" w:cs="DFKai-SB"/>
                <w:i w:val="0"/>
                <w:iCs w:val="0"/>
                <w:color w:val="000000"/>
                <w:kern w:val="0"/>
                <w:sz w:val="20"/>
                <w:szCs w:val="20"/>
                <w:u w:val="none"/>
                <w:lang w:val="en-US" w:eastAsia="zh-CN" w:bidi="ar"/>
              </w:rPr>
              <w:t>2</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6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塑壳专用4G通讯模组</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1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S3-T30/4GC-W</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E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D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3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F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支持RJ45接口网线通讯，支持WiFi本地调试</w:t>
            </w:r>
          </w:p>
        </w:tc>
      </w:tr>
      <w:tr w14:paraId="6237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3C19">
            <w:pPr>
              <w:keepNext w:val="0"/>
              <w:keepLines w:val="0"/>
              <w:widowControl/>
              <w:suppressLineNumbers w:val="0"/>
              <w:jc w:val="center"/>
              <w:textAlignment w:val="center"/>
              <w:rPr>
                <w:rFonts w:hint="default" w:ascii="DFKai-SB" w:hAnsi="DFKai-SB" w:eastAsia="DFKai-SB" w:cs="DFKai-SB"/>
                <w:i w:val="0"/>
                <w:iCs w:val="0"/>
                <w:color w:val="000000"/>
                <w:sz w:val="20"/>
                <w:szCs w:val="20"/>
                <w:u w:val="none"/>
              </w:rPr>
            </w:pPr>
            <w:r>
              <w:rPr>
                <w:rFonts w:hint="default" w:ascii="DFKai-SB" w:hAnsi="DFKai-SB" w:eastAsia="DFKai-SB" w:cs="DFKai-SB"/>
                <w:i w:val="0"/>
                <w:iCs w:val="0"/>
                <w:color w:val="000000"/>
                <w:kern w:val="0"/>
                <w:sz w:val="20"/>
                <w:szCs w:val="20"/>
                <w:u w:val="none"/>
                <w:lang w:val="en-US" w:eastAsia="zh-CN" w:bidi="ar"/>
              </w:rPr>
              <w:t>3</w:t>
            </w: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5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物联网通讯卡</w:t>
            </w:r>
            <w:r>
              <w:rPr>
                <w:rStyle w:val="20"/>
                <w:rFonts w:eastAsia="宋体"/>
                <w:lang w:val="en-US" w:eastAsia="zh-CN" w:bidi="ar"/>
              </w:rPr>
              <w:t>(100M/</w:t>
            </w:r>
            <w:r>
              <w:rPr>
                <w:rStyle w:val="19"/>
                <w:lang w:val="en-US" w:eastAsia="zh-CN" w:bidi="ar"/>
              </w:rPr>
              <w:t>月</w:t>
            </w:r>
            <w:r>
              <w:rPr>
                <w:rStyle w:val="20"/>
                <w:rFonts w:eastAsia="宋体"/>
                <w:lang w:val="en-US" w:eastAsia="zh-CN" w:bidi="ar"/>
              </w:rPr>
              <w:t>)</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62E5">
            <w:pPr>
              <w:jc w:val="center"/>
              <w:rPr>
                <w:rFonts w:hint="eastAsia" w:ascii="宋体" w:hAnsi="宋体" w:eastAsia="宋体" w:cs="宋体"/>
                <w:i w:val="0"/>
                <w:iCs w:val="0"/>
                <w:color w:val="000000"/>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E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A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3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3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需预付5年费用</w:t>
            </w:r>
          </w:p>
        </w:tc>
      </w:tr>
      <w:tr w14:paraId="77EE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5496">
            <w:pPr>
              <w:keepNext w:val="0"/>
              <w:keepLines w:val="0"/>
              <w:widowControl/>
              <w:suppressLineNumbers w:val="0"/>
              <w:jc w:val="center"/>
              <w:textAlignment w:val="center"/>
              <w:rPr>
                <w:rFonts w:hint="default" w:ascii="DFKai-SB" w:hAnsi="DFKai-SB" w:eastAsia="DFKai-SB" w:cs="DFKai-SB"/>
                <w:i w:val="0"/>
                <w:iCs w:val="0"/>
                <w:color w:val="000000"/>
                <w:sz w:val="20"/>
                <w:szCs w:val="20"/>
                <w:u w:val="none"/>
              </w:rPr>
            </w:pPr>
            <w:r>
              <w:rPr>
                <w:rFonts w:hint="default" w:ascii="DFKai-SB" w:hAnsi="DFKai-SB" w:eastAsia="DFKai-SB" w:cs="DFKai-SB"/>
                <w:i w:val="0"/>
                <w:iCs w:val="0"/>
                <w:color w:val="000000"/>
                <w:kern w:val="0"/>
                <w:sz w:val="20"/>
                <w:szCs w:val="20"/>
                <w:u w:val="none"/>
                <w:lang w:val="en-US" w:eastAsia="zh-CN" w:bidi="ar"/>
              </w:rPr>
              <w:t>4</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A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安装服务（含辅材）</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CC70">
            <w:pPr>
              <w:jc w:val="center"/>
              <w:rPr>
                <w:rFonts w:hint="eastAsia" w:ascii="宋体" w:hAnsi="宋体" w:eastAsia="宋体" w:cs="宋体"/>
                <w:i w:val="0"/>
                <w:iCs w:val="0"/>
                <w:color w:val="000000"/>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4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C2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3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4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安装地点分别为石马河、井口、悦来、北碚四个航道站，安装位置现场确定</w:t>
            </w:r>
          </w:p>
        </w:tc>
      </w:tr>
      <w:tr w14:paraId="08009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37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88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EF3D90">
            <w:pPr>
              <w:jc w:val="center"/>
              <w:rPr>
                <w:rFonts w:hint="eastAsia"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信号台</w:t>
            </w:r>
          </w:p>
        </w:tc>
      </w:tr>
      <w:tr w14:paraId="58A76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0871">
            <w:pPr>
              <w:keepNext w:val="0"/>
              <w:keepLines w:val="0"/>
              <w:widowControl/>
              <w:suppressLineNumbers w:val="0"/>
              <w:jc w:val="center"/>
              <w:textAlignment w:val="center"/>
              <w:rPr>
                <w:rFonts w:hint="default" w:ascii="DFKai-SB" w:hAnsi="DFKai-SB" w:eastAsia="DFKai-SB" w:cs="DFKai-SB"/>
                <w:i w:val="0"/>
                <w:iCs w:val="0"/>
                <w:color w:val="000000"/>
                <w:sz w:val="20"/>
                <w:szCs w:val="20"/>
                <w:u w:val="none"/>
              </w:rPr>
            </w:pPr>
            <w:r>
              <w:rPr>
                <w:rFonts w:hint="default" w:ascii="DFKai-SB" w:hAnsi="DFKai-SB" w:eastAsia="DFKai-SB" w:cs="DFKai-SB"/>
                <w:i w:val="0"/>
                <w:iCs w:val="0"/>
                <w:color w:val="000000"/>
                <w:kern w:val="0"/>
                <w:sz w:val="20"/>
                <w:szCs w:val="20"/>
                <w:u w:val="none"/>
                <w:lang w:val="en-US" w:eastAsia="zh-CN" w:bidi="ar"/>
              </w:rPr>
              <w:t>1</w:t>
            </w: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6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智慧剩余电流保护塑壳断路器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E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K1-2P63A（锂电池充电报警断路）</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F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C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9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2P漏电监测开关，额定100A，D型，短路分断能力10KA</w:t>
            </w:r>
          </w:p>
        </w:tc>
      </w:tr>
      <w:tr w14:paraId="0800C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BCE3">
            <w:pPr>
              <w:keepNext w:val="0"/>
              <w:keepLines w:val="0"/>
              <w:widowControl/>
              <w:suppressLineNumbers w:val="0"/>
              <w:jc w:val="center"/>
              <w:textAlignment w:val="center"/>
              <w:rPr>
                <w:rFonts w:hint="default" w:ascii="DFKai-SB" w:hAnsi="DFKai-SB" w:eastAsia="DFKai-SB" w:cs="DFKai-SB"/>
                <w:i w:val="0"/>
                <w:iCs w:val="0"/>
                <w:color w:val="000000"/>
                <w:sz w:val="20"/>
                <w:szCs w:val="20"/>
                <w:u w:val="none"/>
              </w:rPr>
            </w:pPr>
            <w:r>
              <w:rPr>
                <w:rFonts w:hint="default" w:ascii="DFKai-SB" w:hAnsi="DFKai-SB" w:eastAsia="DFKai-SB" w:cs="DFKai-SB"/>
                <w:i w:val="0"/>
                <w:iCs w:val="0"/>
                <w:color w:val="000000"/>
                <w:kern w:val="0"/>
                <w:sz w:val="20"/>
                <w:szCs w:val="20"/>
                <w:u w:val="none"/>
                <w:lang w:val="en-US" w:eastAsia="zh-CN" w:bidi="ar"/>
              </w:rPr>
              <w:t>2</w:t>
            </w: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C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剩余电流保护智慧塑壳断路器125A套装（125A塑壳断路器1个、塑壳安装包1件）</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2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S3-EL125S</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3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1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B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3P+N，三相额定250A可调，剩余电流最大1000mA可调，分断50KA，RS485接口，两路输入输出，总线接口，可接入T30，可接标准HPLC采集器</w:t>
            </w:r>
          </w:p>
        </w:tc>
      </w:tr>
      <w:tr w14:paraId="351AB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CE27">
            <w:pPr>
              <w:keepNext w:val="0"/>
              <w:keepLines w:val="0"/>
              <w:widowControl/>
              <w:suppressLineNumbers w:val="0"/>
              <w:jc w:val="center"/>
              <w:textAlignment w:val="center"/>
              <w:rPr>
                <w:rFonts w:hint="default" w:ascii="DFKai-SB" w:hAnsi="DFKai-SB" w:eastAsia="DFKai-SB" w:cs="DFKai-SB"/>
                <w:i w:val="0"/>
                <w:iCs w:val="0"/>
                <w:color w:val="000000"/>
                <w:sz w:val="20"/>
                <w:szCs w:val="20"/>
                <w:u w:val="none"/>
              </w:rPr>
            </w:pPr>
            <w:r>
              <w:rPr>
                <w:rFonts w:hint="default" w:ascii="DFKai-SB" w:hAnsi="DFKai-SB" w:eastAsia="DFKai-SB" w:cs="DFKai-SB"/>
                <w:i w:val="0"/>
                <w:iCs w:val="0"/>
                <w:color w:val="000000"/>
                <w:kern w:val="0"/>
                <w:sz w:val="20"/>
                <w:szCs w:val="20"/>
                <w:u w:val="none"/>
                <w:lang w:val="en-US" w:eastAsia="zh-CN" w:bidi="ar"/>
              </w:rPr>
              <w:t>3</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C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塑壳专用4G通讯模组</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6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S3-T30/4GC-W</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3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6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3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9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DC12V\2A，25W电源模组，含防雷</w:t>
            </w:r>
          </w:p>
        </w:tc>
      </w:tr>
      <w:tr w14:paraId="30998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DA13">
            <w:pPr>
              <w:keepNext w:val="0"/>
              <w:keepLines w:val="0"/>
              <w:widowControl/>
              <w:suppressLineNumbers w:val="0"/>
              <w:jc w:val="center"/>
              <w:textAlignment w:val="center"/>
              <w:rPr>
                <w:rFonts w:hint="default" w:ascii="DFKai-SB" w:hAnsi="DFKai-SB" w:eastAsia="DFKai-SB" w:cs="DFKai-SB"/>
                <w:i w:val="0"/>
                <w:iCs w:val="0"/>
                <w:color w:val="000000"/>
                <w:sz w:val="20"/>
                <w:szCs w:val="20"/>
                <w:u w:val="none"/>
              </w:rPr>
            </w:pPr>
            <w:r>
              <w:rPr>
                <w:rFonts w:hint="default" w:ascii="DFKai-SB" w:hAnsi="DFKai-SB" w:eastAsia="DFKai-SB" w:cs="DFKai-SB"/>
                <w:i w:val="0"/>
                <w:iCs w:val="0"/>
                <w:color w:val="000000"/>
                <w:kern w:val="0"/>
                <w:sz w:val="20"/>
                <w:szCs w:val="20"/>
                <w:u w:val="none"/>
                <w:lang w:val="en-US" w:eastAsia="zh-CN" w:bidi="ar"/>
              </w:rPr>
              <w:t>4</w:t>
            </w: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8738">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Style w:val="21"/>
                <w:rFonts w:eastAsia="宋体"/>
                <w:lang w:val="en-US" w:eastAsia="zh-CN" w:bidi="ar"/>
              </w:rPr>
              <w:t>4G</w:t>
            </w:r>
            <w:r>
              <w:rPr>
                <w:rStyle w:val="22"/>
                <w:lang w:val="en-US" w:eastAsia="zh-CN" w:bidi="ar"/>
              </w:rPr>
              <w:t>通讯模组（全网通）</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A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S3-T30/4GC-W</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B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5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6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支持4G全网通+支持WiFi，支持掉电报警，带内置WiFi天线，外置2米吸盘4G天线</w:t>
            </w:r>
          </w:p>
        </w:tc>
      </w:tr>
      <w:tr w14:paraId="312EF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8F3D">
            <w:pPr>
              <w:keepNext w:val="0"/>
              <w:keepLines w:val="0"/>
              <w:widowControl/>
              <w:suppressLineNumbers w:val="0"/>
              <w:jc w:val="center"/>
              <w:textAlignment w:val="center"/>
              <w:rPr>
                <w:rFonts w:hint="default" w:ascii="DFKai-SB" w:hAnsi="DFKai-SB" w:eastAsia="DFKai-SB" w:cs="DFKai-SB"/>
                <w:i w:val="0"/>
                <w:iCs w:val="0"/>
                <w:color w:val="000000"/>
                <w:sz w:val="20"/>
                <w:szCs w:val="20"/>
                <w:u w:val="none"/>
              </w:rPr>
            </w:pPr>
            <w:r>
              <w:rPr>
                <w:rFonts w:hint="default" w:ascii="DFKai-SB" w:hAnsi="DFKai-SB" w:eastAsia="DFKai-SB" w:cs="DFKai-SB"/>
                <w:i w:val="0"/>
                <w:iCs w:val="0"/>
                <w:color w:val="000000"/>
                <w:kern w:val="0"/>
                <w:sz w:val="20"/>
                <w:szCs w:val="20"/>
                <w:u w:val="none"/>
                <w:lang w:val="en-US" w:eastAsia="zh-CN" w:bidi="ar"/>
              </w:rPr>
              <w:t>5</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E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塑壳专用4G通讯模组</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9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S3-T30/4GC-ELW</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3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B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3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9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支持RJ45接口网线通讯，支持WiFi本地调试</w:t>
            </w:r>
          </w:p>
        </w:tc>
      </w:tr>
      <w:tr w14:paraId="727F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C700">
            <w:pPr>
              <w:keepNext w:val="0"/>
              <w:keepLines w:val="0"/>
              <w:widowControl/>
              <w:suppressLineNumbers w:val="0"/>
              <w:jc w:val="center"/>
              <w:textAlignment w:val="center"/>
              <w:rPr>
                <w:rFonts w:hint="default" w:ascii="DFKai-SB" w:hAnsi="DFKai-SB" w:eastAsia="DFKai-SB" w:cs="DFKai-SB"/>
                <w:i w:val="0"/>
                <w:iCs w:val="0"/>
                <w:color w:val="000000"/>
                <w:sz w:val="20"/>
                <w:szCs w:val="20"/>
                <w:u w:val="none"/>
              </w:rPr>
            </w:pPr>
            <w:r>
              <w:rPr>
                <w:rFonts w:hint="default" w:ascii="DFKai-SB" w:hAnsi="DFKai-SB" w:eastAsia="DFKai-SB" w:cs="DFKai-SB"/>
                <w:i w:val="0"/>
                <w:iCs w:val="0"/>
                <w:color w:val="000000"/>
                <w:kern w:val="0"/>
                <w:sz w:val="20"/>
                <w:szCs w:val="20"/>
                <w:u w:val="none"/>
                <w:lang w:val="en-US" w:eastAsia="zh-CN" w:bidi="ar"/>
              </w:rPr>
              <w:t>6</w:t>
            </w: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D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物联网通讯卡</w:t>
            </w:r>
            <w:r>
              <w:rPr>
                <w:rStyle w:val="20"/>
                <w:rFonts w:eastAsia="宋体"/>
                <w:lang w:val="en-US" w:eastAsia="zh-CN" w:bidi="ar"/>
              </w:rPr>
              <w:t>(100M/</w:t>
            </w:r>
            <w:r>
              <w:rPr>
                <w:rStyle w:val="19"/>
                <w:lang w:val="en-US" w:eastAsia="zh-CN" w:bidi="ar"/>
              </w:rPr>
              <w:t>月</w:t>
            </w:r>
            <w:r>
              <w:rPr>
                <w:rStyle w:val="20"/>
                <w:rFonts w:eastAsia="宋体"/>
                <w:lang w:val="en-US" w:eastAsia="zh-CN" w:bidi="ar"/>
              </w:rPr>
              <w:t>)</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8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流量卡</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0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D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1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需预付5年费用</w:t>
            </w:r>
          </w:p>
        </w:tc>
      </w:tr>
      <w:tr w14:paraId="4AD0B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ECE5">
            <w:pPr>
              <w:keepNext w:val="0"/>
              <w:keepLines w:val="0"/>
              <w:widowControl/>
              <w:suppressLineNumbers w:val="0"/>
              <w:jc w:val="center"/>
              <w:textAlignment w:val="center"/>
              <w:rPr>
                <w:rFonts w:hint="default" w:ascii="DFKai-SB" w:hAnsi="DFKai-SB" w:eastAsia="DFKai-SB" w:cs="DFKai-SB"/>
                <w:i w:val="0"/>
                <w:iCs w:val="0"/>
                <w:color w:val="000000"/>
                <w:sz w:val="20"/>
                <w:szCs w:val="20"/>
                <w:u w:val="none"/>
              </w:rPr>
            </w:pPr>
            <w:r>
              <w:rPr>
                <w:rFonts w:hint="default" w:ascii="DFKai-SB" w:hAnsi="DFKai-SB" w:eastAsia="DFKai-SB" w:cs="DFKai-SB"/>
                <w:i w:val="0"/>
                <w:iCs w:val="0"/>
                <w:color w:val="000000"/>
                <w:kern w:val="0"/>
                <w:sz w:val="20"/>
                <w:szCs w:val="20"/>
                <w:u w:val="none"/>
                <w:lang w:val="en-US" w:eastAsia="zh-CN" w:bidi="ar"/>
              </w:rPr>
              <w:t>7</w:t>
            </w:r>
          </w:p>
        </w:tc>
        <w:tc>
          <w:tcPr>
            <w:tcW w:w="2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A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不锈钢电箱</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6598">
            <w:pPr>
              <w:jc w:val="center"/>
              <w:rPr>
                <w:rFonts w:hint="eastAsia" w:ascii="宋体" w:hAnsi="宋体" w:eastAsia="宋体" w:cs="宋体"/>
                <w:i w:val="0"/>
                <w:iCs w:val="0"/>
                <w:color w:val="000000"/>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A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6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3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1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电箱材质为304不锈钢，尺寸大小根据现场安装位置确定。</w:t>
            </w:r>
          </w:p>
        </w:tc>
      </w:tr>
      <w:tr w14:paraId="54CB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39CD">
            <w:pPr>
              <w:keepNext w:val="0"/>
              <w:keepLines w:val="0"/>
              <w:widowControl/>
              <w:suppressLineNumbers w:val="0"/>
              <w:jc w:val="center"/>
              <w:textAlignment w:val="center"/>
              <w:rPr>
                <w:rFonts w:hint="default" w:ascii="DFKai-SB" w:hAnsi="DFKai-SB" w:eastAsia="DFKai-SB" w:cs="DFKai-SB"/>
                <w:i w:val="0"/>
                <w:iCs w:val="0"/>
                <w:color w:val="000000"/>
                <w:sz w:val="20"/>
                <w:szCs w:val="20"/>
                <w:u w:val="none"/>
              </w:rPr>
            </w:pPr>
            <w:r>
              <w:rPr>
                <w:rFonts w:hint="default" w:ascii="DFKai-SB" w:hAnsi="DFKai-SB" w:eastAsia="DFKai-SB" w:cs="DFKai-SB"/>
                <w:i w:val="0"/>
                <w:iCs w:val="0"/>
                <w:color w:val="000000"/>
                <w:kern w:val="0"/>
                <w:sz w:val="20"/>
                <w:szCs w:val="20"/>
                <w:u w:val="none"/>
                <w:lang w:val="en-US" w:eastAsia="zh-CN" w:bidi="ar"/>
              </w:rPr>
              <w:t>8</w:t>
            </w:r>
          </w:p>
        </w:tc>
        <w:tc>
          <w:tcPr>
            <w:tcW w:w="2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D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安装服务（含辅材）</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D13E">
            <w:pPr>
              <w:jc w:val="center"/>
              <w:rPr>
                <w:rFonts w:hint="eastAsia" w:ascii="宋体" w:hAnsi="宋体" w:eastAsia="宋体" w:cs="宋体"/>
                <w:i w:val="0"/>
                <w:iCs w:val="0"/>
                <w:color w:val="000000"/>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7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7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3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E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安装地点分别为石门、简家梁、草鞋沱、三胜、庙嘴五个信号台，安装位置现场确定</w:t>
            </w:r>
          </w:p>
        </w:tc>
      </w:tr>
    </w:tbl>
    <w:p w14:paraId="43DDC129">
      <w:pPr>
        <w:pStyle w:val="2"/>
        <w:rPr>
          <w:rFonts w:hint="eastAsia"/>
        </w:rPr>
      </w:pPr>
    </w:p>
    <w:p w14:paraId="06A95EF7">
      <w:pPr>
        <w:pStyle w:val="4"/>
        <w:adjustRightInd w:val="0"/>
        <w:snapToGrid w:val="0"/>
        <w:spacing w:before="0" w:after="0"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三、服务质量</w:t>
      </w:r>
      <w:bookmarkEnd w:id="55"/>
      <w:bookmarkEnd w:id="56"/>
      <w:bookmarkEnd w:id="57"/>
      <w:bookmarkEnd w:id="58"/>
      <w:r>
        <w:rPr>
          <w:rFonts w:hint="eastAsia" w:ascii="方正仿宋_GBK" w:hAnsi="宋体" w:eastAsia="方正仿宋_GBK"/>
          <w:sz w:val="24"/>
          <w:highlight w:val="none"/>
        </w:rPr>
        <w:t>要求及其他要求</w:t>
      </w:r>
    </w:p>
    <w:p w14:paraId="5984B094">
      <w:pPr>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1、质量要求：达到国家现行有关规范要求，达到合格标准。</w:t>
      </w:r>
    </w:p>
    <w:p w14:paraId="3F3643D3">
      <w:pPr>
        <w:pStyle w:val="2"/>
        <w:rPr>
          <w:rFonts w:hint="default"/>
          <w:woUserID w:val="1"/>
        </w:rPr>
      </w:pPr>
      <w:r>
        <w:rPr>
          <w:rFonts w:hint="default" w:ascii="微软雅黑" w:hAnsi="微软雅黑" w:eastAsia="微软雅黑" w:cs="微软雅黑"/>
          <w:sz w:val="24"/>
          <w:szCs w:val="24"/>
          <w:woUserID w:val="1"/>
        </w:rPr>
        <w:t xml:space="preserve">    2、成交供应商需充分考虑产品安装地点、位置、配套辅材及施工难度，酌情报价。</w:t>
      </w:r>
    </w:p>
    <w:p w14:paraId="710FF50B">
      <w:pPr>
        <w:pStyle w:val="4"/>
        <w:numPr>
          <w:ilvl w:val="0"/>
          <w:numId w:val="0"/>
        </w:numPr>
        <w:snapToGrid w:val="0"/>
        <w:spacing w:before="0" w:after="0" w:line="240" w:lineRule="auto"/>
        <w:ind w:firstLine="480" w:firstLineChars="200"/>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四、</w:t>
      </w:r>
      <w:r>
        <w:rPr>
          <w:rFonts w:hint="eastAsia" w:ascii="微软雅黑" w:hAnsi="微软雅黑" w:eastAsia="微软雅黑" w:cs="微软雅黑"/>
          <w:color w:val="000000"/>
          <w:sz w:val="24"/>
          <w:szCs w:val="24"/>
        </w:rPr>
        <w:t>踏勘</w:t>
      </w:r>
    </w:p>
    <w:p w14:paraId="7471BAD7">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采购人不组织集中踏勘有意向参与竞标的潜在供应商自行前往</w:t>
      </w:r>
      <w:r>
        <w:rPr>
          <w:rFonts w:hint="eastAsia" w:ascii="微软雅黑" w:hAnsi="微软雅黑" w:eastAsia="微软雅黑" w:cs="微软雅黑"/>
          <w:sz w:val="24"/>
          <w:szCs w:val="24"/>
          <w:lang w:eastAsia="zh-CN"/>
        </w:rPr>
        <w:t>各航道站和信号台</w:t>
      </w:r>
      <w:r>
        <w:rPr>
          <w:rFonts w:hint="eastAsia" w:ascii="微软雅黑" w:hAnsi="微软雅黑" w:eastAsia="微软雅黑" w:cs="微软雅黑"/>
          <w:sz w:val="24"/>
          <w:szCs w:val="24"/>
        </w:rPr>
        <w:t xml:space="preserve">进行现场踏勘。            </w:t>
      </w:r>
    </w:p>
    <w:p w14:paraId="761527C4">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联系电话及联系人：635</w:t>
      </w:r>
      <w:r>
        <w:rPr>
          <w:rFonts w:hint="eastAsia" w:ascii="微软雅黑" w:hAnsi="微软雅黑" w:eastAsia="微软雅黑" w:cs="微软雅黑"/>
          <w:sz w:val="24"/>
          <w:szCs w:val="24"/>
          <w:lang w:val="en-US" w:eastAsia="zh-CN"/>
        </w:rPr>
        <w:t>04613</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eastAsia="zh-CN"/>
        </w:rPr>
        <w:t>刘</w:t>
      </w:r>
      <w:r>
        <w:rPr>
          <w:rFonts w:hint="eastAsia" w:ascii="微软雅黑" w:hAnsi="微软雅黑" w:eastAsia="微软雅黑" w:cs="微软雅黑"/>
          <w:sz w:val="24"/>
          <w:szCs w:val="24"/>
        </w:rPr>
        <w:t>老师</w:t>
      </w:r>
    </w:p>
    <w:p w14:paraId="58819C5A">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踏勘注意事项：</w:t>
      </w:r>
    </w:p>
    <w:p w14:paraId="41921EC2">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1、潜在供应商踏勘现场发生的费用自理。</w:t>
      </w:r>
    </w:p>
    <w:p w14:paraId="12CF26F7">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2、供应商自行承担在踏勘现场中所发生的人身安全和财产损失风险。</w:t>
      </w:r>
    </w:p>
    <w:p w14:paraId="78C4ED5C">
      <w:pPr>
        <w:snapToGrid w:val="0"/>
        <w:ind w:firstLine="480" w:firstLineChars="200"/>
        <w:rPr>
          <w:rFonts w:ascii="方正小标宋_GBK" w:hAnsi="宋体" w:eastAsia="方正小标宋_GBK"/>
          <w:b w:val="0"/>
          <w:sz w:val="36"/>
          <w:szCs w:val="30"/>
          <w:highlight w:val="none"/>
        </w:rPr>
      </w:pPr>
      <w:r>
        <w:rPr>
          <w:rFonts w:hint="eastAsia" w:ascii="微软雅黑" w:hAnsi="微软雅黑" w:eastAsia="微软雅黑" w:cs="微软雅黑"/>
          <w:sz w:val="24"/>
          <w:szCs w:val="24"/>
        </w:rPr>
        <w:t>3、现场踏勘包括但不限于：测量、勘探、观察、对现场和对周边情况的了解等工作，踏勘现场所发生的费用由投标单位承担，而无论供应商是否进行现场踏勘，均视为供应商对施工现场各种情况及周边情况十分清楚，能对投标及后来的工作做出准确的判断。</w:t>
      </w:r>
    </w:p>
    <w:p w14:paraId="09B0F8E5">
      <w:pPr>
        <w:pStyle w:val="4"/>
        <w:spacing w:before="0" w:after="0" w:line="360" w:lineRule="auto"/>
        <w:jc w:val="center"/>
        <w:rPr>
          <w:rFonts w:ascii="方正小标宋_GBK" w:hAnsi="宋体" w:eastAsia="方正小标宋_GBK"/>
          <w:b w:val="0"/>
          <w:sz w:val="36"/>
          <w:szCs w:val="30"/>
          <w:highlight w:val="none"/>
        </w:rPr>
      </w:pPr>
    </w:p>
    <w:p w14:paraId="360FA50E">
      <w:pPr>
        <w:pStyle w:val="4"/>
        <w:spacing w:before="0" w:after="0" w:line="360" w:lineRule="auto"/>
        <w:jc w:val="center"/>
        <w:rPr>
          <w:rFonts w:ascii="方正小标宋_GBK" w:eastAsia="方正小标宋_GBK"/>
          <w:b w:val="0"/>
          <w:sz w:val="36"/>
          <w:szCs w:val="30"/>
          <w:highlight w:val="none"/>
        </w:rPr>
      </w:pPr>
      <w:r>
        <w:rPr>
          <w:rFonts w:ascii="方正小标宋_GBK" w:hAnsi="宋体" w:eastAsia="方正小标宋_GBK"/>
          <w:b w:val="0"/>
          <w:sz w:val="36"/>
          <w:szCs w:val="30"/>
          <w:highlight w:val="none"/>
        </w:rPr>
        <w:br w:type="page"/>
      </w:r>
      <w:bookmarkStart w:id="59" w:name="_Toc13356"/>
      <w:bookmarkStart w:id="60" w:name="_Toc65660341"/>
      <w:bookmarkStart w:id="61" w:name="_Toc15492"/>
      <w:bookmarkStart w:id="62" w:name="_Toc523"/>
      <w:bookmarkStart w:id="63" w:name="_Toc106034781"/>
      <w:r>
        <w:rPr>
          <w:rFonts w:hint="eastAsia" w:ascii="方正小标宋_GBK" w:eastAsia="方正小标宋_GBK"/>
          <w:b w:val="0"/>
          <w:sz w:val="36"/>
          <w:szCs w:val="30"/>
          <w:highlight w:val="none"/>
        </w:rPr>
        <w:t xml:space="preserve">第三篇  </w:t>
      </w:r>
      <w:bookmarkEnd w:id="52"/>
      <w:r>
        <w:rPr>
          <w:rFonts w:hint="eastAsia" w:ascii="方正小标宋_GBK" w:eastAsia="方正小标宋_GBK"/>
          <w:b w:val="0"/>
          <w:sz w:val="36"/>
          <w:szCs w:val="30"/>
          <w:highlight w:val="none"/>
        </w:rPr>
        <w:t>项目</w:t>
      </w:r>
      <w:bookmarkEnd w:id="59"/>
      <w:bookmarkEnd w:id="60"/>
      <w:bookmarkEnd w:id="61"/>
      <w:bookmarkEnd w:id="62"/>
      <w:r>
        <w:rPr>
          <w:rFonts w:hint="eastAsia" w:ascii="方正小标宋_GBK" w:eastAsia="方正小标宋_GBK"/>
          <w:b w:val="0"/>
          <w:sz w:val="36"/>
          <w:szCs w:val="30"/>
          <w:highlight w:val="none"/>
        </w:rPr>
        <w:t>商务需求</w:t>
      </w:r>
      <w:bookmarkEnd w:id="63"/>
    </w:p>
    <w:p w14:paraId="386E9AF9">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64" w:name="_Toc65660342"/>
      <w:bookmarkStart w:id="65" w:name="_Toc12935"/>
      <w:bookmarkStart w:id="66" w:name="_Toc106034782"/>
      <w:bookmarkStart w:id="67" w:name="_Toc13555"/>
      <w:bookmarkStart w:id="68" w:name="_Toc17750"/>
      <w:bookmarkStart w:id="69" w:name="_Toc342913389"/>
      <w:r>
        <w:rPr>
          <w:rFonts w:hint="eastAsia" w:ascii="方正仿宋_GBK" w:hAnsi="宋体" w:eastAsia="方正仿宋_GBK"/>
          <w:sz w:val="24"/>
          <w:highlight w:val="none"/>
        </w:rPr>
        <w:t>一、交货时间/服务期、地点及验收方式</w:t>
      </w:r>
      <w:bookmarkEnd w:id="64"/>
      <w:bookmarkEnd w:id="65"/>
      <w:bookmarkEnd w:id="66"/>
      <w:bookmarkEnd w:id="67"/>
      <w:bookmarkEnd w:id="68"/>
    </w:p>
    <w:p w14:paraId="354199D4">
      <w:pPr>
        <w:adjustRightInd w:val="0"/>
        <w:snapToGrid w:val="0"/>
        <w:spacing w:line="400" w:lineRule="exact"/>
        <w:ind w:firstLine="480" w:firstLineChars="200"/>
        <w:jc w:val="left"/>
        <w:rPr>
          <w:rFonts w:ascii="方正仿宋_GBK" w:hAnsi="宋体" w:eastAsia="方正仿宋_GBK"/>
          <w:sz w:val="24"/>
          <w:szCs w:val="24"/>
          <w:highlight w:val="none"/>
        </w:rPr>
      </w:pPr>
      <w:r>
        <w:rPr>
          <w:rFonts w:hint="eastAsia" w:ascii="方正仿宋_GBK" w:hAnsi="宋体" w:eastAsia="方正仿宋_GBK"/>
          <w:sz w:val="24"/>
          <w:szCs w:val="24"/>
          <w:highlight w:val="none"/>
        </w:rPr>
        <w:t>（一）服务期：供应商应自</w:t>
      </w:r>
      <w:r>
        <w:rPr>
          <w:rFonts w:hint="eastAsia" w:ascii="方正仿宋_GBK" w:hAnsi="宋体" w:eastAsia="方正仿宋_GBK"/>
          <w:sz w:val="24"/>
          <w:szCs w:val="24"/>
          <w:highlight w:val="none"/>
          <w:lang w:eastAsia="zh-CN"/>
        </w:rPr>
        <w:t>合同签订</w:t>
      </w:r>
      <w:r>
        <w:rPr>
          <w:rFonts w:hint="eastAsia" w:ascii="方正仿宋_GBK" w:hAnsi="宋体" w:eastAsia="方正仿宋_GBK"/>
          <w:sz w:val="24"/>
          <w:szCs w:val="24"/>
          <w:highlight w:val="none"/>
        </w:rPr>
        <w:t>之日起</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0日历日内完成内容并通过验收。</w:t>
      </w:r>
    </w:p>
    <w:p w14:paraId="0431BF4D">
      <w:pPr>
        <w:adjustRightInd w:val="0"/>
        <w:snapToGrid w:val="0"/>
        <w:spacing w:line="400" w:lineRule="exact"/>
        <w:ind w:firstLine="480" w:firstLineChars="200"/>
        <w:jc w:val="left"/>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（二）服务地点：</w:t>
      </w:r>
      <w:r>
        <w:rPr>
          <w:rFonts w:hint="eastAsia" w:ascii="方正仿宋_GBK" w:hAnsi="宋体" w:eastAsia="方正仿宋_GBK"/>
          <w:sz w:val="24"/>
          <w:szCs w:val="24"/>
          <w:highlight w:val="none"/>
          <w:lang w:eastAsia="zh-CN"/>
        </w:rPr>
        <w:t>各航道站和信号台</w:t>
      </w:r>
    </w:p>
    <w:p w14:paraId="3BCC0E09">
      <w:pPr>
        <w:pStyle w:val="4"/>
        <w:adjustRightInd w:val="0"/>
        <w:snapToGrid w:val="0"/>
        <w:spacing w:before="0" w:after="0" w:line="400" w:lineRule="exact"/>
        <w:ind w:firstLine="480" w:firstLineChars="200"/>
        <w:rPr>
          <w:rFonts w:ascii="方正仿宋_GBK" w:hAnsi="宋体" w:eastAsia="方正仿宋_GBK"/>
          <w:b w:val="0"/>
          <w:bCs/>
          <w:sz w:val="24"/>
          <w:szCs w:val="24"/>
          <w:highlight w:val="none"/>
        </w:rPr>
      </w:pPr>
      <w:r>
        <w:rPr>
          <w:rFonts w:hint="eastAsia" w:ascii="方正仿宋_GBK" w:hAnsi="宋体" w:eastAsia="方正仿宋_GBK"/>
          <w:sz w:val="24"/>
          <w:szCs w:val="24"/>
          <w:highlight w:val="none"/>
        </w:rPr>
        <w:t>（三）验收方式：</w:t>
      </w:r>
      <w:bookmarkStart w:id="70" w:name="_Toc65660343"/>
      <w:bookmarkStart w:id="71" w:name="_Toc1838"/>
      <w:bookmarkStart w:id="72" w:name="_Toc8103"/>
      <w:bookmarkStart w:id="73" w:name="_Toc106034783"/>
      <w:bookmarkStart w:id="74" w:name="_Toc24110"/>
      <w:r>
        <w:rPr>
          <w:rFonts w:hint="eastAsia" w:ascii="方正仿宋_GBK" w:hAnsi="宋体" w:eastAsia="方正仿宋_GBK"/>
          <w:b w:val="0"/>
          <w:bCs/>
          <w:sz w:val="24"/>
          <w:szCs w:val="24"/>
          <w:highlight w:val="none"/>
        </w:rPr>
        <w:t>投标人须按照标准及要求完成</w:t>
      </w:r>
      <w:r>
        <w:rPr>
          <w:rFonts w:hint="eastAsia" w:ascii="方正仿宋_GBK" w:hAnsi="宋体" w:eastAsia="方正仿宋_GBK"/>
          <w:b w:val="0"/>
          <w:bCs/>
          <w:sz w:val="24"/>
          <w:szCs w:val="24"/>
          <w:highlight w:val="none"/>
          <w:lang w:eastAsia="zh-CN"/>
        </w:rPr>
        <w:t>本</w:t>
      </w:r>
      <w:r>
        <w:rPr>
          <w:rFonts w:hint="eastAsia" w:ascii="方正仿宋_GBK" w:hAnsi="宋体" w:eastAsia="方正仿宋_GBK"/>
          <w:b w:val="0"/>
          <w:bCs/>
          <w:sz w:val="24"/>
          <w:szCs w:val="24"/>
          <w:highlight w:val="none"/>
        </w:rPr>
        <w:t>项目内容，采购人按照项目技术需求进行验收。</w:t>
      </w:r>
    </w:p>
    <w:p w14:paraId="275F0D18">
      <w:pPr>
        <w:pStyle w:val="4"/>
        <w:adjustRightInd w:val="0"/>
        <w:snapToGrid w:val="0"/>
        <w:spacing w:before="0" w:after="0" w:line="400" w:lineRule="exact"/>
        <w:ind w:firstLine="480" w:firstLineChars="200"/>
        <w:rPr>
          <w:rFonts w:ascii="方正仿宋_GBK" w:hAnsi="宋体" w:eastAsia="方正仿宋_GBK"/>
          <w:b w:val="0"/>
          <w:bCs/>
          <w:sz w:val="24"/>
          <w:szCs w:val="24"/>
          <w:highlight w:val="none"/>
        </w:rPr>
      </w:pPr>
      <w:r>
        <w:rPr>
          <w:rFonts w:hint="eastAsia" w:ascii="方正仿宋_GBK" w:hAnsi="宋体" w:eastAsia="方正仿宋_GBK"/>
          <w:b w:val="0"/>
          <w:bCs/>
          <w:sz w:val="24"/>
          <w:szCs w:val="24"/>
          <w:highlight w:val="none"/>
          <w:lang w:eastAsia="zh-CN"/>
        </w:rPr>
        <w:t>交工</w:t>
      </w:r>
      <w:r>
        <w:rPr>
          <w:rFonts w:hint="eastAsia" w:ascii="方正仿宋_GBK" w:hAnsi="宋体" w:eastAsia="方正仿宋_GBK"/>
          <w:b w:val="0"/>
          <w:bCs/>
          <w:sz w:val="24"/>
          <w:szCs w:val="24"/>
          <w:highlight w:val="none"/>
        </w:rPr>
        <w:t>验收程序：采购人收到</w:t>
      </w:r>
      <w:r>
        <w:rPr>
          <w:rFonts w:hint="eastAsia" w:ascii="方正仿宋_GBK" w:hAnsi="宋体" w:eastAsia="方正仿宋_GBK"/>
          <w:b w:val="0"/>
          <w:bCs/>
          <w:sz w:val="24"/>
          <w:szCs w:val="24"/>
          <w:highlight w:val="none"/>
          <w:lang w:eastAsia="zh-CN"/>
        </w:rPr>
        <w:t>交工</w:t>
      </w:r>
      <w:r>
        <w:rPr>
          <w:rFonts w:hint="eastAsia" w:ascii="方正仿宋_GBK" w:hAnsi="宋体" w:eastAsia="方正仿宋_GBK"/>
          <w:b w:val="0"/>
          <w:bCs/>
          <w:sz w:val="24"/>
          <w:szCs w:val="24"/>
          <w:highlight w:val="none"/>
        </w:rPr>
        <w:t>验收报告后7日内组织验收，并在验收后5天内给予认可或提出整改意见。投标人按要求整改，并承担由自身原因造成整改的费用。</w:t>
      </w:r>
    </w:p>
    <w:p w14:paraId="5F87A8C3">
      <w:pPr>
        <w:pStyle w:val="4"/>
        <w:adjustRightInd w:val="0"/>
        <w:snapToGrid w:val="0"/>
        <w:spacing w:before="0" w:after="0"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二、质量保证</w:t>
      </w:r>
      <w:bookmarkEnd w:id="70"/>
      <w:bookmarkEnd w:id="71"/>
      <w:bookmarkEnd w:id="72"/>
      <w:bookmarkEnd w:id="73"/>
      <w:bookmarkEnd w:id="74"/>
    </w:p>
    <w:p w14:paraId="1E1A0EFA">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（一）服务质量保证期：一年</w:t>
      </w:r>
    </w:p>
    <w:p w14:paraId="6F24D02A">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75" w:name="_Toc65660344"/>
      <w:bookmarkStart w:id="76" w:name="_Toc12184"/>
      <w:bookmarkStart w:id="77" w:name="_Toc16974"/>
      <w:bookmarkStart w:id="78" w:name="_Toc106034784"/>
      <w:bookmarkStart w:id="79" w:name="_Toc122"/>
      <w:r>
        <w:rPr>
          <w:rFonts w:hint="eastAsia" w:ascii="方正仿宋_GBK" w:hAnsi="宋体" w:eastAsia="方正仿宋_GBK"/>
          <w:sz w:val="24"/>
          <w:highlight w:val="none"/>
        </w:rPr>
        <w:t>三、报价要求</w:t>
      </w:r>
      <w:bookmarkEnd w:id="75"/>
      <w:bookmarkEnd w:id="76"/>
      <w:bookmarkEnd w:id="77"/>
      <w:bookmarkEnd w:id="78"/>
      <w:bookmarkEnd w:id="79"/>
    </w:p>
    <w:p w14:paraId="209EC22D">
      <w:pPr>
        <w:adjustRightInd w:val="0"/>
        <w:snapToGrid w:val="0"/>
        <w:spacing w:line="400" w:lineRule="exact"/>
        <w:ind w:firstLine="480" w:firstLineChars="200"/>
        <w:jc w:val="left"/>
        <w:rPr>
          <w:rFonts w:ascii="方正仿宋_GBK" w:hAnsi="宋体" w:eastAsia="方正仿宋_GBK"/>
          <w:sz w:val="24"/>
          <w:szCs w:val="24"/>
          <w:highlight w:val="none"/>
        </w:rPr>
      </w:pPr>
      <w:bookmarkStart w:id="80" w:name="_Toc7562"/>
      <w:bookmarkStart w:id="81" w:name="_Toc106034785"/>
      <w:bookmarkStart w:id="82" w:name="_Toc11000"/>
      <w:bookmarkStart w:id="83" w:name="_Toc65660345"/>
      <w:bookmarkStart w:id="84" w:name="_Toc9192"/>
      <w:r>
        <w:rPr>
          <w:rFonts w:hint="eastAsia" w:ascii="方正仿宋_GBK" w:hAnsi="宋体" w:eastAsia="方正仿宋_GBK"/>
          <w:sz w:val="24"/>
          <w:szCs w:val="24"/>
          <w:highlight w:val="none"/>
        </w:rPr>
        <w:t>本项目采取固定总价的报价方式，报价</w:t>
      </w:r>
      <w:r>
        <w:rPr>
          <w:rFonts w:hint="eastAsia" w:ascii="方正仿宋_GBK" w:hAnsi="宋体" w:eastAsia="方正仿宋_GBK" w:cs="宋体"/>
          <w:kern w:val="0"/>
          <w:sz w:val="24"/>
          <w:szCs w:val="24"/>
          <w:highlight w:val="none"/>
        </w:rPr>
        <w:t>须为人民币报价</w:t>
      </w:r>
      <w:r>
        <w:rPr>
          <w:rFonts w:hint="eastAsia" w:ascii="方正仿宋_GBK" w:hAnsi="宋体" w:eastAsia="方正仿宋_GBK"/>
          <w:sz w:val="24"/>
          <w:szCs w:val="24"/>
          <w:highlight w:val="none"/>
        </w:rPr>
        <w:t>，包括完成本项目所需的人</w:t>
      </w:r>
      <w:r>
        <w:rPr>
          <w:rFonts w:hint="eastAsia" w:ascii="方正仿宋_GBK" w:hAnsi="宋体" w:eastAsia="方正仿宋_GBK"/>
          <w:sz w:val="24"/>
          <w:szCs w:val="24"/>
          <w:highlight w:val="none"/>
          <w:lang w:eastAsia="zh-CN"/>
        </w:rPr>
        <w:t>工</w:t>
      </w:r>
      <w:r>
        <w:rPr>
          <w:rFonts w:hint="eastAsia" w:ascii="方正仿宋_GBK" w:hAnsi="宋体" w:eastAsia="方正仿宋_GBK"/>
          <w:sz w:val="24"/>
          <w:szCs w:val="24"/>
          <w:highlight w:val="none"/>
        </w:rPr>
        <w:t>、材料、</w:t>
      </w:r>
      <w:r>
        <w:rPr>
          <w:rFonts w:hint="eastAsia" w:ascii="方正仿宋_GBK" w:hAnsi="宋体" w:eastAsia="方正仿宋_GBK"/>
          <w:sz w:val="24"/>
          <w:szCs w:val="24"/>
          <w:highlight w:val="none"/>
          <w:lang w:eastAsia="zh-CN"/>
        </w:rPr>
        <w:t>机械</w:t>
      </w:r>
      <w:r>
        <w:rPr>
          <w:rFonts w:hint="eastAsia" w:ascii="方正仿宋_GBK" w:hAnsi="宋体" w:eastAsia="方正仿宋_GBK"/>
          <w:sz w:val="24"/>
          <w:szCs w:val="24"/>
          <w:highlight w:val="none"/>
        </w:rPr>
        <w:t>及各种应纳的税</w:t>
      </w:r>
      <w:r>
        <w:rPr>
          <w:rFonts w:hint="eastAsia" w:ascii="方正仿宋_GBK" w:hAnsi="宋体" w:eastAsia="方正仿宋_GBK" w:cs="宋体"/>
          <w:kern w:val="0"/>
          <w:sz w:val="24"/>
          <w:szCs w:val="24"/>
          <w:highlight w:val="none"/>
        </w:rPr>
        <w:t>费，并充分考虑服务天数对价格的影响</w:t>
      </w:r>
      <w:r>
        <w:rPr>
          <w:rFonts w:ascii="方正仿宋_GBK" w:hAnsi="宋体" w:eastAsia="方正仿宋_GBK" w:cs="宋体"/>
          <w:kern w:val="0"/>
          <w:sz w:val="24"/>
          <w:szCs w:val="24"/>
          <w:highlight w:val="none"/>
        </w:rPr>
        <w:t>。</w:t>
      </w:r>
      <w:r>
        <w:rPr>
          <w:rFonts w:hint="eastAsia" w:ascii="方正仿宋_GBK" w:hAnsi="宋体" w:eastAsia="方正仿宋_GBK"/>
          <w:sz w:val="24"/>
          <w:szCs w:val="24"/>
          <w:highlight w:val="none"/>
        </w:rPr>
        <w:t>因成交供应商自身原因造成漏报、少报皆由其自行承担责任，采购人不再补偿。</w:t>
      </w:r>
    </w:p>
    <w:p w14:paraId="68C5DFDA">
      <w:pPr>
        <w:pStyle w:val="4"/>
        <w:adjustRightInd w:val="0"/>
        <w:snapToGrid w:val="0"/>
        <w:spacing w:before="0" w:after="0"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四、付款方式</w:t>
      </w:r>
      <w:bookmarkEnd w:id="80"/>
      <w:bookmarkEnd w:id="81"/>
      <w:bookmarkEnd w:id="82"/>
      <w:bookmarkEnd w:id="83"/>
      <w:bookmarkEnd w:id="84"/>
    </w:p>
    <w:p w14:paraId="369C52A4">
      <w:pPr>
        <w:adjustRightInd w:val="0"/>
        <w:snapToGrid w:val="0"/>
        <w:spacing w:line="400" w:lineRule="exact"/>
        <w:ind w:firstLine="480" w:firstLineChars="200"/>
        <w:jc w:val="left"/>
        <w:rPr>
          <w:rFonts w:ascii="方正仿宋_GBK" w:hAnsi="宋体" w:eastAsia="方正仿宋_GBK"/>
          <w:sz w:val="24"/>
          <w:szCs w:val="24"/>
          <w:highlight w:val="none"/>
        </w:rPr>
      </w:pPr>
      <w:bookmarkStart w:id="85" w:name="OLE_LINK4"/>
      <w:bookmarkStart w:id="86" w:name="OLE_LINK3"/>
      <w:r>
        <w:rPr>
          <w:rFonts w:hint="eastAsia" w:ascii="微软雅黑" w:hAnsi="微软雅黑" w:eastAsia="微软雅黑" w:cs="微软雅黑"/>
          <w:sz w:val="24"/>
          <w:szCs w:val="30"/>
          <w:highlight w:val="none"/>
        </w:rPr>
        <w:t>项目完工</w:t>
      </w:r>
      <w:r>
        <w:rPr>
          <w:rFonts w:hint="eastAsia" w:ascii="微软雅黑" w:hAnsi="微软雅黑" w:eastAsia="微软雅黑" w:cs="微软雅黑"/>
          <w:sz w:val="24"/>
          <w:szCs w:val="30"/>
          <w:highlight w:val="none"/>
          <w:lang w:eastAsia="zh-CN"/>
        </w:rPr>
        <w:t>且</w:t>
      </w:r>
      <w:r>
        <w:rPr>
          <w:rFonts w:hint="eastAsia" w:ascii="微软雅黑" w:hAnsi="微软雅黑" w:eastAsia="微软雅黑" w:cs="微软雅黑"/>
          <w:sz w:val="24"/>
          <w:szCs w:val="30"/>
          <w:highlight w:val="none"/>
        </w:rPr>
        <w:t>验收合格后，成交供应商提交全套完工资料，出具正式发票，采购人于10个工作日内支付</w:t>
      </w:r>
      <w:r>
        <w:rPr>
          <w:rFonts w:hint="eastAsia" w:ascii="微软雅黑" w:hAnsi="微软雅黑" w:eastAsia="微软雅黑" w:cs="微软雅黑"/>
          <w:sz w:val="24"/>
          <w:szCs w:val="30"/>
          <w:highlight w:val="none"/>
          <w:lang w:eastAsia="zh-CN"/>
        </w:rPr>
        <w:t>全部合同款项</w:t>
      </w:r>
      <w:r>
        <w:rPr>
          <w:rFonts w:hint="eastAsia" w:ascii="微软雅黑" w:hAnsi="微软雅黑" w:eastAsia="微软雅黑" w:cs="微软雅黑"/>
          <w:sz w:val="24"/>
          <w:szCs w:val="30"/>
          <w:highlight w:val="none"/>
        </w:rPr>
        <w:t>。</w:t>
      </w:r>
    </w:p>
    <w:bookmarkEnd w:id="85"/>
    <w:bookmarkEnd w:id="86"/>
    <w:p w14:paraId="2784DD08">
      <w:pPr>
        <w:pStyle w:val="4"/>
        <w:adjustRightInd w:val="0"/>
        <w:snapToGrid w:val="0"/>
        <w:spacing w:before="0" w:after="0" w:line="400" w:lineRule="exact"/>
        <w:ind w:firstLine="480" w:firstLineChars="200"/>
        <w:jc w:val="left"/>
        <w:rPr>
          <w:rFonts w:ascii="方正仿宋_GBK" w:hAnsi="方正仿宋_GBK" w:eastAsia="方正仿宋_GBK" w:cs="方正仿宋_GBK"/>
          <w:sz w:val="24"/>
          <w:highlight w:val="none"/>
        </w:rPr>
      </w:pPr>
      <w:bookmarkStart w:id="87" w:name="_Toc18104"/>
      <w:bookmarkStart w:id="88" w:name="_Toc947"/>
      <w:bookmarkStart w:id="89" w:name="_Toc31910"/>
      <w:bookmarkStart w:id="90" w:name="_Toc108013105"/>
      <w:bookmarkStart w:id="91" w:name="_Toc25707"/>
      <w:bookmarkStart w:id="92" w:name="_Toc19427"/>
      <w:bookmarkStart w:id="93" w:name="_Toc2954"/>
      <w:bookmarkStart w:id="94" w:name="_Toc466546918"/>
      <w:bookmarkStart w:id="95" w:name="_Toc31659"/>
      <w:bookmarkStart w:id="96" w:name="_Toc21248"/>
      <w:bookmarkStart w:id="97" w:name="_Toc106034788"/>
      <w:bookmarkStart w:id="98" w:name="_Toc23902"/>
      <w:bookmarkStart w:id="99" w:name="_Toc65660348"/>
      <w:r>
        <w:rPr>
          <w:rFonts w:hint="eastAsia" w:ascii="方正仿宋_GBK" w:hAnsi="方正仿宋_GBK" w:eastAsia="方正仿宋_GBK" w:cs="方正仿宋_GBK"/>
          <w:sz w:val="24"/>
          <w:highlight w:val="none"/>
        </w:rPr>
        <w:t>五、项目风险管控</w:t>
      </w:r>
      <w:bookmarkEnd w:id="87"/>
      <w:bookmarkEnd w:id="88"/>
      <w:bookmarkEnd w:id="89"/>
      <w:bookmarkEnd w:id="90"/>
      <w:bookmarkEnd w:id="91"/>
      <w:bookmarkEnd w:id="92"/>
    </w:p>
    <w:p w14:paraId="24B6888B">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本项目采购过程和合同履行过程中，如遇国家政策变化、实施环境变化、重大技术变化、预算项目调整等情况，按下列方式处置：</w:t>
      </w:r>
    </w:p>
    <w:p w14:paraId="4654CFC8">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1.处于采购过程中的，如果相关变化将导致采购任务取消的，应当按照《中华人民共和国政府采购法》第三十六条规定，取消采购任务，作废标处理；</w:t>
      </w:r>
    </w:p>
    <w:p w14:paraId="7441A46A">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2.采购已经完成，尚未签订合同的，如果相关变化导致不能实现合同目的，按不可抗力事件处理，取消采购任务，采购人与供应商不再签订合同；</w:t>
      </w:r>
    </w:p>
    <w:p w14:paraId="753CFE94">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bookmarkStart w:id="100" w:name="_Toc6830"/>
      <w:r>
        <w:rPr>
          <w:rFonts w:hint="eastAsia" w:ascii="方正仿宋_GBK" w:hAnsi="方正仿宋_GBK" w:eastAsia="方正仿宋_GBK" w:cs="方正仿宋_GBK"/>
          <w:sz w:val="24"/>
          <w:szCs w:val="24"/>
          <w:highlight w:val="none"/>
        </w:rPr>
        <w:t>3.合同已签订的，如果相关变化导致不能实现合同目的或合同价款等实质性条款变化，针对变化部分按不可抗力事件处理，采购人与供应商协商后解除合同或签订补充协议。</w:t>
      </w:r>
      <w:bookmarkEnd w:id="93"/>
      <w:bookmarkEnd w:id="94"/>
      <w:bookmarkEnd w:id="100"/>
    </w:p>
    <w:p w14:paraId="7EF74CA1">
      <w:pPr>
        <w:pStyle w:val="4"/>
        <w:adjustRightInd w:val="0"/>
        <w:snapToGrid w:val="0"/>
        <w:spacing w:before="0" w:after="0" w:line="400" w:lineRule="exact"/>
        <w:ind w:firstLine="480" w:firstLineChars="200"/>
        <w:rPr>
          <w:rFonts w:ascii="方正仿宋_GBK" w:hAnsi="方正仿宋_GBK" w:eastAsia="方正仿宋_GBK" w:cs="方正仿宋_GBK"/>
          <w:sz w:val="24"/>
          <w:highlight w:val="none"/>
        </w:rPr>
      </w:pPr>
      <w:r>
        <w:rPr>
          <w:rFonts w:hint="eastAsia" w:ascii="方正仿宋_GBK" w:hAnsi="宋体" w:eastAsia="方正仿宋_GBK"/>
          <w:sz w:val="24"/>
          <w:highlight w:val="none"/>
        </w:rPr>
        <w:t>六、</w:t>
      </w:r>
      <w:r>
        <w:rPr>
          <w:rFonts w:hint="eastAsia" w:ascii="方正仿宋_GBK" w:hAnsi="方正仿宋_GBK" w:eastAsia="方正仿宋_GBK" w:cs="方正仿宋_GBK"/>
          <w:sz w:val="24"/>
          <w:highlight w:val="none"/>
        </w:rPr>
        <w:t>违约责任</w:t>
      </w:r>
    </w:p>
    <w:p w14:paraId="377F4169">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就当事人一方不履行合同义务或者履行合同义务不符合约定应当承担的责任进行约定。</w:t>
      </w:r>
    </w:p>
    <w:p w14:paraId="75E9515C">
      <w:pPr>
        <w:pStyle w:val="4"/>
        <w:adjustRightInd w:val="0"/>
        <w:snapToGrid w:val="0"/>
        <w:spacing w:before="0" w:after="0"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七、合同争议</w:t>
      </w:r>
    </w:p>
    <w:p w14:paraId="459AAC27">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项目执行中，如发生争议由双方协商解决，协商不成向甲方所在地具有管辖权人民法院提请诉讼。</w:t>
      </w:r>
    </w:p>
    <w:p w14:paraId="2AA2E65C">
      <w:pPr>
        <w:pStyle w:val="4"/>
        <w:adjustRightInd w:val="0"/>
        <w:snapToGrid w:val="0"/>
        <w:spacing w:before="0" w:after="0"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八、其他</w:t>
      </w:r>
      <w:bookmarkEnd w:id="95"/>
      <w:bookmarkEnd w:id="96"/>
      <w:bookmarkEnd w:id="97"/>
      <w:bookmarkEnd w:id="98"/>
      <w:bookmarkEnd w:id="99"/>
    </w:p>
    <w:p w14:paraId="791E7C70">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其他未尽事宜由供需双方在采购合同中详细约定。</w:t>
      </w:r>
    </w:p>
    <w:p w14:paraId="65B990A6">
      <w:pPr>
        <w:pStyle w:val="4"/>
        <w:spacing w:before="0" w:after="0" w:line="360" w:lineRule="auto"/>
        <w:jc w:val="center"/>
        <w:rPr>
          <w:rFonts w:ascii="方正小标宋_GBK" w:eastAsia="方正小标宋_GBK"/>
          <w:b w:val="0"/>
          <w:sz w:val="36"/>
          <w:szCs w:val="30"/>
          <w:highlight w:val="none"/>
        </w:rPr>
      </w:pPr>
      <w:r>
        <w:rPr>
          <w:rFonts w:ascii="方正小标宋_GBK" w:eastAsia="方正小标宋_GBK"/>
          <w:b w:val="0"/>
          <w:sz w:val="36"/>
          <w:szCs w:val="30"/>
          <w:highlight w:val="none"/>
        </w:rPr>
        <w:br w:type="page"/>
      </w:r>
      <w:bookmarkStart w:id="101" w:name="_Toc106034789"/>
      <w:bookmarkStart w:id="102" w:name="_Toc24195"/>
      <w:bookmarkStart w:id="103" w:name="_Toc31282"/>
      <w:bookmarkStart w:id="104" w:name="_Toc16123"/>
      <w:bookmarkStart w:id="105" w:name="_Toc65660349"/>
      <w:r>
        <w:rPr>
          <w:rFonts w:hint="eastAsia" w:ascii="方正小标宋_GBK" w:eastAsia="方正小标宋_GBK"/>
          <w:b w:val="0"/>
          <w:sz w:val="36"/>
          <w:szCs w:val="30"/>
          <w:highlight w:val="none"/>
        </w:rPr>
        <w:t>第四篇  采购程序、评定成交的标准、无效报价及采购终止</w:t>
      </w:r>
      <w:bookmarkEnd w:id="101"/>
      <w:bookmarkEnd w:id="102"/>
      <w:bookmarkEnd w:id="103"/>
      <w:bookmarkEnd w:id="104"/>
      <w:bookmarkEnd w:id="105"/>
    </w:p>
    <w:p w14:paraId="2B561C89">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06" w:name="_Toc5167"/>
      <w:bookmarkStart w:id="107" w:name="_Toc27932"/>
      <w:bookmarkStart w:id="108" w:name="_Toc64732012"/>
      <w:bookmarkStart w:id="109" w:name="_Toc65660350"/>
      <w:bookmarkStart w:id="110" w:name="_Toc9361"/>
      <w:bookmarkStart w:id="111" w:name="_Toc106034790"/>
      <w:r>
        <w:rPr>
          <w:rFonts w:hint="eastAsia" w:ascii="方正仿宋_GBK" w:hAnsi="宋体" w:eastAsia="方正仿宋_GBK"/>
          <w:sz w:val="24"/>
          <w:highlight w:val="none"/>
        </w:rPr>
        <w:t>一、采购程序</w:t>
      </w:r>
      <w:bookmarkEnd w:id="106"/>
      <w:bookmarkEnd w:id="107"/>
      <w:bookmarkEnd w:id="108"/>
      <w:bookmarkEnd w:id="109"/>
      <w:bookmarkEnd w:id="110"/>
      <w:bookmarkEnd w:id="111"/>
    </w:p>
    <w:p w14:paraId="3F4F37CB">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（一）比价按采购文件规定的时间和地点进行。供应商须有法定代表人（或其授权代表）或自然人参加并签到。</w:t>
      </w:r>
    </w:p>
    <w:p w14:paraId="396695E7">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（二）由本项目评审小组对各供应商的资格条件、实质性响应等进行审查。 </w:t>
      </w:r>
    </w:p>
    <w:p w14:paraId="45709F13">
      <w:pPr>
        <w:snapToGrid w:val="0"/>
        <w:spacing w:line="400" w:lineRule="exact"/>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sz w:val="24"/>
          <w:szCs w:val="24"/>
          <w:highlight w:val="none"/>
        </w:rPr>
        <w:t>1.资格性审查。依据法律法规和采购文件的规定，对响应文件中的资格证明材料等进行审查。资格性审查内容如下：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9AE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B6327D0">
            <w:pP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76E09507">
            <w:pP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5F46825F">
            <w:pP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检查内容</w:t>
            </w:r>
          </w:p>
        </w:tc>
      </w:tr>
      <w:tr w14:paraId="49DE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6DA7DE3E">
            <w:pPr>
              <w:rPr>
                <w:rFonts w:ascii="方正仿宋_GBK" w:hAnsi="仿宋" w:eastAsia="方正仿宋_GBK"/>
                <w:sz w:val="21"/>
                <w:szCs w:val="21"/>
                <w:highlight w:val="none"/>
              </w:rPr>
            </w:pPr>
            <w:r>
              <w:rPr>
                <w:rFonts w:hint="eastAsia" w:ascii="方正仿宋_GBK" w:hAnsi="仿宋" w:eastAsia="方正仿宋_GBK"/>
                <w:sz w:val="21"/>
                <w:szCs w:val="21"/>
                <w:highlight w:val="none"/>
              </w:rPr>
              <w:t>（一）</w:t>
            </w:r>
          </w:p>
        </w:tc>
        <w:tc>
          <w:tcPr>
            <w:tcW w:w="709" w:type="dxa"/>
            <w:vMerge w:val="restart"/>
            <w:vAlign w:val="center"/>
          </w:tcPr>
          <w:p w14:paraId="2B8A2A5C">
            <w:pPr>
              <w:rPr>
                <w:rFonts w:ascii="方正仿宋_GBK" w:hAnsi="仿宋" w:eastAsia="方正仿宋_GBK" w:cs="仿宋_GB2312"/>
                <w:sz w:val="21"/>
                <w:szCs w:val="21"/>
                <w:highlight w:val="none"/>
                <w:lang w:val="zh-CN"/>
              </w:rPr>
            </w:pPr>
            <w:r>
              <w:rPr>
                <w:rFonts w:hint="eastAsia" w:ascii="方正仿宋_GBK" w:hAnsi="仿宋" w:eastAsia="方正仿宋_GBK" w:cs="仿宋_GB2312"/>
                <w:sz w:val="21"/>
                <w:szCs w:val="21"/>
                <w:highlight w:val="none"/>
                <w:lang w:val="zh-CN"/>
              </w:rPr>
              <w:t>《中华人民共和国政府采购法》第二十二条规定</w:t>
            </w:r>
          </w:p>
        </w:tc>
        <w:tc>
          <w:tcPr>
            <w:tcW w:w="2835" w:type="dxa"/>
            <w:vAlign w:val="center"/>
          </w:tcPr>
          <w:p w14:paraId="3FBC095B">
            <w:pPr>
              <w:rPr>
                <w:rFonts w:ascii="方正仿宋_GBK" w:hAnsi="仿宋" w:eastAsia="方正仿宋_GBK"/>
                <w:sz w:val="21"/>
                <w:szCs w:val="21"/>
                <w:highlight w:val="none"/>
              </w:rPr>
            </w:pPr>
            <w:r>
              <w:rPr>
                <w:rFonts w:hint="eastAsia" w:ascii="方正仿宋_GBK" w:hAnsi="仿宋" w:eastAsia="方正仿宋_GBK"/>
                <w:sz w:val="21"/>
                <w:szCs w:val="21"/>
                <w:highlight w:val="none"/>
              </w:rPr>
              <w:t>1.具有独立承担民事责任的能力</w:t>
            </w:r>
          </w:p>
        </w:tc>
        <w:tc>
          <w:tcPr>
            <w:tcW w:w="5267" w:type="dxa"/>
            <w:vAlign w:val="center"/>
          </w:tcPr>
          <w:p w14:paraId="6616DEAA">
            <w:pPr>
              <w:rPr>
                <w:rFonts w:ascii="方正仿宋_GBK" w:hAnsi="仿宋" w:eastAsia="方正仿宋_GBK"/>
                <w:sz w:val="21"/>
                <w:szCs w:val="21"/>
                <w:highlight w:val="none"/>
              </w:rPr>
            </w:pPr>
            <w:r>
              <w:rPr>
                <w:rFonts w:hint="eastAsia" w:ascii="方正仿宋_GBK" w:hAnsi="仿宋" w:eastAsia="方正仿宋_GBK"/>
                <w:sz w:val="21"/>
                <w:szCs w:val="21"/>
                <w:highlight w:val="none"/>
              </w:rPr>
              <w:t xml:space="preserve">1.供应商法人营业执照（副本）或事业单位法人证书（副本）或个体工商户营业执照或有效的自然人身份证明或社会团体法人登记证书（提供复印件）。 </w:t>
            </w:r>
          </w:p>
          <w:p w14:paraId="042CB700">
            <w:pPr>
              <w:rPr>
                <w:rFonts w:ascii="方正仿宋_GBK" w:hAnsi="仿宋" w:eastAsia="方正仿宋_GBK"/>
                <w:sz w:val="21"/>
                <w:szCs w:val="21"/>
                <w:highlight w:val="none"/>
              </w:rPr>
            </w:pPr>
            <w:r>
              <w:rPr>
                <w:rFonts w:hint="eastAsia" w:ascii="方正仿宋_GBK" w:hAnsi="仿宋" w:eastAsia="方正仿宋_GBK"/>
                <w:sz w:val="21"/>
                <w:szCs w:val="21"/>
                <w:highlight w:val="none"/>
              </w:rPr>
              <w:t>2.供应商法定代表人身份证明和法定代表人授权代表委托书。</w:t>
            </w:r>
          </w:p>
        </w:tc>
      </w:tr>
      <w:tr w14:paraId="0FF3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AAB3D27">
            <w:pPr>
              <w:rPr>
                <w:rFonts w:ascii="方正仿宋_GBK" w:hAnsi="仿宋" w:eastAsia="方正仿宋_GBK"/>
                <w:sz w:val="21"/>
                <w:szCs w:val="21"/>
                <w:highlight w:val="none"/>
              </w:rPr>
            </w:pPr>
          </w:p>
        </w:tc>
        <w:tc>
          <w:tcPr>
            <w:tcW w:w="709" w:type="dxa"/>
            <w:vMerge w:val="continue"/>
            <w:vAlign w:val="center"/>
          </w:tcPr>
          <w:p w14:paraId="2F2E012B">
            <w:pPr>
              <w:rPr>
                <w:rFonts w:ascii="方正仿宋_GBK" w:hAnsi="仿宋" w:eastAsia="方正仿宋_GBK" w:cs="仿宋_GB2312"/>
                <w:sz w:val="21"/>
                <w:szCs w:val="21"/>
                <w:highlight w:val="none"/>
                <w:lang w:val="zh-CN"/>
              </w:rPr>
            </w:pPr>
          </w:p>
        </w:tc>
        <w:tc>
          <w:tcPr>
            <w:tcW w:w="2835" w:type="dxa"/>
            <w:vAlign w:val="center"/>
          </w:tcPr>
          <w:p w14:paraId="060BA6CF">
            <w:pPr>
              <w:rPr>
                <w:rFonts w:ascii="方正仿宋_GBK" w:hAnsi="仿宋" w:eastAsia="方正仿宋_GBK"/>
                <w:sz w:val="21"/>
                <w:szCs w:val="21"/>
                <w:highlight w:val="none"/>
              </w:rPr>
            </w:pPr>
            <w:r>
              <w:rPr>
                <w:rFonts w:hint="eastAsia" w:ascii="方正仿宋_GBK" w:hAnsi="仿宋" w:eastAsia="方正仿宋_GBK" w:cs="仿宋_GB2312"/>
                <w:sz w:val="21"/>
                <w:szCs w:val="21"/>
                <w:highlight w:val="none"/>
                <w:lang w:val="zh-CN"/>
              </w:rPr>
              <w:t>2.</w:t>
            </w:r>
            <w:r>
              <w:rPr>
                <w:rFonts w:hint="eastAsia" w:ascii="方正仿宋_GBK" w:hAnsi="仿宋" w:eastAsia="方正仿宋_GBK"/>
                <w:sz w:val="21"/>
                <w:szCs w:val="21"/>
                <w:highlight w:val="none"/>
              </w:rPr>
              <w:t>具有良好的商业信誉和健全的财务会计制度</w:t>
            </w:r>
          </w:p>
        </w:tc>
        <w:tc>
          <w:tcPr>
            <w:tcW w:w="5267" w:type="dxa"/>
            <w:vMerge w:val="restart"/>
            <w:vAlign w:val="center"/>
          </w:tcPr>
          <w:p w14:paraId="70A0AF06">
            <w:pPr>
              <w:rPr>
                <w:rFonts w:ascii="方正仿宋_GBK" w:hAnsi="仿宋" w:eastAsia="方正仿宋_GBK"/>
                <w:b/>
                <w:sz w:val="21"/>
                <w:szCs w:val="21"/>
                <w:highlight w:val="none"/>
              </w:rPr>
            </w:pPr>
            <w:r>
              <w:rPr>
                <w:rFonts w:hint="eastAsia" w:ascii="方正仿宋_GBK" w:hAnsi="仿宋" w:eastAsia="方正仿宋_GBK"/>
                <w:sz w:val="21"/>
                <w:szCs w:val="21"/>
                <w:highlight w:val="none"/>
              </w:rPr>
              <w:t>供应商提供“基本资格条件承诺函”（格式详见第七篇）</w:t>
            </w:r>
          </w:p>
        </w:tc>
      </w:tr>
      <w:tr w14:paraId="3DED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EFC2BAC">
            <w:pPr>
              <w:rPr>
                <w:rFonts w:ascii="方正仿宋_GBK" w:hAnsi="仿宋" w:eastAsia="方正仿宋_GBK"/>
                <w:sz w:val="21"/>
                <w:szCs w:val="21"/>
                <w:highlight w:val="none"/>
              </w:rPr>
            </w:pPr>
          </w:p>
        </w:tc>
        <w:tc>
          <w:tcPr>
            <w:tcW w:w="709" w:type="dxa"/>
            <w:vMerge w:val="continue"/>
            <w:vAlign w:val="center"/>
          </w:tcPr>
          <w:p w14:paraId="5C99FCEA">
            <w:pPr>
              <w:rPr>
                <w:rFonts w:ascii="方正仿宋_GBK" w:hAnsi="仿宋" w:eastAsia="方正仿宋_GBK" w:cs="仿宋_GB2312"/>
                <w:sz w:val="21"/>
                <w:szCs w:val="21"/>
                <w:highlight w:val="none"/>
                <w:lang w:val="zh-CN"/>
              </w:rPr>
            </w:pPr>
          </w:p>
        </w:tc>
        <w:tc>
          <w:tcPr>
            <w:tcW w:w="2835" w:type="dxa"/>
            <w:vAlign w:val="center"/>
          </w:tcPr>
          <w:p w14:paraId="5AF6E637">
            <w:pPr>
              <w:rPr>
                <w:rFonts w:ascii="方正仿宋_GBK" w:hAnsi="仿宋" w:eastAsia="方正仿宋_GBK" w:cs="仿宋_GB2312"/>
                <w:sz w:val="21"/>
                <w:szCs w:val="21"/>
                <w:highlight w:val="none"/>
                <w:lang w:val="zh-CN"/>
              </w:rPr>
            </w:pPr>
            <w:r>
              <w:rPr>
                <w:rFonts w:hint="eastAsia" w:ascii="方正仿宋_GBK" w:hAnsi="仿宋" w:eastAsia="方正仿宋_GBK" w:cs="仿宋_GB2312"/>
                <w:sz w:val="21"/>
                <w:szCs w:val="21"/>
                <w:highlight w:val="none"/>
                <w:lang w:val="zh-CN"/>
              </w:rPr>
              <w:t>3.具有履行合同所必需的设备和专业技术能力</w:t>
            </w:r>
          </w:p>
        </w:tc>
        <w:tc>
          <w:tcPr>
            <w:tcW w:w="5267" w:type="dxa"/>
            <w:vMerge w:val="continue"/>
            <w:vAlign w:val="center"/>
          </w:tcPr>
          <w:p w14:paraId="47C0B52A">
            <w:pPr>
              <w:rPr>
                <w:rFonts w:ascii="方正仿宋_GBK" w:hAnsi="仿宋" w:eastAsia="方正仿宋_GBK"/>
                <w:sz w:val="21"/>
                <w:szCs w:val="21"/>
                <w:highlight w:val="none"/>
              </w:rPr>
            </w:pPr>
          </w:p>
        </w:tc>
      </w:tr>
      <w:tr w14:paraId="5521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6EB79E6">
            <w:pPr>
              <w:rPr>
                <w:rFonts w:ascii="方正仿宋_GBK" w:hAnsi="仿宋" w:eastAsia="方正仿宋_GBK"/>
                <w:sz w:val="21"/>
                <w:szCs w:val="21"/>
                <w:highlight w:val="none"/>
              </w:rPr>
            </w:pPr>
          </w:p>
        </w:tc>
        <w:tc>
          <w:tcPr>
            <w:tcW w:w="709" w:type="dxa"/>
            <w:vMerge w:val="continue"/>
            <w:vAlign w:val="center"/>
          </w:tcPr>
          <w:p w14:paraId="7A239037">
            <w:pPr>
              <w:rPr>
                <w:rFonts w:ascii="方正仿宋_GBK" w:hAnsi="仿宋" w:eastAsia="方正仿宋_GBK" w:cs="仿宋_GB2312"/>
                <w:sz w:val="21"/>
                <w:szCs w:val="21"/>
                <w:highlight w:val="none"/>
                <w:lang w:val="zh-CN"/>
              </w:rPr>
            </w:pPr>
          </w:p>
        </w:tc>
        <w:tc>
          <w:tcPr>
            <w:tcW w:w="2835" w:type="dxa"/>
            <w:vAlign w:val="center"/>
          </w:tcPr>
          <w:p w14:paraId="439A52C2">
            <w:pPr>
              <w:rPr>
                <w:rFonts w:ascii="方正仿宋_GBK" w:hAnsi="仿宋" w:eastAsia="方正仿宋_GBK" w:cs="仿宋_GB2312"/>
                <w:sz w:val="21"/>
                <w:szCs w:val="21"/>
                <w:highlight w:val="none"/>
                <w:lang w:val="zh-CN"/>
              </w:rPr>
            </w:pPr>
            <w:r>
              <w:rPr>
                <w:rFonts w:hint="eastAsia" w:ascii="方正仿宋_GBK" w:hAnsi="仿宋" w:eastAsia="方正仿宋_GBK" w:cs="仿宋_GB2312"/>
                <w:sz w:val="21"/>
                <w:szCs w:val="21"/>
                <w:highlight w:val="none"/>
                <w:lang w:val="zh-CN"/>
              </w:rPr>
              <w:t>4.有依法缴纳税收和社会保障金的良好记录</w:t>
            </w:r>
          </w:p>
        </w:tc>
        <w:tc>
          <w:tcPr>
            <w:tcW w:w="5267" w:type="dxa"/>
            <w:vMerge w:val="continue"/>
            <w:vAlign w:val="center"/>
          </w:tcPr>
          <w:p w14:paraId="64A46D0A">
            <w:pPr>
              <w:rPr>
                <w:rFonts w:ascii="方正仿宋_GBK" w:hAnsi="仿宋" w:eastAsia="方正仿宋_GBK"/>
                <w:sz w:val="21"/>
                <w:szCs w:val="21"/>
                <w:highlight w:val="none"/>
              </w:rPr>
            </w:pPr>
          </w:p>
        </w:tc>
      </w:tr>
      <w:tr w14:paraId="394A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B465C3A">
            <w:pPr>
              <w:rPr>
                <w:rFonts w:ascii="方正仿宋_GBK" w:hAnsi="仿宋" w:eastAsia="方正仿宋_GBK"/>
                <w:sz w:val="21"/>
                <w:szCs w:val="21"/>
                <w:highlight w:val="none"/>
              </w:rPr>
            </w:pPr>
          </w:p>
        </w:tc>
        <w:tc>
          <w:tcPr>
            <w:tcW w:w="709" w:type="dxa"/>
            <w:vMerge w:val="continue"/>
            <w:vAlign w:val="center"/>
          </w:tcPr>
          <w:p w14:paraId="77211045">
            <w:pPr>
              <w:rPr>
                <w:rFonts w:ascii="方正仿宋_GBK" w:hAnsi="仿宋" w:eastAsia="方正仿宋_GBK" w:cs="仿宋_GB2312"/>
                <w:sz w:val="21"/>
                <w:szCs w:val="21"/>
                <w:highlight w:val="none"/>
                <w:lang w:val="zh-CN"/>
              </w:rPr>
            </w:pPr>
          </w:p>
        </w:tc>
        <w:tc>
          <w:tcPr>
            <w:tcW w:w="2835" w:type="dxa"/>
            <w:vAlign w:val="center"/>
          </w:tcPr>
          <w:p w14:paraId="2A8C76C9">
            <w:pPr>
              <w:rPr>
                <w:rFonts w:ascii="方正仿宋_GBK" w:hAnsi="仿宋" w:eastAsia="方正仿宋_GBK" w:cs="仿宋_GB2312"/>
                <w:sz w:val="21"/>
                <w:szCs w:val="21"/>
                <w:highlight w:val="none"/>
                <w:lang w:val="zh-CN"/>
              </w:rPr>
            </w:pPr>
            <w:r>
              <w:rPr>
                <w:rFonts w:hint="eastAsia" w:ascii="方正仿宋_GBK" w:hAnsi="仿宋" w:eastAsia="方正仿宋_GBK"/>
                <w:sz w:val="21"/>
                <w:szCs w:val="21"/>
                <w:highlight w:val="none"/>
              </w:rPr>
              <w:t>5.参加政府采购活动前三年内，在经营活动中没有重大违法记录</w:t>
            </w:r>
          </w:p>
        </w:tc>
        <w:tc>
          <w:tcPr>
            <w:tcW w:w="5267" w:type="dxa"/>
            <w:vMerge w:val="continue"/>
            <w:vAlign w:val="center"/>
          </w:tcPr>
          <w:p w14:paraId="10186BF7">
            <w:pPr>
              <w:rPr>
                <w:rFonts w:ascii="方正仿宋_GBK" w:hAnsi="仿宋" w:eastAsia="方正仿宋_GBK"/>
                <w:b/>
                <w:sz w:val="21"/>
                <w:szCs w:val="21"/>
                <w:highlight w:val="none"/>
              </w:rPr>
            </w:pPr>
          </w:p>
        </w:tc>
      </w:tr>
      <w:tr w14:paraId="3D5A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0E8E26C">
            <w:pPr>
              <w:rPr>
                <w:rFonts w:ascii="方正仿宋_GBK" w:hAnsi="仿宋" w:eastAsia="方正仿宋_GBK"/>
                <w:sz w:val="21"/>
                <w:szCs w:val="21"/>
                <w:highlight w:val="none"/>
              </w:rPr>
            </w:pPr>
          </w:p>
        </w:tc>
        <w:tc>
          <w:tcPr>
            <w:tcW w:w="709" w:type="dxa"/>
            <w:vMerge w:val="continue"/>
            <w:vAlign w:val="center"/>
          </w:tcPr>
          <w:p w14:paraId="129F100F">
            <w:pPr>
              <w:rPr>
                <w:rFonts w:ascii="方正仿宋_GBK" w:hAnsi="仿宋" w:eastAsia="方正仿宋_GBK" w:cs="仿宋_GB2312"/>
                <w:sz w:val="21"/>
                <w:szCs w:val="21"/>
                <w:highlight w:val="none"/>
              </w:rPr>
            </w:pPr>
          </w:p>
        </w:tc>
        <w:tc>
          <w:tcPr>
            <w:tcW w:w="2835" w:type="dxa"/>
            <w:vAlign w:val="center"/>
          </w:tcPr>
          <w:p w14:paraId="7A19A2C1">
            <w:pPr>
              <w:rPr>
                <w:rFonts w:ascii="方正仿宋_GBK" w:hAnsi="仿宋" w:eastAsia="方正仿宋_GBK"/>
                <w:sz w:val="21"/>
                <w:szCs w:val="21"/>
                <w:highlight w:val="none"/>
              </w:rPr>
            </w:pPr>
            <w:r>
              <w:rPr>
                <w:rFonts w:hint="eastAsia" w:ascii="方正仿宋_GBK" w:hAnsi="仿宋" w:eastAsia="方正仿宋_GBK"/>
                <w:sz w:val="21"/>
                <w:szCs w:val="21"/>
                <w:highlight w:val="none"/>
              </w:rPr>
              <w:t>6.法律、行政法规规定的其他条件</w:t>
            </w:r>
          </w:p>
        </w:tc>
        <w:tc>
          <w:tcPr>
            <w:tcW w:w="5267" w:type="dxa"/>
            <w:vAlign w:val="center"/>
          </w:tcPr>
          <w:p w14:paraId="0BC121CB">
            <w:pPr>
              <w:rPr>
                <w:rFonts w:ascii="方正仿宋_GBK" w:hAnsi="仿宋" w:eastAsia="方正仿宋_GBK"/>
                <w:sz w:val="21"/>
                <w:szCs w:val="21"/>
                <w:highlight w:val="none"/>
              </w:rPr>
            </w:pPr>
          </w:p>
        </w:tc>
      </w:tr>
      <w:tr w14:paraId="0CF7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4300BCAF">
            <w:pPr>
              <w:rPr>
                <w:rFonts w:ascii="方正仿宋_GBK" w:hAnsi="仿宋" w:eastAsia="方正仿宋_GBK"/>
                <w:sz w:val="21"/>
                <w:szCs w:val="21"/>
                <w:highlight w:val="none"/>
              </w:rPr>
            </w:pPr>
          </w:p>
        </w:tc>
        <w:tc>
          <w:tcPr>
            <w:tcW w:w="709" w:type="dxa"/>
            <w:vMerge w:val="continue"/>
            <w:vAlign w:val="center"/>
          </w:tcPr>
          <w:p w14:paraId="4C169F92">
            <w:pPr>
              <w:rPr>
                <w:rFonts w:ascii="方正仿宋_GBK" w:hAnsi="仿宋" w:eastAsia="方正仿宋_GBK" w:cs="仿宋_GB2312"/>
                <w:sz w:val="21"/>
                <w:szCs w:val="21"/>
                <w:highlight w:val="none"/>
              </w:rPr>
            </w:pPr>
          </w:p>
        </w:tc>
        <w:tc>
          <w:tcPr>
            <w:tcW w:w="2835" w:type="dxa"/>
            <w:vAlign w:val="center"/>
          </w:tcPr>
          <w:p w14:paraId="692DE7AC">
            <w:pPr>
              <w:rPr>
                <w:rFonts w:ascii="方正仿宋_GBK" w:hAnsi="仿宋" w:eastAsia="方正仿宋_GBK"/>
                <w:sz w:val="21"/>
                <w:szCs w:val="21"/>
                <w:highlight w:val="none"/>
              </w:rPr>
            </w:pPr>
            <w:r>
              <w:rPr>
                <w:rFonts w:hint="eastAsia" w:ascii="方正仿宋_GBK" w:hAnsi="仿宋" w:eastAsia="方正仿宋_GBK"/>
                <w:sz w:val="21"/>
                <w:szCs w:val="21"/>
                <w:highlight w:val="none"/>
              </w:rPr>
              <w:t>7.本项目的特定资格要求</w:t>
            </w:r>
          </w:p>
        </w:tc>
        <w:tc>
          <w:tcPr>
            <w:tcW w:w="5267" w:type="dxa"/>
            <w:vAlign w:val="center"/>
          </w:tcPr>
          <w:p w14:paraId="4D2B486B">
            <w:pPr>
              <w:rPr>
                <w:rFonts w:ascii="方正仿宋_GBK" w:hAnsi="仿宋" w:eastAsia="方正仿宋_GBK"/>
                <w:sz w:val="21"/>
                <w:szCs w:val="21"/>
                <w:highlight w:val="none"/>
              </w:rPr>
            </w:pPr>
            <w:r>
              <w:rPr>
                <w:rFonts w:hint="eastAsia" w:ascii="方正仿宋_GBK" w:hAnsi="仿宋" w:eastAsia="方正仿宋_GBK"/>
                <w:sz w:val="21"/>
                <w:szCs w:val="21"/>
                <w:highlight w:val="none"/>
              </w:rPr>
              <w:t>按“第一篇三、供应商资格要求（二）本项目的特定资格要求”的要求提交</w:t>
            </w:r>
            <w:r>
              <w:rPr>
                <w:rFonts w:hint="eastAsia" w:ascii="方正仿宋_GBK" w:hAnsi="宋体" w:eastAsia="方正仿宋_GBK"/>
                <w:sz w:val="21"/>
                <w:szCs w:val="21"/>
                <w:highlight w:val="none"/>
              </w:rPr>
              <w:t>（如果有）</w:t>
            </w:r>
            <w:r>
              <w:rPr>
                <w:rFonts w:hint="eastAsia" w:ascii="方正仿宋_GBK" w:hAnsi="仿宋" w:eastAsia="方正仿宋_GBK"/>
                <w:sz w:val="21"/>
                <w:szCs w:val="21"/>
                <w:highlight w:val="none"/>
              </w:rPr>
              <w:t>。</w:t>
            </w:r>
          </w:p>
        </w:tc>
      </w:tr>
    </w:tbl>
    <w:p w14:paraId="09CD66D9">
      <w:pPr>
        <w:snapToGrid w:val="0"/>
        <w:spacing w:line="400" w:lineRule="exact"/>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注：</w:t>
      </w:r>
    </w:p>
    <w:p w14:paraId="7532C256">
      <w:pPr>
        <w:snapToGrid w:val="0"/>
        <w:spacing w:line="400" w:lineRule="exact"/>
        <w:ind w:firstLine="480" w:firstLineChars="200"/>
        <w:rPr>
          <w:rFonts w:ascii="方正仿宋_GBK" w:hAnsi="宋体" w:eastAsia="方正仿宋_GBK" w:cs="宋体"/>
          <w:kern w:val="0"/>
          <w:sz w:val="24"/>
          <w:szCs w:val="24"/>
          <w:highlight w:val="none"/>
        </w:rPr>
      </w:pPr>
      <w:r>
        <w:rPr>
          <w:rFonts w:ascii="方正仿宋_GBK" w:hAnsi="宋体" w:eastAsia="方正仿宋_GBK" w:cs="宋体"/>
          <w:kern w:val="0"/>
          <w:sz w:val="24"/>
          <w:szCs w:val="24"/>
          <w:highlight w:val="none"/>
        </w:rPr>
        <w:fldChar w:fldCharType="begin"/>
      </w:r>
      <w:r>
        <w:rPr>
          <w:rFonts w:ascii="方正仿宋_GBK" w:hAnsi="宋体" w:eastAsia="方正仿宋_GBK" w:cs="宋体"/>
          <w:kern w:val="0"/>
          <w:sz w:val="24"/>
          <w:szCs w:val="24"/>
          <w:highlight w:val="none"/>
        </w:rPr>
        <w:instrText xml:space="preserve"> </w:instrText>
      </w:r>
      <w:r>
        <w:rPr>
          <w:rFonts w:hint="eastAsia" w:ascii="方正仿宋_GBK" w:hAnsi="宋体" w:eastAsia="方正仿宋_GBK" w:cs="宋体"/>
          <w:kern w:val="0"/>
          <w:sz w:val="24"/>
          <w:szCs w:val="24"/>
          <w:highlight w:val="none"/>
        </w:rPr>
        <w:instrText xml:space="preserve">eq \o\ac(○,</w:instrText>
      </w:r>
      <w:r>
        <w:rPr>
          <w:rFonts w:hint="eastAsia" w:ascii="宋体" w:hAnsi="宋体" w:eastAsia="方正仿宋_GBK" w:cs="宋体"/>
          <w:kern w:val="0"/>
          <w:position w:val="3"/>
          <w:sz w:val="16"/>
          <w:szCs w:val="24"/>
          <w:highlight w:val="none"/>
        </w:rPr>
        <w:instrText xml:space="preserve">1</w:instrText>
      </w:r>
      <w:r>
        <w:rPr>
          <w:rFonts w:hint="eastAsia" w:ascii="方正仿宋_GBK" w:hAnsi="宋体" w:eastAsia="方正仿宋_GBK" w:cs="宋体"/>
          <w:kern w:val="0"/>
          <w:sz w:val="24"/>
          <w:szCs w:val="24"/>
          <w:highlight w:val="none"/>
        </w:rPr>
        <w:instrText xml:space="preserve">)</w:instrText>
      </w:r>
      <w:r>
        <w:rPr>
          <w:rFonts w:ascii="方正仿宋_GBK" w:hAnsi="宋体" w:eastAsia="方正仿宋_GBK" w:cs="宋体"/>
          <w:kern w:val="0"/>
          <w:sz w:val="24"/>
          <w:szCs w:val="24"/>
          <w:highlight w:val="none"/>
        </w:rPr>
        <w:fldChar w:fldCharType="end"/>
      </w:r>
      <w:r>
        <w:rPr>
          <w:rFonts w:hint="eastAsia" w:ascii="方正仿宋_GBK" w:hAnsi="宋体" w:eastAsia="方正仿宋_GBK" w:cs="宋体"/>
          <w:kern w:val="0"/>
          <w:sz w:val="24"/>
          <w:szCs w:val="24"/>
          <w:highlight w:val="none"/>
        </w:rPr>
        <w:t>根据《</w:t>
      </w:r>
      <w:r>
        <w:rPr>
          <w:rFonts w:ascii="方正仿宋_GBK" w:hAnsi="宋体" w:eastAsia="方正仿宋_GBK" w:cs="宋体"/>
          <w:kern w:val="0"/>
          <w:sz w:val="24"/>
          <w:szCs w:val="24"/>
          <w:highlight w:val="none"/>
        </w:rPr>
        <w:t>中华人民共和国政府采购法实施条例</w:t>
      </w:r>
      <w:r>
        <w:rPr>
          <w:rFonts w:hint="eastAsia" w:ascii="方正仿宋_GBK" w:hAnsi="宋体" w:eastAsia="方正仿宋_GBK" w:cs="宋体"/>
          <w:kern w:val="0"/>
          <w:sz w:val="24"/>
          <w:szCs w:val="24"/>
          <w:highlight w:val="none"/>
        </w:rPr>
        <w:t>》第十九条“参加政府采购活动前三年内，在经营活动中没有重大违法记录”中“重大违法记录”</w:t>
      </w:r>
      <w:r>
        <w:rPr>
          <w:rFonts w:ascii="方正仿宋_GBK" w:hAnsi="宋体" w:eastAsia="方正仿宋_GBK" w:cs="宋体"/>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highlight w:val="none"/>
        </w:rPr>
        <w:t>行政处罚中“较大数额”的认定标准，按照“</w:t>
      </w:r>
      <w:r>
        <w:rPr>
          <w:rFonts w:ascii="方正仿宋_GBK" w:hAnsi="宋体" w:eastAsia="方正仿宋_GBK" w:cs="宋体"/>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highlight w:val="none"/>
        </w:rPr>
        <w:t>（财库〔2022〕3 号）”执行。供应商可于响应文件递交截止时间前通过 “信用中国”网站(www.creditchina.gov.cn)、"中国政府采购网"(www.ccgp.gov.cn)等渠道查询信用记录。</w:t>
      </w:r>
    </w:p>
    <w:p w14:paraId="2D886C2E">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p w14:paraId="158D54F0">
      <w:pPr>
        <w:snapToGrid w:val="0"/>
        <w:spacing w:line="400" w:lineRule="exact"/>
        <w:ind w:firstLine="480" w:firstLineChars="200"/>
        <w:rPr>
          <w:rFonts w:ascii="方正仿宋_GBK" w:hAnsi="宋体" w:eastAsia="方正仿宋_GBK"/>
          <w:sz w:val="24"/>
          <w:szCs w:val="24"/>
          <w:highlight w:val="none"/>
        </w:rPr>
      </w:pP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7AA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8EBBD32">
            <w:pP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2694" w:type="dxa"/>
            <w:vAlign w:val="center"/>
          </w:tcPr>
          <w:p w14:paraId="44250266">
            <w:pP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审查因素</w:t>
            </w:r>
          </w:p>
        </w:tc>
        <w:tc>
          <w:tcPr>
            <w:tcW w:w="6259" w:type="dxa"/>
            <w:vAlign w:val="center"/>
          </w:tcPr>
          <w:p w14:paraId="1FD7CF83">
            <w:pP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审查标准</w:t>
            </w:r>
          </w:p>
        </w:tc>
      </w:tr>
      <w:tr w14:paraId="1FBC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9FE2D33">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2694" w:type="dxa"/>
            <w:vAlign w:val="center"/>
          </w:tcPr>
          <w:p w14:paraId="0D96B590">
            <w:pPr>
              <w:rPr>
                <w:rFonts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响应文件签署或盖章</w:t>
            </w:r>
          </w:p>
        </w:tc>
        <w:tc>
          <w:tcPr>
            <w:tcW w:w="6259" w:type="dxa"/>
            <w:vAlign w:val="center"/>
          </w:tcPr>
          <w:p w14:paraId="7D495FA8">
            <w:pPr>
              <w:rPr>
                <w:rFonts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按“第七篇响应文件格式要求”要求签署或盖章</w:t>
            </w:r>
          </w:p>
        </w:tc>
      </w:tr>
      <w:tr w14:paraId="2689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F1A0587">
            <w:pPr>
              <w:rPr>
                <w:rFonts w:ascii="方正仿宋_GBK" w:hAnsi="宋体" w:eastAsia="方正仿宋_GBK" w:cs="宋体"/>
                <w:kern w:val="0"/>
                <w:sz w:val="21"/>
                <w:szCs w:val="21"/>
                <w:highlight w:val="none"/>
              </w:rPr>
            </w:pPr>
          </w:p>
        </w:tc>
        <w:tc>
          <w:tcPr>
            <w:tcW w:w="2694" w:type="dxa"/>
            <w:vAlign w:val="center"/>
          </w:tcPr>
          <w:p w14:paraId="0702A791">
            <w:pPr>
              <w:rPr>
                <w:rFonts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6259" w:type="dxa"/>
            <w:vAlign w:val="center"/>
          </w:tcPr>
          <w:p w14:paraId="014F7B08">
            <w:pPr>
              <w:rPr>
                <w:rFonts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法定代表人身份证明及授权委托书有效，符合采购文件规定的格式，签署或盖章齐全。</w:t>
            </w:r>
          </w:p>
        </w:tc>
      </w:tr>
      <w:tr w14:paraId="582D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A080154">
            <w:pPr>
              <w:rPr>
                <w:rFonts w:ascii="方正仿宋_GBK" w:hAnsi="宋体" w:eastAsia="方正仿宋_GBK" w:cs="宋体"/>
                <w:kern w:val="0"/>
                <w:sz w:val="21"/>
                <w:szCs w:val="21"/>
                <w:highlight w:val="none"/>
              </w:rPr>
            </w:pPr>
          </w:p>
        </w:tc>
        <w:tc>
          <w:tcPr>
            <w:tcW w:w="2694" w:type="dxa"/>
            <w:vAlign w:val="center"/>
          </w:tcPr>
          <w:p w14:paraId="7387A98E">
            <w:pPr>
              <w:rPr>
                <w:rFonts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c>
          <w:tcPr>
            <w:tcW w:w="6259" w:type="dxa"/>
            <w:vAlign w:val="center"/>
          </w:tcPr>
          <w:p w14:paraId="7080A93C">
            <w:pPr>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w:t>
            </w: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r>
      <w:tr w14:paraId="2A7A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3C65052">
            <w:pPr>
              <w:rPr>
                <w:rFonts w:ascii="方正仿宋_GBK" w:hAnsi="宋体" w:eastAsia="方正仿宋_GBK" w:cs="宋体"/>
                <w:kern w:val="0"/>
                <w:sz w:val="21"/>
                <w:szCs w:val="21"/>
                <w:highlight w:val="none"/>
              </w:rPr>
            </w:pPr>
          </w:p>
        </w:tc>
        <w:tc>
          <w:tcPr>
            <w:tcW w:w="2694" w:type="dxa"/>
            <w:vAlign w:val="center"/>
          </w:tcPr>
          <w:p w14:paraId="52192CB1">
            <w:pPr>
              <w:rPr>
                <w:rFonts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6259" w:type="dxa"/>
            <w:vAlign w:val="center"/>
          </w:tcPr>
          <w:p w14:paraId="36A0F005">
            <w:pPr>
              <w:rPr>
                <w:rFonts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只能有一个有效报价，不得提交选择性报价。</w:t>
            </w:r>
          </w:p>
        </w:tc>
      </w:tr>
      <w:tr w14:paraId="0D34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3282B3A4">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2694" w:type="dxa"/>
            <w:vAlign w:val="center"/>
          </w:tcPr>
          <w:p w14:paraId="61E04442">
            <w:pPr>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响应文件</w:t>
            </w:r>
            <w:r>
              <w:rPr>
                <w:rFonts w:hint="eastAsia" w:ascii="方正仿宋_GBK" w:hAnsi="宋体" w:eastAsia="方正仿宋_GBK" w:cs="仿宋_GB2312"/>
                <w:sz w:val="21"/>
                <w:szCs w:val="21"/>
                <w:highlight w:val="none"/>
                <w:lang w:val="zh-CN"/>
              </w:rPr>
              <w:t>份数</w:t>
            </w:r>
          </w:p>
        </w:tc>
        <w:tc>
          <w:tcPr>
            <w:tcW w:w="6259" w:type="dxa"/>
            <w:vAlign w:val="center"/>
          </w:tcPr>
          <w:p w14:paraId="7A933D78">
            <w:pPr>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响应文件</w:t>
            </w:r>
            <w:r>
              <w:rPr>
                <w:rFonts w:hint="eastAsia" w:ascii="方正仿宋_GBK" w:hAnsi="宋体" w:eastAsia="方正仿宋_GBK" w:cs="仿宋_GB2312"/>
                <w:sz w:val="21"/>
                <w:szCs w:val="21"/>
                <w:highlight w:val="none"/>
                <w:lang w:val="zh-CN"/>
              </w:rPr>
              <w:t>正、副本数量符合采购文件要求。</w:t>
            </w:r>
          </w:p>
        </w:tc>
      </w:tr>
      <w:tr w14:paraId="7A0D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6DE8DE32">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2694" w:type="dxa"/>
            <w:vAlign w:val="center"/>
          </w:tcPr>
          <w:p w14:paraId="143C76DB">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6259" w:type="dxa"/>
            <w:vAlign w:val="center"/>
          </w:tcPr>
          <w:p w14:paraId="1F1689A4">
            <w:pPr>
              <w:pStyle w:val="7"/>
              <w:rPr>
                <w:rFonts w:ascii="方正仿宋_GBK" w:hAnsi="宋体" w:eastAsia="方正仿宋_GBK" w:cs="宋体"/>
                <w:color w:val="FF0000"/>
                <w:kern w:val="0"/>
                <w:sz w:val="21"/>
                <w:szCs w:val="21"/>
                <w:highlight w:val="none"/>
              </w:rPr>
            </w:pPr>
            <w:r>
              <w:rPr>
                <w:rFonts w:hint="eastAsia" w:ascii="方正仿宋_GBK" w:hAnsi="宋体" w:eastAsia="方正仿宋_GBK" w:cs="宋体"/>
                <w:kern w:val="0"/>
                <w:sz w:val="21"/>
                <w:szCs w:val="21"/>
                <w:highlight w:val="none"/>
              </w:rPr>
              <w:t>对</w:t>
            </w:r>
            <w:r>
              <w:rPr>
                <w:rFonts w:hint="eastAsia" w:ascii="方正仿宋_GBK" w:hAnsi="宋体" w:eastAsia="方正仿宋_GBK" w:cs="仿宋_GB2312"/>
                <w:sz w:val="21"/>
                <w:szCs w:val="21"/>
                <w:highlight w:val="none"/>
                <w:lang w:val="zh-CN"/>
              </w:rPr>
              <w:t>采购文件</w:t>
            </w:r>
            <w:r>
              <w:rPr>
                <w:rFonts w:hint="eastAsia" w:ascii="方正仿宋_GBK" w:hAnsi="宋体" w:eastAsia="方正仿宋_GBK" w:cs="宋体"/>
                <w:kern w:val="0"/>
                <w:sz w:val="21"/>
                <w:szCs w:val="21"/>
                <w:highlight w:val="none"/>
              </w:rPr>
              <w:t>第二篇、第三篇的所有内容进行实质性响应。</w:t>
            </w:r>
          </w:p>
        </w:tc>
      </w:tr>
      <w:tr w14:paraId="62CC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ED1A2F8">
            <w:pPr>
              <w:rPr>
                <w:rFonts w:ascii="方正仿宋_GBK" w:hAnsi="宋体" w:eastAsia="方正仿宋_GBK" w:cs="宋体"/>
                <w:kern w:val="0"/>
                <w:sz w:val="21"/>
                <w:szCs w:val="21"/>
                <w:highlight w:val="none"/>
              </w:rPr>
            </w:pPr>
          </w:p>
        </w:tc>
        <w:tc>
          <w:tcPr>
            <w:tcW w:w="2694" w:type="dxa"/>
            <w:vAlign w:val="center"/>
          </w:tcPr>
          <w:p w14:paraId="7AFBBC3E">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比价有效期</w:t>
            </w:r>
          </w:p>
        </w:tc>
        <w:tc>
          <w:tcPr>
            <w:tcW w:w="6259" w:type="dxa"/>
            <w:vAlign w:val="center"/>
          </w:tcPr>
          <w:p w14:paraId="4C677AB9">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响应文件及有关承诺文件有效期为提交响应文件截止时间起90天。</w:t>
            </w:r>
          </w:p>
        </w:tc>
      </w:tr>
    </w:tbl>
    <w:p w14:paraId="5156325D">
      <w:pPr>
        <w:snapToGrid w:val="0"/>
        <w:spacing w:line="400" w:lineRule="exact"/>
        <w:ind w:firstLine="480" w:firstLineChars="200"/>
        <w:rPr>
          <w:rFonts w:ascii="方正仿宋_GBK" w:hAnsi="宋体" w:eastAsia="方正仿宋_GBK"/>
          <w:sz w:val="24"/>
          <w:szCs w:val="24"/>
          <w:highlight w:val="none"/>
        </w:rPr>
      </w:pPr>
    </w:p>
    <w:p w14:paraId="640282EF">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AFBF80">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3BF6F4D">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（四）评审的依据为采购文件和响应文件（含有效的补充文件）。评审小组判断响应文件对采购文件的响应，仅基于响应文件本身而不靠外部证据。</w:t>
      </w:r>
    </w:p>
    <w:p w14:paraId="12AB4A75">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12" w:name="_Toc106034791"/>
      <w:bookmarkStart w:id="113" w:name="_Toc5149"/>
      <w:bookmarkStart w:id="114" w:name="_Toc30639"/>
      <w:bookmarkStart w:id="115" w:name="_Toc64732013"/>
      <w:bookmarkStart w:id="116" w:name="_Toc11713"/>
      <w:bookmarkStart w:id="117" w:name="_Toc65660351"/>
      <w:r>
        <w:rPr>
          <w:rFonts w:hint="eastAsia" w:ascii="方正仿宋_GBK" w:hAnsi="宋体" w:eastAsia="方正仿宋_GBK"/>
          <w:sz w:val="24"/>
          <w:highlight w:val="none"/>
        </w:rPr>
        <w:t>二、评定成交的标准</w:t>
      </w:r>
      <w:bookmarkEnd w:id="112"/>
      <w:bookmarkEnd w:id="113"/>
      <w:bookmarkEnd w:id="114"/>
      <w:bookmarkEnd w:id="115"/>
      <w:bookmarkEnd w:id="116"/>
      <w:bookmarkEnd w:id="117"/>
    </w:p>
    <w:p w14:paraId="69DAC925">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评审小组将依照本采购文件相关规定对技术（质量）和服务均能满足实质性响应要求的供应商所提交的报价按照由低到高的顺序提出3名以上成交候选人，由报价最低的供应商确定为成交供应商，并编写结论意见。</w:t>
      </w:r>
    </w:p>
    <w:p w14:paraId="0ABE61BE">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（二）若供应商的报价价格相同，按现场随机抽取的方式确定顺序排列。</w:t>
      </w:r>
    </w:p>
    <w:p w14:paraId="20BF0B1D">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（三）成交价格=成交供应商的报价。</w:t>
      </w:r>
    </w:p>
    <w:p w14:paraId="736D008F">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18" w:name="_Toc65660352"/>
      <w:bookmarkStart w:id="119" w:name="_Toc12644"/>
      <w:bookmarkStart w:id="120" w:name="_Toc29113"/>
      <w:bookmarkStart w:id="121" w:name="_Toc19473"/>
      <w:bookmarkStart w:id="122" w:name="_Toc106034792"/>
      <w:r>
        <w:rPr>
          <w:rFonts w:hint="eastAsia" w:ascii="方正仿宋_GBK" w:hAnsi="宋体" w:eastAsia="方正仿宋_GBK"/>
          <w:sz w:val="24"/>
          <w:highlight w:val="none"/>
        </w:rPr>
        <w:t>三、无效</w:t>
      </w:r>
      <w:bookmarkEnd w:id="118"/>
      <w:bookmarkEnd w:id="119"/>
      <w:bookmarkEnd w:id="120"/>
      <w:r>
        <w:rPr>
          <w:rFonts w:hint="eastAsia" w:ascii="方正仿宋_GBK" w:hAnsi="宋体" w:eastAsia="方正仿宋_GBK"/>
          <w:sz w:val="24"/>
          <w:highlight w:val="none"/>
        </w:rPr>
        <w:t>报价</w:t>
      </w:r>
      <w:bookmarkEnd w:id="121"/>
      <w:bookmarkEnd w:id="122"/>
    </w:p>
    <w:p w14:paraId="7C96FC13">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供应商发生以下条款情况之一者，视为无效报价：</w:t>
      </w:r>
    </w:p>
    <w:p w14:paraId="66FAA813">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（一）供应商不符合规定的资格条件的；</w:t>
      </w:r>
    </w:p>
    <w:p w14:paraId="39A526F6">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（二）供应商未通过实质性响应审查的；</w:t>
      </w:r>
    </w:p>
    <w:p w14:paraId="2F78A3F0">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（三）供应商的法定代表人（或其授权代表）或自然人未参加谈判的；</w:t>
      </w:r>
    </w:p>
    <w:p w14:paraId="2F84E869">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（四）供应商所提交的响应文件未按“第七篇响应文件格式要求”要求签署或盖章的；</w:t>
      </w:r>
    </w:p>
    <w:p w14:paraId="0971BB12">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（五）供应商的报价超过采购预算或最高限价的；</w:t>
      </w:r>
    </w:p>
    <w:p w14:paraId="48C17457">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（六）供应商不接受评审小组修正后的价格的；</w:t>
      </w:r>
    </w:p>
    <w:p w14:paraId="44DA96B1">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（七）单位负责人为同一人或者存在直接控股、管理关系的不同供应商，</w:t>
      </w:r>
      <w:r>
        <w:rPr>
          <w:rFonts w:ascii="方正仿宋_GBK" w:hAnsi="宋体" w:eastAsia="方正仿宋_GBK"/>
          <w:sz w:val="24"/>
          <w:szCs w:val="24"/>
          <w:highlight w:val="none"/>
        </w:rPr>
        <w:t>参加同一合同项</w:t>
      </w:r>
      <w:r>
        <w:rPr>
          <w:rFonts w:hint="eastAsia" w:ascii="方正仿宋_GBK" w:hAnsi="宋体" w:eastAsia="方正仿宋_GBK"/>
          <w:sz w:val="24"/>
          <w:szCs w:val="24"/>
          <w:highlight w:val="none"/>
        </w:rPr>
        <w:t>（包）报价的；</w:t>
      </w:r>
    </w:p>
    <w:p w14:paraId="2FCB19F2">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（八）为采购项目提供整体设计、规范编制或者项目管理、监理、检测等服务的供应商再参加该采购项目的其他采购活动的；</w:t>
      </w:r>
    </w:p>
    <w:p w14:paraId="56D4A110">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（九）同一</w:t>
      </w:r>
      <w:r>
        <w:rPr>
          <w:rFonts w:ascii="方正仿宋_GBK" w:hAnsi="宋体" w:eastAsia="方正仿宋_GBK"/>
          <w:sz w:val="24"/>
          <w:szCs w:val="24"/>
          <w:highlight w:val="none"/>
        </w:rPr>
        <w:t>合同项</w:t>
      </w:r>
      <w:r>
        <w:rPr>
          <w:rFonts w:hint="eastAsia" w:ascii="方正仿宋_GBK" w:hAnsi="宋体" w:eastAsia="方正仿宋_GBK"/>
          <w:sz w:val="24"/>
          <w:szCs w:val="24"/>
          <w:highlight w:val="none"/>
        </w:rPr>
        <w:t>（包）</w:t>
      </w:r>
      <w:r>
        <w:rPr>
          <w:rFonts w:ascii="方正仿宋_GBK" w:hAnsi="宋体" w:eastAsia="方正仿宋_GBK"/>
          <w:sz w:val="24"/>
          <w:szCs w:val="24"/>
          <w:highlight w:val="none"/>
        </w:rPr>
        <w:t>下</w:t>
      </w:r>
      <w:r>
        <w:rPr>
          <w:rFonts w:hint="eastAsia" w:ascii="方正仿宋_GBK" w:hAnsi="宋体" w:eastAsia="方正仿宋_GBK"/>
          <w:sz w:val="24"/>
          <w:szCs w:val="24"/>
          <w:highlight w:val="none"/>
        </w:rPr>
        <w:t>的货物，制造商参与报价，再委托代理商参与报价的；</w:t>
      </w:r>
    </w:p>
    <w:p w14:paraId="501134B1">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（十）供应商响应文件内容有与国家现行法律法规相违背的内容，或附有采购人无法接受条件的；</w:t>
      </w:r>
    </w:p>
    <w:p w14:paraId="37756855">
      <w:pPr>
        <w:pStyle w:val="8"/>
        <w:spacing w:line="400" w:lineRule="exact"/>
        <w:rPr>
          <w:rFonts w:ascii="方正仿宋_GBK" w:hAnsi="宋体" w:eastAsia="方正仿宋_GBK"/>
          <w:sz w:val="24"/>
          <w:szCs w:val="24"/>
          <w:highlight w:val="none"/>
        </w:rPr>
      </w:pPr>
      <w:r>
        <w:rPr>
          <w:rFonts w:hint="eastAsia" w:ascii="方正仿宋_GBK" w:hAnsi="宋体" w:eastAsia="方正仿宋_GBK"/>
          <w:sz w:val="24"/>
          <w:szCs w:val="24"/>
          <w:highlight w:val="none"/>
        </w:rPr>
        <w:t>（十一）法律、法规和采购文件规定的其他无效情形。</w:t>
      </w:r>
    </w:p>
    <w:p w14:paraId="28942D3E">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23" w:name="_Toc22716"/>
      <w:bookmarkStart w:id="124" w:name="_Toc28422"/>
      <w:bookmarkStart w:id="125" w:name="_Toc65660353"/>
      <w:bookmarkStart w:id="126" w:name="_Toc106034793"/>
      <w:bookmarkStart w:id="127" w:name="_Toc29298"/>
      <w:r>
        <w:rPr>
          <w:rFonts w:hint="eastAsia" w:ascii="方正仿宋_GBK" w:hAnsi="宋体" w:eastAsia="方正仿宋_GBK"/>
          <w:sz w:val="24"/>
          <w:highlight w:val="none"/>
        </w:rPr>
        <w:t>四、采购终止</w:t>
      </w:r>
      <w:bookmarkEnd w:id="123"/>
      <w:bookmarkEnd w:id="124"/>
      <w:bookmarkEnd w:id="125"/>
      <w:bookmarkEnd w:id="126"/>
      <w:bookmarkEnd w:id="127"/>
    </w:p>
    <w:p w14:paraId="690FF2DC">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出现下列情形之一的，采购人应当终止限额以下比价采购活动，发布项目终止公告并说明原因，重新开展采购活动：</w:t>
      </w:r>
    </w:p>
    <w:p w14:paraId="35D3DAE0">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（一）因情况变化，不再符合规定的限额以下比价采购方式适用情形的；</w:t>
      </w:r>
    </w:p>
    <w:p w14:paraId="06F456EA">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（二）出现影响采购公正的违法、违规行为的；</w:t>
      </w:r>
    </w:p>
    <w:p w14:paraId="20CB6B69">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57393AC6">
      <w:pPr>
        <w:pStyle w:val="4"/>
        <w:spacing w:before="0" w:after="0" w:line="360" w:lineRule="auto"/>
        <w:jc w:val="center"/>
        <w:rPr>
          <w:rFonts w:ascii="方正小标宋_GBK" w:eastAsia="方正小标宋_GBK"/>
          <w:b w:val="0"/>
          <w:sz w:val="36"/>
          <w:szCs w:val="30"/>
          <w:highlight w:val="none"/>
        </w:rPr>
      </w:pPr>
      <w:r>
        <w:rPr>
          <w:rFonts w:ascii="方正仿宋_GBK" w:hAnsi="宋体" w:eastAsia="方正仿宋_GBK"/>
          <w:sz w:val="24"/>
          <w:szCs w:val="24"/>
          <w:highlight w:val="none"/>
        </w:rPr>
        <w:br w:type="page"/>
      </w:r>
      <w:bookmarkStart w:id="128" w:name="_Toc8916"/>
      <w:bookmarkStart w:id="129" w:name="_Toc65660354"/>
      <w:bookmarkStart w:id="130" w:name="_Toc106034794"/>
      <w:bookmarkStart w:id="131" w:name="_Toc20055"/>
      <w:bookmarkStart w:id="132" w:name="_Toc10768"/>
      <w:r>
        <w:rPr>
          <w:rFonts w:hint="eastAsia" w:ascii="方正小标宋_GBK" w:eastAsia="方正小标宋_GBK"/>
          <w:b w:val="0"/>
          <w:sz w:val="36"/>
          <w:szCs w:val="30"/>
          <w:highlight w:val="none"/>
        </w:rPr>
        <w:t>第五篇  供应商须知</w:t>
      </w:r>
      <w:bookmarkEnd w:id="128"/>
      <w:bookmarkEnd w:id="129"/>
      <w:bookmarkEnd w:id="130"/>
      <w:bookmarkEnd w:id="131"/>
      <w:bookmarkEnd w:id="132"/>
    </w:p>
    <w:p w14:paraId="5968DC6E">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33" w:name="_Toc16524"/>
      <w:bookmarkStart w:id="134" w:name="_Toc65660355"/>
      <w:bookmarkStart w:id="135" w:name="_Toc2864"/>
      <w:bookmarkStart w:id="136" w:name="_Toc5290"/>
      <w:bookmarkStart w:id="137" w:name="_Toc106034795"/>
      <w:r>
        <w:rPr>
          <w:rFonts w:hint="eastAsia" w:ascii="方正仿宋_GBK" w:hAnsi="宋体" w:eastAsia="方正仿宋_GBK"/>
          <w:sz w:val="24"/>
          <w:highlight w:val="none"/>
        </w:rPr>
        <w:t>一、限额以下比价费用</w:t>
      </w:r>
      <w:bookmarkEnd w:id="133"/>
      <w:bookmarkEnd w:id="134"/>
      <w:bookmarkEnd w:id="135"/>
      <w:bookmarkEnd w:id="136"/>
      <w:bookmarkEnd w:id="137"/>
    </w:p>
    <w:p w14:paraId="31F7836D">
      <w:pPr>
        <w:pStyle w:val="16"/>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参与报价的供应商应承担其编制响应文件与递交响应文件所涉及的一切费用，不论比价结果如何，采购人在任何情况下无义务也无责任承担这些费用。</w:t>
      </w:r>
    </w:p>
    <w:p w14:paraId="0D2B1973">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38" w:name="_Toc65660356"/>
      <w:bookmarkStart w:id="139" w:name="_Toc31739"/>
      <w:bookmarkStart w:id="140" w:name="_Toc106034796"/>
      <w:bookmarkStart w:id="141" w:name="_Toc31070"/>
      <w:bookmarkStart w:id="142" w:name="_Toc5915"/>
      <w:r>
        <w:rPr>
          <w:rFonts w:hint="eastAsia" w:ascii="方正仿宋_GBK" w:hAnsi="宋体" w:eastAsia="方正仿宋_GBK"/>
          <w:sz w:val="24"/>
          <w:highlight w:val="none"/>
        </w:rPr>
        <w:t>二、限额以下比价</w:t>
      </w:r>
      <w:bookmarkEnd w:id="138"/>
      <w:bookmarkEnd w:id="139"/>
      <w:bookmarkEnd w:id="140"/>
      <w:bookmarkEnd w:id="141"/>
      <w:bookmarkEnd w:id="142"/>
      <w:r>
        <w:rPr>
          <w:rFonts w:hint="eastAsia" w:ascii="方正仿宋_GBK" w:hAnsi="宋体" w:eastAsia="方正仿宋_GBK"/>
          <w:sz w:val="24"/>
          <w:highlight w:val="none"/>
        </w:rPr>
        <w:t>采购文件</w:t>
      </w:r>
    </w:p>
    <w:p w14:paraId="7BF2777E">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（一）采购文件由限额以下比价邀请书、项目技术（质量）需求、项目商务需求、采购程序、评定成交的标准、无效报价及采购终止、供应商须知、合同草案条款、响应文件格式要求七部分组成。</w:t>
      </w:r>
    </w:p>
    <w:p w14:paraId="76A9AFBF">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（二）采购人所作的一切有效的书面通知、修改及补充，都是采购文件不可分割的部分。</w:t>
      </w:r>
    </w:p>
    <w:p w14:paraId="47C3BF95">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43" w:name="_Toc106034797"/>
      <w:bookmarkStart w:id="144" w:name="_Toc3061"/>
      <w:bookmarkStart w:id="145" w:name="_Toc65660357"/>
      <w:bookmarkStart w:id="146" w:name="_Toc1922"/>
      <w:bookmarkStart w:id="147" w:name="_Toc9532"/>
      <w:r>
        <w:rPr>
          <w:rFonts w:hint="eastAsia" w:ascii="方正仿宋_GBK" w:hAnsi="宋体" w:eastAsia="方正仿宋_GBK"/>
          <w:sz w:val="24"/>
          <w:highlight w:val="none"/>
        </w:rPr>
        <w:t>三、报价要求</w:t>
      </w:r>
      <w:bookmarkEnd w:id="143"/>
      <w:bookmarkEnd w:id="144"/>
      <w:bookmarkEnd w:id="145"/>
      <w:bookmarkEnd w:id="146"/>
      <w:bookmarkEnd w:id="147"/>
    </w:p>
    <w:p w14:paraId="65538496">
      <w:pPr>
        <w:snapToGrid w:val="0"/>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（一）响应文件</w:t>
      </w:r>
    </w:p>
    <w:p w14:paraId="65899FEF">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供应商应当按照采购文件的要求编制响应文件，并对采购文件提出的要求和条件作出实质性响应，响应文件原则上应装订成册提交。</w:t>
      </w:r>
    </w:p>
    <w:p w14:paraId="6DCBE5A5">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1.响应文件组成</w:t>
      </w:r>
    </w:p>
    <w:p w14:paraId="00A492B9">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2C2DA4D6">
      <w:pPr>
        <w:spacing w:line="400" w:lineRule="exact"/>
        <w:ind w:firstLine="480" w:firstLineChars="200"/>
        <w:rPr>
          <w:rFonts w:ascii="方正仿宋_GBK" w:hAnsi="宋体" w:eastAsia="方正仿宋_GBK"/>
          <w:sz w:val="24"/>
          <w:szCs w:val="24"/>
          <w:highlight w:val="none"/>
        </w:rPr>
      </w:pPr>
      <w:r>
        <w:rPr>
          <w:rFonts w:ascii="方正仿宋_GBK" w:hAnsi="宋体" w:eastAsia="方正仿宋_GBK"/>
          <w:sz w:val="24"/>
          <w:szCs w:val="24"/>
          <w:highlight w:val="none"/>
        </w:rPr>
        <w:t>2</w:t>
      </w:r>
      <w:r>
        <w:rPr>
          <w:rFonts w:hint="eastAsia" w:ascii="方正仿宋_GBK" w:hAnsi="宋体" w:eastAsia="方正仿宋_GBK"/>
          <w:sz w:val="24"/>
          <w:szCs w:val="24"/>
          <w:highlight w:val="none"/>
        </w:rPr>
        <w:t>.报价有效期：响应文件及有关承诺文件有效期为提交响应文件截止时间起90天。</w:t>
      </w:r>
    </w:p>
    <w:p w14:paraId="2C84D418">
      <w:pPr>
        <w:snapToGrid w:val="0"/>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（二）修正错误</w:t>
      </w:r>
    </w:p>
    <w:p w14:paraId="64FDA2EE">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若供应商所递交的响应文件或报价中的价格出现大写金额和小写金额不一致的错误，以大写金额修正为准。</w:t>
      </w:r>
    </w:p>
    <w:p w14:paraId="243C8B85">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评审小组或采购人按上述修正错误的原则及方法修正供应商的报价，供应商同意并签署确认后，修正后的报价对供应商具有约束作用。如果供应商不接受修正后的价格，将视为无效报价。</w:t>
      </w:r>
    </w:p>
    <w:p w14:paraId="604E8020">
      <w:pPr>
        <w:snapToGrid w:val="0"/>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（三）提交响应文件的份数和签署</w:t>
      </w:r>
    </w:p>
    <w:p w14:paraId="11EB1885">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1.响应文件正本一份，参加投标人无论是否中标，响应文件一概不退。</w:t>
      </w:r>
    </w:p>
    <w:p w14:paraId="05640839">
      <w:pPr>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highlight w:val="none"/>
        </w:rPr>
        <w:t>在响应文件正本中，采购文件第七篇响应文件格式中规定签署、盖章的地方必须按其规定签署、盖章。</w:t>
      </w:r>
    </w:p>
    <w:p w14:paraId="2095F89C">
      <w:pPr>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3.若供应商对响应文件的错处作必要修改，则应在修改处加盖供应商公章或由法定代表人（或其授权代表）或自然人</w:t>
      </w:r>
      <w:r>
        <w:rPr>
          <w:rFonts w:hint="eastAsia" w:ascii="方正仿宋_GBK" w:hAnsi="宋体" w:eastAsia="方正仿宋_GBK"/>
          <w:sz w:val="24"/>
          <w:szCs w:val="24"/>
          <w:highlight w:val="none"/>
        </w:rPr>
        <w:t>（供应商为自然人）签署</w:t>
      </w:r>
      <w:r>
        <w:rPr>
          <w:rFonts w:hint="eastAsia" w:ascii="方正仿宋_GBK" w:hAnsi="宋体" w:eastAsia="方正仿宋_GBK"/>
          <w:sz w:val="24"/>
          <w:highlight w:val="none"/>
        </w:rPr>
        <w:t>确认。</w:t>
      </w:r>
    </w:p>
    <w:p w14:paraId="5542E6AD">
      <w:pPr>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4.电报、电话、传真形式的响应文件概不接受。</w:t>
      </w:r>
    </w:p>
    <w:p w14:paraId="296F19A8">
      <w:pPr>
        <w:snapToGrid w:val="0"/>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（四）响应文件的递交</w:t>
      </w:r>
    </w:p>
    <w:p w14:paraId="0C4F180A">
      <w:pPr>
        <w:pStyle w:val="6"/>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4"/>
          <w:highlight w:val="none"/>
        </w:rPr>
        <w:t>响应文件应密封送达报价地点，应在封套上注明采购项目名称、供应商名称。</w:t>
      </w:r>
    </w:p>
    <w:p w14:paraId="240DE191">
      <w:pPr>
        <w:snapToGrid w:val="0"/>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（五）响应文件语言：简体中文</w:t>
      </w:r>
    </w:p>
    <w:p w14:paraId="68FE1F1B">
      <w:pPr>
        <w:snapToGrid w:val="0"/>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（六）供应商参与人员</w:t>
      </w:r>
    </w:p>
    <w:p w14:paraId="5C3DDFFA">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各供应商应当派1-2名代表参与报价，至少1人应为法定代表人（或其授权代表）或自然人（供应商为自然人）。</w:t>
      </w:r>
    </w:p>
    <w:p w14:paraId="7C41B70A">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48" w:name="_Toc6242"/>
      <w:bookmarkStart w:id="149" w:name="_Toc65660358"/>
      <w:bookmarkStart w:id="150" w:name="_Toc14702"/>
      <w:bookmarkStart w:id="151" w:name="_Toc106034798"/>
      <w:bookmarkStart w:id="152" w:name="_Toc10172"/>
      <w:r>
        <w:rPr>
          <w:rFonts w:hint="eastAsia" w:ascii="方正仿宋_GBK" w:hAnsi="宋体" w:eastAsia="方正仿宋_GBK"/>
          <w:sz w:val="24"/>
          <w:highlight w:val="none"/>
        </w:rPr>
        <w:t>四、成交供应商的确定和变更</w:t>
      </w:r>
      <w:bookmarkEnd w:id="148"/>
      <w:bookmarkEnd w:id="149"/>
      <w:bookmarkEnd w:id="150"/>
      <w:bookmarkEnd w:id="151"/>
      <w:bookmarkEnd w:id="152"/>
    </w:p>
    <w:p w14:paraId="472EAA10">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14:paraId="0D166904">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（二）成交供应商的变更</w:t>
      </w:r>
    </w:p>
    <w:p w14:paraId="0FD568D8">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14:paraId="085635D7">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53" w:name="_Toc1092"/>
      <w:bookmarkStart w:id="154" w:name="_Toc106034799"/>
      <w:bookmarkStart w:id="155" w:name="_Toc10504"/>
      <w:bookmarkStart w:id="156" w:name="_Toc29821"/>
      <w:bookmarkStart w:id="157" w:name="_Toc65660359"/>
      <w:r>
        <w:rPr>
          <w:rFonts w:hint="eastAsia" w:ascii="方正仿宋_GBK" w:hAnsi="宋体" w:eastAsia="方正仿宋_GBK"/>
          <w:sz w:val="24"/>
          <w:highlight w:val="none"/>
        </w:rPr>
        <w:t>五、成交通知</w:t>
      </w:r>
      <w:bookmarkEnd w:id="153"/>
      <w:bookmarkEnd w:id="154"/>
      <w:bookmarkEnd w:id="155"/>
      <w:bookmarkEnd w:id="156"/>
      <w:bookmarkEnd w:id="157"/>
    </w:p>
    <w:p w14:paraId="7638C667">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（一）成交供应商确定后，将在重庆市交通局官网上发布成交结果公告。</w:t>
      </w:r>
    </w:p>
    <w:p w14:paraId="3DC3300A">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（二）成交结果公告将作为签订合同的依据。</w:t>
      </w:r>
    </w:p>
    <w:p w14:paraId="2CB11DF9">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58" w:name="_Toc30909"/>
      <w:bookmarkStart w:id="159" w:name="_Toc1010"/>
      <w:bookmarkStart w:id="160" w:name="_Toc31082"/>
      <w:bookmarkStart w:id="161" w:name="_Toc65660360"/>
      <w:bookmarkStart w:id="162" w:name="_Toc106034800"/>
      <w:r>
        <w:rPr>
          <w:rFonts w:hint="eastAsia" w:ascii="方正仿宋_GBK" w:hAnsi="宋体" w:eastAsia="方正仿宋_GBK"/>
          <w:sz w:val="24"/>
          <w:highlight w:val="none"/>
        </w:rPr>
        <w:t>六、关于质疑和投诉</w:t>
      </w:r>
      <w:bookmarkEnd w:id="158"/>
      <w:bookmarkEnd w:id="159"/>
      <w:bookmarkEnd w:id="160"/>
      <w:bookmarkEnd w:id="161"/>
      <w:bookmarkEnd w:id="162"/>
    </w:p>
    <w:p w14:paraId="7C115435">
      <w:pPr>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（一）质疑</w:t>
      </w:r>
    </w:p>
    <w:p w14:paraId="25D35463">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供应商认为采购文件、采购过程和成交结果使自己的权益收到伤害的，可向采购人以书面形式提出质疑。</w:t>
      </w:r>
    </w:p>
    <w:p w14:paraId="752500A8">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 xml:space="preserve">提出质疑的应当是参与所质疑项目采购活动的供应商。 </w:t>
      </w:r>
    </w:p>
    <w:p w14:paraId="1AB840A6">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1.质疑时限、内容</w:t>
      </w:r>
    </w:p>
    <w:p w14:paraId="2D9A06A7">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1.1供应商认为采购文件、采购过程、成交结果使自己的权益受到损害的，可以在知道或者应知其权益受到损害之日起7个工作日内，以书面形式向采购人提出质疑。</w:t>
      </w:r>
    </w:p>
    <w:p w14:paraId="74263C4A">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1.2供应商提出质疑应当提交质疑函和必要的证明材料，质疑函应当包括下列内容：</w:t>
      </w:r>
    </w:p>
    <w:p w14:paraId="467B2985">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1.2.1供应商的姓名或者名称、地址、邮编、联系人及联系电话；</w:t>
      </w:r>
    </w:p>
    <w:p w14:paraId="7A41AC10">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1.2.2</w:t>
      </w:r>
      <w:r>
        <w:rPr>
          <w:rFonts w:hint="eastAsia" w:ascii="方正仿宋_GBK" w:hAnsi="宋体" w:eastAsia="方正仿宋_GBK"/>
          <w:sz w:val="24"/>
          <w:szCs w:val="24"/>
          <w:highlight w:val="none"/>
        </w:rPr>
        <w:t>质疑项目的项目名称</w:t>
      </w:r>
      <w:r>
        <w:rPr>
          <w:rFonts w:hint="eastAsia" w:ascii="方正仿宋_GBK" w:hAnsi="仿宋" w:eastAsia="方正仿宋_GBK" w:cs="仿宋"/>
          <w:sz w:val="24"/>
          <w:highlight w:val="none"/>
        </w:rPr>
        <w:t>；</w:t>
      </w:r>
    </w:p>
    <w:p w14:paraId="1A6B3F4C">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1.2.3具体、明确的质疑事项和与质疑事项相关的请求；</w:t>
      </w:r>
    </w:p>
    <w:p w14:paraId="7C52D2A0">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1.2.4事实依据；</w:t>
      </w:r>
    </w:p>
    <w:p w14:paraId="00BE2556">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1.2.5必要的法律依据；</w:t>
      </w:r>
    </w:p>
    <w:p w14:paraId="23EC8A86">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1.2.6提出质疑的日期；</w:t>
      </w:r>
    </w:p>
    <w:p w14:paraId="2F8E7524">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1.2.7营业执照（或事业单位法人证书，或个体工商户营业执照或有效的自然人身份证明）复印件；</w:t>
      </w:r>
    </w:p>
    <w:p w14:paraId="49D37CD1">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1.2.8法定代表人授权委托书原件、法定代表人身份证复印件和其授权代表的身份证复印件（供应商为自然人的提供自然人身份证复印件）；</w:t>
      </w:r>
    </w:p>
    <w:p w14:paraId="1273CF00">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1.3供应商为自然人的，质疑函应当由本人签字；供应商为法人或者其他组织的，质疑函应当由法定代表人、主要负责人，或者其授权代表签字或者盖章，并加盖公章。</w:t>
      </w:r>
    </w:p>
    <w:p w14:paraId="1F999C75">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2.质疑答复</w:t>
      </w:r>
    </w:p>
    <w:p w14:paraId="1222CA0F">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采购人应当在收到供应商的书面质疑后七个工作日内作出答复，并以书面形式通知质疑供应商和其他有关供应商。</w:t>
      </w:r>
    </w:p>
    <w:p w14:paraId="0DDDC15A">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3.其他</w:t>
      </w:r>
    </w:p>
    <w:p w14:paraId="66ADA37C">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3.1供应商应按照《政府采购质疑和投诉办法》（财政部令第94号）及相关法律法规要求，在法定质疑期内一次性提出针对同一采购程序环节的质疑。</w:t>
      </w:r>
    </w:p>
    <w:p w14:paraId="173360B6">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3.2质疑函范本可在财政部门户网站和中国政府采购网下载。</w:t>
      </w:r>
    </w:p>
    <w:p w14:paraId="51E9BE13">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63" w:name="_Toc16648"/>
      <w:bookmarkStart w:id="164" w:name="_Toc106034801"/>
      <w:bookmarkStart w:id="165" w:name="_Toc65660361"/>
      <w:bookmarkStart w:id="166" w:name="_Toc23778"/>
      <w:bookmarkStart w:id="167" w:name="_Toc3127"/>
      <w:r>
        <w:rPr>
          <w:rFonts w:hint="eastAsia" w:ascii="方正仿宋_GBK" w:hAnsi="宋体" w:eastAsia="方正仿宋_GBK"/>
          <w:sz w:val="24"/>
          <w:highlight w:val="none"/>
        </w:rPr>
        <w:t>七、签订合同</w:t>
      </w:r>
      <w:bookmarkEnd w:id="163"/>
      <w:bookmarkEnd w:id="164"/>
      <w:bookmarkEnd w:id="165"/>
      <w:bookmarkEnd w:id="166"/>
      <w:bookmarkEnd w:id="167"/>
    </w:p>
    <w:p w14:paraId="18A67DEC">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（一）</w:t>
      </w:r>
      <w:r>
        <w:rPr>
          <w:rFonts w:hint="eastAsia" w:ascii="方正仿宋_GBK" w:hAnsi="方正仿宋_GBK" w:eastAsia="方正仿宋_GBK"/>
          <w:sz w:val="24"/>
          <w:highlight w:val="none"/>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highlight w:val="none"/>
        </w:rPr>
        <w:t>。所签订的合同不得对采购文件和供应商的响应文件作实质性修改。其他未尽事宜由采购人和成交供应商在采购合同中详细约定。</w:t>
      </w:r>
    </w:p>
    <w:p w14:paraId="707D5836">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（二）采购文件、供应商的响应文件及澄清文件等，均为签订政府采购合同的依据。</w:t>
      </w:r>
    </w:p>
    <w:p w14:paraId="20CBF336">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（三）合同生效条款由供需双方约定，法律、行政法规规定应当办理批准、登记等手续后生效的合同，依照其规定。</w:t>
      </w:r>
    </w:p>
    <w:p w14:paraId="54A92E37">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68" w:name="_Toc77"/>
      <w:bookmarkStart w:id="169" w:name="_Toc106034802"/>
      <w:r>
        <w:rPr>
          <w:rFonts w:hint="eastAsia" w:ascii="方正仿宋_GBK" w:hAnsi="宋体" w:eastAsia="方正仿宋_GBK"/>
          <w:sz w:val="24"/>
          <w:highlight w:val="none"/>
        </w:rPr>
        <w:t>八、项目验收</w:t>
      </w:r>
      <w:bookmarkEnd w:id="168"/>
      <w:bookmarkEnd w:id="169"/>
    </w:p>
    <w:p w14:paraId="34568219">
      <w:pPr>
        <w:spacing w:line="400" w:lineRule="exact"/>
        <w:ind w:firstLine="360" w:firstLineChars="150"/>
        <w:rPr>
          <w:rFonts w:ascii="方正仿宋_GBK" w:hAnsi="宋体" w:eastAsia="方正仿宋_GBK"/>
          <w:sz w:val="24"/>
          <w:szCs w:val="24"/>
          <w:highlight w:val="none"/>
        </w:rPr>
      </w:pPr>
      <w:r>
        <w:rPr>
          <w:rFonts w:hint="eastAsia" w:ascii="方正仿宋_GBK" w:hAnsi="方正仿宋_GBK" w:eastAsia="方正仿宋_GBK"/>
          <w:sz w:val="24"/>
          <w:highlight w:val="none"/>
        </w:rPr>
        <w:t>合同执行完毕，采购人原则上在收到验收申请后，应在7个工作日内组织履约情况验收，不得无故拖延或附加额外条件。</w:t>
      </w:r>
    </w:p>
    <w:p w14:paraId="2BFE8DBE">
      <w:pPr>
        <w:spacing w:line="360" w:lineRule="auto"/>
        <w:rPr>
          <w:rFonts w:ascii="宋体" w:hAnsi="宋体"/>
          <w:sz w:val="24"/>
          <w:szCs w:val="24"/>
          <w:highlight w:val="none"/>
        </w:rPr>
        <w:sectPr>
          <w:pgSz w:w="11907" w:h="16840"/>
          <w:pgMar w:top="1134" w:right="1191" w:bottom="1134" w:left="1304" w:header="964" w:footer="992" w:gutter="0"/>
          <w:pgNumType w:fmt="numberInDash"/>
          <w:cols w:space="720" w:num="1"/>
          <w:docGrid w:linePitch="312" w:charSpace="0"/>
        </w:sectPr>
      </w:pPr>
    </w:p>
    <w:bookmarkEnd w:id="69"/>
    <w:p w14:paraId="510AE628">
      <w:pPr>
        <w:pStyle w:val="4"/>
        <w:spacing w:before="0" w:after="0" w:line="360" w:lineRule="auto"/>
        <w:jc w:val="center"/>
        <w:rPr>
          <w:rFonts w:ascii="方正小标宋_GBK" w:eastAsia="方正小标宋_GBK"/>
          <w:b w:val="0"/>
          <w:sz w:val="36"/>
          <w:szCs w:val="30"/>
          <w:highlight w:val="none"/>
        </w:rPr>
      </w:pPr>
      <w:bookmarkStart w:id="170" w:name="_Toc11641055"/>
      <w:bookmarkStart w:id="171" w:name="_Toc12789059"/>
      <w:bookmarkStart w:id="172" w:name="_Toc28162"/>
      <w:bookmarkStart w:id="173" w:name="_Toc65660365"/>
      <w:bookmarkStart w:id="174" w:name="_Toc106034806"/>
      <w:bookmarkStart w:id="175" w:name="_Toc10599"/>
      <w:bookmarkStart w:id="176" w:name="_Toc14861"/>
      <w:r>
        <w:rPr>
          <w:rFonts w:hint="eastAsia" w:ascii="方正小标宋_GBK" w:eastAsia="方正小标宋_GBK"/>
          <w:b w:val="0"/>
          <w:sz w:val="36"/>
          <w:szCs w:val="30"/>
          <w:highlight w:val="none"/>
        </w:rPr>
        <w:t xml:space="preserve">第六篇  </w:t>
      </w:r>
      <w:bookmarkEnd w:id="170"/>
      <w:bookmarkEnd w:id="171"/>
      <w:r>
        <w:rPr>
          <w:rFonts w:hint="eastAsia" w:ascii="方正小标宋_GBK" w:eastAsia="方正小标宋_GBK"/>
          <w:b w:val="0"/>
          <w:sz w:val="36"/>
          <w:szCs w:val="30"/>
          <w:highlight w:val="none"/>
        </w:rPr>
        <w:t>合同草案条款</w:t>
      </w:r>
      <w:bookmarkEnd w:id="172"/>
      <w:bookmarkEnd w:id="173"/>
      <w:bookmarkEnd w:id="174"/>
      <w:bookmarkEnd w:id="175"/>
      <w:bookmarkEnd w:id="176"/>
    </w:p>
    <w:p w14:paraId="64A5B02B">
      <w:pPr>
        <w:rPr>
          <w:rFonts w:ascii="方正仿宋_GBK" w:eastAsia="方正仿宋_GBK"/>
          <w:color w:val="FF0000"/>
          <w:sz w:val="24"/>
          <w:highlight w:val="none"/>
        </w:rPr>
      </w:pPr>
      <w:bookmarkStart w:id="177" w:name="_Toc303945820"/>
      <w:bookmarkStart w:id="178" w:name="_Toc148265480"/>
      <w:r>
        <w:rPr>
          <w:rFonts w:hint="eastAsia" w:ascii="方正仿宋_GBK" w:eastAsia="方正仿宋_GBK"/>
          <w:color w:val="FF0000"/>
          <w:sz w:val="24"/>
          <w:highlight w:val="none"/>
        </w:rPr>
        <w:t>附页：合同格式</w:t>
      </w:r>
      <w:bookmarkEnd w:id="177"/>
      <w:bookmarkEnd w:id="178"/>
      <w:r>
        <w:rPr>
          <w:rFonts w:hint="eastAsia" w:ascii="方正仿宋_GBK" w:eastAsia="方正仿宋_GBK"/>
          <w:color w:val="FF0000"/>
          <w:sz w:val="24"/>
          <w:highlight w:val="none"/>
        </w:rPr>
        <w:t>（本合同格式非固定格式，成交双方可自行拟定采购合同格式）</w:t>
      </w:r>
    </w:p>
    <w:p w14:paraId="4C9A78DE">
      <w:pPr>
        <w:spacing w:line="500" w:lineRule="exact"/>
        <w:jc w:val="center"/>
        <w:rPr>
          <w:rFonts w:ascii="方正仿宋_GBK" w:eastAsia="方正仿宋_GBK"/>
          <w:b/>
          <w:sz w:val="44"/>
          <w:highlight w:val="none"/>
        </w:rPr>
      </w:pPr>
      <w:r>
        <w:rPr>
          <w:rFonts w:hint="eastAsia" w:ascii="方正仿宋_GBK" w:eastAsia="方正仿宋_GBK"/>
          <w:b/>
          <w:sz w:val="44"/>
          <w:highlight w:val="none"/>
        </w:rPr>
        <w:t>重庆市政府采购合同</w:t>
      </w:r>
    </w:p>
    <w:p w14:paraId="7F018BF1">
      <w:pPr>
        <w:spacing w:line="500" w:lineRule="exact"/>
        <w:jc w:val="center"/>
        <w:outlineLvl w:val="1"/>
        <w:rPr>
          <w:rFonts w:ascii="方正仿宋_GBK" w:eastAsia="方正仿宋_GBK"/>
          <w:b/>
          <w:sz w:val="44"/>
          <w:highlight w:val="none"/>
        </w:rPr>
      </w:pPr>
      <w:r>
        <w:rPr>
          <w:rFonts w:hint="eastAsia" w:ascii="方正仿宋_GBK" w:eastAsia="方正仿宋_GBK"/>
          <w:b/>
          <w:sz w:val="44"/>
          <w:highlight w:val="none"/>
        </w:rPr>
        <w:t>（服务类）</w:t>
      </w:r>
    </w:p>
    <w:p w14:paraId="48FBFA8A">
      <w:pPr>
        <w:spacing w:line="500" w:lineRule="exact"/>
        <w:rPr>
          <w:rFonts w:ascii="方正仿宋_GBK" w:eastAsia="方正仿宋_GBK"/>
          <w:sz w:val="24"/>
          <w:highlight w:val="none"/>
        </w:rPr>
      </w:pPr>
      <w:r>
        <w:rPr>
          <w:rFonts w:hint="eastAsia" w:ascii="方正仿宋_GBK" w:eastAsia="方正仿宋_GBK"/>
          <w:sz w:val="24"/>
          <w:highlight w:val="none"/>
        </w:rPr>
        <w:t>甲方（需方）：___________________________      计价单位：____________</w:t>
      </w:r>
    </w:p>
    <w:p w14:paraId="0410D2F2">
      <w:pPr>
        <w:spacing w:line="500" w:lineRule="exact"/>
        <w:rPr>
          <w:rFonts w:ascii="方正仿宋_GBK" w:eastAsia="方正仿宋_GBK"/>
          <w:sz w:val="24"/>
          <w:highlight w:val="none"/>
        </w:rPr>
      </w:pPr>
      <w:r>
        <w:rPr>
          <w:rFonts w:hint="eastAsia" w:ascii="方正仿宋_GBK" w:eastAsia="方正仿宋_GBK"/>
          <w:sz w:val="24"/>
          <w:highlight w:val="none"/>
        </w:rPr>
        <w:t>乙方（供方）：___________________________      计量单位：_____________</w:t>
      </w:r>
    </w:p>
    <w:p w14:paraId="4B0C77D9">
      <w:pPr>
        <w:spacing w:line="500" w:lineRule="exact"/>
        <w:rPr>
          <w:rFonts w:ascii="方正仿宋_GBK" w:eastAsia="方正仿宋_GBK"/>
          <w:sz w:val="24"/>
          <w:highlight w:val="none"/>
        </w:rPr>
      </w:pPr>
      <w:r>
        <w:rPr>
          <w:rFonts w:hint="eastAsia" w:ascii="方正仿宋_GBK" w:eastAsia="方正仿宋_GBK"/>
          <w:sz w:val="24"/>
          <w:highlight w:val="none"/>
        </w:rPr>
        <w:t>经双方协商一致，达成以下购销合同：</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720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1BFE74E">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项目名称</w:t>
            </w:r>
          </w:p>
        </w:tc>
        <w:tc>
          <w:tcPr>
            <w:tcW w:w="984" w:type="dxa"/>
            <w:vAlign w:val="center"/>
          </w:tcPr>
          <w:p w14:paraId="3AD5A91C">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数量</w:t>
            </w:r>
          </w:p>
        </w:tc>
        <w:tc>
          <w:tcPr>
            <w:tcW w:w="1298" w:type="dxa"/>
            <w:gridSpan w:val="2"/>
            <w:vAlign w:val="center"/>
          </w:tcPr>
          <w:p w14:paraId="0598B58D">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综合单价</w:t>
            </w:r>
          </w:p>
        </w:tc>
        <w:tc>
          <w:tcPr>
            <w:tcW w:w="1134" w:type="dxa"/>
            <w:vAlign w:val="center"/>
          </w:tcPr>
          <w:p w14:paraId="4FC0BD6F">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总价</w:t>
            </w:r>
          </w:p>
        </w:tc>
        <w:tc>
          <w:tcPr>
            <w:tcW w:w="1559" w:type="dxa"/>
            <w:vAlign w:val="center"/>
          </w:tcPr>
          <w:p w14:paraId="72F4363B">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服务时间/工期</w:t>
            </w:r>
          </w:p>
        </w:tc>
        <w:tc>
          <w:tcPr>
            <w:tcW w:w="1567" w:type="dxa"/>
            <w:vAlign w:val="center"/>
          </w:tcPr>
          <w:p w14:paraId="75D77AD4">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服务/工程地点</w:t>
            </w:r>
          </w:p>
        </w:tc>
      </w:tr>
      <w:tr w14:paraId="0B27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C23B1A7">
            <w:pPr>
              <w:spacing w:line="240" w:lineRule="atLeast"/>
              <w:rPr>
                <w:rFonts w:ascii="方正仿宋_GBK" w:eastAsia="方正仿宋_GBK"/>
                <w:sz w:val="21"/>
                <w:szCs w:val="21"/>
                <w:highlight w:val="none"/>
              </w:rPr>
            </w:pPr>
          </w:p>
        </w:tc>
        <w:tc>
          <w:tcPr>
            <w:tcW w:w="984" w:type="dxa"/>
            <w:vAlign w:val="center"/>
          </w:tcPr>
          <w:p w14:paraId="665F7480">
            <w:pPr>
              <w:spacing w:line="240" w:lineRule="atLeast"/>
              <w:rPr>
                <w:rFonts w:ascii="方正仿宋_GBK" w:eastAsia="方正仿宋_GBK"/>
                <w:sz w:val="21"/>
                <w:szCs w:val="21"/>
                <w:highlight w:val="none"/>
              </w:rPr>
            </w:pPr>
          </w:p>
        </w:tc>
        <w:tc>
          <w:tcPr>
            <w:tcW w:w="1298" w:type="dxa"/>
            <w:gridSpan w:val="2"/>
            <w:vAlign w:val="center"/>
          </w:tcPr>
          <w:p w14:paraId="708EC50F">
            <w:pPr>
              <w:spacing w:line="240" w:lineRule="atLeast"/>
              <w:rPr>
                <w:rFonts w:ascii="方正仿宋_GBK" w:eastAsia="方正仿宋_GBK"/>
                <w:sz w:val="21"/>
                <w:szCs w:val="21"/>
                <w:highlight w:val="none"/>
              </w:rPr>
            </w:pPr>
          </w:p>
        </w:tc>
        <w:tc>
          <w:tcPr>
            <w:tcW w:w="1134" w:type="dxa"/>
            <w:vAlign w:val="center"/>
          </w:tcPr>
          <w:p w14:paraId="22D3D2AF">
            <w:pPr>
              <w:spacing w:line="240" w:lineRule="atLeast"/>
              <w:rPr>
                <w:rFonts w:ascii="方正仿宋_GBK" w:eastAsia="方正仿宋_GBK"/>
                <w:sz w:val="21"/>
                <w:szCs w:val="21"/>
                <w:highlight w:val="none"/>
              </w:rPr>
            </w:pPr>
          </w:p>
        </w:tc>
        <w:tc>
          <w:tcPr>
            <w:tcW w:w="1559" w:type="dxa"/>
            <w:vAlign w:val="center"/>
          </w:tcPr>
          <w:p w14:paraId="6AC3FDE7">
            <w:pPr>
              <w:spacing w:line="240" w:lineRule="atLeast"/>
              <w:rPr>
                <w:rFonts w:ascii="方正仿宋_GBK" w:eastAsia="方正仿宋_GBK"/>
                <w:sz w:val="21"/>
                <w:szCs w:val="21"/>
                <w:highlight w:val="none"/>
              </w:rPr>
            </w:pPr>
          </w:p>
        </w:tc>
        <w:tc>
          <w:tcPr>
            <w:tcW w:w="1567" w:type="dxa"/>
            <w:vAlign w:val="center"/>
          </w:tcPr>
          <w:p w14:paraId="1EB64976">
            <w:pPr>
              <w:spacing w:line="240" w:lineRule="atLeast"/>
              <w:rPr>
                <w:rFonts w:ascii="方正仿宋_GBK" w:eastAsia="方正仿宋_GBK"/>
                <w:sz w:val="21"/>
                <w:szCs w:val="21"/>
                <w:highlight w:val="none"/>
              </w:rPr>
            </w:pPr>
          </w:p>
        </w:tc>
      </w:tr>
      <w:tr w14:paraId="1420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518E303">
            <w:pPr>
              <w:spacing w:line="240" w:lineRule="atLeast"/>
              <w:rPr>
                <w:rFonts w:ascii="方正仿宋_GBK" w:eastAsia="方正仿宋_GBK"/>
                <w:sz w:val="21"/>
                <w:szCs w:val="21"/>
                <w:highlight w:val="none"/>
              </w:rPr>
            </w:pPr>
          </w:p>
        </w:tc>
        <w:tc>
          <w:tcPr>
            <w:tcW w:w="984" w:type="dxa"/>
            <w:vAlign w:val="center"/>
          </w:tcPr>
          <w:p w14:paraId="28A8ACB9">
            <w:pPr>
              <w:spacing w:line="240" w:lineRule="atLeast"/>
              <w:rPr>
                <w:rFonts w:ascii="方正仿宋_GBK" w:eastAsia="方正仿宋_GBK"/>
                <w:sz w:val="21"/>
                <w:szCs w:val="21"/>
                <w:highlight w:val="none"/>
              </w:rPr>
            </w:pPr>
          </w:p>
        </w:tc>
        <w:tc>
          <w:tcPr>
            <w:tcW w:w="1298" w:type="dxa"/>
            <w:gridSpan w:val="2"/>
            <w:vAlign w:val="center"/>
          </w:tcPr>
          <w:p w14:paraId="004C8198">
            <w:pPr>
              <w:spacing w:line="240" w:lineRule="atLeast"/>
              <w:rPr>
                <w:rFonts w:ascii="方正仿宋_GBK" w:eastAsia="方正仿宋_GBK"/>
                <w:sz w:val="21"/>
                <w:szCs w:val="21"/>
                <w:highlight w:val="none"/>
              </w:rPr>
            </w:pPr>
          </w:p>
        </w:tc>
        <w:tc>
          <w:tcPr>
            <w:tcW w:w="1134" w:type="dxa"/>
            <w:vAlign w:val="center"/>
          </w:tcPr>
          <w:p w14:paraId="2132B20A">
            <w:pPr>
              <w:spacing w:line="240" w:lineRule="atLeast"/>
              <w:rPr>
                <w:rFonts w:ascii="方正仿宋_GBK" w:eastAsia="方正仿宋_GBK"/>
                <w:sz w:val="21"/>
                <w:szCs w:val="21"/>
                <w:highlight w:val="none"/>
              </w:rPr>
            </w:pPr>
          </w:p>
        </w:tc>
        <w:tc>
          <w:tcPr>
            <w:tcW w:w="1559" w:type="dxa"/>
            <w:vAlign w:val="center"/>
          </w:tcPr>
          <w:p w14:paraId="1939FEF7">
            <w:pPr>
              <w:spacing w:line="240" w:lineRule="atLeast"/>
              <w:rPr>
                <w:rFonts w:ascii="方正仿宋_GBK" w:eastAsia="方正仿宋_GBK"/>
                <w:sz w:val="21"/>
                <w:szCs w:val="21"/>
                <w:highlight w:val="none"/>
              </w:rPr>
            </w:pPr>
          </w:p>
        </w:tc>
        <w:tc>
          <w:tcPr>
            <w:tcW w:w="1567" w:type="dxa"/>
            <w:vAlign w:val="center"/>
          </w:tcPr>
          <w:p w14:paraId="6C3B59C0">
            <w:pPr>
              <w:spacing w:line="240" w:lineRule="atLeast"/>
              <w:rPr>
                <w:rFonts w:ascii="方正仿宋_GBK" w:eastAsia="方正仿宋_GBK"/>
                <w:sz w:val="21"/>
                <w:szCs w:val="21"/>
                <w:highlight w:val="none"/>
              </w:rPr>
            </w:pPr>
          </w:p>
        </w:tc>
      </w:tr>
      <w:tr w14:paraId="7587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14:paraId="2D195A36">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合计人民币（小写）：</w:t>
            </w:r>
          </w:p>
        </w:tc>
      </w:tr>
      <w:tr w14:paraId="2E34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BED6215">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合计人民币（大写）：</w:t>
            </w:r>
          </w:p>
        </w:tc>
      </w:tr>
      <w:tr w14:paraId="524F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79ADFECF">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一、项目内容</w:t>
            </w:r>
          </w:p>
        </w:tc>
      </w:tr>
      <w:tr w14:paraId="7137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14:paraId="18ECC0AA">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二、项目要求</w:t>
            </w:r>
          </w:p>
        </w:tc>
      </w:tr>
      <w:tr w14:paraId="2882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7F39D1E8">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三、验收方式：</w:t>
            </w:r>
          </w:p>
        </w:tc>
      </w:tr>
      <w:tr w14:paraId="5A0E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56E6FF00">
            <w:pPr>
              <w:rPr>
                <w:rFonts w:ascii="方正仿宋_GBK" w:eastAsia="方正仿宋_GBK"/>
                <w:sz w:val="21"/>
                <w:szCs w:val="21"/>
                <w:highlight w:val="none"/>
              </w:rPr>
            </w:pPr>
            <w:r>
              <w:rPr>
                <w:rFonts w:hint="eastAsia" w:ascii="方正仿宋_GBK" w:eastAsia="方正仿宋_GBK"/>
                <w:sz w:val="21"/>
                <w:szCs w:val="21"/>
                <w:highlight w:val="none"/>
              </w:rPr>
              <w:t>四、付款方式</w:t>
            </w:r>
            <w:r>
              <w:rPr>
                <w:rFonts w:ascii="方正仿宋_GBK" w:eastAsia="方正仿宋_GBK"/>
                <w:sz w:val="21"/>
                <w:szCs w:val="21"/>
                <w:highlight w:val="none"/>
              </w:rPr>
              <w:t>：</w:t>
            </w:r>
          </w:p>
          <w:p w14:paraId="7627FC1F">
            <w:pPr>
              <w:rPr>
                <w:rFonts w:ascii="方正仿宋_GBK" w:eastAsia="方正仿宋_GBK"/>
                <w:sz w:val="21"/>
                <w:szCs w:val="21"/>
                <w:highlight w:val="none"/>
              </w:rPr>
            </w:pPr>
          </w:p>
        </w:tc>
      </w:tr>
      <w:tr w14:paraId="0ED8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4EE407E">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五、违约责任：</w:t>
            </w:r>
          </w:p>
          <w:p w14:paraId="149B6AED">
            <w:pPr>
              <w:spacing w:line="240" w:lineRule="atLeast"/>
              <w:rPr>
                <w:rFonts w:ascii="方正仿宋_GBK" w:eastAsia="方正仿宋_GBK"/>
                <w:sz w:val="21"/>
                <w:szCs w:val="21"/>
                <w:highlight w:val="none"/>
              </w:rPr>
            </w:pPr>
          </w:p>
        </w:tc>
      </w:tr>
      <w:tr w14:paraId="175D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C6A5AE1">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六、其他约定事项：</w:t>
            </w:r>
          </w:p>
          <w:p w14:paraId="52EF4292">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1.采购文件及其澄清文件、响应文件和承诺是本合同不可分割的部分。</w:t>
            </w:r>
          </w:p>
          <w:p w14:paraId="01B10F78">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2.本合同如发生争议由双方协商解决，协商不成向需方所在人民法院提请诉讼。</w:t>
            </w:r>
          </w:p>
          <w:p w14:paraId="5EA6FEE5">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3.本合同一式__份， 需方__份，供方__份，具同等法律效力。</w:t>
            </w:r>
          </w:p>
          <w:p w14:paraId="7CA49C63">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4.其他：</w:t>
            </w:r>
          </w:p>
        </w:tc>
      </w:tr>
      <w:tr w14:paraId="0B17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28B41D7">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需方：</w:t>
            </w:r>
          </w:p>
          <w:p w14:paraId="212765E0">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地址：</w:t>
            </w:r>
          </w:p>
          <w:p w14:paraId="6B46791B">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联系电话：</w:t>
            </w:r>
          </w:p>
          <w:p w14:paraId="656E1BA8">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授权代表：</w:t>
            </w:r>
          </w:p>
        </w:tc>
        <w:tc>
          <w:tcPr>
            <w:tcW w:w="4984" w:type="dxa"/>
            <w:gridSpan w:val="5"/>
          </w:tcPr>
          <w:p w14:paraId="2542DFCE">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供方：</w:t>
            </w:r>
          </w:p>
          <w:p w14:paraId="61D37BEB">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地址：</w:t>
            </w:r>
          </w:p>
          <w:p w14:paraId="5B184F75">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电话：</w:t>
            </w:r>
          </w:p>
          <w:p w14:paraId="2BDD3EA5">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传真：</w:t>
            </w:r>
          </w:p>
          <w:p w14:paraId="13474714">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开户银行：</w:t>
            </w:r>
          </w:p>
          <w:p w14:paraId="377CD779">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账号：</w:t>
            </w:r>
          </w:p>
          <w:p w14:paraId="72750E22">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授权代表：</w:t>
            </w:r>
          </w:p>
          <w:p w14:paraId="153E6833">
            <w:pPr>
              <w:widowControl/>
              <w:spacing w:line="240" w:lineRule="atLeast"/>
              <w:jc w:val="left"/>
              <w:rPr>
                <w:rFonts w:ascii="方正仿宋_GBK" w:eastAsia="方正仿宋_GBK"/>
                <w:sz w:val="21"/>
                <w:szCs w:val="21"/>
                <w:highlight w:val="none"/>
              </w:rPr>
            </w:pPr>
            <w:r>
              <w:rPr>
                <w:rFonts w:hint="eastAsia" w:ascii="方正仿宋_GBK" w:eastAsia="方正仿宋_GBK"/>
                <w:sz w:val="21"/>
                <w:szCs w:val="21"/>
                <w:highlight w:val="none"/>
              </w:rPr>
              <w:t>（本栏请用计算机打印以便于准确付款）</w:t>
            </w:r>
          </w:p>
        </w:tc>
      </w:tr>
      <w:tr w14:paraId="30352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02321F3">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备注：</w:t>
            </w:r>
          </w:p>
          <w:p w14:paraId="23653674">
            <w:pPr>
              <w:spacing w:line="240" w:lineRule="atLeast"/>
              <w:rPr>
                <w:rFonts w:ascii="方正仿宋_GBK" w:eastAsia="方正仿宋_GBK"/>
                <w:sz w:val="21"/>
                <w:szCs w:val="21"/>
                <w:highlight w:val="none"/>
              </w:rPr>
            </w:pPr>
          </w:p>
          <w:p w14:paraId="6A871EA1">
            <w:pPr>
              <w:spacing w:line="240" w:lineRule="atLeast"/>
              <w:rPr>
                <w:rFonts w:ascii="方正仿宋_GBK" w:eastAsia="方正仿宋_GBK"/>
                <w:sz w:val="21"/>
                <w:szCs w:val="21"/>
                <w:highlight w:val="none"/>
              </w:rPr>
            </w:pPr>
          </w:p>
        </w:tc>
      </w:tr>
    </w:tbl>
    <w:p w14:paraId="628E2C46">
      <w:pPr>
        <w:rPr>
          <w:rFonts w:ascii="方正仿宋_GBK" w:eastAsia="方正仿宋_GBK"/>
          <w:sz w:val="24"/>
          <w:highlight w:val="none"/>
        </w:rPr>
      </w:pPr>
      <w:r>
        <w:rPr>
          <w:rFonts w:hint="eastAsia" w:ascii="方正仿宋_GBK" w:eastAsia="方正仿宋_GBK"/>
          <w:sz w:val="24"/>
          <w:highlight w:val="none"/>
        </w:rPr>
        <w:t>签约时间：           年   月   日      签约地点：</w:t>
      </w:r>
    </w:p>
    <w:p w14:paraId="0A7EECD6">
      <w:pPr>
        <w:tabs>
          <w:tab w:val="left" w:pos="9000"/>
        </w:tabs>
        <w:spacing w:line="276" w:lineRule="auto"/>
        <w:jc w:val="center"/>
        <w:rPr>
          <w:rFonts w:ascii="方正仿宋_GBK" w:eastAsia="方正仿宋_GBK"/>
          <w:sz w:val="21"/>
          <w:szCs w:val="21"/>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71E68258">
      <w:pPr>
        <w:pStyle w:val="4"/>
        <w:spacing w:before="0" w:after="0" w:line="360" w:lineRule="auto"/>
        <w:jc w:val="center"/>
        <w:rPr>
          <w:rFonts w:ascii="方正小标宋_GBK" w:eastAsia="方正小标宋_GBK"/>
          <w:b w:val="0"/>
          <w:sz w:val="36"/>
          <w:szCs w:val="30"/>
          <w:highlight w:val="none"/>
        </w:rPr>
      </w:pPr>
      <w:bookmarkStart w:id="179" w:name="_Hlt41879464"/>
      <w:bookmarkEnd w:id="179"/>
      <w:bookmarkStart w:id="180" w:name="_Toc6968"/>
      <w:bookmarkStart w:id="181" w:name="_Toc65660378"/>
      <w:bookmarkStart w:id="182" w:name="_Toc18521"/>
      <w:bookmarkStart w:id="183" w:name="_Toc12789072"/>
      <w:bookmarkStart w:id="184" w:name="_Toc9538"/>
      <w:bookmarkStart w:id="185" w:name="_Toc106034807"/>
      <w:r>
        <w:rPr>
          <w:rFonts w:hint="eastAsia" w:ascii="方正小标宋_GBK" w:eastAsia="方正小标宋_GBK"/>
          <w:b w:val="0"/>
          <w:sz w:val="36"/>
          <w:szCs w:val="30"/>
          <w:highlight w:val="none"/>
        </w:rPr>
        <w:t>第七篇  响应文件格式要求</w:t>
      </w:r>
      <w:bookmarkEnd w:id="180"/>
      <w:bookmarkEnd w:id="181"/>
      <w:bookmarkEnd w:id="182"/>
      <w:bookmarkEnd w:id="183"/>
      <w:bookmarkEnd w:id="184"/>
      <w:bookmarkEnd w:id="185"/>
    </w:p>
    <w:p w14:paraId="79183CDE">
      <w:pPr>
        <w:spacing w:line="400" w:lineRule="exact"/>
        <w:ind w:firstLine="480" w:firstLineChars="200"/>
        <w:rPr>
          <w:rFonts w:ascii="方正仿宋_GBK" w:hAnsi="宋体" w:eastAsia="方正仿宋_GBK"/>
          <w:b/>
          <w:sz w:val="24"/>
          <w:szCs w:val="24"/>
          <w:highlight w:val="none"/>
        </w:rPr>
      </w:pPr>
      <w:r>
        <w:rPr>
          <w:rFonts w:hint="eastAsia" w:ascii="方正仿宋_GBK" w:hAnsi="宋体" w:eastAsia="方正仿宋_GBK"/>
          <w:b/>
          <w:sz w:val="24"/>
          <w:szCs w:val="24"/>
          <w:highlight w:val="none"/>
        </w:rPr>
        <w:t>一、经济部分</w:t>
      </w:r>
    </w:p>
    <w:p w14:paraId="38527C38">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（一）报价函</w:t>
      </w:r>
    </w:p>
    <w:p w14:paraId="61243DAF">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（二）明细报价表</w:t>
      </w:r>
    </w:p>
    <w:p w14:paraId="6DB22379">
      <w:pPr>
        <w:spacing w:line="400" w:lineRule="exact"/>
        <w:ind w:firstLine="480" w:firstLineChars="200"/>
        <w:rPr>
          <w:rFonts w:ascii="方正仿宋_GBK" w:hAnsi="宋体" w:eastAsia="方正仿宋_GBK"/>
          <w:b/>
          <w:sz w:val="24"/>
          <w:szCs w:val="24"/>
          <w:highlight w:val="none"/>
        </w:rPr>
      </w:pPr>
      <w:r>
        <w:rPr>
          <w:rFonts w:hint="eastAsia" w:ascii="方正仿宋_GBK" w:hAnsi="宋体" w:eastAsia="方正仿宋_GBK"/>
          <w:b/>
          <w:sz w:val="24"/>
          <w:szCs w:val="24"/>
          <w:highlight w:val="none"/>
        </w:rPr>
        <w:t>二、技术（质量）部分</w:t>
      </w:r>
    </w:p>
    <w:p w14:paraId="0D30FEB8">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（一）技术（质量）响应偏离表</w:t>
      </w:r>
    </w:p>
    <w:p w14:paraId="419EC845">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（二）其他资料（格式自定）</w:t>
      </w:r>
    </w:p>
    <w:p w14:paraId="31F1AD00">
      <w:pPr>
        <w:spacing w:line="400" w:lineRule="exact"/>
        <w:ind w:firstLine="480" w:firstLineChars="200"/>
        <w:rPr>
          <w:rFonts w:ascii="方正仿宋_GBK" w:hAnsi="宋体" w:eastAsia="方正仿宋_GBK"/>
          <w:b/>
          <w:sz w:val="24"/>
          <w:szCs w:val="24"/>
          <w:highlight w:val="none"/>
        </w:rPr>
      </w:pPr>
      <w:r>
        <w:rPr>
          <w:rFonts w:hint="eastAsia" w:ascii="方正仿宋_GBK" w:hAnsi="宋体" w:eastAsia="方正仿宋_GBK"/>
          <w:b/>
          <w:sz w:val="24"/>
          <w:szCs w:val="24"/>
          <w:highlight w:val="none"/>
        </w:rPr>
        <w:t>三、服务部分</w:t>
      </w:r>
    </w:p>
    <w:p w14:paraId="6D24030A">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（一）服务响应偏离表</w:t>
      </w:r>
    </w:p>
    <w:p w14:paraId="137C418F">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（二）其它优惠服务承诺（格式自定）</w:t>
      </w:r>
    </w:p>
    <w:p w14:paraId="0C73196C">
      <w:pPr>
        <w:spacing w:line="400" w:lineRule="exact"/>
        <w:ind w:firstLine="480" w:firstLineChars="200"/>
        <w:rPr>
          <w:rFonts w:ascii="方正仿宋_GBK" w:hAnsi="宋体" w:eastAsia="方正仿宋_GBK"/>
          <w:b/>
          <w:sz w:val="24"/>
          <w:szCs w:val="24"/>
          <w:highlight w:val="none"/>
        </w:rPr>
      </w:pPr>
      <w:r>
        <w:rPr>
          <w:rFonts w:hint="eastAsia" w:ascii="方正仿宋_GBK" w:hAnsi="宋体" w:eastAsia="方正仿宋_GBK"/>
          <w:b/>
          <w:sz w:val="24"/>
          <w:szCs w:val="24"/>
          <w:highlight w:val="none"/>
        </w:rPr>
        <w:t>四、资格条件及其他</w:t>
      </w:r>
    </w:p>
    <w:p w14:paraId="145D3CF8">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（一）法人营业执照（副本）或事业单位法人证书（副本）或个体工商户营业执照或有效的自然人身份证明或社会团体法人登记证书</w:t>
      </w:r>
    </w:p>
    <w:p w14:paraId="281372A5">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（二）法定代表人身份证明书（格式）</w:t>
      </w:r>
    </w:p>
    <w:p w14:paraId="4CC2763D">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（三）法定代表人授权委托书（格式）</w:t>
      </w:r>
    </w:p>
    <w:p w14:paraId="02FE2776">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（四）基本资格条件承诺函（格式）</w:t>
      </w:r>
    </w:p>
    <w:p w14:paraId="647CC55B">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（五）特定资格条件证书或证明文件</w:t>
      </w:r>
    </w:p>
    <w:p w14:paraId="5F5E6681">
      <w:pPr>
        <w:spacing w:line="400" w:lineRule="exact"/>
        <w:ind w:firstLine="480" w:firstLineChars="200"/>
        <w:rPr>
          <w:rFonts w:ascii="方正仿宋_GBK" w:hAnsi="宋体" w:eastAsia="方正仿宋_GBK"/>
          <w:b/>
          <w:sz w:val="24"/>
          <w:szCs w:val="24"/>
          <w:highlight w:val="none"/>
        </w:rPr>
      </w:pPr>
      <w:r>
        <w:rPr>
          <w:rFonts w:hint="eastAsia" w:ascii="方正仿宋_GBK" w:hAnsi="宋体" w:eastAsia="方正仿宋_GBK"/>
          <w:b/>
          <w:sz w:val="24"/>
          <w:szCs w:val="24"/>
          <w:highlight w:val="none"/>
        </w:rPr>
        <w:t>五、其他资料</w:t>
      </w:r>
    </w:p>
    <w:p w14:paraId="41567537">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（一）其他与项目有关的资料（自附）</w:t>
      </w:r>
    </w:p>
    <w:p w14:paraId="5228D6C9">
      <w:pPr>
        <w:snapToGrid w:val="0"/>
        <w:spacing w:line="360" w:lineRule="auto"/>
        <w:rPr>
          <w:rFonts w:ascii="宋体" w:hAnsi="宋体"/>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1666AEB1">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86" w:name="_Toc26343"/>
      <w:bookmarkStart w:id="187" w:name="_Toc313888360"/>
      <w:bookmarkStart w:id="188" w:name="_Toc30982"/>
      <w:bookmarkStart w:id="189" w:name="_Toc65660379"/>
      <w:bookmarkStart w:id="190" w:name="_Toc14244"/>
      <w:bookmarkStart w:id="191" w:name="_Toc342913419"/>
      <w:bookmarkStart w:id="192" w:name="_Toc106034808"/>
      <w:bookmarkStart w:id="193" w:name="_Toc313008356"/>
      <w:bookmarkStart w:id="194" w:name="_Toc12789073"/>
      <w:bookmarkStart w:id="195" w:name="_Toc283382454"/>
      <w:r>
        <w:rPr>
          <w:rFonts w:hint="eastAsia" w:ascii="方正仿宋_GBK" w:hAnsi="宋体" w:eastAsia="方正仿宋_GBK"/>
          <w:sz w:val="24"/>
          <w:highlight w:val="none"/>
        </w:rPr>
        <w:t>一、经济部分</w:t>
      </w:r>
      <w:bookmarkEnd w:id="186"/>
      <w:bookmarkEnd w:id="187"/>
      <w:bookmarkEnd w:id="188"/>
      <w:bookmarkEnd w:id="189"/>
      <w:bookmarkEnd w:id="190"/>
      <w:bookmarkEnd w:id="191"/>
      <w:bookmarkEnd w:id="192"/>
      <w:bookmarkEnd w:id="193"/>
    </w:p>
    <w:bookmarkEnd w:id="194"/>
    <w:bookmarkEnd w:id="195"/>
    <w:p w14:paraId="49B6593D">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（一）报价函</w:t>
      </w:r>
    </w:p>
    <w:p w14:paraId="5AB5BE56">
      <w:pPr>
        <w:tabs>
          <w:tab w:val="left" w:pos="6300"/>
        </w:tabs>
        <w:snapToGrid w:val="0"/>
        <w:spacing w:line="312" w:lineRule="auto"/>
        <w:ind w:firstLine="560" w:firstLineChars="200"/>
        <w:jc w:val="center"/>
        <w:rPr>
          <w:rFonts w:ascii="方正仿宋_GBK" w:hAnsi="宋体" w:eastAsia="方正仿宋_GBK"/>
          <w:b/>
          <w:szCs w:val="28"/>
          <w:highlight w:val="none"/>
        </w:rPr>
      </w:pPr>
      <w:r>
        <w:rPr>
          <w:rFonts w:hint="eastAsia" w:ascii="方正仿宋_GBK" w:hAnsi="宋体" w:eastAsia="方正仿宋_GBK"/>
          <w:b/>
          <w:szCs w:val="28"/>
          <w:highlight w:val="none"/>
        </w:rPr>
        <w:t>报价函</w:t>
      </w:r>
    </w:p>
    <w:p w14:paraId="181B90B5">
      <w:pPr>
        <w:tabs>
          <w:tab w:val="left" w:pos="6300"/>
        </w:tabs>
        <w:snapToGrid w:val="0"/>
        <w:spacing w:line="312" w:lineRule="auto"/>
        <w:rPr>
          <w:rFonts w:ascii="方正仿宋_GBK" w:hAnsi="宋体" w:eastAsia="方正仿宋_GBK"/>
          <w:sz w:val="24"/>
          <w:szCs w:val="24"/>
          <w:highlight w:val="none"/>
        </w:rPr>
      </w:pPr>
      <w:r>
        <w:rPr>
          <w:rFonts w:hint="eastAsia" w:ascii="方正仿宋_GBK" w:hAnsi="宋体" w:eastAsia="方正仿宋_GBK"/>
          <w:sz w:val="24"/>
          <w:szCs w:val="24"/>
          <w:highlight w:val="none"/>
          <w:u w:val="single"/>
        </w:rPr>
        <w:t>（采购人名称）</w:t>
      </w:r>
      <w:r>
        <w:rPr>
          <w:rFonts w:hint="eastAsia" w:ascii="方正仿宋_GBK" w:hAnsi="宋体" w:eastAsia="方正仿宋_GBK"/>
          <w:sz w:val="24"/>
          <w:szCs w:val="24"/>
          <w:highlight w:val="none"/>
        </w:rPr>
        <w:t>：</w:t>
      </w:r>
    </w:p>
    <w:p w14:paraId="52E1E020">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我方收到____________________________（项目名称）的限额以下比价通知书，经详细研究，决定参加该项目的报价。</w:t>
      </w:r>
    </w:p>
    <w:p w14:paraId="191A114F">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1.愿意按照采购文件中的一切要求，提供本项目服务，报价总费用为人民币大写：</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元；人民币小写：</w:t>
      </w:r>
      <w:r>
        <w:rPr>
          <w:rFonts w:hint="eastAsia" w:ascii="方正仿宋_GBK" w:hAnsi="宋体" w:eastAsia="方正仿宋_GBK"/>
          <w:sz w:val="24"/>
          <w:szCs w:val="24"/>
          <w:highlight w:val="none"/>
          <w:u w:val="single"/>
        </w:rPr>
        <w:t xml:space="preserve"> </w:t>
      </w:r>
      <w:r>
        <w:rPr>
          <w:rFonts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元（保留2位小数）。以我公司报价为准。</w:t>
      </w:r>
    </w:p>
    <w:p w14:paraId="676E9172">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2.我方现提交的响应文件为：响应文件正本</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份。</w:t>
      </w:r>
    </w:p>
    <w:p w14:paraId="318ACB75">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3.我方承诺：本次报价的有效期为提交响应文件截止时间起90天。</w:t>
      </w:r>
    </w:p>
    <w:p w14:paraId="7FEE10C0">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4.我方完全理解和接受贵方采购文件的一切规定和要求及评审办法。</w:t>
      </w:r>
    </w:p>
    <w:p w14:paraId="14B7B738">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5.在整个比价过程中，我方若有违规行为，接受按照《中华人民共和国政府采购法》和《限额以下比价通知书》之规定给予惩罚。</w:t>
      </w:r>
    </w:p>
    <w:p w14:paraId="5BE5DCEA">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6.我方若成为成交供应商，将按照报价结果签订合同，并且严格履行合同义务。本承诺函将成为合同不可分割的一部分，与合同具有同等的法律效力。</w:t>
      </w:r>
    </w:p>
    <w:p w14:paraId="3677C279">
      <w:pPr>
        <w:tabs>
          <w:tab w:val="left" w:pos="6300"/>
        </w:tabs>
        <w:snapToGrid w:val="0"/>
        <w:spacing w:line="312" w:lineRule="auto"/>
        <w:ind w:firstLine="480" w:firstLineChars="200"/>
        <w:rPr>
          <w:rFonts w:ascii="方正仿宋_GBK" w:hAnsi="宋体" w:eastAsia="方正仿宋_GBK"/>
          <w:sz w:val="24"/>
          <w:szCs w:val="24"/>
          <w:highlight w:val="none"/>
        </w:rPr>
      </w:pPr>
      <w:r>
        <w:rPr>
          <w:rFonts w:ascii="方正仿宋_GBK" w:hAnsi="宋体" w:eastAsia="方正仿宋_GBK"/>
          <w:sz w:val="24"/>
          <w:szCs w:val="24"/>
          <w:highlight w:val="none"/>
        </w:rPr>
        <w:t>7</w:t>
      </w:r>
      <w:r>
        <w:rPr>
          <w:rFonts w:hint="eastAsia" w:ascii="方正仿宋_GBK" w:hAnsi="宋体" w:eastAsia="方正仿宋_GBK"/>
          <w:sz w:val="24"/>
          <w:szCs w:val="24"/>
          <w:highlight w:val="none"/>
        </w:rPr>
        <w:t>.</w:t>
      </w:r>
      <w:r>
        <w:rPr>
          <w:rFonts w:hint="eastAsia" w:ascii="方正仿宋_GBK" w:hAnsi="宋体" w:eastAsia="方正仿宋_GBK"/>
          <w:sz w:val="24"/>
          <w:szCs w:val="28"/>
          <w:highlight w:val="none"/>
        </w:rPr>
        <w:t>我方未</w:t>
      </w:r>
      <w:r>
        <w:rPr>
          <w:rFonts w:ascii="方正仿宋_GBK" w:hAnsi="宋体" w:eastAsia="方正仿宋_GBK"/>
          <w:sz w:val="24"/>
          <w:szCs w:val="24"/>
          <w:highlight w:val="none"/>
        </w:rPr>
        <w:t>为采购项目提供整体设计、规范编制或者项目管理、监理、检测等服务。</w:t>
      </w:r>
    </w:p>
    <w:p w14:paraId="2597C7E7">
      <w:pPr>
        <w:tabs>
          <w:tab w:val="left" w:pos="6300"/>
        </w:tabs>
        <w:snapToGrid w:val="0"/>
        <w:spacing w:line="312" w:lineRule="auto"/>
        <w:ind w:firstLine="570"/>
        <w:rPr>
          <w:rFonts w:ascii="方正仿宋_GBK" w:hAnsi="宋体" w:eastAsia="方正仿宋_GBK"/>
          <w:sz w:val="24"/>
          <w:szCs w:val="24"/>
          <w:highlight w:val="none"/>
        </w:rPr>
      </w:pPr>
    </w:p>
    <w:p w14:paraId="6072C3B2">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供应商（公章）或自然人签署：</w:t>
      </w:r>
    </w:p>
    <w:p w14:paraId="049229CC">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地址：  </w:t>
      </w:r>
    </w:p>
    <w:p w14:paraId="09F07AB3">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电话：                           传真：</w:t>
      </w:r>
    </w:p>
    <w:p w14:paraId="270EA3EE">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网址：                           邮编：</w:t>
      </w:r>
    </w:p>
    <w:p w14:paraId="167B1ED9">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联系人：</w:t>
      </w:r>
    </w:p>
    <w:p w14:paraId="577D0C98">
      <w:pPr>
        <w:snapToGrid w:val="0"/>
        <w:spacing w:line="312" w:lineRule="auto"/>
        <w:ind w:firstLine="480" w:firstLineChars="200"/>
        <w:rPr>
          <w:rFonts w:ascii="方正仿宋_GBK" w:hAnsi="宋体" w:eastAsia="方正仿宋_GBK"/>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highlight w:val="none"/>
        </w:rPr>
        <w:t xml:space="preserve">                               年   月   日</w:t>
      </w:r>
    </w:p>
    <w:p w14:paraId="431F279A">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（二）明细报价表                           </w:t>
      </w:r>
    </w:p>
    <w:p w14:paraId="254CD499">
      <w:pPr>
        <w:spacing w:line="400" w:lineRule="exact"/>
        <w:rPr>
          <w:rFonts w:ascii="方正仿宋_GBK" w:hAnsi="宋体" w:eastAsia="方正仿宋_GBK"/>
          <w:sz w:val="24"/>
          <w:szCs w:val="24"/>
          <w:highlight w:val="none"/>
          <w:u w:val="single"/>
        </w:rPr>
      </w:pPr>
      <w:r>
        <w:rPr>
          <w:rFonts w:hint="eastAsia" w:ascii="方正仿宋_GBK" w:hAnsi="宋体" w:eastAsia="方正仿宋_GBK"/>
          <w:sz w:val="24"/>
          <w:szCs w:val="24"/>
          <w:highlight w:val="none"/>
        </w:rPr>
        <w:t xml:space="preserve">项目名称（服务类）： </w:t>
      </w:r>
    </w:p>
    <w:tbl>
      <w:tblPr>
        <w:tblStyle w:val="12"/>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1106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0A68140A">
            <w:pP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序号</w:t>
            </w:r>
          </w:p>
        </w:tc>
        <w:tc>
          <w:tcPr>
            <w:tcW w:w="1557" w:type="dxa"/>
            <w:vAlign w:val="center"/>
          </w:tcPr>
          <w:p w14:paraId="0F8FF3E2">
            <w:pP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名称</w:t>
            </w:r>
          </w:p>
        </w:tc>
        <w:tc>
          <w:tcPr>
            <w:tcW w:w="3127" w:type="dxa"/>
            <w:vAlign w:val="center"/>
          </w:tcPr>
          <w:p w14:paraId="33EDAF6F">
            <w:pP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相关信息</w:t>
            </w:r>
          </w:p>
        </w:tc>
        <w:tc>
          <w:tcPr>
            <w:tcW w:w="1235" w:type="dxa"/>
            <w:vAlign w:val="center"/>
          </w:tcPr>
          <w:p w14:paraId="42F45B00">
            <w:pP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数量</w:t>
            </w:r>
          </w:p>
        </w:tc>
        <w:tc>
          <w:tcPr>
            <w:tcW w:w="1235" w:type="dxa"/>
            <w:vAlign w:val="center"/>
          </w:tcPr>
          <w:p w14:paraId="557EBBD2">
            <w:pP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单价</w:t>
            </w:r>
          </w:p>
        </w:tc>
        <w:tc>
          <w:tcPr>
            <w:tcW w:w="1235" w:type="dxa"/>
            <w:vAlign w:val="center"/>
          </w:tcPr>
          <w:p w14:paraId="26644E5B">
            <w:pP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合计</w:t>
            </w:r>
          </w:p>
        </w:tc>
      </w:tr>
      <w:tr w14:paraId="2C76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403564C">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111</w:t>
            </w:r>
          </w:p>
        </w:tc>
        <w:tc>
          <w:tcPr>
            <w:tcW w:w="1557" w:type="dxa"/>
            <w:vAlign w:val="center"/>
          </w:tcPr>
          <w:p w14:paraId="612E1FC5">
            <w:pPr>
              <w:rPr>
                <w:rFonts w:ascii="方正仿宋_GBK" w:hAnsi="宋体" w:eastAsia="方正仿宋_GBK"/>
                <w:sz w:val="21"/>
                <w:szCs w:val="21"/>
                <w:highlight w:val="none"/>
              </w:rPr>
            </w:pPr>
          </w:p>
        </w:tc>
        <w:tc>
          <w:tcPr>
            <w:tcW w:w="3127" w:type="dxa"/>
          </w:tcPr>
          <w:p w14:paraId="04E85B68">
            <w:pPr>
              <w:rPr>
                <w:rFonts w:ascii="方正仿宋_GBK" w:hAnsi="宋体" w:eastAsia="方正仿宋_GBK"/>
                <w:sz w:val="21"/>
                <w:szCs w:val="21"/>
                <w:highlight w:val="none"/>
              </w:rPr>
            </w:pPr>
          </w:p>
        </w:tc>
        <w:tc>
          <w:tcPr>
            <w:tcW w:w="1235" w:type="dxa"/>
            <w:vAlign w:val="center"/>
          </w:tcPr>
          <w:p w14:paraId="36636136">
            <w:pPr>
              <w:rPr>
                <w:rFonts w:ascii="方正仿宋_GBK" w:hAnsi="宋体" w:eastAsia="方正仿宋_GBK"/>
                <w:sz w:val="21"/>
                <w:szCs w:val="21"/>
                <w:highlight w:val="none"/>
              </w:rPr>
            </w:pPr>
          </w:p>
        </w:tc>
        <w:tc>
          <w:tcPr>
            <w:tcW w:w="1235" w:type="dxa"/>
          </w:tcPr>
          <w:p w14:paraId="1771324D">
            <w:pPr>
              <w:rPr>
                <w:rFonts w:ascii="方正仿宋_GBK" w:hAnsi="宋体" w:eastAsia="方正仿宋_GBK"/>
                <w:sz w:val="21"/>
                <w:szCs w:val="21"/>
                <w:highlight w:val="none"/>
              </w:rPr>
            </w:pPr>
          </w:p>
        </w:tc>
        <w:tc>
          <w:tcPr>
            <w:tcW w:w="1235" w:type="dxa"/>
          </w:tcPr>
          <w:p w14:paraId="22EB89FC">
            <w:pPr>
              <w:rPr>
                <w:rFonts w:ascii="方正仿宋_GBK" w:hAnsi="宋体" w:eastAsia="方正仿宋_GBK"/>
                <w:sz w:val="21"/>
                <w:szCs w:val="21"/>
                <w:highlight w:val="none"/>
              </w:rPr>
            </w:pPr>
          </w:p>
        </w:tc>
      </w:tr>
      <w:tr w14:paraId="797D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FAE1B28">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2</w:t>
            </w:r>
          </w:p>
        </w:tc>
        <w:tc>
          <w:tcPr>
            <w:tcW w:w="1557" w:type="dxa"/>
            <w:vAlign w:val="center"/>
          </w:tcPr>
          <w:p w14:paraId="4345D1CB">
            <w:pPr>
              <w:rPr>
                <w:rFonts w:ascii="方正仿宋_GBK" w:hAnsi="宋体" w:eastAsia="方正仿宋_GBK"/>
                <w:sz w:val="21"/>
                <w:szCs w:val="21"/>
                <w:highlight w:val="none"/>
              </w:rPr>
            </w:pPr>
          </w:p>
        </w:tc>
        <w:tc>
          <w:tcPr>
            <w:tcW w:w="3127" w:type="dxa"/>
          </w:tcPr>
          <w:p w14:paraId="4C6AC4C7">
            <w:pPr>
              <w:rPr>
                <w:rFonts w:ascii="方正仿宋_GBK" w:hAnsi="宋体" w:eastAsia="方正仿宋_GBK"/>
                <w:sz w:val="21"/>
                <w:szCs w:val="21"/>
                <w:highlight w:val="none"/>
              </w:rPr>
            </w:pPr>
          </w:p>
        </w:tc>
        <w:tc>
          <w:tcPr>
            <w:tcW w:w="1235" w:type="dxa"/>
            <w:vAlign w:val="center"/>
          </w:tcPr>
          <w:p w14:paraId="519F6908">
            <w:pPr>
              <w:rPr>
                <w:rFonts w:ascii="方正仿宋_GBK" w:hAnsi="宋体" w:eastAsia="方正仿宋_GBK"/>
                <w:sz w:val="21"/>
                <w:szCs w:val="21"/>
                <w:highlight w:val="none"/>
              </w:rPr>
            </w:pPr>
          </w:p>
        </w:tc>
        <w:tc>
          <w:tcPr>
            <w:tcW w:w="1235" w:type="dxa"/>
          </w:tcPr>
          <w:p w14:paraId="13307390">
            <w:pPr>
              <w:rPr>
                <w:rFonts w:ascii="方正仿宋_GBK" w:hAnsi="宋体" w:eastAsia="方正仿宋_GBK"/>
                <w:sz w:val="21"/>
                <w:szCs w:val="21"/>
                <w:highlight w:val="none"/>
              </w:rPr>
            </w:pPr>
          </w:p>
        </w:tc>
        <w:tc>
          <w:tcPr>
            <w:tcW w:w="1235" w:type="dxa"/>
          </w:tcPr>
          <w:p w14:paraId="1F0B730D">
            <w:pPr>
              <w:rPr>
                <w:rFonts w:ascii="方正仿宋_GBK" w:hAnsi="宋体" w:eastAsia="方正仿宋_GBK"/>
                <w:sz w:val="21"/>
                <w:szCs w:val="21"/>
                <w:highlight w:val="none"/>
              </w:rPr>
            </w:pPr>
          </w:p>
        </w:tc>
      </w:tr>
      <w:tr w14:paraId="7C26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D7FD1E0">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3</w:t>
            </w:r>
          </w:p>
        </w:tc>
        <w:tc>
          <w:tcPr>
            <w:tcW w:w="1557" w:type="dxa"/>
            <w:vAlign w:val="center"/>
          </w:tcPr>
          <w:p w14:paraId="067E02AD">
            <w:pPr>
              <w:rPr>
                <w:rFonts w:ascii="方正仿宋_GBK" w:hAnsi="宋体" w:eastAsia="方正仿宋_GBK"/>
                <w:sz w:val="21"/>
                <w:szCs w:val="21"/>
                <w:highlight w:val="none"/>
              </w:rPr>
            </w:pPr>
          </w:p>
        </w:tc>
        <w:tc>
          <w:tcPr>
            <w:tcW w:w="3127" w:type="dxa"/>
          </w:tcPr>
          <w:p w14:paraId="3D5BE48E">
            <w:pPr>
              <w:rPr>
                <w:rFonts w:ascii="方正仿宋_GBK" w:hAnsi="宋体" w:eastAsia="方正仿宋_GBK"/>
                <w:sz w:val="21"/>
                <w:szCs w:val="21"/>
                <w:highlight w:val="none"/>
              </w:rPr>
            </w:pPr>
          </w:p>
        </w:tc>
        <w:tc>
          <w:tcPr>
            <w:tcW w:w="1235" w:type="dxa"/>
            <w:vAlign w:val="center"/>
          </w:tcPr>
          <w:p w14:paraId="7156450B">
            <w:pPr>
              <w:rPr>
                <w:rFonts w:ascii="方正仿宋_GBK" w:hAnsi="宋体" w:eastAsia="方正仿宋_GBK"/>
                <w:sz w:val="21"/>
                <w:szCs w:val="21"/>
                <w:highlight w:val="none"/>
              </w:rPr>
            </w:pPr>
          </w:p>
        </w:tc>
        <w:tc>
          <w:tcPr>
            <w:tcW w:w="1235" w:type="dxa"/>
          </w:tcPr>
          <w:p w14:paraId="04EA91BC">
            <w:pPr>
              <w:rPr>
                <w:rFonts w:ascii="方正仿宋_GBK" w:hAnsi="宋体" w:eastAsia="方正仿宋_GBK"/>
                <w:sz w:val="21"/>
                <w:szCs w:val="21"/>
                <w:highlight w:val="none"/>
              </w:rPr>
            </w:pPr>
          </w:p>
        </w:tc>
        <w:tc>
          <w:tcPr>
            <w:tcW w:w="1235" w:type="dxa"/>
          </w:tcPr>
          <w:p w14:paraId="60677AE0">
            <w:pPr>
              <w:rPr>
                <w:rFonts w:ascii="方正仿宋_GBK" w:hAnsi="宋体" w:eastAsia="方正仿宋_GBK"/>
                <w:sz w:val="21"/>
                <w:szCs w:val="21"/>
                <w:highlight w:val="none"/>
              </w:rPr>
            </w:pPr>
          </w:p>
        </w:tc>
      </w:tr>
      <w:tr w14:paraId="51C9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EB7654D">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4</w:t>
            </w:r>
          </w:p>
        </w:tc>
        <w:tc>
          <w:tcPr>
            <w:tcW w:w="1557" w:type="dxa"/>
            <w:vAlign w:val="center"/>
          </w:tcPr>
          <w:p w14:paraId="1278E5F9">
            <w:pPr>
              <w:rPr>
                <w:rFonts w:ascii="方正仿宋_GBK" w:hAnsi="宋体" w:eastAsia="方正仿宋_GBK"/>
                <w:sz w:val="21"/>
                <w:szCs w:val="21"/>
                <w:highlight w:val="none"/>
              </w:rPr>
            </w:pPr>
          </w:p>
        </w:tc>
        <w:tc>
          <w:tcPr>
            <w:tcW w:w="3127" w:type="dxa"/>
          </w:tcPr>
          <w:p w14:paraId="454418E5">
            <w:pPr>
              <w:rPr>
                <w:rFonts w:ascii="方正仿宋_GBK" w:hAnsi="宋体" w:eastAsia="方正仿宋_GBK"/>
                <w:sz w:val="21"/>
                <w:szCs w:val="21"/>
                <w:highlight w:val="none"/>
              </w:rPr>
            </w:pPr>
          </w:p>
        </w:tc>
        <w:tc>
          <w:tcPr>
            <w:tcW w:w="1235" w:type="dxa"/>
            <w:vAlign w:val="center"/>
          </w:tcPr>
          <w:p w14:paraId="0DAA7F42">
            <w:pPr>
              <w:rPr>
                <w:rFonts w:ascii="方正仿宋_GBK" w:hAnsi="宋体" w:eastAsia="方正仿宋_GBK"/>
                <w:sz w:val="21"/>
                <w:szCs w:val="21"/>
                <w:highlight w:val="none"/>
              </w:rPr>
            </w:pPr>
          </w:p>
        </w:tc>
        <w:tc>
          <w:tcPr>
            <w:tcW w:w="1235" w:type="dxa"/>
          </w:tcPr>
          <w:p w14:paraId="1B349BFB">
            <w:pPr>
              <w:rPr>
                <w:rFonts w:ascii="方正仿宋_GBK" w:hAnsi="宋体" w:eastAsia="方正仿宋_GBK"/>
                <w:sz w:val="21"/>
                <w:szCs w:val="21"/>
                <w:highlight w:val="none"/>
              </w:rPr>
            </w:pPr>
          </w:p>
        </w:tc>
        <w:tc>
          <w:tcPr>
            <w:tcW w:w="1235" w:type="dxa"/>
          </w:tcPr>
          <w:p w14:paraId="2FA48355">
            <w:pPr>
              <w:rPr>
                <w:rFonts w:ascii="方正仿宋_GBK" w:hAnsi="宋体" w:eastAsia="方正仿宋_GBK"/>
                <w:sz w:val="21"/>
                <w:szCs w:val="21"/>
                <w:highlight w:val="none"/>
              </w:rPr>
            </w:pPr>
          </w:p>
        </w:tc>
      </w:tr>
      <w:tr w14:paraId="283E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642E527">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5</w:t>
            </w:r>
          </w:p>
        </w:tc>
        <w:tc>
          <w:tcPr>
            <w:tcW w:w="1557" w:type="dxa"/>
            <w:vAlign w:val="center"/>
          </w:tcPr>
          <w:p w14:paraId="00AC69DD">
            <w:pPr>
              <w:rPr>
                <w:rFonts w:ascii="方正仿宋_GBK" w:hAnsi="宋体" w:eastAsia="方正仿宋_GBK"/>
                <w:sz w:val="21"/>
                <w:szCs w:val="21"/>
                <w:highlight w:val="none"/>
              </w:rPr>
            </w:pPr>
          </w:p>
        </w:tc>
        <w:tc>
          <w:tcPr>
            <w:tcW w:w="3127" w:type="dxa"/>
          </w:tcPr>
          <w:p w14:paraId="4F860994">
            <w:pPr>
              <w:rPr>
                <w:rFonts w:ascii="方正仿宋_GBK" w:hAnsi="宋体" w:eastAsia="方正仿宋_GBK"/>
                <w:sz w:val="21"/>
                <w:szCs w:val="21"/>
                <w:highlight w:val="none"/>
              </w:rPr>
            </w:pPr>
          </w:p>
        </w:tc>
        <w:tc>
          <w:tcPr>
            <w:tcW w:w="1235" w:type="dxa"/>
            <w:vAlign w:val="center"/>
          </w:tcPr>
          <w:p w14:paraId="7789B8CD">
            <w:pPr>
              <w:rPr>
                <w:rFonts w:ascii="方正仿宋_GBK" w:hAnsi="宋体" w:eastAsia="方正仿宋_GBK"/>
                <w:sz w:val="21"/>
                <w:szCs w:val="21"/>
                <w:highlight w:val="none"/>
              </w:rPr>
            </w:pPr>
          </w:p>
        </w:tc>
        <w:tc>
          <w:tcPr>
            <w:tcW w:w="1235" w:type="dxa"/>
          </w:tcPr>
          <w:p w14:paraId="37D0B0FB">
            <w:pPr>
              <w:rPr>
                <w:rFonts w:ascii="方正仿宋_GBK" w:hAnsi="宋体" w:eastAsia="方正仿宋_GBK"/>
                <w:sz w:val="21"/>
                <w:szCs w:val="21"/>
                <w:highlight w:val="none"/>
              </w:rPr>
            </w:pPr>
          </w:p>
        </w:tc>
        <w:tc>
          <w:tcPr>
            <w:tcW w:w="1235" w:type="dxa"/>
          </w:tcPr>
          <w:p w14:paraId="24DFF7BC">
            <w:pPr>
              <w:rPr>
                <w:rFonts w:ascii="方正仿宋_GBK" w:hAnsi="宋体" w:eastAsia="方正仿宋_GBK"/>
                <w:sz w:val="21"/>
                <w:szCs w:val="21"/>
                <w:highlight w:val="none"/>
              </w:rPr>
            </w:pPr>
          </w:p>
        </w:tc>
      </w:tr>
      <w:tr w14:paraId="7EAD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591732B">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6</w:t>
            </w:r>
          </w:p>
        </w:tc>
        <w:tc>
          <w:tcPr>
            <w:tcW w:w="1557" w:type="dxa"/>
            <w:vAlign w:val="center"/>
          </w:tcPr>
          <w:p w14:paraId="6D38ABFF">
            <w:pPr>
              <w:rPr>
                <w:rFonts w:ascii="方正仿宋_GBK" w:hAnsi="宋体" w:eastAsia="方正仿宋_GBK"/>
                <w:sz w:val="21"/>
                <w:szCs w:val="21"/>
                <w:highlight w:val="none"/>
              </w:rPr>
            </w:pPr>
          </w:p>
        </w:tc>
        <w:tc>
          <w:tcPr>
            <w:tcW w:w="3127" w:type="dxa"/>
          </w:tcPr>
          <w:p w14:paraId="6D9DE553">
            <w:pPr>
              <w:rPr>
                <w:rFonts w:ascii="方正仿宋_GBK" w:hAnsi="宋体" w:eastAsia="方正仿宋_GBK"/>
                <w:sz w:val="21"/>
                <w:szCs w:val="21"/>
                <w:highlight w:val="none"/>
              </w:rPr>
            </w:pPr>
          </w:p>
        </w:tc>
        <w:tc>
          <w:tcPr>
            <w:tcW w:w="1235" w:type="dxa"/>
            <w:vAlign w:val="center"/>
          </w:tcPr>
          <w:p w14:paraId="1C4E01C4">
            <w:pPr>
              <w:rPr>
                <w:rFonts w:ascii="方正仿宋_GBK" w:hAnsi="宋体" w:eastAsia="方正仿宋_GBK"/>
                <w:sz w:val="21"/>
                <w:szCs w:val="21"/>
                <w:highlight w:val="none"/>
              </w:rPr>
            </w:pPr>
          </w:p>
        </w:tc>
        <w:tc>
          <w:tcPr>
            <w:tcW w:w="1235" w:type="dxa"/>
          </w:tcPr>
          <w:p w14:paraId="56F960E0">
            <w:pPr>
              <w:rPr>
                <w:rFonts w:ascii="方正仿宋_GBK" w:hAnsi="宋体" w:eastAsia="方正仿宋_GBK"/>
                <w:sz w:val="21"/>
                <w:szCs w:val="21"/>
                <w:highlight w:val="none"/>
              </w:rPr>
            </w:pPr>
          </w:p>
        </w:tc>
        <w:tc>
          <w:tcPr>
            <w:tcW w:w="1235" w:type="dxa"/>
          </w:tcPr>
          <w:p w14:paraId="770A0ACB">
            <w:pPr>
              <w:rPr>
                <w:rFonts w:ascii="方正仿宋_GBK" w:hAnsi="宋体" w:eastAsia="方正仿宋_GBK"/>
                <w:sz w:val="21"/>
                <w:szCs w:val="21"/>
                <w:highlight w:val="none"/>
              </w:rPr>
            </w:pPr>
          </w:p>
        </w:tc>
      </w:tr>
      <w:tr w14:paraId="1530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67E6D5D">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7</w:t>
            </w:r>
          </w:p>
        </w:tc>
        <w:tc>
          <w:tcPr>
            <w:tcW w:w="1557" w:type="dxa"/>
            <w:vAlign w:val="center"/>
          </w:tcPr>
          <w:p w14:paraId="76ABEDF0">
            <w:pPr>
              <w:rPr>
                <w:rFonts w:ascii="方正仿宋_GBK" w:hAnsi="宋体" w:eastAsia="方正仿宋_GBK"/>
                <w:sz w:val="21"/>
                <w:szCs w:val="21"/>
                <w:highlight w:val="none"/>
              </w:rPr>
            </w:pPr>
          </w:p>
        </w:tc>
        <w:tc>
          <w:tcPr>
            <w:tcW w:w="3127" w:type="dxa"/>
          </w:tcPr>
          <w:p w14:paraId="609B2568">
            <w:pPr>
              <w:rPr>
                <w:rFonts w:ascii="方正仿宋_GBK" w:hAnsi="宋体" w:eastAsia="方正仿宋_GBK"/>
                <w:sz w:val="21"/>
                <w:szCs w:val="21"/>
                <w:highlight w:val="none"/>
              </w:rPr>
            </w:pPr>
          </w:p>
        </w:tc>
        <w:tc>
          <w:tcPr>
            <w:tcW w:w="1235" w:type="dxa"/>
            <w:vAlign w:val="center"/>
          </w:tcPr>
          <w:p w14:paraId="2A894326">
            <w:pPr>
              <w:rPr>
                <w:rFonts w:ascii="方正仿宋_GBK" w:hAnsi="宋体" w:eastAsia="方正仿宋_GBK"/>
                <w:sz w:val="21"/>
                <w:szCs w:val="21"/>
                <w:highlight w:val="none"/>
              </w:rPr>
            </w:pPr>
          </w:p>
        </w:tc>
        <w:tc>
          <w:tcPr>
            <w:tcW w:w="1235" w:type="dxa"/>
          </w:tcPr>
          <w:p w14:paraId="03FF691B">
            <w:pPr>
              <w:rPr>
                <w:rFonts w:ascii="方正仿宋_GBK" w:hAnsi="宋体" w:eastAsia="方正仿宋_GBK"/>
                <w:sz w:val="21"/>
                <w:szCs w:val="21"/>
                <w:highlight w:val="none"/>
              </w:rPr>
            </w:pPr>
          </w:p>
        </w:tc>
        <w:tc>
          <w:tcPr>
            <w:tcW w:w="1235" w:type="dxa"/>
          </w:tcPr>
          <w:p w14:paraId="265C972C">
            <w:pPr>
              <w:rPr>
                <w:rFonts w:ascii="方正仿宋_GBK" w:hAnsi="宋体" w:eastAsia="方正仿宋_GBK"/>
                <w:sz w:val="21"/>
                <w:szCs w:val="21"/>
                <w:highlight w:val="none"/>
              </w:rPr>
            </w:pPr>
          </w:p>
        </w:tc>
      </w:tr>
      <w:tr w14:paraId="26D2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046509C">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8</w:t>
            </w:r>
          </w:p>
        </w:tc>
        <w:tc>
          <w:tcPr>
            <w:tcW w:w="1557" w:type="dxa"/>
            <w:vAlign w:val="center"/>
          </w:tcPr>
          <w:p w14:paraId="0F95D1C6">
            <w:pPr>
              <w:rPr>
                <w:rFonts w:ascii="方正仿宋_GBK" w:hAnsi="宋体" w:eastAsia="方正仿宋_GBK"/>
                <w:sz w:val="21"/>
                <w:szCs w:val="21"/>
                <w:highlight w:val="none"/>
              </w:rPr>
            </w:pPr>
            <w:r>
              <w:rPr>
                <w:rFonts w:hint="eastAsia" w:ascii="方正仿宋_GBK" w:hAnsi="宋体" w:eastAsia="方正仿宋_GBK"/>
                <w:sz w:val="21"/>
                <w:szCs w:val="21"/>
                <w:highlight w:val="none"/>
              </w:rPr>
              <w:t>人工费</w:t>
            </w:r>
          </w:p>
        </w:tc>
        <w:tc>
          <w:tcPr>
            <w:tcW w:w="3127" w:type="dxa"/>
          </w:tcPr>
          <w:p w14:paraId="2A904A61">
            <w:pPr>
              <w:rPr>
                <w:rFonts w:ascii="方正仿宋_GBK" w:hAnsi="宋体" w:eastAsia="方正仿宋_GBK"/>
                <w:sz w:val="21"/>
                <w:szCs w:val="21"/>
                <w:highlight w:val="none"/>
              </w:rPr>
            </w:pPr>
          </w:p>
        </w:tc>
        <w:tc>
          <w:tcPr>
            <w:tcW w:w="1235" w:type="dxa"/>
            <w:vAlign w:val="center"/>
          </w:tcPr>
          <w:p w14:paraId="26DC1DB8">
            <w:pP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235" w:type="dxa"/>
          </w:tcPr>
          <w:p w14:paraId="652053A2">
            <w:pPr>
              <w:rPr>
                <w:rFonts w:ascii="方正仿宋_GBK" w:hAnsi="宋体" w:eastAsia="方正仿宋_GBK"/>
                <w:sz w:val="21"/>
                <w:szCs w:val="21"/>
                <w:highlight w:val="none"/>
              </w:rPr>
            </w:pPr>
          </w:p>
        </w:tc>
        <w:tc>
          <w:tcPr>
            <w:tcW w:w="1235" w:type="dxa"/>
          </w:tcPr>
          <w:p w14:paraId="64EDC091">
            <w:pPr>
              <w:rPr>
                <w:rFonts w:ascii="方正仿宋_GBK" w:hAnsi="宋体" w:eastAsia="方正仿宋_GBK"/>
                <w:sz w:val="21"/>
                <w:szCs w:val="21"/>
                <w:highlight w:val="none"/>
              </w:rPr>
            </w:pPr>
          </w:p>
        </w:tc>
      </w:tr>
      <w:tr w14:paraId="29E4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BDE537A">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9</w:t>
            </w:r>
          </w:p>
        </w:tc>
        <w:tc>
          <w:tcPr>
            <w:tcW w:w="1557" w:type="dxa"/>
            <w:vAlign w:val="center"/>
          </w:tcPr>
          <w:p w14:paraId="4873B2B4">
            <w:pPr>
              <w:rPr>
                <w:rFonts w:ascii="方正仿宋_GBK" w:hAnsi="宋体" w:eastAsia="方正仿宋_GBK"/>
                <w:sz w:val="21"/>
                <w:szCs w:val="21"/>
                <w:highlight w:val="none"/>
              </w:rPr>
            </w:pPr>
            <w:r>
              <w:rPr>
                <w:rFonts w:hint="eastAsia" w:ascii="方正仿宋_GBK" w:hAnsi="宋体" w:eastAsia="方正仿宋_GBK"/>
                <w:sz w:val="21"/>
                <w:szCs w:val="21"/>
                <w:highlight w:val="none"/>
              </w:rPr>
              <w:t>运输费</w:t>
            </w:r>
          </w:p>
        </w:tc>
        <w:tc>
          <w:tcPr>
            <w:tcW w:w="3127" w:type="dxa"/>
          </w:tcPr>
          <w:p w14:paraId="104B53B8">
            <w:pPr>
              <w:rPr>
                <w:rFonts w:ascii="方正仿宋_GBK" w:hAnsi="宋体" w:eastAsia="方正仿宋_GBK"/>
                <w:sz w:val="21"/>
                <w:szCs w:val="21"/>
                <w:highlight w:val="none"/>
              </w:rPr>
            </w:pPr>
          </w:p>
        </w:tc>
        <w:tc>
          <w:tcPr>
            <w:tcW w:w="1235" w:type="dxa"/>
            <w:vAlign w:val="center"/>
          </w:tcPr>
          <w:p w14:paraId="6B61B920">
            <w:pP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235" w:type="dxa"/>
          </w:tcPr>
          <w:p w14:paraId="2A0E2748">
            <w:pPr>
              <w:rPr>
                <w:rFonts w:ascii="方正仿宋_GBK" w:hAnsi="宋体" w:eastAsia="方正仿宋_GBK"/>
                <w:sz w:val="21"/>
                <w:szCs w:val="21"/>
                <w:highlight w:val="none"/>
              </w:rPr>
            </w:pPr>
          </w:p>
        </w:tc>
        <w:tc>
          <w:tcPr>
            <w:tcW w:w="1235" w:type="dxa"/>
          </w:tcPr>
          <w:p w14:paraId="40372061">
            <w:pPr>
              <w:rPr>
                <w:rFonts w:ascii="方正仿宋_GBK" w:hAnsi="宋体" w:eastAsia="方正仿宋_GBK"/>
                <w:sz w:val="21"/>
                <w:szCs w:val="21"/>
                <w:highlight w:val="none"/>
              </w:rPr>
            </w:pPr>
          </w:p>
        </w:tc>
      </w:tr>
      <w:tr w14:paraId="1B02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E32E97E">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10</w:t>
            </w:r>
          </w:p>
        </w:tc>
        <w:tc>
          <w:tcPr>
            <w:tcW w:w="1557" w:type="dxa"/>
            <w:vAlign w:val="center"/>
          </w:tcPr>
          <w:p w14:paraId="5EB7FFC2">
            <w:pPr>
              <w:rPr>
                <w:rFonts w:ascii="方正仿宋_GBK" w:hAnsi="宋体" w:eastAsia="方正仿宋_GBK"/>
                <w:sz w:val="21"/>
                <w:szCs w:val="21"/>
                <w:highlight w:val="none"/>
              </w:rPr>
            </w:pPr>
            <w:r>
              <w:rPr>
                <w:rFonts w:hint="eastAsia" w:ascii="方正仿宋_GBK" w:hAnsi="宋体" w:eastAsia="方正仿宋_GBK"/>
                <w:sz w:val="21"/>
                <w:szCs w:val="21"/>
                <w:highlight w:val="none"/>
              </w:rPr>
              <w:t>其他费用</w:t>
            </w:r>
          </w:p>
        </w:tc>
        <w:tc>
          <w:tcPr>
            <w:tcW w:w="3127" w:type="dxa"/>
          </w:tcPr>
          <w:p w14:paraId="0F9AF1E4">
            <w:pPr>
              <w:rPr>
                <w:rFonts w:ascii="方正仿宋_GBK" w:hAnsi="宋体" w:eastAsia="方正仿宋_GBK"/>
                <w:sz w:val="21"/>
                <w:szCs w:val="21"/>
                <w:highlight w:val="none"/>
              </w:rPr>
            </w:pPr>
          </w:p>
        </w:tc>
        <w:tc>
          <w:tcPr>
            <w:tcW w:w="1235" w:type="dxa"/>
            <w:vAlign w:val="center"/>
          </w:tcPr>
          <w:p w14:paraId="102F2C5C">
            <w:pP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235" w:type="dxa"/>
          </w:tcPr>
          <w:p w14:paraId="53AAC91E">
            <w:pPr>
              <w:rPr>
                <w:rFonts w:ascii="方正仿宋_GBK" w:hAnsi="宋体" w:eastAsia="方正仿宋_GBK"/>
                <w:sz w:val="21"/>
                <w:szCs w:val="21"/>
                <w:highlight w:val="none"/>
              </w:rPr>
            </w:pPr>
          </w:p>
        </w:tc>
        <w:tc>
          <w:tcPr>
            <w:tcW w:w="1235" w:type="dxa"/>
          </w:tcPr>
          <w:p w14:paraId="02F8128C">
            <w:pPr>
              <w:rPr>
                <w:rFonts w:ascii="方正仿宋_GBK" w:hAnsi="宋体" w:eastAsia="方正仿宋_GBK"/>
                <w:sz w:val="21"/>
                <w:szCs w:val="21"/>
                <w:highlight w:val="none"/>
              </w:rPr>
            </w:pPr>
          </w:p>
        </w:tc>
      </w:tr>
      <w:tr w14:paraId="2ABD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914E321">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11</w:t>
            </w:r>
          </w:p>
        </w:tc>
        <w:tc>
          <w:tcPr>
            <w:tcW w:w="1557" w:type="dxa"/>
            <w:vAlign w:val="center"/>
          </w:tcPr>
          <w:p w14:paraId="38B1B2C8">
            <w:pP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3127" w:type="dxa"/>
          </w:tcPr>
          <w:p w14:paraId="51C1D5EA">
            <w:pPr>
              <w:rPr>
                <w:rFonts w:ascii="方正仿宋_GBK" w:hAnsi="宋体" w:eastAsia="方正仿宋_GBK"/>
                <w:sz w:val="21"/>
                <w:szCs w:val="21"/>
                <w:highlight w:val="none"/>
              </w:rPr>
            </w:pPr>
          </w:p>
        </w:tc>
        <w:tc>
          <w:tcPr>
            <w:tcW w:w="1235" w:type="dxa"/>
            <w:vAlign w:val="center"/>
          </w:tcPr>
          <w:p w14:paraId="7EC23447">
            <w:pP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235" w:type="dxa"/>
          </w:tcPr>
          <w:p w14:paraId="63BB1B13">
            <w:pPr>
              <w:rPr>
                <w:rFonts w:ascii="方正仿宋_GBK" w:hAnsi="宋体" w:eastAsia="方正仿宋_GBK"/>
                <w:sz w:val="21"/>
                <w:szCs w:val="21"/>
                <w:highlight w:val="none"/>
              </w:rPr>
            </w:pPr>
          </w:p>
        </w:tc>
        <w:tc>
          <w:tcPr>
            <w:tcW w:w="1235" w:type="dxa"/>
          </w:tcPr>
          <w:p w14:paraId="6A444D23">
            <w:pPr>
              <w:rPr>
                <w:rFonts w:ascii="方正仿宋_GBK" w:hAnsi="宋体" w:eastAsia="方正仿宋_GBK"/>
                <w:sz w:val="21"/>
                <w:szCs w:val="21"/>
                <w:highlight w:val="none"/>
              </w:rPr>
            </w:pPr>
          </w:p>
        </w:tc>
      </w:tr>
      <w:tr w14:paraId="30C0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AF6B82F">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12</w:t>
            </w:r>
          </w:p>
        </w:tc>
        <w:tc>
          <w:tcPr>
            <w:tcW w:w="1557" w:type="dxa"/>
            <w:vAlign w:val="center"/>
          </w:tcPr>
          <w:p w14:paraId="21BB28B0">
            <w:pPr>
              <w:rPr>
                <w:rFonts w:ascii="方正仿宋_GBK" w:hAnsi="宋体" w:eastAsia="方正仿宋_GBK"/>
                <w:sz w:val="21"/>
                <w:szCs w:val="21"/>
                <w:highlight w:val="none"/>
              </w:rPr>
            </w:pPr>
            <w:r>
              <w:rPr>
                <w:rFonts w:hint="eastAsia" w:ascii="方正仿宋_GBK" w:hAnsi="宋体" w:eastAsia="方正仿宋_GBK"/>
                <w:sz w:val="21"/>
                <w:szCs w:val="21"/>
                <w:highlight w:val="none"/>
              </w:rPr>
              <w:t>总计</w:t>
            </w:r>
          </w:p>
        </w:tc>
        <w:tc>
          <w:tcPr>
            <w:tcW w:w="6832" w:type="dxa"/>
            <w:gridSpan w:val="4"/>
          </w:tcPr>
          <w:p w14:paraId="5A2AFDF4">
            <w:pPr>
              <w:rPr>
                <w:rFonts w:ascii="方正仿宋_GBK" w:hAnsi="宋体" w:eastAsia="方正仿宋_GBK"/>
                <w:sz w:val="21"/>
                <w:szCs w:val="21"/>
                <w:highlight w:val="none"/>
              </w:rPr>
            </w:pPr>
          </w:p>
        </w:tc>
      </w:tr>
    </w:tbl>
    <w:p w14:paraId="3C3D3CE7">
      <w:pPr>
        <w:snapToGrid w:val="0"/>
        <w:spacing w:line="500" w:lineRule="exact"/>
        <w:ind w:firstLine="480" w:firstLineChars="200"/>
        <w:rPr>
          <w:rFonts w:ascii="方正仿宋_GBK" w:hAnsi="宋体" w:eastAsia="方正仿宋_GBK"/>
          <w:sz w:val="24"/>
          <w:szCs w:val="28"/>
          <w:highlight w:val="none"/>
        </w:rPr>
      </w:pPr>
    </w:p>
    <w:p w14:paraId="6C8FBE92">
      <w:pPr>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注：1.供应商应完整填写本表。</w:t>
      </w:r>
    </w:p>
    <w:p w14:paraId="7DD08184">
      <w:pPr>
        <w:snapToGrid w:val="0"/>
        <w:spacing w:line="500" w:lineRule="exact"/>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        2.该表可扩展。</w:t>
      </w:r>
    </w:p>
    <w:p w14:paraId="5B0AA3C1">
      <w:pPr>
        <w:pStyle w:val="11"/>
        <w:spacing w:line="360" w:lineRule="auto"/>
        <w:rPr>
          <w:rFonts w:ascii="方正仿宋_GBK" w:hAnsi="宋体" w:eastAsia="方正仿宋_GBK"/>
          <w:sz w:val="24"/>
          <w:szCs w:val="24"/>
          <w:highlight w:val="none"/>
        </w:rPr>
      </w:pPr>
    </w:p>
    <w:p w14:paraId="1892F6BC">
      <w:pPr>
        <w:pStyle w:val="11"/>
        <w:spacing w:line="360" w:lineRule="auto"/>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676FCDDC">
      <w:pPr>
        <w:rPr>
          <w:highlight w:val="none"/>
        </w:rPr>
      </w:pPr>
    </w:p>
    <w:p w14:paraId="06435755">
      <w:pPr>
        <w:rPr>
          <w:highlight w:val="none"/>
        </w:rPr>
      </w:pPr>
    </w:p>
    <w:p w14:paraId="22CC3137">
      <w:pPr>
        <w:spacing w:line="360" w:lineRule="auto"/>
        <w:rPr>
          <w:highlight w:val="none"/>
        </w:rPr>
      </w:pPr>
      <w:r>
        <w:rPr>
          <w:rFonts w:hint="eastAsia" w:ascii="方正仿宋_GBK" w:hAnsi="宋体" w:eastAsia="方正仿宋_GBK"/>
          <w:sz w:val="24"/>
          <w:szCs w:val="24"/>
          <w:highlight w:val="none"/>
        </w:rPr>
        <w:t xml:space="preserve">                                             供应商名称（公章）或自然人签署：</w:t>
      </w:r>
    </w:p>
    <w:p w14:paraId="07DFFC85">
      <w:pPr>
        <w:spacing w:line="360" w:lineRule="auto"/>
        <w:ind w:right="480" w:firstLine="6480" w:firstLineChars="2700"/>
        <w:rPr>
          <w:rFonts w:ascii="方正仿宋_GBK" w:hAnsi="宋体" w:eastAsia="方正仿宋_GBK"/>
          <w:sz w:val="24"/>
          <w:szCs w:val="24"/>
          <w:highlight w:val="none"/>
        </w:rPr>
      </w:pPr>
      <w:r>
        <w:rPr>
          <w:rFonts w:hint="eastAsia" w:ascii="方正仿宋_GBK" w:hAnsi="宋体" w:eastAsia="方正仿宋_GBK"/>
          <w:sz w:val="24"/>
          <w:szCs w:val="24"/>
          <w:highlight w:val="none"/>
        </w:rPr>
        <w:t>年     月    日</w:t>
      </w:r>
    </w:p>
    <w:p w14:paraId="0E78F4CB">
      <w:pPr>
        <w:snapToGrid w:val="0"/>
        <w:spacing w:line="360" w:lineRule="auto"/>
        <w:ind w:firstLine="480" w:firstLineChars="200"/>
        <w:rPr>
          <w:rFonts w:ascii="方正仿宋_GBK" w:hAnsi="宋体" w:eastAsia="方正仿宋_GBK"/>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441FC0FB">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96" w:name="_Toc313888361"/>
      <w:bookmarkStart w:id="197" w:name="_Toc313008357"/>
      <w:bookmarkStart w:id="198" w:name="_Toc14073"/>
      <w:bookmarkStart w:id="199" w:name="_Toc65660380"/>
      <w:bookmarkStart w:id="200" w:name="_Toc106034809"/>
      <w:bookmarkStart w:id="201" w:name="_Toc26085"/>
      <w:bookmarkStart w:id="202" w:name="_Toc22655"/>
      <w:bookmarkStart w:id="203" w:name="_Toc342913420"/>
      <w:r>
        <w:rPr>
          <w:rFonts w:hint="eastAsia" w:ascii="方正仿宋_GBK" w:hAnsi="宋体" w:eastAsia="方正仿宋_GBK"/>
          <w:sz w:val="24"/>
          <w:highlight w:val="none"/>
        </w:rPr>
        <w:t>二、技术（质量）部分</w:t>
      </w:r>
      <w:bookmarkEnd w:id="196"/>
      <w:bookmarkEnd w:id="197"/>
      <w:bookmarkEnd w:id="198"/>
      <w:bookmarkEnd w:id="199"/>
      <w:bookmarkEnd w:id="200"/>
      <w:bookmarkEnd w:id="201"/>
      <w:bookmarkEnd w:id="202"/>
      <w:bookmarkEnd w:id="203"/>
    </w:p>
    <w:p w14:paraId="4F39E156">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（一）技术（质量）响应偏离表                               </w:t>
      </w:r>
    </w:p>
    <w:p w14:paraId="0EB1B8A8">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57AE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6984E2C7">
            <w:pPr>
              <w:tabs>
                <w:tab w:val="left" w:pos="6300"/>
              </w:tabs>
              <w:snapToGrid w:val="0"/>
              <w:outlineLvl w:val="0"/>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序号</w:t>
            </w:r>
          </w:p>
        </w:tc>
        <w:tc>
          <w:tcPr>
            <w:tcW w:w="2844" w:type="dxa"/>
            <w:vAlign w:val="center"/>
          </w:tcPr>
          <w:p w14:paraId="7DD2A739">
            <w:pPr>
              <w:tabs>
                <w:tab w:val="left" w:pos="6300"/>
              </w:tabs>
              <w:snapToGrid w:val="0"/>
              <w:outlineLvl w:val="0"/>
              <w:rPr>
                <w:rFonts w:ascii="方正仿宋_GBK" w:hAnsi="宋体" w:eastAsia="方正仿宋_GBK"/>
                <w:b/>
                <w:sz w:val="21"/>
                <w:szCs w:val="21"/>
                <w:highlight w:val="none"/>
              </w:rPr>
            </w:pPr>
            <w:r>
              <w:rPr>
                <w:rFonts w:hint="eastAsia" w:ascii="方正仿宋_GBK" w:hAnsi="宋体" w:eastAsia="方正仿宋_GBK"/>
                <w:b/>
                <w:sz w:val="21"/>
                <w:szCs w:val="21"/>
                <w:highlight w:val="none"/>
              </w:rPr>
              <w:t>采购需求</w:t>
            </w:r>
          </w:p>
        </w:tc>
        <w:tc>
          <w:tcPr>
            <w:tcW w:w="2952" w:type="dxa"/>
            <w:vAlign w:val="center"/>
          </w:tcPr>
          <w:p w14:paraId="7E3A0BDE">
            <w:pPr>
              <w:tabs>
                <w:tab w:val="left" w:pos="6300"/>
              </w:tabs>
              <w:snapToGrid w:val="0"/>
              <w:outlineLvl w:val="0"/>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响应情况</w:t>
            </w:r>
          </w:p>
        </w:tc>
        <w:tc>
          <w:tcPr>
            <w:tcW w:w="2212" w:type="dxa"/>
            <w:vAlign w:val="center"/>
          </w:tcPr>
          <w:p w14:paraId="77863DA7">
            <w:pPr>
              <w:tabs>
                <w:tab w:val="left" w:pos="6300"/>
              </w:tabs>
              <w:snapToGrid w:val="0"/>
              <w:outlineLvl w:val="0"/>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差异说明</w:t>
            </w:r>
          </w:p>
        </w:tc>
      </w:tr>
      <w:tr w14:paraId="4EFB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5661CDE">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23DBC25F">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250BDFC2">
            <w:pPr>
              <w:tabs>
                <w:tab w:val="left" w:pos="6300"/>
              </w:tabs>
              <w:snapToGrid w:val="0"/>
              <w:outlineLvl w:val="0"/>
              <w:rPr>
                <w:rFonts w:ascii="方正仿宋_GBK" w:hAnsi="宋体" w:eastAsia="方正仿宋_GBK"/>
                <w:sz w:val="21"/>
                <w:szCs w:val="21"/>
                <w:highlight w:val="none"/>
              </w:rPr>
            </w:pPr>
            <w:r>
              <w:rPr>
                <w:rFonts w:hint="eastAsia" w:ascii="方正仿宋_GBK" w:hAnsi="仿宋" w:eastAsia="方正仿宋_GBK"/>
                <w:sz w:val="21"/>
                <w:szCs w:val="21"/>
                <w:highlight w:val="none"/>
              </w:rPr>
              <w:t>提醒：请注明技术参数或具体内容以及响应文件中技术参数或具体内容的位置（页码）</w:t>
            </w:r>
          </w:p>
        </w:tc>
        <w:tc>
          <w:tcPr>
            <w:tcW w:w="2212" w:type="dxa"/>
            <w:vAlign w:val="center"/>
          </w:tcPr>
          <w:p w14:paraId="5433E6E4">
            <w:pPr>
              <w:tabs>
                <w:tab w:val="left" w:pos="6300"/>
              </w:tabs>
              <w:snapToGrid w:val="0"/>
              <w:outlineLvl w:val="0"/>
              <w:rPr>
                <w:rFonts w:ascii="方正仿宋_GBK" w:hAnsi="宋体" w:eastAsia="方正仿宋_GBK"/>
                <w:sz w:val="21"/>
                <w:szCs w:val="21"/>
                <w:highlight w:val="none"/>
              </w:rPr>
            </w:pPr>
            <w:r>
              <w:rPr>
                <w:rFonts w:hint="eastAsia" w:ascii="方正仿宋_GBK" w:hAnsi="仿宋" w:eastAsia="方正仿宋_GBK"/>
                <w:sz w:val="21"/>
                <w:szCs w:val="21"/>
                <w:highlight w:val="none"/>
              </w:rPr>
              <w:t>提醒：请注明响应情况与采购需求的差异情况：正偏离、负偏离或者无差异</w:t>
            </w:r>
          </w:p>
        </w:tc>
      </w:tr>
      <w:tr w14:paraId="77BB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B5AC2F2">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53D718E7">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247CBE48">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6AB9C0B6">
            <w:pPr>
              <w:tabs>
                <w:tab w:val="left" w:pos="6300"/>
              </w:tabs>
              <w:snapToGrid w:val="0"/>
              <w:outlineLvl w:val="0"/>
              <w:rPr>
                <w:rFonts w:ascii="方正仿宋_GBK" w:hAnsi="宋体" w:eastAsia="方正仿宋_GBK"/>
                <w:sz w:val="21"/>
                <w:szCs w:val="21"/>
                <w:highlight w:val="none"/>
              </w:rPr>
            </w:pPr>
          </w:p>
        </w:tc>
      </w:tr>
      <w:tr w14:paraId="61F8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48ED6A3">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39D49251">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7E1FC853">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4E76C085">
            <w:pPr>
              <w:tabs>
                <w:tab w:val="left" w:pos="6300"/>
              </w:tabs>
              <w:snapToGrid w:val="0"/>
              <w:outlineLvl w:val="0"/>
              <w:rPr>
                <w:rFonts w:ascii="方正仿宋_GBK" w:hAnsi="宋体" w:eastAsia="方正仿宋_GBK"/>
                <w:sz w:val="21"/>
                <w:szCs w:val="21"/>
                <w:highlight w:val="none"/>
              </w:rPr>
            </w:pPr>
          </w:p>
        </w:tc>
      </w:tr>
      <w:tr w14:paraId="6FDC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447C84C">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595C1245">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663DFFC0">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4B5879D9">
            <w:pPr>
              <w:tabs>
                <w:tab w:val="left" w:pos="6300"/>
              </w:tabs>
              <w:snapToGrid w:val="0"/>
              <w:outlineLvl w:val="0"/>
              <w:rPr>
                <w:rFonts w:ascii="方正仿宋_GBK" w:hAnsi="宋体" w:eastAsia="方正仿宋_GBK"/>
                <w:sz w:val="21"/>
                <w:szCs w:val="21"/>
                <w:highlight w:val="none"/>
              </w:rPr>
            </w:pPr>
          </w:p>
        </w:tc>
      </w:tr>
      <w:tr w14:paraId="48CB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5EF2B60">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75CC1AD2">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55C0441C">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3529E298">
            <w:pPr>
              <w:tabs>
                <w:tab w:val="left" w:pos="6300"/>
              </w:tabs>
              <w:snapToGrid w:val="0"/>
              <w:outlineLvl w:val="0"/>
              <w:rPr>
                <w:rFonts w:ascii="方正仿宋_GBK" w:hAnsi="宋体" w:eastAsia="方正仿宋_GBK"/>
                <w:sz w:val="21"/>
                <w:szCs w:val="21"/>
                <w:highlight w:val="none"/>
              </w:rPr>
            </w:pPr>
          </w:p>
        </w:tc>
      </w:tr>
      <w:tr w14:paraId="0EDB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38E8E35">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15445F09">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302B1F88">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05AC04FF">
            <w:pPr>
              <w:tabs>
                <w:tab w:val="left" w:pos="6300"/>
              </w:tabs>
              <w:snapToGrid w:val="0"/>
              <w:outlineLvl w:val="0"/>
              <w:rPr>
                <w:rFonts w:ascii="方正仿宋_GBK" w:hAnsi="宋体" w:eastAsia="方正仿宋_GBK"/>
                <w:sz w:val="21"/>
                <w:szCs w:val="21"/>
                <w:highlight w:val="none"/>
              </w:rPr>
            </w:pPr>
          </w:p>
        </w:tc>
      </w:tr>
      <w:tr w14:paraId="7A95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3952698">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69B6BD40">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0BCE0592">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031A2789">
            <w:pPr>
              <w:tabs>
                <w:tab w:val="left" w:pos="6300"/>
              </w:tabs>
              <w:snapToGrid w:val="0"/>
              <w:outlineLvl w:val="0"/>
              <w:rPr>
                <w:rFonts w:ascii="方正仿宋_GBK" w:hAnsi="宋体" w:eastAsia="方正仿宋_GBK"/>
                <w:sz w:val="21"/>
                <w:szCs w:val="21"/>
                <w:highlight w:val="none"/>
              </w:rPr>
            </w:pPr>
          </w:p>
        </w:tc>
      </w:tr>
      <w:tr w14:paraId="75F9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3C183CF">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7B6B273C">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74EA8459">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2F32EE47">
            <w:pPr>
              <w:tabs>
                <w:tab w:val="left" w:pos="6300"/>
              </w:tabs>
              <w:snapToGrid w:val="0"/>
              <w:outlineLvl w:val="0"/>
              <w:rPr>
                <w:rFonts w:ascii="方正仿宋_GBK" w:hAnsi="宋体" w:eastAsia="方正仿宋_GBK"/>
                <w:sz w:val="21"/>
                <w:szCs w:val="21"/>
                <w:highlight w:val="none"/>
              </w:rPr>
            </w:pPr>
          </w:p>
        </w:tc>
      </w:tr>
      <w:tr w14:paraId="72FE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B0D0271">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3FFDED75">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58CD46D6">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60CC9F0E">
            <w:pPr>
              <w:tabs>
                <w:tab w:val="left" w:pos="6300"/>
              </w:tabs>
              <w:snapToGrid w:val="0"/>
              <w:outlineLvl w:val="0"/>
              <w:rPr>
                <w:rFonts w:ascii="方正仿宋_GBK" w:hAnsi="宋体" w:eastAsia="方正仿宋_GBK"/>
                <w:sz w:val="21"/>
                <w:szCs w:val="21"/>
                <w:highlight w:val="none"/>
              </w:rPr>
            </w:pPr>
          </w:p>
        </w:tc>
      </w:tr>
      <w:tr w14:paraId="197B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B96C51C">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679CA066">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296B7D69">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74AF84BE">
            <w:pPr>
              <w:tabs>
                <w:tab w:val="left" w:pos="6300"/>
              </w:tabs>
              <w:snapToGrid w:val="0"/>
              <w:outlineLvl w:val="0"/>
              <w:rPr>
                <w:rFonts w:ascii="方正仿宋_GBK" w:hAnsi="宋体" w:eastAsia="方正仿宋_GBK"/>
                <w:sz w:val="21"/>
                <w:szCs w:val="21"/>
                <w:highlight w:val="none"/>
              </w:rPr>
            </w:pPr>
          </w:p>
        </w:tc>
      </w:tr>
    </w:tbl>
    <w:p w14:paraId="07B8AAC2">
      <w:pPr>
        <w:spacing w:line="500" w:lineRule="exact"/>
        <w:ind w:firstLine="600" w:firstLineChars="250"/>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供应商：                         </w:t>
      </w:r>
      <w:r>
        <w:rPr>
          <w:rFonts w:hint="eastAsia" w:ascii="方正仿宋_GBK" w:hAnsi="宋体" w:eastAsia="方正仿宋_GBK"/>
          <w:sz w:val="24"/>
          <w:szCs w:val="24"/>
          <w:highlight w:val="none"/>
        </w:rPr>
        <w:t>法定代表人（或其授权代表）或自然人</w:t>
      </w:r>
      <w:r>
        <w:rPr>
          <w:rFonts w:hint="eastAsia" w:ascii="方正仿宋_GBK" w:hAnsi="宋体" w:eastAsia="方正仿宋_GBK"/>
          <w:sz w:val="24"/>
          <w:szCs w:val="28"/>
          <w:highlight w:val="none"/>
        </w:rPr>
        <w:t>：</w:t>
      </w:r>
    </w:p>
    <w:p w14:paraId="366DB46B">
      <w:pPr>
        <w:spacing w:line="500" w:lineRule="exact"/>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    </w:t>
      </w:r>
    </w:p>
    <w:p w14:paraId="69BCA94D">
      <w:pPr>
        <w:spacing w:line="500" w:lineRule="exact"/>
        <w:ind w:firstLine="720" w:firstLineChars="300"/>
        <w:rPr>
          <w:rFonts w:ascii="方正仿宋_GBK" w:hAnsi="宋体" w:eastAsia="方正仿宋_GBK"/>
          <w:sz w:val="24"/>
          <w:szCs w:val="28"/>
          <w:highlight w:val="none"/>
        </w:rPr>
      </w:pPr>
      <w:r>
        <w:rPr>
          <w:rFonts w:hint="eastAsia" w:ascii="方正仿宋_GBK" w:hAnsi="宋体" w:eastAsia="方正仿宋_GBK"/>
          <w:sz w:val="24"/>
          <w:szCs w:val="28"/>
          <w:highlight w:val="none"/>
        </w:rPr>
        <w:t>（供应商公章）                               （</w:t>
      </w:r>
      <w:r>
        <w:rPr>
          <w:rFonts w:hint="eastAsia" w:ascii="方正仿宋_GBK" w:hAnsi="宋体" w:eastAsia="方正仿宋_GBK"/>
          <w:sz w:val="24"/>
          <w:szCs w:val="24"/>
          <w:highlight w:val="none"/>
        </w:rPr>
        <w:t>签署</w:t>
      </w:r>
      <w:r>
        <w:rPr>
          <w:rFonts w:hint="eastAsia" w:ascii="方正仿宋_GBK" w:hAnsi="宋体" w:eastAsia="方正仿宋_GBK"/>
          <w:sz w:val="24"/>
          <w:szCs w:val="28"/>
          <w:highlight w:val="none"/>
        </w:rPr>
        <w:t>或盖章）</w:t>
      </w:r>
    </w:p>
    <w:p w14:paraId="4C6C36C2">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szCs w:val="28"/>
          <w:highlight w:val="none"/>
        </w:rPr>
        <w:t xml:space="preserve">                                            年     月     日</w:t>
      </w:r>
    </w:p>
    <w:p w14:paraId="3A88A9E9">
      <w:pPr>
        <w:tabs>
          <w:tab w:val="left" w:pos="6300"/>
        </w:tabs>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注：</w:t>
      </w:r>
    </w:p>
    <w:p w14:paraId="2C713104">
      <w:pPr>
        <w:tabs>
          <w:tab w:val="left" w:pos="6300"/>
        </w:tabs>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sz w:val="24"/>
          <w:highlight w:val="none"/>
        </w:rPr>
        <w:t>.</w:t>
      </w:r>
      <w:r>
        <w:rPr>
          <w:rFonts w:hint="eastAsia" w:ascii="方正仿宋_GBK" w:hAnsi="仿宋" w:eastAsia="方正仿宋_GBK"/>
          <w:sz w:val="24"/>
          <w:szCs w:val="24"/>
          <w:highlight w:val="none"/>
        </w:rPr>
        <w:t>本表即为对本项目“第二篇  项目技术（质量）需求”中所列条款进行比较和响应；</w:t>
      </w:r>
    </w:p>
    <w:p w14:paraId="4FC2021B">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2.本表可扩展。</w:t>
      </w:r>
    </w:p>
    <w:p w14:paraId="6F56A35F">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br w:type="page"/>
      </w:r>
      <w:r>
        <w:rPr>
          <w:rFonts w:hint="eastAsia" w:ascii="方正仿宋_GBK" w:hAnsi="宋体" w:eastAsia="方正仿宋_GBK"/>
          <w:sz w:val="24"/>
          <w:szCs w:val="24"/>
          <w:highlight w:val="none"/>
        </w:rPr>
        <w:t>（二）其他资料（格式自定）</w:t>
      </w:r>
    </w:p>
    <w:p w14:paraId="6C71B129">
      <w:pPr>
        <w:tabs>
          <w:tab w:val="left" w:pos="6300"/>
        </w:tabs>
        <w:snapToGrid w:val="0"/>
        <w:spacing w:line="500" w:lineRule="exact"/>
        <w:ind w:firstLine="480" w:firstLineChars="200"/>
        <w:rPr>
          <w:rFonts w:ascii="方正仿宋_GBK" w:hAnsi="宋体" w:eastAsia="方正仿宋_GBK"/>
          <w:sz w:val="24"/>
          <w:szCs w:val="24"/>
          <w:highlight w:val="none"/>
        </w:rPr>
      </w:pPr>
    </w:p>
    <w:p w14:paraId="186C5E2B">
      <w:pPr>
        <w:pStyle w:val="4"/>
        <w:adjustRightInd w:val="0"/>
        <w:snapToGrid w:val="0"/>
        <w:spacing w:before="0" w:after="0" w:line="400" w:lineRule="exact"/>
        <w:ind w:firstLine="640" w:firstLineChars="200"/>
        <w:rPr>
          <w:rFonts w:ascii="方正仿宋_GBK" w:hAnsi="宋体" w:eastAsia="方正仿宋_GBK"/>
          <w:sz w:val="24"/>
          <w:highlight w:val="none"/>
        </w:rPr>
      </w:pPr>
      <w:r>
        <w:rPr>
          <w:rFonts w:ascii="方正仿宋_GBK" w:eastAsia="方正仿宋_GBK"/>
          <w:b w:val="0"/>
          <w:highlight w:val="none"/>
        </w:rPr>
        <w:br w:type="page"/>
      </w:r>
      <w:bookmarkStart w:id="204" w:name="_Toc27717"/>
      <w:bookmarkStart w:id="205" w:name="_Toc65660381"/>
      <w:bookmarkStart w:id="206" w:name="_Toc106034810"/>
      <w:bookmarkStart w:id="207" w:name="_Toc32339"/>
      <w:bookmarkStart w:id="208" w:name="_Toc32158"/>
      <w:bookmarkStart w:id="209" w:name="_Toc313888362"/>
      <w:bookmarkStart w:id="210" w:name="_Toc313008358"/>
      <w:bookmarkStart w:id="211" w:name="_Toc342913421"/>
      <w:r>
        <w:rPr>
          <w:rFonts w:hint="eastAsia" w:ascii="方正仿宋_GBK" w:hAnsi="宋体" w:eastAsia="方正仿宋_GBK"/>
          <w:sz w:val="24"/>
          <w:highlight w:val="none"/>
        </w:rPr>
        <w:t>三、商务服务部分</w:t>
      </w:r>
      <w:bookmarkEnd w:id="204"/>
      <w:bookmarkEnd w:id="205"/>
      <w:bookmarkEnd w:id="206"/>
      <w:bookmarkEnd w:id="207"/>
      <w:bookmarkEnd w:id="208"/>
    </w:p>
    <w:p w14:paraId="77DC4481">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（一）商务服务响应偏离表                              </w:t>
      </w:r>
    </w:p>
    <w:p w14:paraId="3225B197">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58D3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45CE00DE">
            <w:pPr>
              <w:tabs>
                <w:tab w:val="left" w:pos="6300"/>
              </w:tabs>
              <w:snapToGrid w:val="0"/>
              <w:outlineLvl w:val="0"/>
              <w:rPr>
                <w:rFonts w:ascii="方正仿宋_GBK" w:hAnsi="宋体" w:eastAsia="方正仿宋_GBK"/>
                <w:b/>
                <w:sz w:val="21"/>
                <w:szCs w:val="24"/>
                <w:highlight w:val="none"/>
              </w:rPr>
            </w:pPr>
            <w:r>
              <w:rPr>
                <w:rFonts w:hint="eastAsia" w:ascii="方正仿宋_GBK" w:hAnsi="宋体" w:eastAsia="方正仿宋_GBK"/>
                <w:b/>
                <w:sz w:val="21"/>
                <w:szCs w:val="24"/>
                <w:highlight w:val="none"/>
              </w:rPr>
              <w:t>序号</w:t>
            </w:r>
          </w:p>
        </w:tc>
        <w:tc>
          <w:tcPr>
            <w:tcW w:w="3184" w:type="dxa"/>
            <w:vAlign w:val="center"/>
          </w:tcPr>
          <w:p w14:paraId="42144ABA">
            <w:pPr>
              <w:tabs>
                <w:tab w:val="left" w:pos="6300"/>
              </w:tabs>
              <w:snapToGrid w:val="0"/>
              <w:outlineLvl w:val="0"/>
              <w:rPr>
                <w:rFonts w:ascii="方正仿宋_GBK" w:hAnsi="宋体" w:eastAsia="方正仿宋_GBK"/>
                <w:b/>
                <w:sz w:val="21"/>
                <w:szCs w:val="24"/>
                <w:highlight w:val="none"/>
              </w:rPr>
            </w:pPr>
            <w:r>
              <w:rPr>
                <w:rFonts w:hint="eastAsia" w:ascii="方正仿宋_GBK" w:hAnsi="宋体" w:eastAsia="方正仿宋_GBK"/>
                <w:b/>
                <w:sz w:val="21"/>
                <w:szCs w:val="24"/>
                <w:highlight w:val="none"/>
              </w:rPr>
              <w:t>项目商务需求</w:t>
            </w:r>
          </w:p>
        </w:tc>
        <w:tc>
          <w:tcPr>
            <w:tcW w:w="2438" w:type="dxa"/>
            <w:vAlign w:val="center"/>
          </w:tcPr>
          <w:p w14:paraId="26CFA8B3">
            <w:pPr>
              <w:tabs>
                <w:tab w:val="left" w:pos="6300"/>
              </w:tabs>
              <w:snapToGrid w:val="0"/>
              <w:outlineLvl w:val="0"/>
              <w:rPr>
                <w:rFonts w:ascii="方正仿宋_GBK" w:hAnsi="宋体" w:eastAsia="方正仿宋_GBK"/>
                <w:b/>
                <w:sz w:val="21"/>
                <w:szCs w:val="24"/>
                <w:highlight w:val="none"/>
              </w:rPr>
            </w:pPr>
            <w:r>
              <w:rPr>
                <w:rFonts w:hint="eastAsia" w:ascii="方正仿宋_GBK" w:hAnsi="宋体" w:eastAsia="方正仿宋_GBK"/>
                <w:b/>
                <w:sz w:val="21"/>
                <w:szCs w:val="24"/>
                <w:highlight w:val="none"/>
              </w:rPr>
              <w:t>响应情况</w:t>
            </w:r>
          </w:p>
        </w:tc>
        <w:tc>
          <w:tcPr>
            <w:tcW w:w="2359" w:type="dxa"/>
            <w:vAlign w:val="center"/>
          </w:tcPr>
          <w:p w14:paraId="60F6541C">
            <w:pPr>
              <w:tabs>
                <w:tab w:val="left" w:pos="6300"/>
              </w:tabs>
              <w:snapToGrid w:val="0"/>
              <w:outlineLvl w:val="0"/>
              <w:rPr>
                <w:rFonts w:ascii="方正仿宋_GBK" w:hAnsi="宋体" w:eastAsia="方正仿宋_GBK"/>
                <w:b/>
                <w:sz w:val="21"/>
                <w:szCs w:val="24"/>
                <w:highlight w:val="none"/>
              </w:rPr>
            </w:pPr>
            <w:r>
              <w:rPr>
                <w:rFonts w:hint="eastAsia" w:ascii="方正仿宋_GBK" w:hAnsi="宋体" w:eastAsia="方正仿宋_GBK"/>
                <w:b/>
                <w:sz w:val="21"/>
                <w:szCs w:val="21"/>
                <w:highlight w:val="none"/>
              </w:rPr>
              <w:t>差异说明</w:t>
            </w:r>
          </w:p>
        </w:tc>
      </w:tr>
      <w:tr w14:paraId="56D6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FD851D0">
            <w:pPr>
              <w:tabs>
                <w:tab w:val="left" w:pos="6300"/>
              </w:tabs>
              <w:snapToGrid w:val="0"/>
              <w:outlineLvl w:val="0"/>
              <w:rPr>
                <w:rFonts w:ascii="方正仿宋_GBK" w:hAnsi="宋体" w:eastAsia="方正仿宋_GBK"/>
                <w:sz w:val="21"/>
                <w:szCs w:val="24"/>
                <w:highlight w:val="none"/>
              </w:rPr>
            </w:pPr>
          </w:p>
        </w:tc>
        <w:tc>
          <w:tcPr>
            <w:tcW w:w="3184" w:type="dxa"/>
            <w:vAlign w:val="center"/>
          </w:tcPr>
          <w:p w14:paraId="26C26067">
            <w:pPr>
              <w:tabs>
                <w:tab w:val="left" w:pos="6300"/>
              </w:tabs>
              <w:snapToGrid w:val="0"/>
              <w:outlineLvl w:val="0"/>
              <w:rPr>
                <w:rFonts w:ascii="方正仿宋_GBK" w:hAnsi="宋体" w:eastAsia="方正仿宋_GBK"/>
                <w:sz w:val="21"/>
                <w:szCs w:val="24"/>
                <w:highlight w:val="none"/>
              </w:rPr>
            </w:pPr>
          </w:p>
        </w:tc>
        <w:tc>
          <w:tcPr>
            <w:tcW w:w="2438" w:type="dxa"/>
            <w:vAlign w:val="center"/>
          </w:tcPr>
          <w:p w14:paraId="54BC64FD">
            <w:pPr>
              <w:tabs>
                <w:tab w:val="left" w:pos="6300"/>
              </w:tabs>
              <w:snapToGrid w:val="0"/>
              <w:outlineLvl w:val="0"/>
              <w:rPr>
                <w:rFonts w:ascii="方正仿宋_GBK" w:hAnsi="宋体" w:eastAsia="方正仿宋_GBK"/>
                <w:sz w:val="21"/>
                <w:szCs w:val="24"/>
                <w:highlight w:val="none"/>
              </w:rPr>
            </w:pPr>
            <w:r>
              <w:rPr>
                <w:rFonts w:hint="eastAsia" w:ascii="方正仿宋_GBK" w:hAnsi="仿宋" w:eastAsia="方正仿宋_GBK"/>
                <w:sz w:val="21"/>
                <w:szCs w:val="21"/>
                <w:highlight w:val="none"/>
              </w:rPr>
              <w:t>提醒：请注明具体内容以及响应文件中具体内容的位置（页码）</w:t>
            </w:r>
          </w:p>
        </w:tc>
        <w:tc>
          <w:tcPr>
            <w:tcW w:w="2359" w:type="dxa"/>
            <w:vAlign w:val="center"/>
          </w:tcPr>
          <w:p w14:paraId="47EB77EE">
            <w:pPr>
              <w:tabs>
                <w:tab w:val="left" w:pos="6300"/>
              </w:tabs>
              <w:snapToGrid w:val="0"/>
              <w:outlineLvl w:val="0"/>
              <w:rPr>
                <w:rFonts w:ascii="方正仿宋_GBK" w:hAnsi="宋体" w:eastAsia="方正仿宋_GBK"/>
                <w:sz w:val="21"/>
                <w:szCs w:val="24"/>
                <w:highlight w:val="none"/>
              </w:rPr>
            </w:pPr>
            <w:r>
              <w:rPr>
                <w:rFonts w:hint="eastAsia" w:ascii="方正仿宋_GBK" w:hAnsi="仿宋" w:eastAsia="方正仿宋_GBK"/>
                <w:sz w:val="21"/>
                <w:szCs w:val="21"/>
                <w:highlight w:val="none"/>
              </w:rPr>
              <w:t>提醒：请注明响应情况与商务需求的差异情况：正偏离、负偏离或者无差异</w:t>
            </w:r>
          </w:p>
        </w:tc>
      </w:tr>
      <w:tr w14:paraId="2A4F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3D6BE39">
            <w:pPr>
              <w:tabs>
                <w:tab w:val="left" w:pos="6300"/>
              </w:tabs>
              <w:snapToGrid w:val="0"/>
              <w:outlineLvl w:val="0"/>
              <w:rPr>
                <w:rFonts w:ascii="方正仿宋_GBK" w:hAnsi="宋体" w:eastAsia="方正仿宋_GBK"/>
                <w:sz w:val="21"/>
                <w:szCs w:val="24"/>
                <w:highlight w:val="none"/>
              </w:rPr>
            </w:pPr>
          </w:p>
        </w:tc>
        <w:tc>
          <w:tcPr>
            <w:tcW w:w="3184" w:type="dxa"/>
            <w:vAlign w:val="center"/>
          </w:tcPr>
          <w:p w14:paraId="539AC977">
            <w:pPr>
              <w:tabs>
                <w:tab w:val="left" w:pos="6300"/>
              </w:tabs>
              <w:snapToGrid w:val="0"/>
              <w:outlineLvl w:val="0"/>
              <w:rPr>
                <w:rFonts w:ascii="方正仿宋_GBK" w:hAnsi="宋体" w:eastAsia="方正仿宋_GBK"/>
                <w:sz w:val="21"/>
                <w:szCs w:val="24"/>
                <w:highlight w:val="none"/>
              </w:rPr>
            </w:pPr>
          </w:p>
        </w:tc>
        <w:tc>
          <w:tcPr>
            <w:tcW w:w="2438" w:type="dxa"/>
            <w:vAlign w:val="center"/>
          </w:tcPr>
          <w:p w14:paraId="1325DD37">
            <w:pPr>
              <w:tabs>
                <w:tab w:val="left" w:pos="6300"/>
              </w:tabs>
              <w:snapToGrid w:val="0"/>
              <w:outlineLvl w:val="0"/>
              <w:rPr>
                <w:rFonts w:ascii="方正仿宋_GBK" w:hAnsi="宋体" w:eastAsia="方正仿宋_GBK"/>
                <w:sz w:val="21"/>
                <w:szCs w:val="24"/>
                <w:highlight w:val="none"/>
              </w:rPr>
            </w:pPr>
          </w:p>
        </w:tc>
        <w:tc>
          <w:tcPr>
            <w:tcW w:w="2359" w:type="dxa"/>
            <w:vAlign w:val="center"/>
          </w:tcPr>
          <w:p w14:paraId="584DA80A">
            <w:pPr>
              <w:tabs>
                <w:tab w:val="left" w:pos="6300"/>
              </w:tabs>
              <w:snapToGrid w:val="0"/>
              <w:outlineLvl w:val="0"/>
              <w:rPr>
                <w:rFonts w:ascii="方正仿宋_GBK" w:hAnsi="宋体" w:eastAsia="方正仿宋_GBK"/>
                <w:sz w:val="21"/>
                <w:szCs w:val="24"/>
                <w:highlight w:val="none"/>
              </w:rPr>
            </w:pPr>
          </w:p>
        </w:tc>
      </w:tr>
      <w:tr w14:paraId="1E8C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3FE91B9">
            <w:pPr>
              <w:tabs>
                <w:tab w:val="left" w:pos="6300"/>
              </w:tabs>
              <w:snapToGrid w:val="0"/>
              <w:outlineLvl w:val="0"/>
              <w:rPr>
                <w:rFonts w:ascii="方正仿宋_GBK" w:hAnsi="宋体" w:eastAsia="方正仿宋_GBK"/>
                <w:sz w:val="21"/>
                <w:szCs w:val="24"/>
                <w:highlight w:val="none"/>
              </w:rPr>
            </w:pPr>
          </w:p>
        </w:tc>
        <w:tc>
          <w:tcPr>
            <w:tcW w:w="3184" w:type="dxa"/>
            <w:vAlign w:val="center"/>
          </w:tcPr>
          <w:p w14:paraId="083C2500">
            <w:pPr>
              <w:tabs>
                <w:tab w:val="left" w:pos="6300"/>
              </w:tabs>
              <w:snapToGrid w:val="0"/>
              <w:outlineLvl w:val="0"/>
              <w:rPr>
                <w:rFonts w:ascii="方正仿宋_GBK" w:hAnsi="宋体" w:eastAsia="方正仿宋_GBK"/>
                <w:sz w:val="21"/>
                <w:szCs w:val="24"/>
                <w:highlight w:val="none"/>
              </w:rPr>
            </w:pPr>
          </w:p>
        </w:tc>
        <w:tc>
          <w:tcPr>
            <w:tcW w:w="2438" w:type="dxa"/>
            <w:vAlign w:val="center"/>
          </w:tcPr>
          <w:p w14:paraId="65DB84C0">
            <w:pPr>
              <w:tabs>
                <w:tab w:val="left" w:pos="6300"/>
              </w:tabs>
              <w:snapToGrid w:val="0"/>
              <w:outlineLvl w:val="0"/>
              <w:rPr>
                <w:rFonts w:ascii="方正仿宋_GBK" w:hAnsi="宋体" w:eastAsia="方正仿宋_GBK"/>
                <w:sz w:val="21"/>
                <w:szCs w:val="24"/>
                <w:highlight w:val="none"/>
              </w:rPr>
            </w:pPr>
          </w:p>
        </w:tc>
        <w:tc>
          <w:tcPr>
            <w:tcW w:w="2359" w:type="dxa"/>
            <w:vAlign w:val="center"/>
          </w:tcPr>
          <w:p w14:paraId="44864807">
            <w:pPr>
              <w:tabs>
                <w:tab w:val="left" w:pos="6300"/>
              </w:tabs>
              <w:snapToGrid w:val="0"/>
              <w:outlineLvl w:val="0"/>
              <w:rPr>
                <w:rFonts w:ascii="方正仿宋_GBK" w:hAnsi="宋体" w:eastAsia="方正仿宋_GBK"/>
                <w:sz w:val="21"/>
                <w:szCs w:val="24"/>
                <w:highlight w:val="none"/>
              </w:rPr>
            </w:pPr>
          </w:p>
        </w:tc>
      </w:tr>
      <w:tr w14:paraId="00B6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E764EDF">
            <w:pPr>
              <w:tabs>
                <w:tab w:val="left" w:pos="6300"/>
              </w:tabs>
              <w:snapToGrid w:val="0"/>
              <w:outlineLvl w:val="0"/>
              <w:rPr>
                <w:rFonts w:ascii="方正仿宋_GBK" w:hAnsi="宋体" w:eastAsia="方正仿宋_GBK"/>
                <w:sz w:val="21"/>
                <w:szCs w:val="24"/>
                <w:highlight w:val="none"/>
              </w:rPr>
            </w:pPr>
          </w:p>
        </w:tc>
        <w:tc>
          <w:tcPr>
            <w:tcW w:w="3184" w:type="dxa"/>
            <w:vAlign w:val="center"/>
          </w:tcPr>
          <w:p w14:paraId="294329DD">
            <w:pPr>
              <w:tabs>
                <w:tab w:val="left" w:pos="6300"/>
              </w:tabs>
              <w:snapToGrid w:val="0"/>
              <w:outlineLvl w:val="0"/>
              <w:rPr>
                <w:rFonts w:ascii="方正仿宋_GBK" w:hAnsi="宋体" w:eastAsia="方正仿宋_GBK"/>
                <w:sz w:val="21"/>
                <w:szCs w:val="24"/>
                <w:highlight w:val="none"/>
              </w:rPr>
            </w:pPr>
          </w:p>
        </w:tc>
        <w:tc>
          <w:tcPr>
            <w:tcW w:w="2438" w:type="dxa"/>
            <w:vAlign w:val="center"/>
          </w:tcPr>
          <w:p w14:paraId="66561A99">
            <w:pPr>
              <w:tabs>
                <w:tab w:val="left" w:pos="6300"/>
              </w:tabs>
              <w:snapToGrid w:val="0"/>
              <w:outlineLvl w:val="0"/>
              <w:rPr>
                <w:rFonts w:ascii="方正仿宋_GBK" w:hAnsi="宋体" w:eastAsia="方正仿宋_GBK"/>
                <w:sz w:val="21"/>
                <w:szCs w:val="24"/>
                <w:highlight w:val="none"/>
              </w:rPr>
            </w:pPr>
          </w:p>
        </w:tc>
        <w:tc>
          <w:tcPr>
            <w:tcW w:w="2359" w:type="dxa"/>
            <w:vAlign w:val="center"/>
          </w:tcPr>
          <w:p w14:paraId="6B3EE0CF">
            <w:pPr>
              <w:tabs>
                <w:tab w:val="left" w:pos="6300"/>
              </w:tabs>
              <w:snapToGrid w:val="0"/>
              <w:outlineLvl w:val="0"/>
              <w:rPr>
                <w:rFonts w:ascii="方正仿宋_GBK" w:hAnsi="宋体" w:eastAsia="方正仿宋_GBK"/>
                <w:sz w:val="21"/>
                <w:szCs w:val="24"/>
                <w:highlight w:val="none"/>
              </w:rPr>
            </w:pPr>
          </w:p>
        </w:tc>
      </w:tr>
      <w:tr w14:paraId="339F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01BAFD9">
            <w:pPr>
              <w:tabs>
                <w:tab w:val="left" w:pos="6300"/>
              </w:tabs>
              <w:snapToGrid w:val="0"/>
              <w:outlineLvl w:val="0"/>
              <w:rPr>
                <w:rFonts w:ascii="方正仿宋_GBK" w:hAnsi="宋体" w:eastAsia="方正仿宋_GBK"/>
                <w:sz w:val="21"/>
                <w:szCs w:val="24"/>
                <w:highlight w:val="none"/>
              </w:rPr>
            </w:pPr>
          </w:p>
        </w:tc>
        <w:tc>
          <w:tcPr>
            <w:tcW w:w="3184" w:type="dxa"/>
            <w:vAlign w:val="center"/>
          </w:tcPr>
          <w:p w14:paraId="501D1084">
            <w:pPr>
              <w:tabs>
                <w:tab w:val="left" w:pos="6300"/>
              </w:tabs>
              <w:snapToGrid w:val="0"/>
              <w:outlineLvl w:val="0"/>
              <w:rPr>
                <w:rFonts w:ascii="方正仿宋_GBK" w:hAnsi="宋体" w:eastAsia="方正仿宋_GBK"/>
                <w:sz w:val="21"/>
                <w:szCs w:val="24"/>
                <w:highlight w:val="none"/>
              </w:rPr>
            </w:pPr>
          </w:p>
        </w:tc>
        <w:tc>
          <w:tcPr>
            <w:tcW w:w="2438" w:type="dxa"/>
            <w:vAlign w:val="center"/>
          </w:tcPr>
          <w:p w14:paraId="74444D53">
            <w:pPr>
              <w:tabs>
                <w:tab w:val="left" w:pos="6300"/>
              </w:tabs>
              <w:snapToGrid w:val="0"/>
              <w:outlineLvl w:val="0"/>
              <w:rPr>
                <w:rFonts w:ascii="方正仿宋_GBK" w:hAnsi="宋体" w:eastAsia="方正仿宋_GBK"/>
                <w:sz w:val="21"/>
                <w:szCs w:val="24"/>
                <w:highlight w:val="none"/>
              </w:rPr>
            </w:pPr>
          </w:p>
        </w:tc>
        <w:tc>
          <w:tcPr>
            <w:tcW w:w="2359" w:type="dxa"/>
            <w:vAlign w:val="center"/>
          </w:tcPr>
          <w:p w14:paraId="60A0DC4D">
            <w:pPr>
              <w:tabs>
                <w:tab w:val="left" w:pos="6300"/>
              </w:tabs>
              <w:snapToGrid w:val="0"/>
              <w:outlineLvl w:val="0"/>
              <w:rPr>
                <w:rFonts w:ascii="方正仿宋_GBK" w:hAnsi="宋体" w:eastAsia="方正仿宋_GBK"/>
                <w:sz w:val="21"/>
                <w:szCs w:val="24"/>
                <w:highlight w:val="none"/>
              </w:rPr>
            </w:pPr>
          </w:p>
        </w:tc>
      </w:tr>
      <w:tr w14:paraId="1343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923B32C">
            <w:pPr>
              <w:tabs>
                <w:tab w:val="left" w:pos="6300"/>
              </w:tabs>
              <w:snapToGrid w:val="0"/>
              <w:outlineLvl w:val="0"/>
              <w:rPr>
                <w:rFonts w:ascii="方正仿宋_GBK" w:hAnsi="宋体" w:eastAsia="方正仿宋_GBK"/>
                <w:sz w:val="21"/>
                <w:szCs w:val="24"/>
                <w:highlight w:val="none"/>
              </w:rPr>
            </w:pPr>
          </w:p>
        </w:tc>
        <w:tc>
          <w:tcPr>
            <w:tcW w:w="3184" w:type="dxa"/>
            <w:vAlign w:val="center"/>
          </w:tcPr>
          <w:p w14:paraId="2D8079A0">
            <w:pPr>
              <w:tabs>
                <w:tab w:val="left" w:pos="6300"/>
              </w:tabs>
              <w:snapToGrid w:val="0"/>
              <w:outlineLvl w:val="0"/>
              <w:rPr>
                <w:rFonts w:ascii="方正仿宋_GBK" w:hAnsi="宋体" w:eastAsia="方正仿宋_GBK"/>
                <w:sz w:val="21"/>
                <w:szCs w:val="24"/>
                <w:highlight w:val="none"/>
              </w:rPr>
            </w:pPr>
          </w:p>
        </w:tc>
        <w:tc>
          <w:tcPr>
            <w:tcW w:w="2438" w:type="dxa"/>
            <w:vAlign w:val="center"/>
          </w:tcPr>
          <w:p w14:paraId="60CC1998">
            <w:pPr>
              <w:tabs>
                <w:tab w:val="left" w:pos="6300"/>
              </w:tabs>
              <w:snapToGrid w:val="0"/>
              <w:outlineLvl w:val="0"/>
              <w:rPr>
                <w:rFonts w:ascii="方正仿宋_GBK" w:hAnsi="宋体" w:eastAsia="方正仿宋_GBK"/>
                <w:sz w:val="21"/>
                <w:szCs w:val="24"/>
                <w:highlight w:val="none"/>
              </w:rPr>
            </w:pPr>
          </w:p>
        </w:tc>
        <w:tc>
          <w:tcPr>
            <w:tcW w:w="2359" w:type="dxa"/>
            <w:vAlign w:val="center"/>
          </w:tcPr>
          <w:p w14:paraId="224BFE24">
            <w:pPr>
              <w:tabs>
                <w:tab w:val="left" w:pos="6300"/>
              </w:tabs>
              <w:snapToGrid w:val="0"/>
              <w:outlineLvl w:val="0"/>
              <w:rPr>
                <w:rFonts w:ascii="方正仿宋_GBK" w:hAnsi="宋体" w:eastAsia="方正仿宋_GBK"/>
                <w:sz w:val="21"/>
                <w:szCs w:val="24"/>
                <w:highlight w:val="none"/>
              </w:rPr>
            </w:pPr>
          </w:p>
        </w:tc>
      </w:tr>
    </w:tbl>
    <w:p w14:paraId="56BC35CE">
      <w:pPr>
        <w:spacing w:line="500" w:lineRule="exact"/>
        <w:ind w:firstLine="600" w:firstLineChars="250"/>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供应商：                          </w:t>
      </w:r>
      <w:r>
        <w:rPr>
          <w:rFonts w:hint="eastAsia" w:ascii="方正仿宋_GBK" w:hAnsi="宋体" w:eastAsia="方正仿宋_GBK"/>
          <w:sz w:val="24"/>
          <w:szCs w:val="24"/>
          <w:highlight w:val="none"/>
        </w:rPr>
        <w:t>法定代表人（或其授权代表）或自然人</w:t>
      </w:r>
      <w:r>
        <w:rPr>
          <w:rFonts w:hint="eastAsia" w:ascii="方正仿宋_GBK" w:hAnsi="宋体" w:eastAsia="方正仿宋_GBK"/>
          <w:sz w:val="24"/>
          <w:szCs w:val="28"/>
          <w:highlight w:val="none"/>
        </w:rPr>
        <w:t>：</w:t>
      </w:r>
    </w:p>
    <w:p w14:paraId="36BB3C59">
      <w:pPr>
        <w:spacing w:line="500" w:lineRule="exact"/>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    </w:t>
      </w:r>
    </w:p>
    <w:p w14:paraId="086943B4">
      <w:pPr>
        <w:spacing w:line="500" w:lineRule="exact"/>
        <w:ind w:firstLine="360" w:firstLineChars="150"/>
        <w:rPr>
          <w:rFonts w:ascii="方正仿宋_GBK" w:hAnsi="宋体" w:eastAsia="方正仿宋_GBK"/>
          <w:sz w:val="24"/>
          <w:szCs w:val="28"/>
          <w:highlight w:val="none"/>
        </w:rPr>
      </w:pPr>
      <w:r>
        <w:rPr>
          <w:rFonts w:hint="eastAsia" w:ascii="方正仿宋_GBK" w:hAnsi="宋体" w:eastAsia="方正仿宋_GBK"/>
          <w:sz w:val="24"/>
          <w:szCs w:val="28"/>
          <w:highlight w:val="none"/>
        </w:rPr>
        <w:t>（供应商公章）                                     （签署或盖章）</w:t>
      </w:r>
    </w:p>
    <w:p w14:paraId="52ABA83F">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szCs w:val="28"/>
          <w:highlight w:val="none"/>
        </w:rPr>
        <w:t xml:space="preserve">                                                  年     月     日</w:t>
      </w:r>
    </w:p>
    <w:p w14:paraId="6425E5E2">
      <w:pPr>
        <w:tabs>
          <w:tab w:val="left" w:pos="6300"/>
        </w:tabs>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注：</w:t>
      </w:r>
    </w:p>
    <w:p w14:paraId="5EA1BDD2">
      <w:pPr>
        <w:tabs>
          <w:tab w:val="left" w:pos="6300"/>
        </w:tabs>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sz w:val="24"/>
          <w:highlight w:val="none"/>
        </w:rPr>
        <w:t>.</w:t>
      </w:r>
      <w:r>
        <w:rPr>
          <w:rFonts w:hint="eastAsia" w:ascii="方正仿宋_GBK" w:hAnsi="仿宋" w:eastAsia="方正仿宋_GBK"/>
          <w:sz w:val="24"/>
          <w:szCs w:val="24"/>
          <w:highlight w:val="none"/>
        </w:rPr>
        <w:t>本表即为对本项目“第三篇  项目商务需求”中所列条款进行比较和响应；</w:t>
      </w:r>
    </w:p>
    <w:p w14:paraId="59738B5D">
      <w:pPr>
        <w:tabs>
          <w:tab w:val="left" w:pos="6300"/>
        </w:tabs>
        <w:snapToGrid w:val="0"/>
        <w:spacing w:line="48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highlight w:val="none"/>
        </w:rPr>
        <w:t>2.本表可扩展</w:t>
      </w:r>
      <w:r>
        <w:rPr>
          <w:rFonts w:hint="eastAsia" w:ascii="方正仿宋_GBK" w:hAnsi="宋体" w:eastAsia="方正仿宋_GBK"/>
          <w:sz w:val="24"/>
          <w:szCs w:val="24"/>
          <w:highlight w:val="none"/>
        </w:rPr>
        <w:t>。</w:t>
      </w:r>
    </w:p>
    <w:p w14:paraId="1BB0F40D">
      <w:pPr>
        <w:tabs>
          <w:tab w:val="left" w:pos="6300"/>
        </w:tabs>
        <w:snapToGrid w:val="0"/>
        <w:spacing w:line="480" w:lineRule="exact"/>
        <w:ind w:firstLine="480" w:firstLineChars="200"/>
        <w:rPr>
          <w:rFonts w:ascii="方正仿宋_GBK" w:hAnsi="宋体" w:eastAsia="方正仿宋_GBK"/>
          <w:sz w:val="24"/>
          <w:szCs w:val="24"/>
          <w:highlight w:val="none"/>
        </w:rPr>
      </w:pPr>
    </w:p>
    <w:p w14:paraId="12121391">
      <w:pPr>
        <w:tabs>
          <w:tab w:val="left" w:pos="6300"/>
        </w:tabs>
        <w:snapToGrid w:val="0"/>
        <w:spacing w:line="48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br w:type="page"/>
      </w:r>
      <w:r>
        <w:rPr>
          <w:rFonts w:hint="eastAsia" w:ascii="方正仿宋_GBK" w:hAnsi="宋体" w:eastAsia="方正仿宋_GBK"/>
          <w:sz w:val="24"/>
          <w:szCs w:val="24"/>
          <w:highlight w:val="none"/>
        </w:rPr>
        <w:t>（二）其它优惠服务承诺（格式自定）</w:t>
      </w:r>
    </w:p>
    <w:p w14:paraId="16C7DC2A">
      <w:pPr>
        <w:tabs>
          <w:tab w:val="left" w:pos="6300"/>
        </w:tabs>
        <w:snapToGrid w:val="0"/>
        <w:spacing w:line="480" w:lineRule="exact"/>
        <w:ind w:firstLine="480" w:firstLineChars="200"/>
        <w:rPr>
          <w:rFonts w:ascii="方正仿宋_GBK" w:hAnsi="宋体" w:eastAsia="方正仿宋_GBK"/>
          <w:sz w:val="24"/>
          <w:szCs w:val="24"/>
          <w:highlight w:val="none"/>
        </w:rPr>
      </w:pPr>
    </w:p>
    <w:p w14:paraId="2CFBFF60">
      <w:pPr>
        <w:pStyle w:val="4"/>
        <w:adjustRightInd w:val="0"/>
        <w:snapToGrid w:val="0"/>
        <w:spacing w:before="0" w:after="0" w:line="400" w:lineRule="exact"/>
        <w:ind w:firstLine="480" w:firstLineChars="200"/>
        <w:rPr>
          <w:rFonts w:ascii="方正仿宋_GBK" w:hAnsi="宋体" w:eastAsia="方正仿宋_GBK"/>
          <w:sz w:val="24"/>
          <w:highlight w:val="none"/>
        </w:rPr>
      </w:pPr>
      <w:r>
        <w:rPr>
          <w:rFonts w:ascii="方正仿宋_GBK" w:hAnsi="宋体" w:eastAsia="方正仿宋_GBK"/>
          <w:sz w:val="24"/>
          <w:szCs w:val="24"/>
          <w:highlight w:val="none"/>
        </w:rPr>
        <w:br w:type="page"/>
      </w:r>
      <w:bookmarkStart w:id="212" w:name="_Toc65660382"/>
      <w:bookmarkStart w:id="213" w:name="_Toc2082"/>
      <w:bookmarkStart w:id="214" w:name="_Toc20162"/>
      <w:bookmarkStart w:id="215" w:name="_Toc21793"/>
      <w:bookmarkStart w:id="216" w:name="_Toc106034811"/>
      <w:r>
        <w:rPr>
          <w:rFonts w:hint="eastAsia" w:ascii="方正仿宋_GBK" w:hAnsi="宋体" w:eastAsia="方正仿宋_GBK"/>
          <w:sz w:val="24"/>
          <w:highlight w:val="none"/>
        </w:rPr>
        <w:t>四、</w:t>
      </w:r>
      <w:bookmarkEnd w:id="209"/>
      <w:bookmarkEnd w:id="210"/>
      <w:bookmarkEnd w:id="211"/>
      <w:r>
        <w:rPr>
          <w:rFonts w:hint="eastAsia" w:ascii="方正仿宋_GBK" w:hAnsi="宋体" w:eastAsia="方正仿宋_GBK"/>
          <w:sz w:val="24"/>
          <w:highlight w:val="none"/>
        </w:rPr>
        <w:t>资格条件及其他</w:t>
      </w:r>
      <w:bookmarkEnd w:id="212"/>
      <w:bookmarkEnd w:id="213"/>
      <w:bookmarkEnd w:id="214"/>
      <w:bookmarkEnd w:id="215"/>
      <w:bookmarkEnd w:id="216"/>
      <w:bookmarkStart w:id="217" w:name="_Toc342913422"/>
      <w:bookmarkStart w:id="218" w:name="_Toc313008359"/>
      <w:bookmarkStart w:id="219" w:name="_Toc313888363"/>
    </w:p>
    <w:p w14:paraId="14D48B78">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（一）法人营业执照（副本）或事业单位法人证书（副本）或个体工商户营业执照或有效的自然人身份证明或社会团体法人登记证书复印件</w:t>
      </w:r>
    </w:p>
    <w:p w14:paraId="2EB960BF">
      <w:pPr>
        <w:tabs>
          <w:tab w:val="left" w:pos="6300"/>
        </w:tabs>
        <w:snapToGrid w:val="0"/>
        <w:spacing w:line="500" w:lineRule="exact"/>
        <w:ind w:firstLine="570"/>
        <w:rPr>
          <w:rFonts w:ascii="方正仿宋_GBK" w:hAnsi="宋体" w:eastAsia="方正仿宋_GBK"/>
          <w:sz w:val="24"/>
          <w:szCs w:val="24"/>
          <w:highlight w:val="none"/>
        </w:rPr>
      </w:pPr>
    </w:p>
    <w:p w14:paraId="4F52314E">
      <w:pPr>
        <w:tabs>
          <w:tab w:val="left" w:pos="6300"/>
        </w:tabs>
        <w:snapToGrid w:val="0"/>
        <w:spacing w:line="500" w:lineRule="exact"/>
        <w:ind w:firstLine="570"/>
        <w:rPr>
          <w:rFonts w:ascii="方正仿宋_GBK" w:hAnsi="宋体" w:eastAsia="方正仿宋_GBK"/>
          <w:highlight w:val="none"/>
        </w:rPr>
      </w:pPr>
    </w:p>
    <w:p w14:paraId="08838A26">
      <w:pPr>
        <w:tabs>
          <w:tab w:val="left" w:pos="6300"/>
        </w:tabs>
        <w:snapToGrid w:val="0"/>
        <w:spacing w:line="500" w:lineRule="exact"/>
        <w:ind w:firstLine="570"/>
        <w:rPr>
          <w:rFonts w:ascii="方正仿宋_GBK" w:hAnsi="宋体" w:eastAsia="方正仿宋_GBK"/>
          <w:highlight w:val="none"/>
        </w:rPr>
      </w:pPr>
    </w:p>
    <w:p w14:paraId="6E45AEA2">
      <w:pPr>
        <w:tabs>
          <w:tab w:val="left" w:pos="6300"/>
        </w:tabs>
        <w:snapToGrid w:val="0"/>
        <w:spacing w:line="500" w:lineRule="exact"/>
        <w:ind w:firstLine="570"/>
        <w:rPr>
          <w:rFonts w:ascii="方正仿宋_GBK" w:hAnsi="宋体" w:eastAsia="方正仿宋_GBK"/>
          <w:highlight w:val="none"/>
        </w:rPr>
      </w:pPr>
    </w:p>
    <w:p w14:paraId="43E4035E">
      <w:pPr>
        <w:tabs>
          <w:tab w:val="left" w:pos="6300"/>
        </w:tabs>
        <w:snapToGrid w:val="0"/>
        <w:spacing w:line="500" w:lineRule="exact"/>
        <w:ind w:firstLine="570"/>
        <w:rPr>
          <w:rFonts w:ascii="方正仿宋_GBK" w:hAnsi="宋体" w:eastAsia="方正仿宋_GBK"/>
          <w:highlight w:val="none"/>
        </w:rPr>
      </w:pPr>
    </w:p>
    <w:p w14:paraId="163D81B2">
      <w:pPr>
        <w:widowControl/>
        <w:spacing w:line="400" w:lineRule="exact"/>
        <w:ind w:firstLine="560" w:firstLineChars="200"/>
        <w:jc w:val="left"/>
        <w:rPr>
          <w:rFonts w:ascii="方正仿宋_GBK" w:hAnsi="宋体" w:eastAsia="方正仿宋_GBK"/>
          <w:sz w:val="24"/>
          <w:szCs w:val="24"/>
          <w:highlight w:val="none"/>
        </w:rPr>
      </w:pPr>
      <w:r>
        <w:rPr>
          <w:rFonts w:ascii="方正仿宋_GBK" w:hAnsi="宋体" w:eastAsia="方正仿宋_GBK"/>
          <w:highlight w:val="none"/>
        </w:rPr>
        <w:br w:type="page"/>
      </w:r>
      <w:r>
        <w:rPr>
          <w:rFonts w:hint="eastAsia" w:ascii="方正仿宋_GBK" w:hAnsi="宋体" w:eastAsia="方正仿宋_GBK"/>
          <w:sz w:val="24"/>
          <w:szCs w:val="24"/>
          <w:highlight w:val="none"/>
        </w:rPr>
        <w:t>（二）法定代表人身份证明书（格式）</w:t>
      </w:r>
    </w:p>
    <w:p w14:paraId="1E010D79">
      <w:pPr>
        <w:tabs>
          <w:tab w:val="left" w:pos="6300"/>
        </w:tabs>
        <w:snapToGrid w:val="0"/>
        <w:spacing w:line="500" w:lineRule="exact"/>
        <w:ind w:firstLine="570"/>
        <w:rPr>
          <w:rFonts w:ascii="方正仿宋_GBK" w:hAnsi="宋体" w:eastAsia="方正仿宋_GBK"/>
          <w:sz w:val="24"/>
          <w:highlight w:val="none"/>
        </w:rPr>
      </w:pPr>
    </w:p>
    <w:p w14:paraId="556CD927">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项目名称：</w:t>
      </w:r>
      <w:r>
        <w:rPr>
          <w:rFonts w:hint="eastAsia" w:ascii="方正仿宋_GBK" w:hAnsi="宋体" w:eastAsia="方正仿宋_GBK"/>
          <w:sz w:val="24"/>
          <w:highlight w:val="none"/>
          <w:u w:val="single"/>
        </w:rPr>
        <w:t xml:space="preserve">                                                </w:t>
      </w:r>
    </w:p>
    <w:p w14:paraId="739053D8">
      <w:pPr>
        <w:tabs>
          <w:tab w:val="left" w:pos="6300"/>
        </w:tabs>
        <w:snapToGrid w:val="0"/>
        <w:spacing w:line="500" w:lineRule="exact"/>
        <w:ind w:firstLine="570"/>
        <w:rPr>
          <w:rFonts w:ascii="方正仿宋_GBK" w:hAnsi="宋体" w:eastAsia="方正仿宋_GBK"/>
          <w:sz w:val="24"/>
          <w:highlight w:val="none"/>
        </w:rPr>
      </w:pPr>
    </w:p>
    <w:p w14:paraId="0C69A0AE">
      <w:pPr>
        <w:tabs>
          <w:tab w:val="left" w:pos="6300"/>
        </w:tabs>
        <w:snapToGrid w:val="0"/>
        <w:spacing w:line="500" w:lineRule="exact"/>
        <w:rPr>
          <w:rFonts w:ascii="方正仿宋_GBK" w:hAnsi="宋体" w:eastAsia="方正仿宋_GBK"/>
          <w:sz w:val="24"/>
          <w:highlight w:val="none"/>
        </w:rPr>
      </w:pPr>
      <w:r>
        <w:rPr>
          <w:rFonts w:hint="eastAsia" w:ascii="方正仿宋_GBK" w:hAnsi="宋体" w:eastAsia="方正仿宋_GBK"/>
          <w:sz w:val="24"/>
          <w:highlight w:val="none"/>
        </w:rPr>
        <w:t>致：</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w:t>
      </w:r>
      <w:r>
        <w:rPr>
          <w:rFonts w:hint="eastAsia" w:ascii="方正仿宋_GBK" w:hAnsi="宋体" w:eastAsia="方正仿宋_GBK"/>
          <w:sz w:val="24"/>
          <w:szCs w:val="24"/>
          <w:highlight w:val="none"/>
          <w:u w:val="single"/>
        </w:rPr>
        <w:t>采购人名称</w:t>
      </w:r>
      <w:r>
        <w:rPr>
          <w:rFonts w:hint="eastAsia" w:ascii="方正仿宋_GBK" w:hAnsi="宋体" w:eastAsia="方正仿宋_GBK"/>
          <w:sz w:val="24"/>
          <w:highlight w:val="none"/>
        </w:rPr>
        <w:t>）：</w:t>
      </w:r>
    </w:p>
    <w:p w14:paraId="583BB860">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（法定代表人姓名）在</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（供应商名称）任</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（职务名称）职务，是（供应商名称）</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的法定代表人。</w:t>
      </w:r>
    </w:p>
    <w:p w14:paraId="0315DA74">
      <w:pPr>
        <w:tabs>
          <w:tab w:val="left" w:pos="6300"/>
        </w:tabs>
        <w:snapToGrid w:val="0"/>
        <w:spacing w:line="500" w:lineRule="exact"/>
        <w:ind w:firstLine="570"/>
        <w:rPr>
          <w:rFonts w:ascii="方正仿宋_GBK" w:hAnsi="宋体" w:eastAsia="方正仿宋_GBK"/>
          <w:sz w:val="24"/>
          <w:highlight w:val="none"/>
        </w:rPr>
      </w:pPr>
    </w:p>
    <w:p w14:paraId="1C5BD603">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特此证明。</w:t>
      </w:r>
    </w:p>
    <w:p w14:paraId="6CD4E222">
      <w:pPr>
        <w:tabs>
          <w:tab w:val="left" w:pos="6300"/>
        </w:tabs>
        <w:snapToGrid w:val="0"/>
        <w:spacing w:line="500" w:lineRule="exact"/>
        <w:ind w:firstLine="570"/>
        <w:rPr>
          <w:rFonts w:ascii="方正仿宋_GBK" w:hAnsi="宋体" w:eastAsia="方正仿宋_GBK"/>
          <w:sz w:val="24"/>
          <w:highlight w:val="none"/>
        </w:rPr>
      </w:pPr>
    </w:p>
    <w:p w14:paraId="41457F0B">
      <w:pPr>
        <w:tabs>
          <w:tab w:val="left" w:pos="6300"/>
        </w:tabs>
        <w:snapToGrid w:val="0"/>
        <w:spacing w:line="500" w:lineRule="exact"/>
        <w:ind w:firstLine="570"/>
        <w:rPr>
          <w:rFonts w:ascii="方正仿宋_GBK" w:hAnsi="宋体" w:eastAsia="方正仿宋_GBK"/>
          <w:sz w:val="24"/>
          <w:highlight w:val="none"/>
        </w:rPr>
      </w:pPr>
    </w:p>
    <w:p w14:paraId="5BE5D341">
      <w:pPr>
        <w:tabs>
          <w:tab w:val="left" w:pos="6300"/>
        </w:tabs>
        <w:snapToGrid w:val="0"/>
        <w:spacing w:line="500" w:lineRule="exact"/>
        <w:ind w:firstLine="570"/>
        <w:rPr>
          <w:rFonts w:ascii="方正仿宋_GBK" w:hAnsi="宋体" w:eastAsia="方正仿宋_GBK"/>
          <w:sz w:val="24"/>
          <w:highlight w:val="none"/>
        </w:rPr>
      </w:pPr>
    </w:p>
    <w:p w14:paraId="2099A388">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 xml:space="preserve">                                             （供应商公章）</w:t>
      </w:r>
    </w:p>
    <w:p w14:paraId="65D3F238">
      <w:pPr>
        <w:tabs>
          <w:tab w:val="left" w:pos="6300"/>
        </w:tabs>
        <w:snapToGrid w:val="0"/>
        <w:spacing w:line="500" w:lineRule="exact"/>
        <w:ind w:firstLine="570"/>
        <w:rPr>
          <w:rFonts w:ascii="方正仿宋_GBK" w:hAnsi="宋体" w:eastAsia="方正仿宋_GBK"/>
          <w:sz w:val="24"/>
          <w:highlight w:val="none"/>
        </w:rPr>
      </w:pPr>
    </w:p>
    <w:p w14:paraId="548F4FFF">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 xml:space="preserve">                                             年   月   日</w:t>
      </w:r>
    </w:p>
    <w:p w14:paraId="0A24103A">
      <w:pPr>
        <w:tabs>
          <w:tab w:val="left" w:pos="6300"/>
        </w:tabs>
        <w:snapToGrid w:val="0"/>
        <w:spacing w:line="500" w:lineRule="exact"/>
        <w:ind w:firstLine="570"/>
        <w:rPr>
          <w:rFonts w:ascii="方正仿宋_GBK" w:hAnsi="宋体" w:eastAsia="方正仿宋_GBK"/>
          <w:sz w:val="24"/>
          <w:highlight w:val="none"/>
        </w:rPr>
      </w:pPr>
    </w:p>
    <w:p w14:paraId="3DE4455F">
      <w:pPr>
        <w:tabs>
          <w:tab w:val="left" w:pos="6300"/>
        </w:tabs>
        <w:snapToGrid w:val="0"/>
        <w:spacing w:line="500" w:lineRule="exact"/>
        <w:ind w:firstLine="570"/>
        <w:rPr>
          <w:rFonts w:ascii="方正仿宋_GBK" w:hAnsi="宋体" w:eastAsia="方正仿宋_GBK"/>
          <w:sz w:val="24"/>
          <w:highlight w:val="none"/>
        </w:rPr>
      </w:pPr>
    </w:p>
    <w:p w14:paraId="71578B26">
      <w:pPr>
        <w:tabs>
          <w:tab w:val="left" w:pos="6300"/>
        </w:tabs>
        <w:snapToGrid w:val="0"/>
        <w:spacing w:line="500" w:lineRule="exact"/>
        <w:ind w:firstLine="570"/>
        <w:rPr>
          <w:rFonts w:ascii="方正仿宋_GBK" w:hAnsi="仿宋" w:eastAsia="方正仿宋_GBK"/>
          <w:sz w:val="24"/>
          <w:highlight w:val="none"/>
        </w:rPr>
      </w:pPr>
      <w:r>
        <w:rPr>
          <w:rFonts w:hint="eastAsia" w:ascii="方正仿宋_GBK" w:hAnsi="仿宋" w:eastAsia="方正仿宋_GBK"/>
          <w:sz w:val="24"/>
          <w:highlight w:val="none"/>
        </w:rPr>
        <w:t>法定代表人电话：XXXXXXX      电子邮箱：XXXXXX@XXXXX（若授权他人办理并签署响应文件的可不填写）</w:t>
      </w:r>
    </w:p>
    <w:p w14:paraId="784C760C">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仿宋" w:eastAsia="方正仿宋_GBK"/>
          <w:sz w:val="24"/>
          <w:highlight w:val="none"/>
        </w:rPr>
        <w:t>（附：法定代表人身份证正反面复印件）</w:t>
      </w:r>
    </w:p>
    <w:p w14:paraId="272D5400">
      <w:pPr>
        <w:tabs>
          <w:tab w:val="left" w:pos="6300"/>
        </w:tabs>
        <w:snapToGrid w:val="0"/>
        <w:spacing w:line="500" w:lineRule="exact"/>
        <w:ind w:firstLine="570"/>
        <w:rPr>
          <w:rFonts w:ascii="方正仿宋_GBK" w:hAnsi="宋体" w:eastAsia="方正仿宋_GBK"/>
          <w:sz w:val="24"/>
          <w:highlight w:val="none"/>
        </w:rPr>
      </w:pPr>
    </w:p>
    <w:p w14:paraId="2983F598">
      <w:pPr>
        <w:tabs>
          <w:tab w:val="left" w:pos="6300"/>
        </w:tabs>
        <w:snapToGrid w:val="0"/>
        <w:spacing w:line="500" w:lineRule="exact"/>
        <w:ind w:firstLine="570"/>
        <w:rPr>
          <w:rFonts w:ascii="方正仿宋_GBK" w:hAnsi="宋体" w:eastAsia="方正仿宋_GBK"/>
          <w:sz w:val="24"/>
          <w:highlight w:val="none"/>
        </w:rPr>
      </w:pPr>
    </w:p>
    <w:p w14:paraId="2D82497B">
      <w:pPr>
        <w:tabs>
          <w:tab w:val="left" w:pos="6300"/>
        </w:tabs>
        <w:snapToGrid w:val="0"/>
        <w:spacing w:line="500" w:lineRule="exact"/>
        <w:ind w:firstLine="570"/>
        <w:rPr>
          <w:rFonts w:ascii="方正仿宋_GBK" w:hAnsi="宋体" w:eastAsia="方正仿宋_GBK"/>
          <w:sz w:val="24"/>
          <w:highlight w:val="none"/>
        </w:rPr>
      </w:pPr>
    </w:p>
    <w:p w14:paraId="5DB1018E">
      <w:pPr>
        <w:tabs>
          <w:tab w:val="left" w:pos="6300"/>
        </w:tabs>
        <w:snapToGrid w:val="0"/>
        <w:spacing w:line="500" w:lineRule="exact"/>
        <w:ind w:firstLine="570"/>
        <w:rPr>
          <w:rFonts w:ascii="方正仿宋_GBK" w:hAnsi="宋体" w:eastAsia="方正仿宋_GBK"/>
          <w:sz w:val="24"/>
          <w:highlight w:val="none"/>
        </w:rPr>
      </w:pPr>
    </w:p>
    <w:p w14:paraId="4938FF88">
      <w:pPr>
        <w:tabs>
          <w:tab w:val="left" w:pos="6300"/>
        </w:tabs>
        <w:snapToGrid w:val="0"/>
        <w:spacing w:line="500" w:lineRule="exact"/>
        <w:ind w:firstLine="570"/>
        <w:rPr>
          <w:rFonts w:ascii="方正仿宋_GBK" w:hAnsi="宋体" w:eastAsia="方正仿宋_GBK"/>
          <w:sz w:val="24"/>
          <w:highlight w:val="none"/>
        </w:rPr>
      </w:pPr>
    </w:p>
    <w:p w14:paraId="71D6CB19">
      <w:pPr>
        <w:tabs>
          <w:tab w:val="left" w:pos="6300"/>
        </w:tabs>
        <w:snapToGrid w:val="0"/>
        <w:spacing w:line="500" w:lineRule="exact"/>
        <w:ind w:firstLine="570"/>
        <w:rPr>
          <w:rFonts w:ascii="方正仿宋_GBK" w:hAnsi="宋体" w:eastAsia="方正仿宋_GBK"/>
          <w:sz w:val="24"/>
          <w:highlight w:val="none"/>
        </w:rPr>
      </w:pPr>
    </w:p>
    <w:p w14:paraId="72E86DC4">
      <w:pPr>
        <w:widowControl/>
        <w:spacing w:line="400" w:lineRule="exact"/>
        <w:ind w:firstLine="560" w:firstLineChars="200"/>
        <w:jc w:val="left"/>
        <w:rPr>
          <w:rFonts w:ascii="方正仿宋_GBK" w:hAnsi="宋体" w:eastAsia="方正仿宋_GBK"/>
          <w:sz w:val="24"/>
          <w:szCs w:val="24"/>
          <w:highlight w:val="none"/>
        </w:rPr>
      </w:pPr>
      <w:r>
        <w:rPr>
          <w:highlight w:val="none"/>
        </w:rPr>
        <w:br w:type="column"/>
      </w:r>
      <w:r>
        <w:rPr>
          <w:rFonts w:hint="eastAsia" w:ascii="方正仿宋_GBK" w:hAnsi="宋体" w:eastAsia="方正仿宋_GBK"/>
          <w:sz w:val="24"/>
          <w:szCs w:val="24"/>
          <w:highlight w:val="none"/>
        </w:rPr>
        <w:t>（三）法定代表人授权委托书（格式）</w:t>
      </w:r>
    </w:p>
    <w:p w14:paraId="188AFCE2">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 xml:space="preserve">    </w:t>
      </w:r>
    </w:p>
    <w:p w14:paraId="7AD30CDE">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8"/>
          <w:highlight w:val="none"/>
        </w:rPr>
        <w:t>项目名称</w:t>
      </w:r>
      <w:r>
        <w:rPr>
          <w:rFonts w:hint="eastAsia" w:ascii="方正仿宋_GBK" w:hAnsi="宋体" w:eastAsia="方正仿宋_GBK"/>
          <w:sz w:val="24"/>
          <w:highlight w:val="none"/>
        </w:rPr>
        <w:t>：</w:t>
      </w:r>
      <w:r>
        <w:rPr>
          <w:rFonts w:hint="eastAsia" w:ascii="方正仿宋_GBK" w:hAnsi="宋体" w:eastAsia="方正仿宋_GBK"/>
          <w:sz w:val="24"/>
          <w:highlight w:val="none"/>
          <w:u w:val="single"/>
        </w:rPr>
        <w:t xml:space="preserve">                                                </w:t>
      </w:r>
    </w:p>
    <w:p w14:paraId="7AACAB58">
      <w:pPr>
        <w:tabs>
          <w:tab w:val="left" w:pos="6300"/>
        </w:tabs>
        <w:snapToGrid w:val="0"/>
        <w:spacing w:line="500" w:lineRule="exact"/>
        <w:ind w:firstLine="570"/>
        <w:rPr>
          <w:rFonts w:ascii="方正仿宋_GBK" w:hAnsi="宋体" w:eastAsia="方正仿宋_GBK"/>
          <w:sz w:val="24"/>
          <w:highlight w:val="none"/>
        </w:rPr>
      </w:pPr>
    </w:p>
    <w:p w14:paraId="43520979">
      <w:pPr>
        <w:tabs>
          <w:tab w:val="left" w:pos="6300"/>
        </w:tabs>
        <w:snapToGrid w:val="0"/>
        <w:spacing w:line="500" w:lineRule="exact"/>
        <w:rPr>
          <w:rFonts w:ascii="方正仿宋_GBK" w:hAnsi="宋体" w:eastAsia="方正仿宋_GBK"/>
          <w:sz w:val="24"/>
          <w:highlight w:val="none"/>
        </w:rPr>
      </w:pPr>
      <w:r>
        <w:rPr>
          <w:rFonts w:hint="eastAsia" w:ascii="方正仿宋_GBK" w:hAnsi="宋体" w:eastAsia="方正仿宋_GBK"/>
          <w:sz w:val="24"/>
          <w:highlight w:val="none"/>
        </w:rPr>
        <w:t>致：</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w:t>
      </w:r>
      <w:r>
        <w:rPr>
          <w:rFonts w:hint="eastAsia" w:ascii="方正仿宋_GBK" w:hAnsi="宋体" w:eastAsia="方正仿宋_GBK"/>
          <w:sz w:val="24"/>
          <w:szCs w:val="24"/>
          <w:highlight w:val="none"/>
          <w:u w:val="single"/>
        </w:rPr>
        <w:t>采购人名称</w:t>
      </w:r>
      <w:r>
        <w:rPr>
          <w:rFonts w:hint="eastAsia" w:ascii="方正仿宋_GBK" w:hAnsi="宋体" w:eastAsia="方正仿宋_GBK"/>
          <w:sz w:val="24"/>
          <w:highlight w:val="none"/>
        </w:rPr>
        <w:t>）：</w:t>
      </w:r>
    </w:p>
    <w:p w14:paraId="7CF5F64B">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（供应商法定代表人名称）是</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（供应商名称）的法定代表人，特授权</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（被授权人姓名及身份证代码）代表我单位全权办理上述项目的报价、签约等具体工作，并签署全部有关文件、协议及合同。</w:t>
      </w:r>
    </w:p>
    <w:p w14:paraId="15BCB5E7">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我单位对被授权人的</w:t>
      </w:r>
      <w:r>
        <w:rPr>
          <w:rFonts w:hint="eastAsia" w:ascii="方正仿宋_GBK" w:hAnsi="宋体" w:eastAsia="方正仿宋_GBK"/>
          <w:sz w:val="24"/>
          <w:szCs w:val="28"/>
          <w:highlight w:val="none"/>
        </w:rPr>
        <w:t>签署</w:t>
      </w:r>
      <w:r>
        <w:rPr>
          <w:rFonts w:hint="eastAsia" w:ascii="方正仿宋_GBK" w:hAnsi="宋体" w:eastAsia="方正仿宋_GBK"/>
          <w:sz w:val="24"/>
          <w:highlight w:val="none"/>
        </w:rPr>
        <w:t>负全部责任。</w:t>
      </w:r>
    </w:p>
    <w:p w14:paraId="02EFA849">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在撤销授权的书面通知以前，本授权书一直有效。被授权人在授权书有效期内签署的所有文件不因授权的撤销而失效。</w:t>
      </w:r>
    </w:p>
    <w:p w14:paraId="296BA4A3">
      <w:pPr>
        <w:tabs>
          <w:tab w:val="left" w:pos="6300"/>
        </w:tabs>
        <w:snapToGrid w:val="0"/>
        <w:spacing w:line="500" w:lineRule="exact"/>
        <w:ind w:firstLine="570"/>
        <w:rPr>
          <w:rFonts w:ascii="方正仿宋_GBK" w:hAnsi="宋体" w:eastAsia="方正仿宋_GBK"/>
          <w:sz w:val="24"/>
          <w:highlight w:val="none"/>
        </w:rPr>
      </w:pPr>
    </w:p>
    <w:p w14:paraId="48D4C7D9">
      <w:pPr>
        <w:tabs>
          <w:tab w:val="left" w:pos="6300"/>
        </w:tabs>
        <w:snapToGrid w:val="0"/>
        <w:spacing w:line="500" w:lineRule="exact"/>
        <w:ind w:firstLine="570"/>
        <w:rPr>
          <w:rFonts w:ascii="方正仿宋_GBK" w:hAnsi="宋体" w:eastAsia="方正仿宋_GBK"/>
          <w:sz w:val="24"/>
          <w:highlight w:val="none"/>
        </w:rPr>
      </w:pPr>
    </w:p>
    <w:p w14:paraId="4293B12F">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被授权人：                                 供应商法定代表人：</w:t>
      </w:r>
    </w:p>
    <w:p w14:paraId="1B52E9CF">
      <w:pPr>
        <w:tabs>
          <w:tab w:val="left" w:pos="6300"/>
        </w:tabs>
        <w:snapToGrid w:val="0"/>
        <w:spacing w:line="500" w:lineRule="exact"/>
        <w:ind w:firstLine="570"/>
        <w:rPr>
          <w:rFonts w:ascii="方正仿宋_GBK" w:hAnsi="宋体" w:eastAsia="方正仿宋_GBK"/>
          <w:sz w:val="24"/>
          <w:szCs w:val="28"/>
          <w:highlight w:val="none"/>
        </w:rPr>
      </w:pPr>
      <w:r>
        <w:rPr>
          <w:rFonts w:hint="eastAsia" w:ascii="方正仿宋_GBK" w:hAnsi="宋体" w:eastAsia="方正仿宋_GBK"/>
          <w:sz w:val="24"/>
          <w:szCs w:val="28"/>
          <w:highlight w:val="none"/>
        </w:rPr>
        <w:t>（签署或盖章）                                （签署或盖章）</w:t>
      </w:r>
    </w:p>
    <w:p w14:paraId="1CD2715D">
      <w:pPr>
        <w:tabs>
          <w:tab w:val="left" w:pos="6300"/>
        </w:tabs>
        <w:snapToGrid w:val="0"/>
        <w:spacing w:line="500" w:lineRule="exact"/>
        <w:ind w:firstLine="570"/>
        <w:rPr>
          <w:rFonts w:ascii="方正仿宋_GBK" w:hAnsi="宋体" w:eastAsia="方正仿宋_GBK"/>
          <w:sz w:val="24"/>
          <w:szCs w:val="28"/>
          <w:highlight w:val="none"/>
        </w:rPr>
      </w:pPr>
    </w:p>
    <w:p w14:paraId="3D7647F5">
      <w:pPr>
        <w:tabs>
          <w:tab w:val="left" w:pos="6300"/>
        </w:tabs>
        <w:snapToGrid w:val="0"/>
        <w:spacing w:line="500" w:lineRule="exact"/>
        <w:ind w:firstLine="570"/>
        <w:rPr>
          <w:rFonts w:ascii="方正仿宋_GBK" w:hAnsi="宋体" w:eastAsia="方正仿宋_GBK"/>
          <w:sz w:val="24"/>
          <w:highlight w:val="none"/>
        </w:rPr>
      </w:pPr>
    </w:p>
    <w:p w14:paraId="4C072D56">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（附：被授权人身份证正反面复印件）</w:t>
      </w:r>
    </w:p>
    <w:p w14:paraId="297B0161">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 xml:space="preserve">                                          </w:t>
      </w:r>
    </w:p>
    <w:p w14:paraId="7928056F">
      <w:pPr>
        <w:tabs>
          <w:tab w:val="left" w:pos="6300"/>
        </w:tabs>
        <w:snapToGrid w:val="0"/>
        <w:spacing w:line="500" w:lineRule="exact"/>
        <w:ind w:firstLine="570"/>
        <w:rPr>
          <w:rFonts w:ascii="方正仿宋_GBK" w:hAnsi="宋体" w:eastAsia="方正仿宋_GBK"/>
          <w:sz w:val="24"/>
          <w:highlight w:val="none"/>
        </w:rPr>
      </w:pPr>
    </w:p>
    <w:p w14:paraId="256364FB">
      <w:pPr>
        <w:tabs>
          <w:tab w:val="left" w:pos="6300"/>
        </w:tabs>
        <w:snapToGrid w:val="0"/>
        <w:spacing w:line="500" w:lineRule="exact"/>
        <w:ind w:firstLine="570"/>
        <w:rPr>
          <w:rFonts w:ascii="方正仿宋_GBK" w:hAnsi="宋体" w:eastAsia="方正仿宋_GBK"/>
          <w:sz w:val="24"/>
          <w:highlight w:val="none"/>
        </w:rPr>
      </w:pPr>
    </w:p>
    <w:p w14:paraId="0E1CE7DE">
      <w:pPr>
        <w:tabs>
          <w:tab w:val="left" w:pos="6300"/>
        </w:tabs>
        <w:snapToGrid w:val="0"/>
        <w:spacing w:line="500" w:lineRule="exact"/>
        <w:ind w:right="480" w:firstLine="570"/>
        <w:jc w:val="right"/>
        <w:rPr>
          <w:rFonts w:ascii="方正仿宋_GBK" w:hAnsi="宋体" w:eastAsia="方正仿宋_GBK"/>
          <w:sz w:val="24"/>
          <w:highlight w:val="none"/>
        </w:rPr>
      </w:pPr>
      <w:r>
        <w:rPr>
          <w:rFonts w:hint="eastAsia" w:ascii="方正仿宋_GBK" w:hAnsi="宋体" w:eastAsia="方正仿宋_GBK"/>
          <w:sz w:val="24"/>
          <w:highlight w:val="none"/>
        </w:rPr>
        <w:t>（供应商公章）</w:t>
      </w:r>
    </w:p>
    <w:p w14:paraId="0B49006E">
      <w:pPr>
        <w:tabs>
          <w:tab w:val="left" w:pos="6300"/>
        </w:tabs>
        <w:snapToGrid w:val="0"/>
        <w:spacing w:line="500" w:lineRule="exact"/>
        <w:ind w:right="480" w:firstLine="570"/>
        <w:jc w:val="right"/>
        <w:rPr>
          <w:rFonts w:ascii="方正仿宋_GBK" w:hAnsi="宋体" w:eastAsia="方正仿宋_GBK"/>
          <w:sz w:val="24"/>
          <w:highlight w:val="none"/>
        </w:rPr>
      </w:pPr>
      <w:r>
        <w:rPr>
          <w:rFonts w:hint="eastAsia" w:ascii="方正仿宋_GBK" w:hAnsi="宋体" w:eastAsia="方正仿宋_GBK"/>
          <w:sz w:val="24"/>
          <w:highlight w:val="none"/>
        </w:rPr>
        <w:t>年   月   日</w:t>
      </w:r>
    </w:p>
    <w:p w14:paraId="04F400A4">
      <w:pPr>
        <w:tabs>
          <w:tab w:val="left" w:pos="6300"/>
        </w:tabs>
        <w:snapToGrid w:val="0"/>
        <w:spacing w:line="500" w:lineRule="exact"/>
        <w:ind w:right="480" w:firstLine="570"/>
        <w:jc w:val="left"/>
        <w:rPr>
          <w:rFonts w:ascii="方正仿宋_GBK" w:hAnsi="仿宋" w:eastAsia="方正仿宋_GBK"/>
          <w:sz w:val="24"/>
          <w:highlight w:val="none"/>
        </w:rPr>
      </w:pPr>
      <w:r>
        <w:rPr>
          <w:rFonts w:hint="eastAsia" w:ascii="方正仿宋_GBK" w:hAnsi="仿宋" w:eastAsia="方正仿宋_GBK"/>
          <w:sz w:val="24"/>
          <w:highlight w:val="none"/>
        </w:rPr>
        <w:t>被授权人电话：XXXXXXX     电子邮箱：XXXXXX@XXXXX（若法定代表人办理并签署响应文件的可不填写）</w:t>
      </w:r>
    </w:p>
    <w:p w14:paraId="5DCAA5FA">
      <w:pPr>
        <w:tabs>
          <w:tab w:val="left" w:pos="6300"/>
        </w:tabs>
        <w:snapToGrid w:val="0"/>
        <w:spacing w:line="500" w:lineRule="exact"/>
        <w:ind w:right="480" w:firstLine="570"/>
        <w:jc w:val="left"/>
        <w:rPr>
          <w:rFonts w:ascii="方正仿宋_GBK" w:hAnsi="仿宋" w:eastAsia="方正仿宋_GBK"/>
          <w:sz w:val="24"/>
          <w:highlight w:val="none"/>
        </w:rPr>
      </w:pPr>
      <w:r>
        <w:rPr>
          <w:rFonts w:hint="eastAsia" w:ascii="方正仿宋_GBK" w:hAnsi="仿宋" w:eastAsia="方正仿宋_GBK"/>
          <w:sz w:val="24"/>
          <w:highlight w:val="none"/>
        </w:rPr>
        <w:t>注：</w:t>
      </w:r>
    </w:p>
    <w:p w14:paraId="3462CB05">
      <w:pPr>
        <w:tabs>
          <w:tab w:val="left" w:pos="6300"/>
        </w:tabs>
        <w:snapToGrid w:val="0"/>
        <w:spacing w:line="500" w:lineRule="exact"/>
        <w:ind w:right="480" w:firstLine="570"/>
        <w:jc w:val="left"/>
        <w:rPr>
          <w:rFonts w:ascii="方正仿宋_GBK" w:hAnsi="仿宋" w:eastAsia="方正仿宋_GBK"/>
          <w:sz w:val="24"/>
          <w:highlight w:val="none"/>
        </w:rPr>
      </w:pPr>
      <w:r>
        <w:rPr>
          <w:rFonts w:hint="eastAsia" w:ascii="方正仿宋_GBK" w:hAnsi="仿宋" w:eastAsia="方正仿宋_GBK"/>
          <w:sz w:val="24"/>
          <w:highlight w:val="none"/>
        </w:rPr>
        <w:t>1.若为法定代表人办理并签署响应文件的，不提供此文件。</w:t>
      </w:r>
    </w:p>
    <w:p w14:paraId="7EF60C7C">
      <w:pPr>
        <w:tabs>
          <w:tab w:val="left" w:pos="6300"/>
        </w:tabs>
        <w:snapToGrid w:val="0"/>
        <w:spacing w:line="400" w:lineRule="exact"/>
        <w:ind w:firstLine="573"/>
        <w:rPr>
          <w:rFonts w:ascii="方正仿宋_GBK" w:hAnsi="仿宋" w:eastAsia="方正仿宋_GBK"/>
          <w:sz w:val="24"/>
          <w:highlight w:val="none"/>
        </w:rPr>
      </w:pPr>
      <w:r>
        <w:rPr>
          <w:rFonts w:hint="eastAsia" w:ascii="方正仿宋_GBK" w:hAnsi="仿宋" w:eastAsia="方正仿宋_GBK"/>
          <w:sz w:val="24"/>
          <w:highlight w:val="none"/>
        </w:rPr>
        <w:t>2.若为联合体参与的，法定代表人授权委托书由联合体主办方</w:t>
      </w:r>
      <w:r>
        <w:rPr>
          <w:rFonts w:hint="eastAsia" w:ascii="方正仿宋_GBK" w:hAnsi="仿宋" w:eastAsia="方正仿宋_GBK" w:cs="宋体"/>
          <w:kern w:val="0"/>
          <w:sz w:val="24"/>
          <w:szCs w:val="24"/>
          <w:highlight w:val="none"/>
        </w:rPr>
        <w:t>（主体）</w:t>
      </w:r>
      <w:r>
        <w:rPr>
          <w:rFonts w:hint="eastAsia" w:ascii="方正仿宋_GBK" w:hAnsi="仿宋" w:eastAsia="方正仿宋_GBK"/>
          <w:sz w:val="24"/>
          <w:highlight w:val="none"/>
        </w:rPr>
        <w:t>出具。</w:t>
      </w:r>
    </w:p>
    <w:p w14:paraId="251ADDA4">
      <w:pPr>
        <w:widowControl/>
        <w:spacing w:line="400" w:lineRule="exact"/>
        <w:ind w:firstLine="560" w:firstLineChars="200"/>
        <w:jc w:val="left"/>
        <w:rPr>
          <w:rFonts w:ascii="方正仿宋_GBK" w:hAnsi="宋体" w:eastAsia="方正仿宋_GBK"/>
          <w:sz w:val="24"/>
          <w:szCs w:val="24"/>
          <w:highlight w:val="none"/>
        </w:rPr>
      </w:pPr>
      <w:r>
        <w:rPr>
          <w:rFonts w:ascii="宋体" w:hAnsi="宋体"/>
          <w:highlight w:val="none"/>
        </w:rPr>
        <w:br w:type="column"/>
      </w:r>
      <w:r>
        <w:rPr>
          <w:rFonts w:hint="eastAsia" w:ascii="方正仿宋_GBK" w:hAnsi="宋体" w:eastAsia="方正仿宋_GBK"/>
          <w:sz w:val="24"/>
          <w:szCs w:val="24"/>
          <w:highlight w:val="none"/>
        </w:rPr>
        <w:t>（四）基本资格条件承诺函（格式）</w:t>
      </w:r>
    </w:p>
    <w:p w14:paraId="21577E81">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基本资格条件承诺函</w:t>
      </w:r>
    </w:p>
    <w:p w14:paraId="19FD99AB">
      <w:pPr>
        <w:tabs>
          <w:tab w:val="left" w:pos="6300"/>
        </w:tabs>
        <w:snapToGrid w:val="0"/>
        <w:spacing w:line="530" w:lineRule="exact"/>
        <w:rPr>
          <w:sz w:val="24"/>
          <w:highlight w:val="none"/>
        </w:rPr>
      </w:pPr>
    </w:p>
    <w:p w14:paraId="517EAB04">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致</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（采购人名称）：</w:t>
      </w:r>
    </w:p>
    <w:p w14:paraId="74ACF445">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 xml:space="preserve">    </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（供应商名称）郑重承诺：</w:t>
      </w:r>
    </w:p>
    <w:p w14:paraId="34B3DFA0">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1.我方具有良好的商业信誉和健全的财务会计制度，具有履行合同所必需的设备和专业技术能力，具</w:t>
      </w:r>
      <w:r>
        <w:rPr>
          <w:rFonts w:hint="eastAsia" w:ascii="方正仿宋_GBK" w:hAnsi="仿宋" w:eastAsia="方正仿宋_GBK"/>
          <w:sz w:val="24"/>
          <w:highlight w:val="none"/>
          <w:lang w:val="zh-CN"/>
        </w:rPr>
        <w:t>有依法缴纳税收和社会保障金的良好记录</w:t>
      </w:r>
      <w:r>
        <w:rPr>
          <w:rFonts w:hint="eastAsia" w:ascii="方正仿宋_GBK" w:hAnsi="仿宋" w:eastAsia="方正仿宋_GBK"/>
          <w:sz w:val="24"/>
          <w:highlight w:val="none"/>
        </w:rPr>
        <w:t>，参加本项目采购活动前三年内无重大违法活动记录。</w:t>
      </w:r>
    </w:p>
    <w:p w14:paraId="7EDD4469">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2.我方未列入在信用中国网站（www.creditchina.gov.cn）“失信被执行人”、“重大税收违法案件当事人名单”中，也未列入中国政府采购网（www.ccgp.gov.cn）“政府采购严重违法失信行为记录名单”中。</w:t>
      </w:r>
    </w:p>
    <w:p w14:paraId="36DB0D19">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3.我方在采购项目评审（评标）环节结束后，随时接受采购人的检查验证，配合提供相关证明材料，证明符合《中华人民共和国政府采购法》规定的供应商基本资格条件。</w:t>
      </w:r>
    </w:p>
    <w:p w14:paraId="7ACD3E3E">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我方对以上承诺负全部法律责任。</w:t>
      </w:r>
    </w:p>
    <w:p w14:paraId="7F16A674">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特此承诺。</w:t>
      </w:r>
    </w:p>
    <w:p w14:paraId="5F3CB676">
      <w:pPr>
        <w:tabs>
          <w:tab w:val="left" w:pos="6300"/>
        </w:tabs>
        <w:snapToGrid w:val="0"/>
        <w:spacing w:line="500" w:lineRule="exact"/>
        <w:ind w:firstLine="480" w:firstLineChars="200"/>
        <w:rPr>
          <w:rFonts w:ascii="方正仿宋_GBK" w:hAnsi="仿宋" w:eastAsia="方正仿宋_GBK"/>
          <w:sz w:val="24"/>
          <w:highlight w:val="none"/>
        </w:rPr>
      </w:pPr>
    </w:p>
    <w:p w14:paraId="4ACEDA23">
      <w:pPr>
        <w:tabs>
          <w:tab w:val="left" w:pos="6300"/>
        </w:tabs>
        <w:snapToGrid w:val="0"/>
        <w:spacing w:line="500" w:lineRule="exact"/>
        <w:ind w:firstLine="480" w:firstLineChars="200"/>
        <w:jc w:val="right"/>
        <w:rPr>
          <w:rFonts w:ascii="方正仿宋_GBK" w:hAnsi="仿宋" w:eastAsia="方正仿宋_GBK"/>
          <w:sz w:val="24"/>
          <w:highlight w:val="none"/>
        </w:rPr>
      </w:pPr>
      <w:r>
        <w:rPr>
          <w:rFonts w:hint="eastAsia" w:ascii="方正仿宋_GBK" w:hAnsi="仿宋" w:eastAsia="方正仿宋_GBK"/>
          <w:sz w:val="24"/>
          <w:highlight w:val="none"/>
        </w:rPr>
        <w:t>（供应商公章）</w:t>
      </w:r>
    </w:p>
    <w:p w14:paraId="5E364C98">
      <w:pPr>
        <w:widowControl/>
        <w:spacing w:line="400" w:lineRule="exact"/>
        <w:ind w:firstLine="7920" w:firstLineChars="3300"/>
        <w:jc w:val="left"/>
        <w:rPr>
          <w:rFonts w:ascii="方正仿宋_GBK" w:hAnsi="宋体" w:eastAsia="方正仿宋_GBK"/>
          <w:sz w:val="24"/>
          <w:szCs w:val="24"/>
          <w:highlight w:val="none"/>
        </w:rPr>
      </w:pPr>
      <w:r>
        <w:rPr>
          <w:rFonts w:hint="eastAsia" w:ascii="方正仿宋_GBK" w:hAnsi="仿宋" w:eastAsia="方正仿宋_GBK"/>
          <w:sz w:val="24"/>
          <w:highlight w:val="none"/>
        </w:rPr>
        <w:t>年   月   日</w:t>
      </w:r>
    </w:p>
    <w:p w14:paraId="150E2ED9">
      <w:pPr>
        <w:widowControl/>
        <w:spacing w:line="400" w:lineRule="exact"/>
        <w:ind w:firstLine="560" w:firstLineChars="200"/>
        <w:jc w:val="left"/>
        <w:rPr>
          <w:rFonts w:ascii="方正仿宋_GBK" w:hAnsi="宋体" w:eastAsia="方正仿宋_GBK"/>
          <w:sz w:val="24"/>
          <w:szCs w:val="24"/>
          <w:highlight w:val="none"/>
        </w:rPr>
      </w:pPr>
      <w:r>
        <w:rPr>
          <w:rFonts w:ascii="方正仿宋_GBK" w:hAnsi="宋体" w:eastAsia="方正仿宋_GBK"/>
          <w:highlight w:val="none"/>
        </w:rPr>
        <w:br w:type="page"/>
      </w:r>
      <w:r>
        <w:rPr>
          <w:rFonts w:hint="eastAsia" w:ascii="方正仿宋_GBK" w:hAnsi="宋体" w:eastAsia="方正仿宋_GBK"/>
          <w:sz w:val="24"/>
          <w:szCs w:val="24"/>
          <w:highlight w:val="none"/>
        </w:rPr>
        <w:t>（五）特定资格条件证书或证明文件</w:t>
      </w:r>
    </w:p>
    <w:p w14:paraId="22840FFC">
      <w:pPr>
        <w:widowControl/>
        <w:spacing w:line="400" w:lineRule="exact"/>
        <w:ind w:firstLine="480" w:firstLineChars="200"/>
        <w:jc w:val="left"/>
        <w:rPr>
          <w:rFonts w:ascii="方正仿宋_GBK" w:hAnsi="宋体" w:eastAsia="方正仿宋_GBK"/>
          <w:sz w:val="24"/>
          <w:szCs w:val="24"/>
          <w:highlight w:val="none"/>
        </w:rPr>
      </w:pPr>
    </w:p>
    <w:p w14:paraId="7BF49477">
      <w:pPr>
        <w:pStyle w:val="4"/>
        <w:adjustRightInd w:val="0"/>
        <w:snapToGrid w:val="0"/>
        <w:spacing w:before="0" w:after="0" w:line="400" w:lineRule="exact"/>
        <w:ind w:firstLine="480" w:firstLineChars="200"/>
        <w:rPr>
          <w:rFonts w:ascii="方正仿宋_GBK" w:hAnsi="宋体" w:eastAsia="方正仿宋_GBK"/>
          <w:sz w:val="24"/>
          <w:highlight w:val="none"/>
        </w:rPr>
      </w:pPr>
      <w:r>
        <w:rPr>
          <w:rFonts w:ascii="方正仿宋_GBK" w:hAnsi="宋体" w:eastAsia="方正仿宋_GBK"/>
          <w:sz w:val="24"/>
          <w:szCs w:val="24"/>
          <w:highlight w:val="none"/>
        </w:rPr>
        <w:br w:type="page"/>
      </w:r>
      <w:bookmarkStart w:id="220" w:name="_Toc65660383"/>
      <w:bookmarkStart w:id="221" w:name="_Toc15815"/>
      <w:bookmarkStart w:id="222" w:name="_Toc2080"/>
      <w:bookmarkStart w:id="223" w:name="_Toc106034812"/>
      <w:bookmarkStart w:id="224" w:name="_Toc17010"/>
      <w:r>
        <w:rPr>
          <w:rFonts w:hint="eastAsia" w:ascii="方正仿宋_GBK" w:hAnsi="宋体" w:eastAsia="方正仿宋_GBK"/>
          <w:sz w:val="24"/>
          <w:highlight w:val="none"/>
        </w:rPr>
        <w:t>五、</w:t>
      </w:r>
      <w:bookmarkEnd w:id="217"/>
      <w:bookmarkEnd w:id="218"/>
      <w:bookmarkEnd w:id="219"/>
      <w:r>
        <w:rPr>
          <w:rFonts w:hint="eastAsia" w:ascii="方正仿宋_GBK" w:hAnsi="宋体" w:eastAsia="方正仿宋_GBK"/>
          <w:sz w:val="24"/>
          <w:highlight w:val="none"/>
        </w:rPr>
        <w:t>其他资料</w:t>
      </w:r>
      <w:bookmarkEnd w:id="220"/>
      <w:bookmarkEnd w:id="221"/>
      <w:bookmarkEnd w:id="222"/>
      <w:bookmarkEnd w:id="223"/>
      <w:bookmarkEnd w:id="224"/>
    </w:p>
    <w:p w14:paraId="1AA8D1EC">
      <w:pPr>
        <w:widowControl/>
        <w:spacing w:line="400" w:lineRule="exact"/>
        <w:ind w:firstLine="480" w:firstLineChars="200"/>
        <w:jc w:val="left"/>
        <w:rPr>
          <w:rFonts w:ascii="方正仿宋_GBK" w:hAnsi="宋体" w:eastAsia="方正仿宋_GBK"/>
          <w:sz w:val="24"/>
          <w:szCs w:val="24"/>
          <w:highlight w:val="none"/>
        </w:rPr>
      </w:pPr>
      <w:r>
        <w:rPr>
          <w:rFonts w:hint="eastAsia" w:ascii="方正仿宋_GBK" w:hAnsi="宋体" w:eastAsia="方正仿宋_GBK"/>
          <w:sz w:val="24"/>
          <w:szCs w:val="24"/>
          <w:highlight w:val="none"/>
        </w:rPr>
        <w:t>（一）联合体协议或分包意向协议（格式自定）</w:t>
      </w:r>
    </w:p>
    <w:p w14:paraId="74467A06">
      <w:pPr>
        <w:widowControl/>
        <w:spacing w:line="400" w:lineRule="exact"/>
        <w:ind w:firstLine="480" w:firstLineChars="200"/>
        <w:jc w:val="left"/>
        <w:rPr>
          <w:rFonts w:ascii="方正仿宋_GBK" w:hAnsi="宋体" w:eastAsia="方正仿宋_GBK"/>
          <w:sz w:val="24"/>
          <w:szCs w:val="24"/>
          <w:highlight w:val="none"/>
        </w:rPr>
      </w:pPr>
      <w:r>
        <w:rPr>
          <w:rFonts w:hint="eastAsia" w:ascii="方正仿宋_GBK" w:hAnsi="宋体" w:eastAsia="方正仿宋_GBK"/>
          <w:sz w:val="24"/>
          <w:szCs w:val="24"/>
          <w:highlight w:val="none"/>
        </w:rPr>
        <w:t>（二）其他与项目有关的资料（自附）</w:t>
      </w:r>
    </w:p>
    <w:p w14:paraId="23E6B87E">
      <w:pPr>
        <w:spacing w:line="360" w:lineRule="auto"/>
        <w:ind w:firstLine="480" w:firstLineChars="200"/>
        <w:rPr>
          <w:rFonts w:ascii="方正仿宋_GBK" w:hAnsi="宋体" w:eastAsia="方正仿宋_GBK"/>
          <w:sz w:val="24"/>
          <w:szCs w:val="24"/>
          <w:highlight w:val="none"/>
        </w:rPr>
      </w:pPr>
    </w:p>
    <w:p w14:paraId="7ACD5058">
      <w:pPr>
        <w:spacing w:line="360" w:lineRule="auto"/>
        <w:ind w:firstLine="480" w:firstLineChars="200"/>
        <w:jc w:val="center"/>
        <w:rPr>
          <w:rFonts w:ascii="方正仿宋_GBK" w:hAnsi="宋体" w:eastAsia="方正仿宋_GBK"/>
          <w:sz w:val="24"/>
          <w:szCs w:val="24"/>
          <w:highlight w:val="none"/>
        </w:rPr>
      </w:pPr>
    </w:p>
    <w:p w14:paraId="60C0D3BB">
      <w:pPr>
        <w:spacing w:line="360" w:lineRule="auto"/>
        <w:ind w:firstLine="480" w:firstLineChars="200"/>
        <w:jc w:val="center"/>
        <w:rPr>
          <w:rFonts w:ascii="方正仿宋_GBK" w:hAnsi="宋体" w:eastAsia="方正仿宋_GBK"/>
          <w:sz w:val="24"/>
          <w:szCs w:val="24"/>
          <w:highlight w:val="none"/>
        </w:rPr>
      </w:pPr>
    </w:p>
    <w:p w14:paraId="0BA4D7E0">
      <w:pPr>
        <w:spacing w:line="360" w:lineRule="auto"/>
        <w:ind w:firstLine="480" w:firstLineChars="200"/>
        <w:jc w:val="center"/>
        <w:rPr>
          <w:rFonts w:ascii="方正仿宋_GBK" w:hAnsi="宋体" w:eastAsia="方正仿宋_GBK"/>
          <w:sz w:val="24"/>
          <w:szCs w:val="24"/>
          <w:highlight w:val="none"/>
        </w:rPr>
      </w:pPr>
    </w:p>
    <w:p w14:paraId="1E2D0943">
      <w:pPr>
        <w:spacing w:line="360" w:lineRule="auto"/>
        <w:ind w:firstLine="480" w:firstLineChars="200"/>
        <w:jc w:val="center"/>
        <w:rPr>
          <w:rFonts w:ascii="方正仿宋_GBK" w:hAnsi="宋体" w:eastAsia="方正仿宋_GBK"/>
          <w:sz w:val="24"/>
          <w:szCs w:val="24"/>
          <w:highlight w:val="none"/>
        </w:rPr>
      </w:pPr>
    </w:p>
    <w:p w14:paraId="20831E3D">
      <w:pPr>
        <w:spacing w:line="360" w:lineRule="auto"/>
        <w:ind w:firstLine="480" w:firstLineChars="200"/>
        <w:jc w:val="center"/>
        <w:rPr>
          <w:rFonts w:ascii="方正仿宋_GBK" w:hAnsi="宋体" w:eastAsia="方正仿宋_GBK"/>
          <w:sz w:val="24"/>
          <w:szCs w:val="24"/>
          <w:highlight w:val="none"/>
        </w:rPr>
      </w:pPr>
    </w:p>
    <w:p w14:paraId="0A98F27A">
      <w:pPr>
        <w:spacing w:line="360" w:lineRule="auto"/>
        <w:ind w:firstLine="480" w:firstLineChars="200"/>
        <w:jc w:val="center"/>
        <w:rPr>
          <w:rFonts w:ascii="方正仿宋_GBK" w:hAnsi="宋体" w:eastAsia="方正仿宋_GBK"/>
          <w:sz w:val="24"/>
          <w:szCs w:val="24"/>
          <w:highlight w:val="none"/>
        </w:rPr>
      </w:pPr>
    </w:p>
    <w:p w14:paraId="3E19E483">
      <w:pPr>
        <w:spacing w:line="360" w:lineRule="auto"/>
        <w:ind w:firstLine="480" w:firstLineChars="200"/>
        <w:jc w:val="center"/>
        <w:rPr>
          <w:rFonts w:ascii="方正仿宋_GBK" w:hAnsi="宋体" w:eastAsia="方正仿宋_GBK"/>
          <w:sz w:val="24"/>
          <w:szCs w:val="24"/>
          <w:highlight w:val="none"/>
        </w:rPr>
      </w:pPr>
    </w:p>
    <w:p w14:paraId="66248312">
      <w:pPr>
        <w:spacing w:line="360" w:lineRule="auto"/>
        <w:ind w:firstLine="480" w:firstLineChars="200"/>
        <w:jc w:val="center"/>
        <w:rPr>
          <w:rFonts w:ascii="方正仿宋_GBK" w:hAnsi="宋体" w:eastAsia="方正仿宋_GBK"/>
          <w:sz w:val="24"/>
          <w:szCs w:val="24"/>
          <w:highlight w:val="none"/>
        </w:rPr>
      </w:pPr>
    </w:p>
    <w:p w14:paraId="5C2AFC1E">
      <w:pPr>
        <w:spacing w:line="360" w:lineRule="auto"/>
        <w:ind w:firstLine="480" w:firstLineChars="200"/>
        <w:jc w:val="center"/>
        <w:rPr>
          <w:rFonts w:ascii="方正仿宋_GBK" w:hAnsi="宋体" w:eastAsia="方正仿宋_GBK"/>
          <w:sz w:val="24"/>
          <w:szCs w:val="24"/>
          <w:highlight w:val="none"/>
        </w:rPr>
      </w:pPr>
    </w:p>
    <w:p w14:paraId="23CFDE63">
      <w:pPr>
        <w:spacing w:line="360" w:lineRule="auto"/>
        <w:ind w:firstLine="480" w:firstLineChars="200"/>
        <w:jc w:val="center"/>
        <w:rPr>
          <w:rFonts w:ascii="方正仿宋_GBK" w:hAnsi="宋体" w:eastAsia="方正仿宋_GBK"/>
          <w:sz w:val="24"/>
          <w:szCs w:val="24"/>
          <w:highlight w:val="none"/>
        </w:rPr>
      </w:pPr>
    </w:p>
    <w:p w14:paraId="58541793">
      <w:pPr>
        <w:spacing w:line="360" w:lineRule="auto"/>
        <w:ind w:firstLine="480" w:firstLineChars="200"/>
        <w:jc w:val="center"/>
        <w:rPr>
          <w:rFonts w:ascii="方正仿宋_GBK" w:hAnsi="宋体" w:eastAsia="方正仿宋_GBK"/>
          <w:sz w:val="24"/>
          <w:szCs w:val="24"/>
          <w:highlight w:val="none"/>
        </w:rPr>
      </w:pPr>
    </w:p>
    <w:p w14:paraId="312624DC">
      <w:pPr>
        <w:spacing w:line="360" w:lineRule="auto"/>
        <w:ind w:firstLine="480" w:firstLineChars="200"/>
        <w:jc w:val="center"/>
        <w:rPr>
          <w:rFonts w:ascii="方正仿宋_GBK" w:hAnsi="宋体" w:eastAsia="方正仿宋_GBK"/>
          <w:sz w:val="24"/>
          <w:szCs w:val="24"/>
          <w:highlight w:val="none"/>
        </w:rPr>
      </w:pPr>
    </w:p>
    <w:p w14:paraId="6F62772A">
      <w:pPr>
        <w:spacing w:line="360" w:lineRule="auto"/>
        <w:ind w:firstLine="480" w:firstLineChars="200"/>
        <w:jc w:val="center"/>
        <w:rPr>
          <w:rFonts w:ascii="方正仿宋_GBK" w:hAnsi="宋体" w:eastAsia="方正仿宋_GBK"/>
          <w:sz w:val="24"/>
          <w:szCs w:val="24"/>
          <w:highlight w:val="none"/>
        </w:rPr>
      </w:pPr>
    </w:p>
    <w:p w14:paraId="63A83A10">
      <w:pPr>
        <w:spacing w:line="360" w:lineRule="auto"/>
        <w:ind w:firstLine="480" w:firstLineChars="200"/>
        <w:jc w:val="center"/>
        <w:rPr>
          <w:rFonts w:ascii="方正仿宋_GBK" w:hAnsi="宋体" w:eastAsia="方正仿宋_GBK"/>
          <w:sz w:val="24"/>
          <w:szCs w:val="24"/>
          <w:highlight w:val="none"/>
        </w:rPr>
      </w:pPr>
    </w:p>
    <w:p w14:paraId="23B26136">
      <w:pPr>
        <w:spacing w:line="360" w:lineRule="auto"/>
        <w:ind w:firstLine="480" w:firstLineChars="200"/>
        <w:jc w:val="center"/>
        <w:rPr>
          <w:rFonts w:ascii="方正仿宋_GBK" w:hAnsi="宋体" w:eastAsia="方正仿宋_GBK"/>
          <w:sz w:val="24"/>
          <w:szCs w:val="24"/>
          <w:highlight w:val="none"/>
        </w:rPr>
      </w:pPr>
    </w:p>
    <w:p w14:paraId="49D00984">
      <w:pPr>
        <w:spacing w:line="360" w:lineRule="auto"/>
        <w:ind w:firstLine="480" w:firstLineChars="200"/>
        <w:jc w:val="center"/>
        <w:rPr>
          <w:rFonts w:ascii="方正仿宋_GBK" w:hAnsi="宋体" w:eastAsia="方正仿宋_GBK"/>
          <w:sz w:val="24"/>
          <w:szCs w:val="24"/>
          <w:highlight w:val="none"/>
        </w:rPr>
      </w:pPr>
    </w:p>
    <w:p w14:paraId="3B87D3E1">
      <w:pPr>
        <w:spacing w:line="360" w:lineRule="auto"/>
        <w:ind w:firstLine="480" w:firstLineChars="200"/>
        <w:jc w:val="center"/>
        <w:rPr>
          <w:rFonts w:ascii="方正仿宋_GBK" w:hAnsi="宋体" w:eastAsia="方正仿宋_GBK"/>
          <w:sz w:val="24"/>
          <w:szCs w:val="24"/>
          <w:highlight w:val="none"/>
        </w:rPr>
      </w:pPr>
    </w:p>
    <w:p w14:paraId="095E2D82">
      <w:pPr>
        <w:spacing w:line="360" w:lineRule="auto"/>
        <w:ind w:firstLine="480" w:firstLineChars="200"/>
        <w:jc w:val="center"/>
        <w:rPr>
          <w:rFonts w:ascii="方正仿宋_GBK" w:hAnsi="宋体" w:eastAsia="方正仿宋_GBK"/>
          <w:sz w:val="24"/>
          <w:szCs w:val="24"/>
          <w:highlight w:val="none"/>
        </w:rPr>
      </w:pPr>
    </w:p>
    <w:p w14:paraId="4E5D7AB4">
      <w:pPr>
        <w:spacing w:line="360" w:lineRule="auto"/>
        <w:ind w:firstLine="480" w:firstLineChars="200"/>
        <w:jc w:val="center"/>
        <w:rPr>
          <w:rFonts w:ascii="方正仿宋_GBK" w:hAnsi="宋体" w:eastAsia="方正仿宋_GBK"/>
          <w:sz w:val="24"/>
          <w:szCs w:val="24"/>
          <w:highlight w:val="none"/>
        </w:rPr>
      </w:pPr>
    </w:p>
    <w:p w14:paraId="1FC22324">
      <w:pPr>
        <w:spacing w:line="360" w:lineRule="auto"/>
        <w:ind w:firstLine="480" w:firstLineChars="200"/>
        <w:jc w:val="center"/>
        <w:rPr>
          <w:rFonts w:ascii="方正仿宋_GBK" w:hAnsi="宋体" w:eastAsia="方正仿宋_GBK"/>
          <w:sz w:val="24"/>
          <w:szCs w:val="24"/>
          <w:highlight w:val="none"/>
        </w:rPr>
      </w:pPr>
    </w:p>
    <w:p w14:paraId="1F59C815">
      <w:pPr>
        <w:spacing w:line="360" w:lineRule="auto"/>
        <w:ind w:firstLine="480" w:firstLineChars="200"/>
        <w:jc w:val="center"/>
        <w:rPr>
          <w:rFonts w:ascii="方正仿宋_GBK" w:hAnsi="宋体" w:eastAsia="方正仿宋_GBK"/>
          <w:sz w:val="24"/>
          <w:szCs w:val="24"/>
          <w:highlight w:val="none"/>
        </w:rPr>
      </w:pPr>
    </w:p>
    <w:p w14:paraId="5409935E">
      <w:pPr>
        <w:spacing w:line="360" w:lineRule="auto"/>
        <w:ind w:firstLine="560" w:firstLineChars="200"/>
        <w:jc w:val="center"/>
        <w:rPr>
          <w:rFonts w:ascii="方正仿宋_GBK" w:hAnsi="仿宋" w:eastAsia="方正仿宋_GBK"/>
          <w:highlight w:val="none"/>
        </w:rPr>
      </w:pPr>
      <w:r>
        <w:rPr>
          <w:rFonts w:hint="eastAsia" w:ascii="方正仿宋_GBK" w:hAnsi="仿宋" w:eastAsia="方正仿宋_GBK"/>
          <w:highlight w:val="none"/>
        </w:rPr>
        <w:t>（结束）</w:t>
      </w:r>
    </w:p>
    <w:p w14:paraId="7441FF35">
      <w:pPr>
        <w:rPr>
          <w:highlight w:val="none"/>
        </w:rPr>
      </w:pPr>
    </w:p>
    <w:p w14:paraId="1974EEE6">
      <w:pPr>
        <w:rPr>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DFKai-SB">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ECCFF">
    <w:pPr>
      <w:pStyle w:val="9"/>
      <w:framePr w:wrap="around" w:vAnchor="text" w:hAnchor="margin" w:xAlign="center" w:y="1"/>
      <w:jc w:val="center"/>
      <w:rPr>
        <w:rStyle w:val="15"/>
        <w:rFonts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- 2 -</w:t>
    </w:r>
    <w:r>
      <w:rPr>
        <w:rFonts w:ascii="宋体"/>
        <w:sz w:val="21"/>
        <w:szCs w:val="21"/>
      </w:rPr>
      <w:fldChar w:fldCharType="end"/>
    </w:r>
  </w:p>
  <w:p w14:paraId="11A34AD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CE264">
    <w:pPr>
      <w:pStyle w:val="9"/>
      <w:framePr w:wrap="around" w:vAnchor="text" w:hAnchor="margin" w:xAlign="center" w:y="1"/>
      <w:rPr>
        <w:rStyle w:val="15"/>
      </w:rPr>
    </w:pPr>
    <w:r>
      <w:fldChar w:fldCharType="begin"/>
    </w:r>
    <w:r>
      <w:rPr>
        <w:rStyle w:val="15"/>
      </w:rPr>
      <w:instrText xml:space="preserve">PAGE  </w:instrText>
    </w:r>
    <w:r>
      <w:fldChar w:fldCharType="end"/>
    </w:r>
  </w:p>
  <w:p w14:paraId="45A0EAF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7D621">
    <w:pPr>
      <w:pStyle w:val="9"/>
      <w:framePr w:wrap="around" w:vAnchor="text" w:hAnchor="margin" w:xAlign="center" w:y="1"/>
      <w:rPr>
        <w:rStyle w:val="15"/>
      </w:rPr>
    </w:pPr>
  </w:p>
  <w:p w14:paraId="5AC53819">
    <w:pPr>
      <w:pStyle w:val="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D1D27">
    <w:pPr>
      <w:pStyle w:val="9"/>
      <w:jc w:val="center"/>
      <w:rPr>
        <w:rFonts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- 35 -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0301A">
    <w:pPr>
      <w:pStyle w:val="9"/>
      <w:framePr w:wrap="around" w:vAnchor="text" w:hAnchor="margin" w:xAlign="center" w:y="1"/>
      <w:rPr>
        <w:rStyle w:val="15"/>
      </w:rPr>
    </w:pPr>
    <w:r>
      <w:fldChar w:fldCharType="begin"/>
    </w:r>
    <w:r>
      <w:rPr>
        <w:rStyle w:val="15"/>
      </w:rPr>
      <w:instrText xml:space="preserve">PAGE  </w:instrText>
    </w:r>
    <w:r>
      <w:fldChar w:fldCharType="end"/>
    </w:r>
  </w:p>
  <w:p w14:paraId="415AFF71">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16D96">
    <w:pPr>
      <w:pStyle w:val="10"/>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A8EA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48E2">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ADACF"/>
    <w:multiLevelType w:val="singleLevel"/>
    <w:tmpl w:val="27CADA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jA2YWQ0ZGJiNzFiNmUwNmMzOTUxZDk4ODFkMmIifQ=="/>
  </w:docVars>
  <w:rsids>
    <w:rsidRoot w:val="00C33CD2"/>
    <w:rsid w:val="00101E33"/>
    <w:rsid w:val="0040308A"/>
    <w:rsid w:val="006F4F06"/>
    <w:rsid w:val="00C33CD2"/>
    <w:rsid w:val="014337F8"/>
    <w:rsid w:val="04B2316F"/>
    <w:rsid w:val="078E3114"/>
    <w:rsid w:val="09B22FF1"/>
    <w:rsid w:val="11AA3420"/>
    <w:rsid w:val="15D916B4"/>
    <w:rsid w:val="16094BB9"/>
    <w:rsid w:val="1C226C7B"/>
    <w:rsid w:val="238B7E08"/>
    <w:rsid w:val="274F0899"/>
    <w:rsid w:val="2B9A2E54"/>
    <w:rsid w:val="319770C5"/>
    <w:rsid w:val="333640E9"/>
    <w:rsid w:val="36E92589"/>
    <w:rsid w:val="3C0D2AFF"/>
    <w:rsid w:val="402C1320"/>
    <w:rsid w:val="4B40469F"/>
    <w:rsid w:val="524D7600"/>
    <w:rsid w:val="555259F4"/>
    <w:rsid w:val="56226FF5"/>
    <w:rsid w:val="5BED6C73"/>
    <w:rsid w:val="606D7BC9"/>
    <w:rsid w:val="63B83BDD"/>
    <w:rsid w:val="6558605C"/>
    <w:rsid w:val="65D025CA"/>
    <w:rsid w:val="6CA976D1"/>
    <w:rsid w:val="6D8A305E"/>
    <w:rsid w:val="72815151"/>
    <w:rsid w:val="74207FF9"/>
    <w:rsid w:val="74EC7AA1"/>
    <w:rsid w:val="771D4F43"/>
    <w:rsid w:val="77E60ACF"/>
    <w:rsid w:val="7C3A6597"/>
    <w:rsid w:val="7D8635BD"/>
    <w:rsid w:val="7F4A4D43"/>
    <w:rsid w:val="7F6E0A32"/>
    <w:rsid w:val="7F743F72"/>
    <w:rsid w:val="7FC200DA"/>
    <w:rsid w:val="96FE0E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0"/>
    <w:rPr>
      <w:rFonts w:ascii="宋体" w:hAnsi="Courier New"/>
      <w:sz w:val="21"/>
    </w:rPr>
  </w:style>
  <w:style w:type="paragraph" w:styleId="7">
    <w:name w:val="Date"/>
    <w:basedOn w:val="1"/>
    <w:next w:val="1"/>
    <w:qFormat/>
    <w:uiPriority w:val="0"/>
  </w:style>
  <w:style w:type="paragraph" w:styleId="8">
    <w:name w:val="Body Text Indent 2"/>
    <w:basedOn w:val="1"/>
    <w:qFormat/>
    <w:uiPriority w:val="0"/>
    <w:pPr>
      <w:snapToGrid w:val="0"/>
      <w:spacing w:line="560" w:lineRule="atLeast"/>
      <w:ind w:firstLine="540"/>
    </w:pPr>
  </w:style>
  <w:style w:type="paragraph" w:styleId="9">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qFormat/>
    <w:uiPriority w:val="0"/>
    <w:pPr>
      <w:spacing w:line="180" w:lineRule="auto"/>
      <w:jc w:val="center"/>
    </w:pPr>
    <w:rPr>
      <w:sz w:val="30"/>
    </w:rPr>
  </w:style>
  <w:style w:type="table" w:styleId="13">
    <w:name w:val="Table Grid"/>
    <w:basedOn w:val="12"/>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style>
  <w:style w:type="paragraph" w:customStyle="1" w:styleId="16">
    <w:name w:val="1"/>
    <w:basedOn w:val="1"/>
    <w:next w:val="6"/>
    <w:qFormat/>
    <w:uiPriority w:val="0"/>
    <w:rPr>
      <w:rFonts w:ascii="宋体" w:hAnsi="Courier New"/>
      <w:sz w:val="21"/>
    </w:rPr>
  </w:style>
  <w:style w:type="paragraph" w:customStyle="1" w:styleId="17">
    <w:name w:val="Table Text"/>
    <w:basedOn w:val="1"/>
    <w:semiHidden/>
    <w:qFormat/>
    <w:uiPriority w:val="0"/>
    <w:rPr>
      <w:rFonts w:ascii="Arial" w:hAnsi="Arial" w:eastAsia="Arial" w:cs="Arial"/>
      <w:sz w:val="21"/>
      <w:szCs w:val="21"/>
      <w:lang w:eastAsia="en-US"/>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font21"/>
    <w:basedOn w:val="14"/>
    <w:uiPriority w:val="0"/>
    <w:rPr>
      <w:rFonts w:hint="eastAsia" w:ascii="宋体" w:hAnsi="宋体" w:eastAsia="宋体" w:cs="宋体"/>
      <w:color w:val="000000"/>
      <w:sz w:val="20"/>
      <w:szCs w:val="20"/>
      <w:u w:val="none"/>
    </w:rPr>
  </w:style>
  <w:style w:type="character" w:customStyle="1" w:styleId="20">
    <w:name w:val="font91"/>
    <w:basedOn w:val="14"/>
    <w:qFormat/>
    <w:uiPriority w:val="0"/>
    <w:rPr>
      <w:rFonts w:ascii="Calibri" w:hAnsi="Calibri" w:cs="Calibri"/>
      <w:color w:val="000000"/>
      <w:sz w:val="20"/>
      <w:szCs w:val="20"/>
      <w:u w:val="none"/>
    </w:rPr>
  </w:style>
  <w:style w:type="character" w:customStyle="1" w:styleId="21">
    <w:name w:val="font51"/>
    <w:basedOn w:val="14"/>
    <w:uiPriority w:val="0"/>
    <w:rPr>
      <w:rFonts w:hint="default" w:ascii="Calibri" w:hAnsi="Calibri" w:cs="Calibri"/>
      <w:color w:val="000000"/>
      <w:sz w:val="20"/>
      <w:szCs w:val="20"/>
      <w:u w:val="none"/>
    </w:rPr>
  </w:style>
  <w:style w:type="character" w:customStyle="1" w:styleId="22">
    <w:name w:val="font10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26</Pages>
  <Words>9585</Words>
  <Characters>10140</Characters>
  <Lines>147</Lines>
  <Paragraphs>41</Paragraphs>
  <TotalTime>175</TotalTime>
  <ScaleCrop>false</ScaleCrop>
  <LinksUpToDate>false</LinksUpToDate>
  <CharactersWithSpaces>11247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2024-04-15T12:21:00Z</dcterms:created>
  <dc:creator>Administrator</dc:creator>
  <cp:lastModifiedBy>Mr.ko</cp:lastModifiedBy>
  <dcterms:modified xsi:type="dcterms:W3CDTF">2024-10-14T03:36:30Z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9F612B00EFBA40EEB66AC8EDEE52B5BD_12</vt:lpwstr>
  </property>
</Properties>
</file>