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firstLine="1680"/>
        <w:jc w:val="center"/>
        <w:outlineLvl w:val="0"/>
        <w:rPr>
          <w:rFonts w:ascii="方正黑体_GBK" w:eastAsia="方正黑体_GBK"/>
          <w:sz w:val="84"/>
          <w:szCs w:val="84"/>
        </w:rPr>
      </w:pPr>
      <w:bookmarkStart w:id="0" w:name="_Toc65660337"/>
      <w:bookmarkStart w:id="1" w:name="_Toc10415"/>
      <w:bookmarkStart w:id="2" w:name="_Toc106034777"/>
      <w:bookmarkStart w:id="3" w:name="_Toc1552"/>
      <w:bookmarkStart w:id="4" w:name="_Toc525047164"/>
      <w:bookmarkStart w:id="5" w:name="_Toc521053056"/>
      <w:bookmarkStart w:id="6" w:name="_Toc1733"/>
    </w:p>
    <w:p>
      <w:pPr>
        <w:spacing w:line="1600" w:lineRule="exact"/>
        <w:ind w:firstLine="1680"/>
        <w:jc w:val="center"/>
        <w:outlineLvl w:val="0"/>
        <w:rPr>
          <w:rFonts w:ascii="方正黑体_GBK" w:eastAsia="方正黑体_GBK"/>
          <w:sz w:val="84"/>
          <w:szCs w:val="84"/>
        </w:rPr>
      </w:pPr>
      <w:r>
        <w:rPr>
          <w:rFonts w:hint="eastAsia" w:ascii="方正黑体_GBK" w:eastAsia="方正黑体_GBK"/>
          <w:sz w:val="84"/>
          <w:szCs w:val="84"/>
        </w:rPr>
        <w:t>重庆市嘉陵江航道管理处政府采购</w:t>
      </w:r>
    </w:p>
    <w:p>
      <w:pPr>
        <w:ind w:firstLine="1680"/>
        <w:jc w:val="center"/>
        <w:rPr>
          <w:rFonts w:ascii="宋体" w:hAnsi="宋体"/>
          <w:sz w:val="84"/>
          <w:szCs w:val="84"/>
        </w:rPr>
      </w:pPr>
    </w:p>
    <w:p>
      <w:pPr>
        <w:spacing w:line="1600" w:lineRule="exact"/>
        <w:ind w:firstLine="840" w:firstLineChars="100"/>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ind w:firstLine="640"/>
        <w:jc w:val="center"/>
        <w:rPr>
          <w:rFonts w:ascii="黑体" w:eastAsia="黑体"/>
          <w:sz w:val="32"/>
        </w:rPr>
      </w:pPr>
    </w:p>
    <w:p>
      <w:pPr>
        <w:spacing w:line="700" w:lineRule="exact"/>
        <w:ind w:firstLine="640"/>
        <w:jc w:val="center"/>
        <w:rPr>
          <w:rFonts w:ascii="黑体" w:eastAsia="黑体"/>
          <w:sz w:val="32"/>
        </w:rPr>
      </w:pPr>
    </w:p>
    <w:p>
      <w:pPr>
        <w:spacing w:line="700" w:lineRule="exact"/>
        <w:ind w:firstLine="640"/>
        <w:jc w:val="center"/>
        <w:rPr>
          <w:rFonts w:ascii="黑体" w:eastAsia="黑体"/>
          <w:sz w:val="32"/>
        </w:rPr>
      </w:pPr>
    </w:p>
    <w:p>
      <w:pPr>
        <w:ind w:left="2881" w:leftChars="386" w:hanging="1800" w:hangingChars="500"/>
        <w:jc w:val="left"/>
        <w:rPr>
          <w:rFonts w:hint="eastAsia" w:ascii="方正小标宋_GBK" w:hAnsi="宋体" w:eastAsia="方正小标宋_GBK"/>
          <w:sz w:val="36"/>
          <w:szCs w:val="36"/>
        </w:rPr>
      </w:pPr>
      <w:r>
        <w:rPr>
          <w:rFonts w:hint="eastAsia" w:ascii="方正小标宋_GBK" w:hAnsi="宋体" w:eastAsia="方正小标宋_GBK"/>
          <w:sz w:val="36"/>
          <w:szCs w:val="36"/>
        </w:rPr>
        <w:t>项目名称：草鞋沱、简家梁信号台绿化日常养护服务</w:t>
      </w:r>
    </w:p>
    <w:p>
      <w:pPr>
        <w:ind w:left="2881" w:leftChars="386" w:hanging="1800" w:hangingChars="500"/>
        <w:jc w:val="left"/>
        <w:rPr>
          <w:rFonts w:hint="eastAsia" w:ascii="方正小标宋_GBK" w:hAnsi="宋体" w:eastAsia="方正小标宋_GBK"/>
          <w:sz w:val="36"/>
          <w:szCs w:val="36"/>
        </w:rPr>
      </w:pPr>
    </w:p>
    <w:p>
      <w:pPr>
        <w:ind w:left="2881" w:leftChars="386" w:hanging="1800" w:hangingChars="500"/>
        <w:jc w:val="left"/>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ind w:firstLine="720"/>
        <w:outlineLvl w:val="0"/>
        <w:rPr>
          <w:rFonts w:ascii="方正小标宋_GBK" w:eastAsia="方正小标宋_GBK"/>
          <w:sz w:val="36"/>
          <w:szCs w:val="36"/>
        </w:rPr>
      </w:pPr>
    </w:p>
    <w:p>
      <w:pPr>
        <w:spacing w:line="500" w:lineRule="exact"/>
        <w:ind w:firstLine="720"/>
        <w:outlineLvl w:val="0"/>
        <w:rPr>
          <w:rFonts w:ascii="方正小标宋_GBK" w:eastAsia="方正小标宋_GBK"/>
          <w:sz w:val="36"/>
          <w:szCs w:val="36"/>
        </w:rPr>
      </w:pPr>
    </w:p>
    <w:p>
      <w:pPr>
        <w:spacing w:line="500" w:lineRule="exact"/>
        <w:ind w:firstLine="720"/>
        <w:outlineLvl w:val="0"/>
        <w:rPr>
          <w:rFonts w:ascii="方正小标宋_GBK" w:eastAsia="方正小标宋_GBK"/>
          <w:sz w:val="36"/>
          <w:szCs w:val="36"/>
        </w:rPr>
      </w:pPr>
    </w:p>
    <w:p>
      <w:pPr>
        <w:spacing w:line="720" w:lineRule="exact"/>
        <w:ind w:firstLine="3240" w:firstLineChars="900"/>
        <w:outlineLvl w:val="0"/>
        <w:rPr>
          <w:rFonts w:ascii="方正黑体_GBK" w:hAnsi="宋体" w:eastAsia="方正黑体_GBK"/>
          <w:sz w:val="48"/>
          <w:szCs w:val="32"/>
        </w:rPr>
      </w:pPr>
      <w:r>
        <w:rPr>
          <w:rFonts w:hint="eastAsia" w:ascii="方正小标宋_GBK" w:hAnsi="宋体" w:eastAsia="方正小标宋_GBK"/>
          <w:sz w:val="36"/>
          <w:szCs w:val="36"/>
        </w:rPr>
        <w:t>二〇二四年七月</w:t>
      </w:r>
    </w:p>
    <w:p>
      <w:pPr>
        <w:spacing w:line="480" w:lineRule="exact"/>
        <w:ind w:firstLine="880"/>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ind w:firstLine="720"/>
        <w:jc w:val="center"/>
        <w:rPr>
          <w:rFonts w:ascii="方正小标宋_GBK" w:eastAsia="方正小标宋_GBK"/>
          <w:b w:val="0"/>
          <w:sz w:val="36"/>
          <w:szCs w:val="30"/>
        </w:rPr>
      </w:pPr>
      <w:bookmarkStart w:id="7" w:name="_Toc24173"/>
      <w:bookmarkStart w:id="8" w:name="_Toc11641050"/>
      <w:bookmarkStart w:id="9" w:name="_Toc106034769"/>
      <w:bookmarkStart w:id="10" w:name="_Toc65660329"/>
      <w:bookmarkStart w:id="11" w:name="_Toc15726"/>
      <w:bookmarkStart w:id="12" w:name="_Toc12789052"/>
      <w:bookmarkStart w:id="13"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根据工作需要，重庆市嘉陵江航道管理处对草鞋沱、简家梁信号台绿化日常养护服务项目进行限额以下比价采购。欢迎有资格的供应商前来参加报价。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4" w:name="_Toc65660330"/>
      <w:bookmarkStart w:id="15" w:name="_Toc313893526"/>
      <w:bookmarkStart w:id="16" w:name="_Toc317775175"/>
      <w:bookmarkStart w:id="17" w:name="_Toc106034770"/>
      <w:bookmarkStart w:id="18" w:name="_Toc7758"/>
      <w:bookmarkStart w:id="19" w:name="_Toc26091"/>
      <w:bookmarkStart w:id="20" w:name="_Toc1824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ind w:firstLine="422"/>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45" w:type="dxa"/>
            <w:tcBorders>
              <w:top w:val="single" w:color="auto" w:sz="4" w:space="0"/>
              <w:left w:val="single" w:color="auto" w:sz="4" w:space="0"/>
              <w:right w:val="single" w:color="auto" w:sz="4" w:space="0"/>
            </w:tcBorders>
            <w:vAlign w:val="center"/>
          </w:tcPr>
          <w:p>
            <w:pPr>
              <w:widowControl/>
              <w:ind w:firstLine="210" w:firstLineChars="100"/>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ind w:firstLine="422"/>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rPr>
                <w:rFonts w:ascii="方正仿宋_GBK" w:hAnsi="宋体" w:eastAsia="方正仿宋_GBK"/>
                <w:sz w:val="24"/>
                <w:szCs w:val="24"/>
              </w:rPr>
            </w:pPr>
            <w:bookmarkStart w:id="21" w:name="_Hlk344477914"/>
            <w:r>
              <w:rPr>
                <w:rFonts w:hint="eastAsia" w:ascii="方正仿宋_GBK" w:hAnsi="宋体" w:eastAsia="方正仿宋_GBK"/>
                <w:sz w:val="24"/>
                <w:szCs w:val="24"/>
              </w:rPr>
              <w:t>草鞋沱、简家梁信号台绿化日常养护服务</w:t>
            </w:r>
          </w:p>
        </w:tc>
        <w:tc>
          <w:tcPr>
            <w:tcW w:w="16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方正仿宋_GBK" w:hAnsi="宋体" w:eastAsia="方正仿宋_GBK"/>
                <w:color w:val="FF0000"/>
                <w:sz w:val="24"/>
                <w:szCs w:val="24"/>
              </w:rPr>
            </w:pPr>
            <w:r>
              <w:rPr>
                <w:rFonts w:hint="eastAsia" w:ascii="方正仿宋_GBK" w:hAnsi="宋体" w:eastAsia="方正仿宋_GBK"/>
                <w:color w:val="auto"/>
                <w:sz w:val="24"/>
                <w:szCs w:val="24"/>
                <w:lang w:val="en-US" w:eastAsia="zh-CN"/>
              </w:rPr>
              <w:t>4.5</w:t>
            </w:r>
            <w:r>
              <w:rPr>
                <w:rFonts w:hint="eastAsia" w:ascii="方正仿宋_GBK" w:hAnsi="宋体" w:eastAsia="方正仿宋_GBK"/>
                <w:color w:val="auto"/>
                <w:sz w:val="24"/>
                <w:szCs w:val="24"/>
              </w:rPr>
              <w:t>万</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60" w:firstLineChars="400"/>
              <w:rPr>
                <w:rFonts w:ascii="方正仿宋_GBK" w:hAnsi="宋体" w:eastAsia="方正仿宋_GBK"/>
                <w:sz w:val="24"/>
                <w:szCs w:val="24"/>
              </w:rPr>
            </w:pPr>
            <w:r>
              <w:rPr>
                <w:rFonts w:hint="eastAsia" w:ascii="方正仿宋_GBK" w:hAnsi="宋体" w:eastAsia="方正仿宋_GBK"/>
                <w:sz w:val="24"/>
                <w:szCs w:val="24"/>
              </w:rPr>
              <w:t>1</w:t>
            </w:r>
          </w:p>
        </w:tc>
        <w:tc>
          <w:tcPr>
            <w:tcW w:w="1494" w:type="dxa"/>
            <w:tcBorders>
              <w:top w:val="single" w:color="auto" w:sz="4" w:space="0"/>
              <w:left w:val="single" w:color="auto" w:sz="4" w:space="0"/>
              <w:bottom w:val="single" w:color="auto" w:sz="4" w:space="0"/>
              <w:right w:val="single" w:color="auto" w:sz="4" w:space="0"/>
            </w:tcBorders>
            <w:vAlign w:val="center"/>
          </w:tcPr>
          <w:p>
            <w:pPr>
              <w:ind w:firstLine="422"/>
              <w:jc w:val="left"/>
              <w:rPr>
                <w:rFonts w:ascii="方正仿宋_GBK" w:hAnsi="宋体" w:eastAsia="方正仿宋_GBK"/>
                <w:b/>
                <w:sz w:val="21"/>
                <w:szCs w:val="21"/>
              </w:rPr>
            </w:pPr>
          </w:p>
        </w:tc>
      </w:tr>
      <w:bookmarkEnd w:id="21"/>
    </w:tbl>
    <w:p>
      <w:pPr>
        <w:pStyle w:val="2"/>
        <w:adjustRightInd w:val="0"/>
        <w:snapToGrid w:val="0"/>
        <w:spacing w:before="0" w:after="0" w:line="400" w:lineRule="exact"/>
        <w:ind w:firstLine="480" w:firstLineChars="200"/>
        <w:rPr>
          <w:rFonts w:ascii="方正仿宋_GBK" w:hAnsi="宋体" w:eastAsia="方正仿宋_GBK"/>
          <w:sz w:val="24"/>
        </w:rPr>
      </w:pPr>
      <w:bookmarkStart w:id="22" w:name="_Toc3256"/>
      <w:bookmarkStart w:id="23" w:name="_Toc4424"/>
      <w:bookmarkStart w:id="24" w:name="_Toc106034771"/>
      <w:bookmarkStart w:id="25" w:name="_Toc65660331"/>
      <w:bookmarkStart w:id="26" w:name="_Toc27028"/>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财政年度预算资金。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9" w:name="_Toc18548"/>
      <w:bookmarkStart w:id="30" w:name="_Toc65660332"/>
      <w:bookmarkStart w:id="31" w:name="_Toc106034772"/>
      <w:bookmarkStart w:id="32" w:name="_Toc20867"/>
      <w:bookmarkStart w:id="33" w:name="_Toc64731996"/>
      <w:bookmarkStart w:id="34" w:name="_Toc13541"/>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bookmarkStart w:id="35" w:name="_Toc1386"/>
      <w:bookmarkStart w:id="36" w:name="_Toc11908"/>
      <w:bookmarkStart w:id="37" w:name="_Toc65660333"/>
      <w:bookmarkStart w:id="38" w:name="_Toc13903"/>
      <w:bookmarkStart w:id="39" w:name="_Toc106034773"/>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color w:val="auto"/>
          <w:sz w:val="24"/>
          <w:szCs w:val="24"/>
        </w:rPr>
        <w:t>供应商近3年内（2021年1月1日至今）有过绿化种植或养护业绩，提供合同主要页</w:t>
      </w:r>
      <w:r>
        <w:rPr>
          <w:rFonts w:hint="default" w:ascii="方正仿宋_GBK" w:hAnsi="宋体" w:eastAsia="方正仿宋_GBK"/>
          <w:color w:val="auto"/>
          <w:sz w:val="24"/>
          <w:szCs w:val="24"/>
        </w:rPr>
        <w:t>复印件</w:t>
      </w:r>
      <w:r>
        <w:rPr>
          <w:rFonts w:hint="eastAsia" w:ascii="方正仿宋_GBK" w:hAnsi="宋体" w:eastAsia="方正仿宋_GBK"/>
          <w:color w:val="auto"/>
          <w:sz w:val="24"/>
          <w:szCs w:val="24"/>
        </w:rPr>
        <w:t>并加盖公章。</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官网上下载本项目采购文件以及图纸等报价前公布的所有项目资料，无论供应商下载与否，均视为已知晓所有实质性要求内容。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（三）递交响应文件地点：重庆市嘉陵江航道管理处4楼会议室（地址：重庆市渝中区华一路17号）</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sz w:val="24"/>
          <w:szCs w:val="24"/>
        </w:rPr>
        <w:t>（四</w:t>
      </w:r>
      <w:r>
        <w:rPr>
          <w:rFonts w:hint="eastAsia" w:ascii="方正仿宋_GBK" w:hAnsi="宋体" w:eastAsia="方正仿宋_GBK"/>
          <w:color w:val="000000" w:themeColor="text1"/>
          <w:sz w:val="24"/>
          <w:szCs w:val="24"/>
        </w:rPr>
        <w:t>）提交响应文件截止时间：</w:t>
      </w:r>
      <w:r>
        <w:rPr>
          <w:rFonts w:hint="eastAsia" w:ascii="方正仿宋_GBK" w:hAnsi="宋体" w:eastAsia="方正仿宋_GBK"/>
          <w:color w:val="auto"/>
          <w:sz w:val="24"/>
          <w:szCs w:val="24"/>
        </w:rPr>
        <w:t>2024年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12</w:t>
      </w:r>
      <w:r>
        <w:rPr>
          <w:rFonts w:hint="eastAsia" w:ascii="方正仿宋_GBK" w:hAnsi="宋体" w:eastAsia="方正仿宋_GBK"/>
          <w:color w:val="auto"/>
          <w:sz w:val="24"/>
          <w:szCs w:val="24"/>
        </w:rPr>
        <w:t>日北京时间09时30至10时。</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auto"/>
          <w:sz w:val="24"/>
          <w:szCs w:val="24"/>
        </w:rPr>
        <w:t>（五）评审开始时间：2024年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12</w:t>
      </w:r>
      <w:r>
        <w:rPr>
          <w:rFonts w:hint="eastAsia" w:ascii="方正仿宋_GBK" w:hAnsi="宋体" w:eastAsia="方正仿宋_GBK"/>
          <w:color w:val="auto"/>
          <w:sz w:val="24"/>
          <w:szCs w:val="24"/>
        </w:rPr>
        <w:t>日北京</w:t>
      </w:r>
      <w:r>
        <w:rPr>
          <w:rFonts w:hint="eastAsia" w:ascii="方正仿宋_GBK" w:hAnsi="宋体" w:eastAsia="方正仿宋_GBK"/>
          <w:color w:val="000000" w:themeColor="text1"/>
          <w:sz w:val="24"/>
          <w:szCs w:val="24"/>
        </w:rPr>
        <w:t>时间10时。</w:t>
      </w:r>
    </w:p>
    <w:bookmarkEnd w:id="28"/>
    <w:p>
      <w:pPr>
        <w:pStyle w:val="2"/>
        <w:adjustRightInd w:val="0"/>
        <w:snapToGrid w:val="0"/>
        <w:spacing w:before="0" w:after="0" w:line="400" w:lineRule="exact"/>
        <w:ind w:firstLine="480" w:firstLineChars="200"/>
        <w:rPr>
          <w:rFonts w:ascii="方正仿宋_GBK" w:hAnsi="宋体" w:eastAsia="方正仿宋_GBK"/>
          <w:sz w:val="24"/>
        </w:rPr>
      </w:pPr>
      <w:bookmarkStart w:id="40" w:name="_Toc106034776"/>
      <w:bookmarkStart w:id="41" w:name="_Toc16269"/>
      <w:bookmarkStart w:id="42" w:name="_Toc4728"/>
      <w:bookmarkStart w:id="43" w:name="_Toc521053055"/>
      <w:bookmarkStart w:id="44" w:name="_Toc525047163"/>
      <w:bookmarkStart w:id="45" w:name="_Toc65660336"/>
      <w:bookmarkStart w:id="46" w:name="_Toc6563"/>
      <w:r>
        <w:rPr>
          <w:rFonts w:hint="eastAsia" w:ascii="方正仿宋_GBK" w:hAnsi="宋体" w:eastAsia="方正仿宋_GBK"/>
          <w:sz w:val="24"/>
        </w:rPr>
        <w:t>五、其它有关规定</w:t>
      </w:r>
      <w:bookmarkEnd w:id="40"/>
      <w:bookmarkEnd w:id="41"/>
      <w:bookmarkEnd w:id="42"/>
      <w:bookmarkEnd w:id="43"/>
      <w:bookmarkEnd w:id="44"/>
      <w:bookmarkEnd w:id="45"/>
      <w:bookmarkEnd w:id="46"/>
      <w:bookmarkStart w:id="229" w:name="_GoBack"/>
      <w:bookmarkEnd w:id="22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联系人：刘老师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w:t>
      </w:r>
      <w:r>
        <w:rPr>
          <w:rFonts w:hint="eastAsia" w:ascii="方正仿宋_GBK" w:hAnsi="宋体" w:eastAsia="方正仿宋_GBK"/>
          <w:sz w:val="24"/>
          <w:szCs w:val="24"/>
        </w:rPr>
        <w:t>3504613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ind w:firstLine="720"/>
        <w:jc w:val="center"/>
        <w:rPr>
          <w:rFonts w:ascii="方正小标宋_GBK" w:eastAsia="方正小标宋_GBK"/>
          <w:b w:val="0"/>
          <w:sz w:val="36"/>
          <w:szCs w:val="30"/>
        </w:rPr>
      </w:pPr>
      <w:bookmarkStart w:id="47" w:name="_Toc65660338"/>
      <w:bookmarkStart w:id="48" w:name="_Toc11327"/>
      <w:bookmarkStart w:id="49" w:name="_Toc106034778"/>
      <w:bookmarkStart w:id="50" w:name="_Toc14516"/>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pStyle w:val="2"/>
        <w:adjustRightInd w:val="0"/>
        <w:snapToGrid w:val="0"/>
        <w:spacing w:before="0" w:after="0" w:line="400" w:lineRule="exact"/>
        <w:ind w:firstLine="482"/>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1"/>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25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788" w:type="dxa"/>
            <w:vAlign w:val="center"/>
          </w:tcPr>
          <w:p>
            <w:pPr>
              <w:spacing w:line="360" w:lineRule="auto"/>
              <w:ind w:firstLine="480"/>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58" w:type="dxa"/>
            <w:vAlign w:val="center"/>
          </w:tcPr>
          <w:p>
            <w:pPr>
              <w:spacing w:line="360" w:lineRule="auto"/>
              <w:ind w:firstLine="480"/>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36" w:type="dxa"/>
            <w:vAlign w:val="center"/>
          </w:tcPr>
          <w:p>
            <w:pPr>
              <w:spacing w:line="360" w:lineRule="auto"/>
              <w:ind w:firstLine="480"/>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88" w:type="dxa"/>
            <w:vAlign w:val="center"/>
          </w:tcPr>
          <w:p>
            <w:pPr>
              <w:adjustRightInd w:val="0"/>
              <w:snapToGrid w:val="0"/>
              <w:spacing w:line="400" w:lineRule="exact"/>
              <w:ind w:firstLine="480"/>
              <w:jc w:val="center"/>
              <w:rPr>
                <w:rFonts w:ascii="方正仿宋_GBK" w:hAnsi="宋体" w:eastAsia="方正仿宋_GBK"/>
                <w:sz w:val="24"/>
                <w:szCs w:val="24"/>
              </w:rPr>
            </w:pPr>
            <w:r>
              <w:rPr>
                <w:rFonts w:hint="eastAsia" w:ascii="方正仿宋_GBK" w:hAnsi="宋体" w:eastAsia="方正仿宋_GBK"/>
                <w:sz w:val="24"/>
                <w:szCs w:val="24"/>
              </w:rPr>
              <w:t>草鞋沱、简家梁信号台绿化日常养护服务</w:t>
            </w:r>
          </w:p>
        </w:tc>
        <w:tc>
          <w:tcPr>
            <w:tcW w:w="2258" w:type="dxa"/>
            <w:vAlign w:val="center"/>
          </w:tcPr>
          <w:p>
            <w:pPr>
              <w:spacing w:line="360" w:lineRule="auto"/>
              <w:ind w:firstLine="840" w:firstLineChars="350"/>
              <w:rPr>
                <w:rFonts w:ascii="方正仿宋_GBK" w:hAnsi="宋体" w:eastAsia="方正仿宋_GBK"/>
                <w:sz w:val="24"/>
                <w:szCs w:val="24"/>
              </w:rPr>
            </w:pPr>
            <w:r>
              <w:rPr>
                <w:rFonts w:hint="eastAsia" w:ascii="方正仿宋_GBK" w:hAnsi="宋体" w:eastAsia="方正仿宋_GBK"/>
                <w:sz w:val="24"/>
                <w:szCs w:val="24"/>
              </w:rPr>
              <w:t>1项</w:t>
            </w:r>
          </w:p>
        </w:tc>
        <w:tc>
          <w:tcPr>
            <w:tcW w:w="4536" w:type="dxa"/>
            <w:vAlign w:val="center"/>
          </w:tcPr>
          <w:p>
            <w:pPr>
              <w:spacing w:line="400" w:lineRule="exact"/>
              <w:ind w:firstLine="480"/>
              <w:jc w:val="center"/>
              <w:rPr>
                <w:rFonts w:ascii="方正仿宋_GBK" w:hAnsi="宋体" w:eastAsia="方正仿宋_GBK"/>
                <w:sz w:val="24"/>
                <w:szCs w:val="24"/>
              </w:rPr>
            </w:pP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（一）项目概况</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草鞋沱信号台位于重庆市两江新区礼嘉街道金海湾公园内，轻轨6号线上游约500米，绿化面积约6000m</w:t>
      </w:r>
      <w:r>
        <w:rPr>
          <w:rFonts w:hint="eastAsia" w:ascii="方正仿宋_GBK" w:hAnsi="宋体" w:eastAsia="方正仿宋_GBK"/>
          <w:color w:val="000000" w:themeColor="text1"/>
          <w:sz w:val="24"/>
          <w:szCs w:val="24"/>
        </w:rPr>
        <w:object>
          <v:shape id="_x0000_i1025" o:spt="75" type="#_x0000_t75" style="height:15pt;width:8.05pt;" o:ole="t" filled="f" o:preferrelative="t" stroked="f" coordsize="21600,21600">
            <v:path/>
            <v:fill on="f" focussize="0,0"/>
            <v:stroke on="f" joinstyle="miter"/>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方正仿宋_GBK" w:hAnsi="宋体" w:eastAsia="方正仿宋_GBK"/>
          <w:color w:val="000000" w:themeColor="text1"/>
          <w:sz w:val="24"/>
          <w:szCs w:val="24"/>
        </w:rPr>
        <w:t>。简家梁信号台位于重庆市两江新区大竹林街道金海湾滨江公园内，距离草鞋沱信号台约8km，绿化面积约1000m</w:t>
      </w:r>
      <w:r>
        <w:rPr>
          <w:rFonts w:hint="eastAsia" w:ascii="方正仿宋_GBK" w:hAnsi="宋体" w:eastAsia="方正仿宋_GBK"/>
          <w:color w:val="000000" w:themeColor="text1"/>
          <w:sz w:val="24"/>
          <w:szCs w:val="24"/>
        </w:rPr>
        <w:object>
          <v:shape id="_x0000_i1026" o:spt="75" type="#_x0000_t75" style="height:15pt;width:8.05pt;" o:ole="t" filled="f" o:preferrelative="t" stroked="f" coordsize="21600,21600">
            <v:path/>
            <v:fill on="f" focussize="0,0"/>
            <v:stroke on="f" joinstyle="miter"/>
            <v:imagedata r:id="rId15" o:title=""/>
            <o:lock v:ext="edit" aspectratio="t"/>
            <w10:wrap type="none"/>
            <w10:anchorlock/>
          </v:shape>
          <o:OLEObject Type="Embed" ProgID="Equation.KSEE3" ShapeID="_x0000_i1026" DrawAspect="Content" ObjectID="_1468075726" r:id="rId16">
            <o:LockedField>false</o:LockedField>
          </o:OLEObject>
        </w:object>
      </w:r>
      <w:r>
        <w:rPr>
          <w:rFonts w:hint="eastAsia" w:ascii="方正仿宋_GBK" w:hAnsi="宋体" w:eastAsia="方正仿宋_GBK"/>
          <w:color w:val="000000" w:themeColor="text1"/>
          <w:sz w:val="24"/>
          <w:szCs w:val="24"/>
        </w:rPr>
        <w:t>。两座信号台内均有不同规格品种的乔木、灌木和草坪。</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（二）服务范围与工作内容</w:t>
      </w:r>
    </w:p>
    <w:p>
      <w:pPr>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1、服务范围</w:t>
      </w:r>
    </w:p>
    <w:tbl>
      <w:tblPr>
        <w:tblStyle w:val="11"/>
        <w:tblW w:w="8930" w:type="dxa"/>
        <w:tblInd w:w="392" w:type="dxa"/>
        <w:tblLayout w:type="fixed"/>
        <w:tblCellMar>
          <w:top w:w="0" w:type="dxa"/>
          <w:left w:w="108" w:type="dxa"/>
          <w:bottom w:w="0" w:type="dxa"/>
          <w:right w:w="108" w:type="dxa"/>
        </w:tblCellMar>
      </w:tblPr>
      <w:tblGrid>
        <w:gridCol w:w="1134"/>
        <w:gridCol w:w="1701"/>
        <w:gridCol w:w="1417"/>
        <w:gridCol w:w="1418"/>
        <w:gridCol w:w="2126"/>
        <w:gridCol w:w="1134"/>
      </w:tblGrid>
      <w:tr>
        <w:tblPrEx>
          <w:tblCellMar>
            <w:top w:w="0" w:type="dxa"/>
            <w:left w:w="108" w:type="dxa"/>
            <w:bottom w:w="0" w:type="dxa"/>
            <w:right w:w="108" w:type="dxa"/>
          </w:tblCellMar>
        </w:tblPrEx>
        <w:trPr>
          <w:trHeight w:val="56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ind w:firstLine="330" w:firstLineChars="150"/>
              <w:textAlignment w:val="center"/>
              <w:rPr>
                <w:rFonts w:hint="eastAsia" w:ascii="宋体" w:hAnsi="宋体" w:cs="宋体"/>
                <w:color w:val="000000"/>
                <w:sz w:val="22"/>
                <w:szCs w:val="22"/>
              </w:rPr>
            </w:pPr>
            <w:r>
              <w:rPr>
                <w:rFonts w:hint="eastAsia" w:ascii="宋体" w:hAnsi="宋体" w:cs="宋体"/>
                <w:color w:val="000000"/>
                <w:kern w:val="0"/>
                <w:sz w:val="22"/>
                <w:szCs w:val="22"/>
              </w:rPr>
              <w:t>序号</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项目名称</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单位</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数量</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textAlignment w:val="center"/>
              <w:rPr>
                <w:rFonts w:hint="eastAsia" w:ascii="宋体" w:hAnsi="宋体" w:cs="宋体"/>
                <w:color w:val="000000"/>
                <w:sz w:val="22"/>
                <w:szCs w:val="22"/>
              </w:rPr>
            </w:pPr>
            <w:r>
              <w:rPr>
                <w:rFonts w:hint="eastAsia" w:ascii="宋体" w:hAnsi="宋体" w:cs="宋体"/>
                <w:color w:val="000000"/>
                <w:kern w:val="0"/>
                <w:sz w:val="22"/>
                <w:szCs w:val="22"/>
              </w:rPr>
              <w:t>服务时限（年）</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56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乔木整形</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株</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both"/>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ind w:firstLine="880" w:firstLineChars="400"/>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ind w:firstLine="440"/>
              <w:rPr>
                <w:rFonts w:hint="eastAsia"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灌木修剪</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方正仿宋_GBK" w:hAnsi="宋体" w:eastAsia="方正仿宋_GBK"/>
                <w:color w:val="000000" w:themeColor="text1"/>
                <w:sz w:val="24"/>
                <w:szCs w:val="24"/>
              </w:rPr>
              <w:t>m</w:t>
            </w:r>
            <w:r>
              <w:rPr>
                <w:rFonts w:hint="eastAsia" w:ascii="方正仿宋_GBK" w:hAnsi="宋体" w:eastAsia="方正仿宋_GBK"/>
                <w:color w:val="000000" w:themeColor="text1"/>
                <w:sz w:val="24"/>
                <w:szCs w:val="24"/>
              </w:rPr>
              <w:object>
                <v:shape id="_x0000_i1027" o:spt="75" type="#_x0000_t75" style="height:15pt;width:8.0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7">
                  <o:LockedField>false</o:LockedField>
                </o:OLEObject>
              </w:objec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both"/>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770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ind w:firstLine="880" w:firstLineChars="400"/>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ind w:firstLine="440"/>
              <w:rPr>
                <w:rFonts w:hint="eastAsia"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地被养护（杂草处理）</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方正仿宋_GBK" w:hAnsi="宋体" w:eastAsia="方正仿宋_GBK"/>
                <w:color w:val="000000" w:themeColor="text1"/>
                <w:sz w:val="24"/>
                <w:szCs w:val="24"/>
              </w:rPr>
              <w:t>m</w:t>
            </w:r>
            <w:r>
              <w:rPr>
                <w:rFonts w:hint="eastAsia" w:ascii="方正仿宋_GBK" w:hAnsi="宋体" w:eastAsia="方正仿宋_GBK"/>
                <w:color w:val="000000" w:themeColor="text1"/>
                <w:sz w:val="24"/>
                <w:szCs w:val="24"/>
              </w:rPr>
              <w:object>
                <v:shape id="_x0000_i1028" o:spt="75" type="#_x0000_t75" style="height:15pt;width:8.05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8">
                  <o:LockedField>false</o:LockedField>
                </o:OLEObject>
              </w:objec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both"/>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ind w:firstLine="880" w:firstLineChars="400"/>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ind w:firstLine="440"/>
              <w:rPr>
                <w:rFonts w:hint="eastAsia"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草坪修剪</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方正仿宋_GBK" w:hAnsi="宋体" w:eastAsia="方正仿宋_GBK"/>
                <w:color w:val="000000" w:themeColor="text1"/>
                <w:sz w:val="24"/>
                <w:szCs w:val="24"/>
              </w:rPr>
              <w:t>m</w:t>
            </w:r>
            <w:r>
              <w:rPr>
                <w:rFonts w:hint="eastAsia" w:ascii="方正仿宋_GBK" w:hAnsi="宋体" w:eastAsia="方正仿宋_GBK"/>
                <w:color w:val="000000" w:themeColor="text1"/>
                <w:sz w:val="24"/>
                <w:szCs w:val="24"/>
              </w:rPr>
              <w:object>
                <v:shape id="_x0000_i1029" o:spt="75" type="#_x0000_t75" style="height:15pt;width:8.05pt;" o:ole="t" filled="f" o:preferrelative="t" stroked="f" coordsize="21600,21600">
                  <v:path/>
                  <v:fill on="f" focussize="0,0"/>
                  <v:stroke on="f" joinstyle="miter"/>
                  <v:imagedata r:id="rId15" o:title=""/>
                  <o:lock v:ext="edit" aspectratio="t"/>
                  <w10:wrap type="none"/>
                  <w10:anchorlock/>
                </v:shape>
                <o:OLEObject Type="Embed" ProgID="Equation.KSEE3" ShapeID="_x0000_i1029" DrawAspect="Content" ObjectID="_1468075729" r:id="rId19">
                  <o:LockedField>false</o:LockedField>
                </o:OLEObject>
              </w:objec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both"/>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ind w:firstLine="880" w:firstLineChars="400"/>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ind w:firstLine="440"/>
              <w:rPr>
                <w:rFonts w:hint="eastAsia"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肥水管理</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方正仿宋_GBK" w:hAnsi="宋体" w:eastAsia="方正仿宋_GBK"/>
                <w:color w:val="000000" w:themeColor="text1"/>
                <w:sz w:val="24"/>
                <w:szCs w:val="24"/>
              </w:rPr>
              <w:t>m</w:t>
            </w:r>
            <w:r>
              <w:rPr>
                <w:rFonts w:hint="eastAsia" w:ascii="方正仿宋_GBK" w:hAnsi="宋体" w:eastAsia="方正仿宋_GBK"/>
                <w:color w:val="000000" w:themeColor="text1"/>
                <w:sz w:val="24"/>
                <w:szCs w:val="24"/>
              </w:rPr>
              <w:object>
                <v:shape id="_x0000_i1030" o:spt="75" type="#_x0000_t75" style="height:15pt;width:8.05pt;" o:ole="t" filled="f" o:preferrelative="t" stroked="f" coordsize="21600,21600">
                  <v:path/>
                  <v:fill on="f" focussize="0,0"/>
                  <v:stroke on="f" joinstyle="miter"/>
                  <v:imagedata r:id="rId15" o:title=""/>
                  <o:lock v:ext="edit" aspectratio="t"/>
                  <w10:wrap type="none"/>
                  <w10:anchorlock/>
                </v:shape>
                <o:OLEObject Type="Embed" ProgID="Equation.KSEE3" ShapeID="_x0000_i1030" DrawAspect="Content" ObjectID="_1468075730" r:id="rId20">
                  <o:LockedField>false</o:LockedField>
                </o:OLEObject>
              </w:objec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both"/>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ind w:firstLine="880" w:firstLineChars="400"/>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ind w:firstLine="440"/>
              <w:rPr>
                <w:rFonts w:hint="eastAsia"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pPr>
              <w:ind w:firstLine="440"/>
              <w:rPr>
                <w:rFonts w:hint="eastAsia" w:ascii="宋体" w:hAnsi="宋体" w:cs="宋体"/>
                <w:color w:val="000000"/>
                <w:sz w:val="22"/>
                <w:szCs w:val="22"/>
              </w:rPr>
            </w:pPr>
            <w:r>
              <w:rPr>
                <w:rFonts w:hint="eastAsia" w:ascii="宋体" w:hAnsi="宋体" w:cs="宋体"/>
                <w:color w:val="000000"/>
                <w:sz w:val="22"/>
                <w:szCs w:val="22"/>
              </w:rPr>
              <w:t>6</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补苗费用</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ind w:firstLine="565" w:firstLineChars="257"/>
              <w:jc w:val="both"/>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ind w:firstLine="880" w:firstLineChars="400"/>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ind w:firstLine="440"/>
              <w:rPr>
                <w:rFonts w:hint="eastAsia" w:ascii="宋体" w:hAnsi="宋体" w:cs="宋体"/>
                <w:color w:val="000000"/>
                <w:sz w:val="22"/>
                <w:szCs w:val="22"/>
              </w:rPr>
            </w:pPr>
          </w:p>
        </w:tc>
      </w:tr>
    </w:tbl>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备注：以上项目数量为两个信号台合计预估量，实际数量以供应商现场踏勘确定为准。</w:t>
      </w:r>
    </w:p>
    <w:p>
      <w:pPr>
        <w:ind w:firstLine="480" w:firstLineChars="200"/>
        <w:rPr>
          <w:rFonts w:hint="eastAsia" w:ascii="方正仿宋_GBK" w:hAnsi="宋体" w:eastAsia="方正仿宋_GBK"/>
          <w:b/>
          <w:sz w:val="24"/>
          <w:szCs w:val="24"/>
        </w:rPr>
      </w:pPr>
    </w:p>
    <w:p>
      <w:pPr>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2、服务内容及要求</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服务内容包括淋水、开挖培土、修剪、施肥、除草、修剪抹芽、病虫害防治、扶正、补苗（苗木费另计）等整套过程。本项目主要养护工作按月进行划分，每月的养护工作重点不一样，详情如下：</w:t>
      </w:r>
    </w:p>
    <w:tbl>
      <w:tblPr>
        <w:tblStyle w:val="11"/>
        <w:tblW w:w="9781" w:type="dxa"/>
        <w:tblInd w:w="-34" w:type="dxa"/>
        <w:tblLayout w:type="fixed"/>
        <w:tblCellMar>
          <w:top w:w="0" w:type="dxa"/>
          <w:left w:w="108" w:type="dxa"/>
          <w:bottom w:w="0" w:type="dxa"/>
          <w:right w:w="108" w:type="dxa"/>
        </w:tblCellMar>
      </w:tblPr>
      <w:tblGrid>
        <w:gridCol w:w="709"/>
        <w:gridCol w:w="1843"/>
        <w:gridCol w:w="7229"/>
      </w:tblGrid>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textAlignment w:val="center"/>
              <w:rPr>
                <w:rFonts w:hint="eastAsia" w:ascii="宋体" w:hAnsi="宋体" w:cs="宋体"/>
                <w:color w:val="000000"/>
                <w:sz w:val="22"/>
                <w:szCs w:val="22"/>
              </w:rPr>
            </w:pPr>
            <w:r>
              <w:rPr>
                <w:rFonts w:hint="eastAsia" w:ascii="宋体" w:hAnsi="宋体" w:cs="宋体"/>
                <w:color w:val="000000"/>
                <w:kern w:val="0"/>
                <w:sz w:val="22"/>
                <w:szCs w:val="22"/>
              </w:rPr>
              <w:t>月份</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气候特点</w:t>
            </w:r>
          </w:p>
        </w:tc>
        <w:tc>
          <w:tcPr>
            <w:tcW w:w="7229"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主要养护内容及要求</w:t>
            </w:r>
          </w:p>
        </w:tc>
      </w:tr>
      <w:tr>
        <w:tblPrEx>
          <w:tblCellMar>
            <w:top w:w="0" w:type="dxa"/>
            <w:left w:w="108" w:type="dxa"/>
            <w:bottom w:w="0" w:type="dxa"/>
            <w:right w:w="108" w:type="dxa"/>
          </w:tblCellMar>
        </w:tblPrEx>
        <w:trPr>
          <w:trHeight w:val="374"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方正仿宋_GBK" w:hAnsi="宋体" w:eastAsia="方正仿宋_GBK"/>
                <w:sz w:val="21"/>
                <w:szCs w:val="21"/>
              </w:rPr>
            </w:pPr>
            <w:r>
              <w:rPr>
                <w:rFonts w:hint="eastAsia" w:ascii="方正仿宋_GBK" w:hAnsi="宋体" w:eastAsia="方正仿宋_GBK"/>
                <w:sz w:val="21"/>
                <w:szCs w:val="21"/>
              </w:rPr>
              <w:t>全年气温最低的月份，露地苗木和草坪处于休眠状态。</w:t>
            </w: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rPr>
                <w:rFonts w:hint="eastAsia" w:ascii="方正仿宋_GBK" w:hAnsi="宋体" w:eastAsia="方正仿宋_GBK"/>
                <w:sz w:val="21"/>
                <w:szCs w:val="21"/>
              </w:rPr>
            </w:pPr>
            <w:r>
              <w:rPr>
                <w:rFonts w:hint="eastAsia" w:ascii="方正仿宋_GBK" w:hAnsi="宋体" w:eastAsia="方正仿宋_GBK"/>
                <w:sz w:val="21"/>
                <w:szCs w:val="21"/>
              </w:rPr>
              <w:t>（1）修剪：全面展开落叶树木的整形修剪工作，根据各种树木的树龄、生长习性、树型特点做到有针对性的修剪。去除病虫枝、枯死枝、徒长枝、交叉枝等，对于没有做到定型乔木，协调整体统一截干定型，树木做到三枝六叉十二头，保证树木的整体协调和丰满，对于花冠木根据观赏需要通风透光进行缩修保证树型。</w:t>
            </w:r>
          </w:p>
          <w:p>
            <w:pPr>
              <w:spacing w:line="240" w:lineRule="exact"/>
              <w:jc w:val="left"/>
              <w:rPr>
                <w:rFonts w:hint="eastAsia" w:ascii="方正仿宋_GBK" w:hAnsi="宋体" w:eastAsia="方正仿宋_GBK"/>
                <w:sz w:val="21"/>
                <w:szCs w:val="21"/>
              </w:rPr>
            </w:pPr>
            <w:r>
              <w:rPr>
                <w:rFonts w:hint="eastAsia" w:ascii="方正仿宋_GBK" w:hAnsi="宋体" w:eastAsia="方正仿宋_GBK"/>
                <w:sz w:val="21"/>
                <w:szCs w:val="21"/>
              </w:rPr>
              <w:t>（2）防病虫害：冬季是消灭园林绿化植物病虫害的有利时机，可在树下疏松的土中挖集虫蛹、虫茧，刮除枝干上的虫包、虫茧，剪除蛀干害虫多的树杈，进行集中烧毁。</w:t>
            </w:r>
          </w:p>
          <w:p>
            <w:pPr>
              <w:spacing w:line="240" w:lineRule="exact"/>
              <w:jc w:val="left"/>
              <w:rPr>
                <w:rFonts w:hint="eastAsia" w:ascii="方正仿宋_GBK" w:hAnsi="宋体" w:eastAsia="方正仿宋_GBK"/>
                <w:sz w:val="21"/>
                <w:szCs w:val="21"/>
              </w:rPr>
            </w:pPr>
            <w:r>
              <w:rPr>
                <w:rFonts w:hint="eastAsia" w:ascii="方正仿宋_GBK" w:hAnsi="宋体" w:eastAsia="方正仿宋_GBK"/>
                <w:sz w:val="21"/>
                <w:szCs w:val="21"/>
              </w:rPr>
              <w:t>（3） 维护巡查：随时检查苗木的防冻情况，发现防冻物有漏风的情况应及时补救。大雪大风后及时检查苗木的损伤情况，及时处理。</w:t>
            </w:r>
          </w:p>
        </w:tc>
      </w:tr>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firstLine="420"/>
              <w:jc w:val="center"/>
              <w:textAlignment w:val="center"/>
              <w:rPr>
                <w:rFonts w:ascii="方正仿宋_GBK" w:hAnsi="宋体" w:eastAsia="方正仿宋_GBK"/>
                <w:sz w:val="21"/>
                <w:szCs w:val="21"/>
              </w:rPr>
            </w:pPr>
            <w:r>
              <w:rPr>
                <w:rFonts w:hint="eastAsia" w:ascii="方正仿宋_GBK" w:hAnsi="宋体" w:eastAsia="方正仿宋_GBK"/>
                <w:sz w:val="21"/>
                <w:szCs w:val="21"/>
              </w:rPr>
              <w:t>气温较上月有所回升，苗木仍处于休眠状态。</w:t>
            </w: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（1）修剪：继续进行苗木的整形修剪，月底前把各种苗木的修剪工作完成。</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（2）防病虫害：结合修剪在树下疏松的土中挖集虫蛹、虫茧，刮除枝干上的虫包、虫茧，剪除蛀干害虫多的树杈，进行集中烧毁。</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（3）维护巡查：随时检查苗木的防冻情况，发现防冻物有漏风的情况应及时补救。大雪大风后及时检查苗木的损伤情况，及时处理。</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（4）做好春季绿化的各项准备工作。</w:t>
            </w:r>
          </w:p>
        </w:tc>
      </w:tr>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firstLineChars="200"/>
              <w:rPr>
                <w:rFonts w:hint="eastAsia" w:ascii="方正仿宋_GBK" w:hAnsi="宋体" w:eastAsia="方正仿宋_GBK"/>
                <w:sz w:val="21"/>
                <w:szCs w:val="21"/>
              </w:rPr>
            </w:pPr>
            <w:r>
              <w:rPr>
                <w:rFonts w:hint="eastAsia" w:ascii="方正仿宋_GBK" w:hAnsi="宋体" w:eastAsia="方正仿宋_GBK"/>
                <w:sz w:val="21"/>
                <w:szCs w:val="21"/>
              </w:rPr>
              <w:t>气温继续上升，中旬以后树木开始萌芽，下旬有些树木已经开花。</w:t>
            </w:r>
          </w:p>
          <w:p>
            <w:pPr>
              <w:widowControl/>
              <w:spacing w:line="240" w:lineRule="exact"/>
              <w:ind w:firstLine="420"/>
              <w:jc w:val="center"/>
              <w:textAlignment w:val="center"/>
              <w:rPr>
                <w:rFonts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1）苗木：春季是绿化的黄金季节。土壤解冻后，应立即抓紧时机进行绿化补栽、植树等工作。根据规划、设计方案，事先统计好需要补栽或种植的苗木数量，然后定点挖好坑，做到随掘苗、随运苗、随栽种、随浇水，以提高成活率。</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3）春灌：春季干旱多风，蒸发量大。为防止春旱给绿化苗木带来的严重伤害，对需要浇水的各种树木、花卉、草坪应及时灌水，特别是上年新种植的苗木，冻水量不足的植物等根据气候回升情况、土壤解冻情况合理安排灌水。保证苗木的水分需求。</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（4）施肥：土壤解冻后，根据植物的生长特点及日常管理措施结合灌水适当的施入基肥，保证营养供给。常用基肥多为有机肥或复合肥。</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（5）修剪：在冬季修剪的基础上进行复剪，特别是剪除风干抽梢严重的枝条，以及各种原因造成伤害的枝条短截，并适时进行剥芽。</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（6）防止病虫害：本月施防治树木病虫害的关键时刻，根据树种的需要，有条件的采用喷刷药剂等措施，为全年防止病虫害打下良好基础，需要防治的病虫害有：介壳虫、蚜虫、天牛、柏锈病。</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（7）除草：阔叶杂草出现，要及时清除。</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（8）绿化区域做好土壤处理工作。</w:t>
            </w:r>
          </w:p>
        </w:tc>
      </w:tr>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firstLineChars="200"/>
              <w:rPr>
                <w:rFonts w:hint="eastAsia" w:ascii="方正仿宋_GBK" w:hAnsi="宋体" w:eastAsia="方正仿宋_GBK"/>
                <w:sz w:val="21"/>
                <w:szCs w:val="21"/>
              </w:rPr>
            </w:pPr>
            <w:r>
              <w:rPr>
                <w:rFonts w:hint="eastAsia" w:ascii="方正仿宋_GBK" w:hAnsi="宋体" w:eastAsia="方正仿宋_GBK"/>
                <w:sz w:val="21"/>
                <w:szCs w:val="21"/>
              </w:rPr>
              <w:t>气温继续回升，树木均发芽、开花及展叶，开始进入生长旺盛期。</w:t>
            </w:r>
          </w:p>
          <w:p>
            <w:pPr>
              <w:widowControl/>
              <w:spacing w:line="240" w:lineRule="exact"/>
              <w:ind w:firstLine="420"/>
              <w:jc w:val="center"/>
              <w:textAlignment w:val="center"/>
              <w:rPr>
                <w:rFonts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（1）苗木的栽植：上旬应抓紧时间种植萌芽晚的苗木，必须争取在萌芽前全部完成种植任务。</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（2）浇水：根据各种植物生长状况继续进行春灌。</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（3）施肥：结合浇水施入基肥，争取月底所有苗木都春灌一次、施肥一次。</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4）修剪：继续剪除冬春干枯的枝条，对于早春开花的灌木适时进行花后修剪，以疏、截为主。对常绿树木及绿篱进行修剪，绿篱的修建高度根据观赏需要而定，但不应低于上年的修剪高度。对于造型绿篱要保证其原有的形状特征，使其轮廓清晰，层次有序。对上年生长旺盛、密度较大的草地，第一次修剪可以重剪，有条件的可以先疏草打孔再修剪。</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5）病虫害的防治：柏树、海棠等树木芽、叶上的红蜘蛛开始出现，白蜡树上的介壳虫，榆叶梅、碧桃、月季等树木上蚜虫等也相继活动，所有的绿化植物必须全面的、均匀的喷洒药物一遍。降低虫量，减轻危害。</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（6）除草：随着温度上升，杂草生长加速，清除草坪杂草是保证草坪正常生长的一项措施。</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（7）新的绿化区域的绿化工作已全面展开。</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（8）维护：许多先花后叶的早春苗木类，正集中在本月开花，应加强看护，防止人为的攀折损坏，对伤残枝及时进行处理，以免影响树体及观赏效果。</w:t>
            </w:r>
          </w:p>
        </w:tc>
      </w:tr>
      <w:tr>
        <w:tblPrEx>
          <w:tblCellMar>
            <w:top w:w="0" w:type="dxa"/>
            <w:left w:w="108" w:type="dxa"/>
            <w:bottom w:w="0" w:type="dxa"/>
            <w:right w:w="108" w:type="dxa"/>
          </w:tblCellMar>
        </w:tblPrEx>
        <w:trPr>
          <w:trHeight w:val="374"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firstLineChars="200"/>
              <w:rPr>
                <w:rFonts w:hint="eastAsia" w:ascii="方正仿宋_GBK" w:hAnsi="宋体" w:eastAsia="方正仿宋_GBK"/>
                <w:sz w:val="21"/>
                <w:szCs w:val="21"/>
              </w:rPr>
            </w:pPr>
            <w:r>
              <w:rPr>
                <w:rFonts w:hint="eastAsia" w:ascii="方正仿宋_GBK" w:hAnsi="宋体" w:eastAsia="方正仿宋_GBK"/>
                <w:sz w:val="21"/>
                <w:szCs w:val="21"/>
              </w:rPr>
              <w:t>气温急剧上升，进入夏季，各种植物生长迅速。</w:t>
            </w:r>
          </w:p>
          <w:p>
            <w:pPr>
              <w:widowControl/>
              <w:spacing w:line="240" w:lineRule="exact"/>
              <w:ind w:firstLine="420"/>
              <w:jc w:val="center"/>
              <w:textAlignment w:val="center"/>
              <w:rPr>
                <w:rFonts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1）浇水：树木抽枝展叶盛期，春季开花的花灌木也正处于开花期，绿篱及各种色块也逐渐进入生长期，草坪草的长势也进一步加速，各种植物的需水量很大，应适时浇水满足苗木的生长要求，并及时松土保墒，增加浇水管。</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（2）施肥：根据植物的生长发育情况，结合浇水追施一些速效氮肥。特别是草坪，为均匀长势，加强整体的观赏效果，遵循“弱多强少”， 做到有针对性的施肥，且以速效氮肥为主。</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3）修剪：新栽苗木的剥芽、去蘖。早春花灌木已陆续进入开花末期，加强花后修剪工作，以疏枝、断截措施为主，及时剪除因折断等而枯黄的枝叶，维持树型均衡树势。对于常年开花的植物，例如月季，要及时剪除残花，减少营养损失。绿篱及色块要修剪一次，平时剪除个别长枝条进行局部修整，保证造型轮廓明显，层次分明。提高观赏效果。修剪时注意不要有明显的漏剪痕迹.</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（4）病虫害的防治：槐树的蚜虫、国槐尺蠖、红蜘蛛等，榆叶梅、碧桃、月季等树木上蚜虫等也加剧活动，因此所有的绿化植物必须全面均匀的喷洒药物一遍。降低虫量，减轻危害。喷洒药物时注意安全。</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（5）除草：杂草生长加速，及时清除草坪杂草，绿篱及色块内生出的杂生植物、爬藤等应及时予以连根清除。</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（6）新的绿化区域的绿化工作抓紧进行。</w:t>
            </w:r>
          </w:p>
        </w:tc>
      </w:tr>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firstLineChars="200"/>
              <w:rPr>
                <w:rFonts w:hint="eastAsia" w:ascii="方正仿宋_GBK" w:hAnsi="宋体" w:eastAsia="方正仿宋_GBK"/>
                <w:sz w:val="21"/>
                <w:szCs w:val="21"/>
              </w:rPr>
            </w:pPr>
            <w:r>
              <w:rPr>
                <w:rFonts w:hint="eastAsia" w:ascii="方正仿宋_GBK" w:hAnsi="宋体" w:eastAsia="方正仿宋_GBK"/>
                <w:sz w:val="21"/>
                <w:szCs w:val="21"/>
              </w:rPr>
              <w:t>气温偏高，燥热。</w:t>
            </w:r>
          </w:p>
          <w:p>
            <w:pPr>
              <w:widowControl/>
              <w:spacing w:line="240" w:lineRule="exact"/>
              <w:ind w:firstLine="420"/>
              <w:jc w:val="center"/>
              <w:textAlignment w:val="center"/>
              <w:rPr>
                <w:rFonts w:hint="eastAsia"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（1）浇水：树木、灌木、花卉、草坪、绿篱及各种色块进入生长旺盛期，各种植物的需水量很大，应适时浇水满足苗木的生长要求，并及时松土保墒。</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 xml:space="preserve">（2）施肥：根据植物的生长发育情况，结合浇水为均匀长势，加强整体的观赏效果，遵循“弱多强少”， 做到有针对性的局部补施肥，施肥量要小，特别是速效氮肥。 </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3）修剪：雨季将来临，可将树冠大、叶密。根浅的苗木适当进行疏剪，对与高压电线及路灯、建筑物有矛盾的枝杈也应进行剪除，同时要及时去除根蘖及疯蘖。剪除因刮风下雨而折断等而枯黄的枝叶，维持树型均衡树势。剪除残花，减少营养损失。绿篱及色块要剪除个别长枝条进行局部修整，保证造型轮廓明显，层次分明。</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4）病虫害的防治：本月主要需要防治的是长斑蚜、粘虫、光肩天牛，蚜虫、尺蠖、红蜘蛛，树木上蚜虫以及黑斑病等。全面的、均匀的喷洒药物，药物种类要交替使用，避免产生抗药性。喷洒时要注意风向，保证安全。</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（5）除草：及时清除草坪及各种树木下的杂草，绿篱及色块内生出的杂生植物、爬藤等应及时予以连根清除，防止草荒。</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（6）准备排水：雨季将临，对于低洼易积水的绿化区域，应预先挖好排水沟等，以便解急。</w:t>
            </w:r>
          </w:p>
        </w:tc>
      </w:tr>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firstLineChars="200"/>
              <w:rPr>
                <w:rFonts w:hint="eastAsia" w:ascii="方正仿宋_GBK" w:hAnsi="宋体" w:eastAsia="方正仿宋_GBK"/>
                <w:sz w:val="21"/>
                <w:szCs w:val="21"/>
              </w:rPr>
            </w:pPr>
            <w:r>
              <w:rPr>
                <w:rFonts w:hint="eastAsia" w:ascii="方正仿宋_GBK" w:hAnsi="宋体" w:eastAsia="方正仿宋_GBK"/>
                <w:sz w:val="21"/>
                <w:szCs w:val="21"/>
              </w:rPr>
              <w:t>本月气温最高，中旬后开始进入雨季,多风雨，典型的高温高湿。</w:t>
            </w:r>
          </w:p>
          <w:p>
            <w:pPr>
              <w:widowControl/>
              <w:spacing w:line="240" w:lineRule="exact"/>
              <w:ind w:firstLine="420"/>
              <w:jc w:val="center"/>
              <w:textAlignment w:val="center"/>
              <w:rPr>
                <w:rFonts w:hint="eastAsia"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（1）浇水：应根据雨量减少浇水量和次数，并及时松土保墒。</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 xml:space="preserve">（2）施肥：做到有针对性的局部补施肥。 </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3）修剪：雨季来临，对树冠大、叶密。根浅的苗木适当进行疏剪，及时去除根蘖及疯蘖。剪除因刮风下雨而折断等而枯黄的枝叶，维持树型。剪除残花，减少营养损失。绿篱及色块要剪除个别长枝条进行局部修整，也可以适当放低修剪，增加通透性，减少病害的发生。</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4）病虫害的防治：本月主要病虫害是草坪上的粘虫、天牛、蚜虫、尺蠖、蚜虫、黄刺蛾等各种蛾类害虫以及月季黑斑病、白蜡黑斑、柏锈病等。还要注意预防草坪病害的大发生。喷洒药物时药物种类要交替使用，避免产生抗药性。同时要注意风向，保证安全。</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（5）除草：及时清除草坪及各种树木下的杂草，绿篱及色块内生出的杂生植物、爬藤等应及时予以连根清除，防止草荒。</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（6）移植常绿树：雨季期间，水分充足，空气湿度大，蒸发量低，可以移植常绿树。</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（7）准备排水：大雨过后，对于低洼易积水的绿化区域，应及时好排水防涝。</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（8）维护：雨季多风雨。容易发生树木歪倒等情况，应事先做好物资、人力、设备等方面的准备。随时检查，发现情况及时处理，及时扶正歪倒的苗木或支立柱。</w:t>
            </w:r>
          </w:p>
        </w:tc>
      </w:tr>
      <w:tr>
        <w:tblPrEx>
          <w:tblCellMar>
            <w:top w:w="0" w:type="dxa"/>
            <w:left w:w="108" w:type="dxa"/>
            <w:bottom w:w="0" w:type="dxa"/>
            <w:right w:w="108" w:type="dxa"/>
          </w:tblCellMar>
        </w:tblPrEx>
        <w:trPr>
          <w:trHeight w:val="3064"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firstLineChars="200"/>
              <w:rPr>
                <w:rFonts w:hint="eastAsia" w:ascii="方正仿宋_GBK" w:hAnsi="宋体" w:eastAsia="方正仿宋_GBK"/>
                <w:sz w:val="21"/>
                <w:szCs w:val="21"/>
              </w:rPr>
            </w:pPr>
            <w:r>
              <w:rPr>
                <w:rFonts w:hint="eastAsia" w:ascii="方正仿宋_GBK" w:hAnsi="宋体" w:eastAsia="方正仿宋_GBK"/>
                <w:sz w:val="21"/>
                <w:szCs w:val="21"/>
              </w:rPr>
              <w:t>本月气温较高，雨季，多风雨，高温高湿。</w:t>
            </w:r>
          </w:p>
          <w:p>
            <w:pPr>
              <w:widowControl/>
              <w:spacing w:line="240" w:lineRule="exact"/>
              <w:ind w:firstLine="420"/>
              <w:jc w:val="center"/>
              <w:textAlignment w:val="center"/>
              <w:rPr>
                <w:rFonts w:hint="eastAsia"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（1）浇水：适时浇水，及时松土保墒。</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（2）施肥：局部补肥。</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（3）修剪：对苗木适当进行疏剪、除根蘖、疯蘖，剪除折断等枯黄的枝叶。剪残花，减少营养损失。绿篱及色块要剪除个别长枝条。。</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4）病虫害的防治：本月主要病虫害是草坪上的粘虫、天牛、蚜虫、黄刺蛾等各种蛾类害虫以及月季黑斑病、白蜡黑斑、柏锈病等外。还要注意介壳虫，及草坪病害。药物种类要交替使用，避免产生抗药性。保证安全。</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（5）除草：及时清除草坪及各种树木下的杂草，绿篱及色块内生出的杂生植物、爬藤等应及时予以连根清除，防止草荒。</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（6）移植常绿树：可以继续移植常绿树。</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（7）准备排水：大雨过后，对低洼积水区域，做好排水防涝。</w:t>
            </w:r>
          </w:p>
          <w:p>
            <w:pPr>
              <w:spacing w:line="240" w:lineRule="exact"/>
              <w:ind w:firstLine="420"/>
              <w:rPr>
                <w:rFonts w:hint="eastAsia" w:ascii="方正仿宋_GBK" w:hAnsi="宋体" w:eastAsia="方正仿宋_GBK"/>
                <w:sz w:val="21"/>
                <w:szCs w:val="21"/>
              </w:rPr>
            </w:pPr>
            <w:r>
              <w:rPr>
                <w:rFonts w:hint="eastAsia" w:ascii="方正仿宋_GBK" w:hAnsi="宋体" w:eastAsia="方正仿宋_GBK"/>
                <w:sz w:val="21"/>
                <w:szCs w:val="21"/>
              </w:rPr>
              <w:t>（8）维护：随时检查，发现情况及时处理，及时扶正歪倒的苗木或支立柱。</w:t>
            </w:r>
          </w:p>
        </w:tc>
      </w:tr>
      <w:tr>
        <w:tblPrEx>
          <w:tblCellMar>
            <w:top w:w="0" w:type="dxa"/>
            <w:left w:w="108" w:type="dxa"/>
            <w:bottom w:w="0" w:type="dxa"/>
            <w:right w:w="108"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气温开始下降。</w:t>
            </w:r>
          </w:p>
          <w:p>
            <w:pPr>
              <w:widowControl/>
              <w:spacing w:line="240" w:lineRule="exact"/>
              <w:jc w:val="center"/>
              <w:textAlignment w:val="center"/>
              <w:rPr>
                <w:rFonts w:hint="eastAsia"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（1）浇水：适时浇水，及时松土保墒。</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 xml:space="preserve">（2）施肥：局部补肥。对一些生长较弱、枝条不充实的苗木，应补施一些磷钾肥，促进其发育。 </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3）修剪：临近国庆，做好迎接国庆的工作。伐除死去的苗木，修剪枯干枝、除根蘖、疯蘖，剪残花。上半个月做好绿篱及色块整型修剪。国庆前夕所有草坪要修剪一遍，高度保持在5－9公分左右，修剪时不要漏剪，剪下的草屑及时清运，保持草坪清洁，树木青枝绿叶，园容干净整洁。</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（4）病虫害的防治：本月主要防治的是草坪上的粘虫、蚜虫、红蜘蛛、白粉虱等及草坪病害。注意安全。</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（5）除草：及时清除草坪及各种树木下的杂草，绿篱及色块内生出的杂生植物、爬藤等。</w:t>
            </w:r>
          </w:p>
        </w:tc>
      </w:tr>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气温继续下降。</w:t>
            </w:r>
          </w:p>
          <w:p>
            <w:pPr>
              <w:widowControl/>
              <w:spacing w:line="240" w:lineRule="exact"/>
              <w:jc w:val="center"/>
              <w:textAlignment w:val="center"/>
              <w:rPr>
                <w:rFonts w:hint="eastAsia"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（1）浇水：适时浇水，及时松土保墒，下旬开始浇灌冻水，冻水一定要浇匀、浇足。</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（2）施肥：可以追施一些复合肥。提高苗木的抗寒性。</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（3）修剪：继续伐除死去的苗木，修剪枯干枝、除根蘖、疯蘖，剪残花。根据草坪长势适当进行修剪。绿篱除过长枝条剪下外，一般不再进行修剪。为冬季修剪做准备。</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（4）病虫害的防治：本月主要防治的是草坪上的粘虫、蚜虫。</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（5）除草：彻底清除草坪及各种树木下的杂草，绿篱及色块内生出的杂生植物、爬藤等。清扫落叶，保持干净。</w:t>
            </w:r>
          </w:p>
        </w:tc>
      </w:tr>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气温降低，进入冬季。</w:t>
            </w:r>
          </w:p>
          <w:p>
            <w:pPr>
              <w:widowControl/>
              <w:spacing w:line="240" w:lineRule="exact"/>
              <w:jc w:val="center"/>
              <w:textAlignment w:val="center"/>
              <w:rPr>
                <w:rFonts w:hint="eastAsia"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（1）浇灌冻水：继续对苗木、草坪浇灌冻水。</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（2）防寒：对不耐寒的树木做好越冬防寒的准备工作。</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（3）施肥：对土壤施基肥。</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（4）涂白。</w:t>
            </w:r>
          </w:p>
        </w:tc>
      </w:tr>
      <w:tr>
        <w:tblPrEx>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ind w:firstLine="220" w:firstLineChars="1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气温降低，进入冬季。</w:t>
            </w:r>
          </w:p>
          <w:p>
            <w:pPr>
              <w:widowControl/>
              <w:spacing w:line="240" w:lineRule="exact"/>
              <w:jc w:val="center"/>
              <w:textAlignment w:val="center"/>
              <w:rPr>
                <w:rFonts w:hint="eastAsia" w:ascii="方正仿宋_GBK" w:hAnsi="宋体" w:eastAsia="方正仿宋_GBK"/>
                <w:sz w:val="21"/>
                <w:szCs w:val="21"/>
              </w:rPr>
            </w:pPr>
          </w:p>
        </w:tc>
        <w:tc>
          <w:tcPr>
            <w:tcW w:w="722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1）修剪：全面展开落叶树木的整形修剪工作，根据各种树木的树龄、生长习性、树型特点做到有针对性的修剪。去除病虫枝、枯死枝、徒长枝、交叉枝等，对于没有做到定型乔木，协调整体统一截干定型，树木做到三枝六叉十二头，保证树木的整体协调和丰满，对于花冠木根据观赏需要通风透光进行缩修保证树型。</w:t>
            </w:r>
          </w:p>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（2）消灭病虫害：清除残枯枝、落叶，对病残枝进行处理，消灭过冬病原。</w:t>
            </w:r>
          </w:p>
        </w:tc>
      </w:tr>
    </w:tbl>
    <w:p>
      <w:pPr>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rPr>
          <w:rFonts w:ascii="方正仿宋_GBK" w:hAnsi="宋体" w:eastAsia="方正仿宋_GBK"/>
          <w:sz w:val="24"/>
        </w:rPr>
      </w:pPr>
      <w:r>
        <w:rPr>
          <w:rFonts w:hint="eastAsia" w:ascii="方正仿宋_GBK" w:hAnsi="宋体" w:eastAsia="方正仿宋_GBK"/>
          <w:sz w:val="24"/>
        </w:rPr>
        <w:t>（三）其他要求</w:t>
      </w:r>
    </w:p>
    <w:p>
      <w:pPr>
        <w:ind w:firstLine="480" w:firstLineChars="200"/>
        <w:rPr>
          <w:rFonts w:hint="eastAsia" w:ascii="方正仿宋_GBK" w:hAnsi="宋体" w:eastAsia="方正仿宋_GBK"/>
          <w:color w:val="000000" w:themeColor="text1"/>
          <w:sz w:val="24"/>
          <w:szCs w:val="24"/>
        </w:rPr>
      </w:pPr>
      <w:bookmarkStart w:id="55" w:name="_Toc65660341"/>
      <w:bookmarkStart w:id="56" w:name="_Toc523"/>
      <w:bookmarkStart w:id="57" w:name="_Toc13356"/>
      <w:bookmarkStart w:id="58" w:name="_Toc15492"/>
      <w:bookmarkStart w:id="59" w:name="_Toc106034781"/>
      <w:r>
        <w:rPr>
          <w:rFonts w:hint="eastAsia" w:ascii="方正仿宋_GBK" w:hAnsi="宋体" w:eastAsia="方正仿宋_GBK"/>
          <w:color w:val="000000" w:themeColor="text1"/>
          <w:sz w:val="24"/>
          <w:szCs w:val="24"/>
        </w:rPr>
        <w:t>1、草鞋沱、简家梁信号台每月开展一次全面养护，全年共计12次全面养护，中途如遇特殊情况，另行增加养护次数。</w:t>
      </w:r>
    </w:p>
    <w:p>
      <w:pPr>
        <w:ind w:firstLine="480" w:firstLineChars="200"/>
        <w:rPr>
          <w:rFonts w:hint="eastAsia"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2、养护期间实现信号台“连线、连片、成景、多样化”的绿化布局，乔木成活率98%，灌木成活率98%，草坪成活率100%。</w:t>
      </w:r>
    </w:p>
    <w:p>
      <w:pPr>
        <w:ind w:firstLine="480" w:firstLineChars="200"/>
        <w:rPr>
          <w:rFonts w:hint="eastAsia"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3、养护期限内，严格按照园林绿化养护操作规程及园林绿化养护质量标准，合理组织、精心维护，并派出专业的园艺师组织指导安排管护工作，并根据各个季节天气及植物的生长情况派出不少于2位有经验的工人，保质保量完成养护管理任务。</w:t>
      </w: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jc w:val="left"/>
        <w:rPr>
          <w:rFonts w:hint="eastAsia" w:ascii="方正仿宋_GBK" w:hAnsi="宋体" w:eastAsia="方正仿宋_GBK"/>
          <w:sz w:val="24"/>
          <w:szCs w:val="24"/>
        </w:rPr>
      </w:pPr>
    </w:p>
    <w:p>
      <w:pPr>
        <w:adjustRightInd w:val="0"/>
        <w:snapToGrid w:val="0"/>
        <w:spacing w:line="400" w:lineRule="exact"/>
        <w:ind w:firstLine="480"/>
        <w:jc w:val="left"/>
        <w:rPr>
          <w:rFonts w:hint="eastAsia" w:ascii="方正仿宋_GBK" w:hAnsi="宋体" w:eastAsia="方正仿宋_GBK"/>
          <w:sz w:val="24"/>
          <w:szCs w:val="24"/>
        </w:rPr>
      </w:pPr>
    </w:p>
    <w:p>
      <w:pPr>
        <w:adjustRightInd w:val="0"/>
        <w:snapToGrid w:val="0"/>
        <w:spacing w:line="400" w:lineRule="exact"/>
        <w:ind w:firstLine="480"/>
        <w:jc w:val="left"/>
        <w:rPr>
          <w:rFonts w:hint="eastAsia" w:ascii="方正仿宋_GBK" w:hAnsi="宋体" w:eastAsia="方正仿宋_GBK"/>
          <w:sz w:val="24"/>
          <w:szCs w:val="24"/>
        </w:rPr>
      </w:pPr>
    </w:p>
    <w:p>
      <w:pPr>
        <w:adjustRightInd w:val="0"/>
        <w:snapToGrid w:val="0"/>
        <w:spacing w:line="400" w:lineRule="exact"/>
        <w:ind w:firstLine="480"/>
        <w:jc w:val="left"/>
        <w:rPr>
          <w:rFonts w:hint="eastAsia" w:ascii="方正仿宋_GBK" w:hAnsi="宋体" w:eastAsia="方正仿宋_GBK"/>
          <w:sz w:val="24"/>
          <w:szCs w:val="24"/>
        </w:rPr>
      </w:pPr>
    </w:p>
    <w:p>
      <w:pPr>
        <w:adjustRightInd w:val="0"/>
        <w:snapToGrid w:val="0"/>
        <w:spacing w:line="400" w:lineRule="exact"/>
        <w:ind w:firstLine="480"/>
        <w:jc w:val="left"/>
        <w:rPr>
          <w:rFonts w:hint="eastAsia" w:ascii="方正仿宋_GBK" w:hAnsi="宋体" w:eastAsia="方正仿宋_GBK"/>
          <w:sz w:val="24"/>
          <w:szCs w:val="24"/>
        </w:rPr>
      </w:pPr>
    </w:p>
    <w:p>
      <w:pPr>
        <w:adjustRightInd w:val="0"/>
        <w:snapToGrid w:val="0"/>
        <w:spacing w:line="400" w:lineRule="exact"/>
        <w:ind w:firstLine="480"/>
        <w:jc w:val="left"/>
        <w:rPr>
          <w:rFonts w:hint="eastAsia" w:ascii="方正仿宋_GBK" w:hAnsi="宋体" w:eastAsia="方正仿宋_GBK"/>
          <w:sz w:val="24"/>
          <w:szCs w:val="24"/>
        </w:rPr>
      </w:pPr>
    </w:p>
    <w:p>
      <w:pPr>
        <w:adjustRightInd w:val="0"/>
        <w:snapToGrid w:val="0"/>
        <w:spacing w:line="400" w:lineRule="exact"/>
        <w:ind w:firstLine="480"/>
        <w:jc w:val="left"/>
        <w:rPr>
          <w:rFonts w:ascii="方正仿宋_GBK" w:hAnsi="宋体" w:eastAsia="方正仿宋_GBK"/>
          <w:sz w:val="24"/>
          <w:szCs w:val="24"/>
        </w:rPr>
      </w:pPr>
    </w:p>
    <w:p>
      <w:pPr>
        <w:adjustRightInd w:val="0"/>
        <w:snapToGrid w:val="0"/>
        <w:spacing w:line="400" w:lineRule="exact"/>
        <w:ind w:firstLine="720" w:firstLineChars="200"/>
        <w:jc w:val="center"/>
        <w:rPr>
          <w:rFonts w:hint="eastAsia" w:ascii="方正小标宋_GBK" w:eastAsia="方正小标宋_GBK"/>
          <w:b/>
          <w:sz w:val="36"/>
          <w:szCs w:val="30"/>
        </w:rPr>
      </w:pPr>
    </w:p>
    <w:p>
      <w:pPr>
        <w:adjustRightInd w:val="0"/>
        <w:snapToGrid w:val="0"/>
        <w:spacing w:line="400" w:lineRule="exact"/>
        <w:ind w:firstLine="720" w:firstLineChars="200"/>
        <w:jc w:val="center"/>
        <w:rPr>
          <w:rFonts w:hint="eastAsia" w:ascii="方正小标宋_GBK" w:eastAsia="方正小标宋_GBK"/>
          <w:b/>
          <w:sz w:val="36"/>
          <w:szCs w:val="30"/>
        </w:rPr>
      </w:pPr>
    </w:p>
    <w:p>
      <w:pPr>
        <w:adjustRightInd w:val="0"/>
        <w:snapToGrid w:val="0"/>
        <w:spacing w:line="400" w:lineRule="exact"/>
        <w:ind w:firstLine="720" w:firstLineChars="200"/>
        <w:jc w:val="center"/>
        <w:rPr>
          <w:rFonts w:hint="eastAsia" w:ascii="方正小标宋_GBK" w:eastAsia="方正小标宋_GBK"/>
          <w:b/>
          <w:sz w:val="36"/>
          <w:szCs w:val="30"/>
        </w:rPr>
      </w:pPr>
    </w:p>
    <w:p>
      <w:pPr>
        <w:adjustRightInd w:val="0"/>
        <w:snapToGrid w:val="0"/>
        <w:spacing w:line="400" w:lineRule="exact"/>
        <w:ind w:firstLine="720" w:firstLineChars="200"/>
        <w:jc w:val="center"/>
        <w:rPr>
          <w:rFonts w:hint="eastAsia" w:ascii="方正小标宋_GBK" w:eastAsia="方正小标宋_GBK"/>
          <w:b/>
          <w:sz w:val="36"/>
          <w:szCs w:val="30"/>
        </w:rPr>
      </w:pPr>
    </w:p>
    <w:p>
      <w:pPr>
        <w:adjustRightInd w:val="0"/>
        <w:snapToGrid w:val="0"/>
        <w:spacing w:line="400" w:lineRule="exact"/>
        <w:ind w:firstLine="720" w:firstLineChars="200"/>
        <w:jc w:val="center"/>
        <w:rPr>
          <w:rFonts w:ascii="方正小标宋_GBK" w:eastAsia="方正小标宋_GBK"/>
          <w:b/>
          <w:sz w:val="36"/>
          <w:szCs w:val="30"/>
        </w:rPr>
      </w:pPr>
      <w:r>
        <w:rPr>
          <w:rFonts w:hint="eastAsia" w:ascii="方正小标宋_GBK" w:eastAsia="方正小标宋_GBK"/>
          <w:b/>
          <w:sz w:val="36"/>
          <w:szCs w:val="30"/>
        </w:rPr>
        <w:t xml:space="preserve">第三篇  </w:t>
      </w:r>
      <w:bookmarkEnd w:id="52"/>
      <w:r>
        <w:rPr>
          <w:rFonts w:hint="eastAsia" w:ascii="方正小标宋_GBK" w:eastAsia="方正小标宋_GBK"/>
          <w:b/>
          <w:sz w:val="36"/>
          <w:szCs w:val="30"/>
        </w:rPr>
        <w:t>项目</w:t>
      </w:r>
      <w:bookmarkEnd w:id="55"/>
      <w:bookmarkEnd w:id="56"/>
      <w:bookmarkEnd w:id="57"/>
      <w:bookmarkEnd w:id="58"/>
      <w:r>
        <w:rPr>
          <w:rFonts w:hint="eastAsia" w:ascii="方正小标宋_GBK" w:eastAsia="方正小标宋_GBK"/>
          <w:b/>
          <w:sz w:val="36"/>
          <w:szCs w:val="30"/>
        </w:rPr>
        <w:t>商务需求</w:t>
      </w:r>
      <w:bookmarkEnd w:id="59"/>
    </w:p>
    <w:p>
      <w:pPr>
        <w:pStyle w:val="2"/>
        <w:adjustRightInd w:val="0"/>
        <w:snapToGrid w:val="0"/>
        <w:spacing w:before="0" w:after="0" w:line="400" w:lineRule="exact"/>
        <w:ind w:firstLine="480" w:firstLineChars="200"/>
        <w:rPr>
          <w:rFonts w:ascii="方正仿宋_GBK" w:hAnsi="宋体" w:eastAsia="方正仿宋_GBK"/>
          <w:sz w:val="24"/>
        </w:rPr>
      </w:pPr>
      <w:bookmarkStart w:id="60" w:name="_Toc12935"/>
      <w:bookmarkStart w:id="61" w:name="_Toc106034782"/>
      <w:bookmarkStart w:id="62" w:name="_Toc13555"/>
      <w:bookmarkStart w:id="63" w:name="_Toc17750"/>
      <w:bookmarkStart w:id="64" w:name="_Toc65660342"/>
      <w:bookmarkStart w:id="65" w:name="_Toc342913389"/>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一、服务期、地点及验收方式</w:t>
      </w:r>
      <w:bookmarkEnd w:id="60"/>
      <w:bookmarkEnd w:id="61"/>
      <w:bookmarkEnd w:id="62"/>
      <w:bookmarkEnd w:id="63"/>
      <w:bookmarkEnd w:id="64"/>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（一）服务期：自合同签订之日起</w:t>
      </w:r>
      <w:r>
        <w:rPr>
          <w:rFonts w:hint="eastAsia" w:ascii="方正仿宋_GBK" w:hAnsi="宋体" w:eastAsia="方正仿宋_GBK"/>
          <w:color w:val="000000" w:themeColor="text1"/>
          <w:sz w:val="24"/>
          <w:szCs w:val="24"/>
          <w:lang w:val="en-US" w:eastAsia="zh-CN"/>
        </w:rPr>
        <w:t>1</w:t>
      </w:r>
      <w:r>
        <w:rPr>
          <w:rFonts w:hint="eastAsia" w:ascii="方正仿宋_GBK" w:hAnsi="宋体" w:eastAsia="方正仿宋_GBK"/>
          <w:color w:val="000000" w:themeColor="text1"/>
          <w:sz w:val="24"/>
          <w:szCs w:val="24"/>
        </w:rPr>
        <w:t>年。合同期满，验收合格，</w:t>
      </w:r>
      <w:r>
        <w:rPr>
          <w:rFonts w:hint="eastAsia" w:ascii="方正仿宋_GBK" w:hAnsi="宋体" w:eastAsia="方正仿宋_GBK"/>
          <w:color w:val="000000" w:themeColor="text1"/>
          <w:sz w:val="24"/>
          <w:szCs w:val="24"/>
          <w:lang w:eastAsia="zh-CN"/>
        </w:rPr>
        <w:t>根据采购人需求情况</w:t>
      </w:r>
      <w:r>
        <w:rPr>
          <w:rFonts w:hint="eastAsia" w:ascii="方正仿宋_GBK" w:hAnsi="宋体" w:eastAsia="方正仿宋_GBK"/>
          <w:color w:val="000000" w:themeColor="text1"/>
          <w:sz w:val="24"/>
          <w:szCs w:val="24"/>
        </w:rPr>
        <w:t>可续签合同，每次最多续签1年，续签合同总期限最长不超过2年。</w:t>
      </w:r>
    </w:p>
    <w:p>
      <w:pPr>
        <w:adjustRightInd w:val="0"/>
        <w:snapToGrid w:val="0"/>
        <w:spacing w:line="400" w:lineRule="exact"/>
        <w:ind w:firstLine="480" w:firstLineChars="200"/>
        <w:jc w:val="left"/>
        <w:rPr>
          <w:rFonts w:ascii="仿宋" w:hAnsi="仿宋" w:eastAsia="仿宋"/>
          <w:szCs w:val="28"/>
        </w:rPr>
      </w:pPr>
      <w:r>
        <w:rPr>
          <w:rFonts w:hint="eastAsia" w:ascii="方正仿宋_GBK" w:hAnsi="宋体" w:eastAsia="方正仿宋_GBK"/>
          <w:sz w:val="24"/>
          <w:szCs w:val="24"/>
        </w:rPr>
        <w:t>（二）服务地点：草鞋沱、简家梁信号台内。</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（三）验收方式：供应商按照采购文件中的工作内容和服务要求提供服务</w:t>
      </w:r>
      <w:r>
        <w:rPr>
          <w:rFonts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4"/>
        </w:rPr>
        <w:t>服务完成后采购人组织验收</w:t>
      </w:r>
      <w:r>
        <w:rPr>
          <w:rFonts w:hint="eastAsia" w:ascii="方正仿宋_GBK" w:hAnsi="方正仿宋_GBK" w:eastAsia="方正仿宋_GBK"/>
          <w:sz w:val="24"/>
          <w:szCs w:val="24"/>
        </w:rPr>
        <w:t>。</w:t>
      </w:r>
    </w:p>
    <w:p>
      <w:pPr>
        <w:pStyle w:val="2"/>
        <w:adjustRightInd w:val="0"/>
        <w:snapToGrid w:val="0"/>
        <w:spacing w:before="0" w:after="0" w:line="400" w:lineRule="exact"/>
        <w:ind w:firstLine="480" w:firstLineChars="200"/>
        <w:rPr>
          <w:rFonts w:ascii="方正仿宋_GBK" w:hAnsi="宋体" w:eastAsia="方正仿宋_GBK"/>
          <w:sz w:val="24"/>
        </w:rPr>
      </w:pPr>
      <w:bookmarkStart w:id="66" w:name="_Toc106034783"/>
      <w:bookmarkStart w:id="67" w:name="_Toc65660343"/>
      <w:bookmarkStart w:id="68" w:name="_Toc24110"/>
      <w:bookmarkStart w:id="69" w:name="_Toc8103"/>
      <w:bookmarkStart w:id="70" w:name="_Toc1838"/>
      <w:r>
        <w:rPr>
          <w:rFonts w:hint="eastAsia" w:ascii="方正仿宋_GBK" w:hAnsi="宋体" w:eastAsia="方正仿宋_GBK"/>
          <w:sz w:val="24"/>
        </w:rPr>
        <w:t>二、质量保证</w:t>
      </w:r>
      <w:bookmarkEnd w:id="66"/>
      <w:bookmarkEnd w:id="67"/>
      <w:bookmarkEnd w:id="68"/>
      <w:bookmarkEnd w:id="69"/>
      <w:bookmarkEnd w:id="70"/>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服务质量保证：服务期间实现信号台“连线、连片、成景、多样化”的绿化布局，乔木成活率98%，灌木成活率98%，草坪成活率100%。</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16974"/>
      <w:bookmarkStart w:id="72" w:name="_Toc122"/>
      <w:bookmarkStart w:id="73" w:name="_Toc106034784"/>
      <w:bookmarkStart w:id="74" w:name="_Toc12184"/>
      <w:bookmarkStart w:id="75" w:name="_Toc65660344"/>
      <w:r>
        <w:rPr>
          <w:rFonts w:hint="eastAsia" w:ascii="方正仿宋_GBK" w:hAnsi="宋体" w:eastAsia="方正仿宋_GBK"/>
          <w:sz w:val="24"/>
        </w:rPr>
        <w:t>三、报价要求</w:t>
      </w:r>
      <w:bookmarkEnd w:id="71"/>
      <w:bookmarkEnd w:id="72"/>
      <w:bookmarkEnd w:id="73"/>
      <w:bookmarkEnd w:id="74"/>
      <w:bookmarkEnd w:id="75"/>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本项目采取固定总价的定价方式。本次报价为人民币报价。供应商的投标报价应包括采购范围内全部内容的报价，包含服务费、材料费、人工费、设备购置运输费用、保险费、企业管理费、利润、税金等与完成服务相关的所有费用。因供应商自身原因造成的漏报、少报皆由供应商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bookmarkStart w:id="76" w:name="_Toc7562"/>
      <w:bookmarkStart w:id="77" w:name="_Toc9192"/>
      <w:bookmarkStart w:id="78" w:name="_Toc65660345"/>
      <w:bookmarkStart w:id="79" w:name="_Toc11000"/>
      <w:bookmarkStart w:id="80" w:name="_Toc106034785"/>
      <w:r>
        <w:rPr>
          <w:rFonts w:hint="eastAsia" w:ascii="方正仿宋_GBK" w:hAnsi="宋体" w:eastAsia="方正仿宋_GBK"/>
          <w:sz w:val="24"/>
          <w:szCs w:val="24"/>
        </w:rPr>
        <w:t>四、付款方式</w:t>
      </w:r>
      <w:bookmarkEnd w:id="76"/>
      <w:bookmarkEnd w:id="77"/>
      <w:bookmarkEnd w:id="78"/>
      <w:bookmarkEnd w:id="79"/>
      <w:bookmarkEnd w:id="80"/>
    </w:p>
    <w:p>
      <w:pPr>
        <w:ind w:firstLine="480" w:firstLineChars="200"/>
        <w:rPr>
          <w:rFonts w:ascii="方正仿宋_GBK" w:hAnsi="宋体" w:eastAsia="方正仿宋_GBK"/>
          <w:color w:val="auto"/>
          <w:sz w:val="24"/>
          <w:szCs w:val="24"/>
        </w:rPr>
      </w:pPr>
      <w:bookmarkStart w:id="81" w:name="_Toc24751"/>
      <w:bookmarkStart w:id="82" w:name="_Toc3786"/>
      <w:bookmarkStart w:id="83" w:name="_Toc65660346"/>
      <w:bookmarkStart w:id="84" w:name="_Toc7228"/>
      <w:bookmarkStart w:id="85" w:name="_Toc106034786"/>
      <w:r>
        <w:rPr>
          <w:rFonts w:hint="eastAsia" w:ascii="方正仿宋_GBK" w:hAnsi="宋体" w:eastAsia="方正仿宋_GBK"/>
          <w:color w:val="auto"/>
          <w:sz w:val="24"/>
          <w:szCs w:val="24"/>
        </w:rPr>
        <w:t>合同签订后，</w:t>
      </w:r>
      <w:r>
        <w:rPr>
          <w:rFonts w:ascii="方正仿宋_GBK" w:hAnsi="宋体" w:eastAsia="方正仿宋_GBK"/>
          <w:color w:val="auto"/>
          <w:sz w:val="24"/>
          <w:szCs w:val="24"/>
        </w:rPr>
        <w:t>服务满</w:t>
      </w:r>
      <w:r>
        <w:rPr>
          <w:rFonts w:hint="eastAsia" w:ascii="方正仿宋_GBK" w:hAnsi="宋体" w:eastAsia="方正仿宋_GBK"/>
          <w:color w:val="auto"/>
          <w:sz w:val="24"/>
          <w:szCs w:val="24"/>
        </w:rPr>
        <w:t>2个月，采购方组织对供应商提供的服务进行考核，考核合格，中标供应商向采购人提供合同金额50%的正式发票及付款申请，采购人支付合同金额的50%作为第一期付款；合同履行完成后，经采购方验收合格，中标供应商向采购人提供合同金额50%的正式发票及付款申请，采购人支付合同金额的50%作为第二期付款。</w:t>
      </w:r>
    </w:p>
    <w:p>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五、现场踏勘</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1、投标人可自行进行现场踏勘。</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2、现场踏勘</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有意向参与竞标的潜在投标人自行前往项目现场进行现场踏勘。</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联系人及联系电话：刘老师 023-</w:t>
      </w:r>
      <w:r>
        <w:rPr>
          <w:rFonts w:ascii="方正仿宋_GBK" w:hAnsi="宋体" w:eastAsia="方正仿宋_GBK"/>
          <w:sz w:val="24"/>
          <w:szCs w:val="24"/>
        </w:rPr>
        <w:t>6</w:t>
      </w:r>
      <w:r>
        <w:rPr>
          <w:rFonts w:hint="eastAsia" w:ascii="方正仿宋_GBK" w:hAnsi="宋体" w:eastAsia="方正仿宋_GBK"/>
          <w:sz w:val="24"/>
          <w:szCs w:val="24"/>
        </w:rPr>
        <w:t>3504613</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踏勘注意事项：</w:t>
      </w:r>
    </w:p>
    <w:p>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（1）现场踏勘所发生的费用自理。</w:t>
      </w:r>
    </w:p>
    <w:p>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（2）潜在投标人自行负责在踏勘现场中所发生的人员伤亡和财产损失。</w:t>
      </w:r>
    </w:p>
    <w:p>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（3）现场踏勘包括但不限于：测量、勘探、观察、了解现场和周边环境等工作。</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六、知识产权</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_Toc31910"/>
      <w:bookmarkStart w:id="87" w:name="_Toc108013105"/>
      <w:bookmarkStart w:id="88" w:name="_Toc25707"/>
      <w:bookmarkStart w:id="89" w:name="_Toc18104"/>
      <w:bookmarkStart w:id="90" w:name="_Toc947"/>
      <w:bookmarkStart w:id="91" w:name="_Toc19427"/>
      <w:bookmarkStart w:id="92" w:name="_Toc466546918"/>
      <w:bookmarkStart w:id="93" w:name="_Toc2954"/>
      <w:bookmarkStart w:id="94" w:name="_Toc21248"/>
      <w:bookmarkStart w:id="95" w:name="_Toc31659"/>
      <w:bookmarkStart w:id="96" w:name="_Toc23902"/>
      <w:bookmarkStart w:id="97" w:name="_Toc65660348"/>
      <w:bookmarkStart w:id="98" w:name="_Toc106034788"/>
      <w:r>
        <w:rPr>
          <w:rFonts w:hint="eastAsia" w:ascii="方正仿宋_GBK" w:hAnsi="宋体" w:eastAsia="方正仿宋_GBK"/>
          <w:sz w:val="24"/>
          <w:szCs w:val="24"/>
        </w:rPr>
        <w:t>双方对项目履行过程中所知悉的对方的商业秘密，均负有保密义务，非依据法律规定或业务需要，不得向任何第三方透露。</w:t>
      </w:r>
    </w:p>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七、项目风险管控</w:t>
      </w:r>
      <w:bookmarkEnd w:id="86"/>
      <w:bookmarkEnd w:id="87"/>
      <w:bookmarkEnd w:id="88"/>
      <w:bookmarkEnd w:id="89"/>
      <w:bookmarkEnd w:id="90"/>
      <w:bookmarkEnd w:id="91"/>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99"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2"/>
      <w:bookmarkEnd w:id="93"/>
      <w:bookmarkEnd w:id="99"/>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94"/>
      <w:bookmarkEnd w:id="95"/>
      <w:bookmarkEnd w:id="96"/>
      <w:bookmarkEnd w:id="97"/>
      <w:bookmarkEnd w:id="98"/>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480"/>
        <w:rPr>
          <w:rFonts w:ascii="方正仿宋_GBK" w:eastAsia="方正仿宋_GBK"/>
          <w:sz w:val="24"/>
          <w:szCs w:val="24"/>
        </w:rPr>
      </w:pPr>
    </w:p>
    <w:p>
      <w:pPr>
        <w:snapToGrid w:val="0"/>
        <w:spacing w:line="400" w:lineRule="exact"/>
        <w:ind w:firstLine="480"/>
        <w:rPr>
          <w:rFonts w:ascii="方正仿宋_GBK" w:eastAsia="方正仿宋_GBK"/>
          <w:sz w:val="24"/>
          <w:szCs w:val="24"/>
        </w:rPr>
      </w:pPr>
    </w:p>
    <w:p>
      <w:pPr>
        <w:pStyle w:val="2"/>
        <w:spacing w:before="0" w:after="0" w:line="360" w:lineRule="auto"/>
        <w:ind w:firstLine="720"/>
        <w:rPr>
          <w:rFonts w:ascii="方正小标宋_GBK" w:eastAsia="方正小标宋_GBK"/>
          <w:b w:val="0"/>
          <w:sz w:val="36"/>
          <w:szCs w:val="30"/>
        </w:rPr>
      </w:pPr>
      <w:r>
        <w:rPr>
          <w:rFonts w:ascii="方正小标宋_GBK" w:eastAsia="方正小标宋_GBK"/>
          <w:b w:val="0"/>
          <w:sz w:val="36"/>
          <w:szCs w:val="30"/>
        </w:rPr>
        <w:br w:type="page"/>
      </w:r>
      <w:bookmarkStart w:id="100" w:name="_Toc65660349"/>
      <w:bookmarkStart w:id="101" w:name="_Toc24195"/>
      <w:bookmarkStart w:id="102" w:name="_Toc31282"/>
      <w:bookmarkStart w:id="103" w:name="_Toc16123"/>
      <w:bookmarkStart w:id="104" w:name="_Toc106034789"/>
      <w:r>
        <w:rPr>
          <w:rFonts w:hint="eastAsia" w:ascii="方正小标宋_GBK" w:eastAsia="方正小标宋_GBK"/>
          <w:b w:val="0"/>
          <w:sz w:val="36"/>
          <w:szCs w:val="30"/>
        </w:rPr>
        <w:t>第四篇  采购程序、评定成交的标准、无效报价及采购终止</w:t>
      </w:r>
      <w:bookmarkEnd w:id="100"/>
      <w:bookmarkEnd w:id="101"/>
      <w:bookmarkEnd w:id="102"/>
      <w:bookmarkEnd w:id="103"/>
      <w:bookmarkEnd w:id="104"/>
    </w:p>
    <w:p>
      <w:pPr>
        <w:pStyle w:val="2"/>
        <w:adjustRightInd w:val="0"/>
        <w:snapToGrid w:val="0"/>
        <w:spacing w:before="0" w:after="0" w:line="400" w:lineRule="exact"/>
        <w:ind w:firstLine="480" w:firstLineChars="200"/>
        <w:rPr>
          <w:rFonts w:ascii="方正仿宋_GBK" w:hAnsi="宋体" w:eastAsia="方正仿宋_GBK"/>
          <w:sz w:val="24"/>
        </w:rPr>
      </w:pPr>
      <w:bookmarkStart w:id="105" w:name="_Toc5167"/>
      <w:bookmarkStart w:id="106" w:name="_Toc64732012"/>
      <w:bookmarkStart w:id="107" w:name="_Toc9361"/>
      <w:bookmarkStart w:id="108" w:name="_Toc106034790"/>
      <w:bookmarkStart w:id="109" w:name="_Toc65660350"/>
      <w:bookmarkStart w:id="110" w:name="_Toc27932"/>
      <w:r>
        <w:rPr>
          <w:rFonts w:hint="eastAsia" w:ascii="方正仿宋_GBK" w:hAnsi="宋体" w:eastAsia="方正仿宋_GBK"/>
          <w:sz w:val="24"/>
        </w:rPr>
        <w:t>一、采购程序</w:t>
      </w:r>
      <w:bookmarkEnd w:id="105"/>
      <w:bookmarkEnd w:id="106"/>
      <w:bookmarkEnd w:id="107"/>
      <w:bookmarkEnd w:id="108"/>
      <w:bookmarkEnd w:id="109"/>
      <w:bookmarkEnd w:id="110"/>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ind w:firstLine="422"/>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ind w:firstLine="422"/>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ind w:firstLine="420"/>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rPr>
                <w:rFonts w:ascii="方正仿宋_GBK" w:hAnsi="仿宋" w:eastAsia="方正仿宋_GBK"/>
                <w:sz w:val="21"/>
                <w:szCs w:val="21"/>
              </w:rPr>
            </w:pPr>
          </w:p>
        </w:tc>
        <w:tc>
          <w:tcPr>
            <w:tcW w:w="709" w:type="dxa"/>
            <w:vMerge w:val="continue"/>
            <w:vAlign w:val="center"/>
          </w:tcPr>
          <w:p>
            <w:pPr>
              <w:ind w:firstLine="420"/>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rPr>
                <w:rFonts w:ascii="方正仿宋_GBK" w:hAnsi="仿宋" w:eastAsia="方正仿宋_GBK"/>
                <w:sz w:val="21"/>
                <w:szCs w:val="21"/>
              </w:rPr>
            </w:pPr>
          </w:p>
        </w:tc>
        <w:tc>
          <w:tcPr>
            <w:tcW w:w="709" w:type="dxa"/>
            <w:vMerge w:val="continue"/>
            <w:vAlign w:val="center"/>
          </w:tcPr>
          <w:p>
            <w:pPr>
              <w:ind w:firstLine="420"/>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ind w:firstLine="42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rPr>
                <w:rFonts w:ascii="方正仿宋_GBK" w:hAnsi="仿宋" w:eastAsia="方正仿宋_GBK"/>
                <w:sz w:val="21"/>
                <w:szCs w:val="21"/>
              </w:rPr>
            </w:pPr>
          </w:p>
        </w:tc>
        <w:tc>
          <w:tcPr>
            <w:tcW w:w="709" w:type="dxa"/>
            <w:vMerge w:val="continue"/>
            <w:vAlign w:val="center"/>
          </w:tcPr>
          <w:p>
            <w:pPr>
              <w:ind w:firstLine="420"/>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ind w:firstLine="42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rPr>
                <w:rFonts w:ascii="方正仿宋_GBK" w:hAnsi="仿宋" w:eastAsia="方正仿宋_GBK"/>
                <w:sz w:val="21"/>
                <w:szCs w:val="21"/>
              </w:rPr>
            </w:pPr>
          </w:p>
        </w:tc>
        <w:tc>
          <w:tcPr>
            <w:tcW w:w="709" w:type="dxa"/>
            <w:vMerge w:val="continue"/>
            <w:vAlign w:val="center"/>
          </w:tcPr>
          <w:p>
            <w:pPr>
              <w:ind w:firstLine="420"/>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ind w:firstLine="422"/>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ind w:firstLine="420"/>
              <w:rPr>
                <w:rFonts w:ascii="方正仿宋_GBK" w:hAnsi="仿宋" w:eastAsia="方正仿宋_GBK"/>
                <w:sz w:val="21"/>
                <w:szCs w:val="21"/>
              </w:rPr>
            </w:pPr>
          </w:p>
        </w:tc>
        <w:tc>
          <w:tcPr>
            <w:tcW w:w="709" w:type="dxa"/>
            <w:vMerge w:val="continue"/>
            <w:vAlign w:val="center"/>
          </w:tcPr>
          <w:p>
            <w:pPr>
              <w:ind w:firstLine="420"/>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ind w:firstLine="42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ind w:firstLine="420"/>
              <w:rPr>
                <w:rFonts w:ascii="方正仿宋_GBK" w:hAnsi="仿宋" w:eastAsia="方正仿宋_GBK"/>
                <w:sz w:val="21"/>
                <w:szCs w:val="21"/>
              </w:rPr>
            </w:pPr>
          </w:p>
        </w:tc>
        <w:tc>
          <w:tcPr>
            <w:tcW w:w="709" w:type="dxa"/>
            <w:vMerge w:val="continue"/>
            <w:vAlign w:val="center"/>
          </w:tcPr>
          <w:p>
            <w:pPr>
              <w:ind w:firstLine="420"/>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560" w:firstLineChars="200"/>
        <w:rPr>
          <w:rFonts w:ascii="方正仿宋_GBK" w:hAnsi="宋体" w:eastAsia="方正仿宋_GBK" w:cs="宋体"/>
          <w:kern w:val="0"/>
          <w:sz w:val="24"/>
          <w:szCs w:val="24"/>
        </w:rPr>
      </w:pPr>
      <w:r>
        <w:rPr>
          <w:rFonts w:ascii="方正仿宋_GBK" w:hAnsi="宋体" w:eastAsia="方正仿宋_GBK" w:cs="宋体"/>
          <w:kern w:val="0"/>
          <w:szCs w:val="28"/>
        </w:rPr>
        <w:fldChar w:fldCharType="begin"/>
      </w:r>
      <w:r>
        <w:rPr>
          <w:rFonts w:hint="eastAsia" w:ascii="方正仿宋_GBK" w:hAnsi="宋体" w:eastAsia="方正仿宋_GBK" w:cs="宋体"/>
          <w:kern w:val="0"/>
          <w:szCs w:val="28"/>
        </w:rPr>
        <w:instrText xml:space="preserve">eq \o\ac(○,1)</w:instrText>
      </w:r>
      <w:r>
        <w:rPr>
          <w:rFonts w:ascii="方正仿宋_GBK" w:hAnsi="宋体" w:eastAsia="方正仿宋_GBK" w:cs="宋体"/>
          <w:kern w:val="0"/>
          <w:szCs w:val="28"/>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560" w:firstLineChars="200"/>
        <w:rPr>
          <w:rFonts w:ascii="方正仿宋_GBK" w:hAnsi="宋体" w:eastAsia="方正仿宋_GBK" w:cs="宋体"/>
          <w:kern w:val="0"/>
          <w:sz w:val="24"/>
          <w:szCs w:val="24"/>
        </w:rPr>
      </w:pPr>
      <w:r>
        <w:rPr>
          <w:rFonts w:ascii="方正仿宋_GBK" w:hAnsi="宋体" w:eastAsia="方正仿宋_GBK" w:cs="宋体"/>
          <w:kern w:val="0"/>
          <w:szCs w:val="28"/>
        </w:rPr>
        <w:fldChar w:fldCharType="begin"/>
      </w:r>
      <w:r>
        <w:rPr>
          <w:rFonts w:hint="eastAsia" w:ascii="方正仿宋_GBK" w:hAnsi="宋体" w:eastAsia="方正仿宋_GBK" w:cs="宋体"/>
          <w:kern w:val="0"/>
          <w:szCs w:val="28"/>
        </w:rPr>
        <w:instrText xml:space="preserve">eq \o\ac(○,2)</w:instrText>
      </w:r>
      <w:r>
        <w:rPr>
          <w:rFonts w:ascii="方正仿宋_GBK" w:hAnsi="宋体" w:eastAsia="方正仿宋_GBK" w:cs="宋体"/>
          <w:kern w:val="0"/>
          <w:szCs w:val="28"/>
        </w:rPr>
        <w:fldChar w:fldCharType="end"/>
      </w:r>
      <w:r>
        <w:rPr>
          <w:rFonts w:hint="eastAsia" w:ascii="方正仿宋_GBK" w:hAnsi="宋体" w:eastAsia="方正仿宋_GBK" w:cs="宋体"/>
          <w:kern w:val="0"/>
          <w:sz w:val="24"/>
          <w:szCs w:val="24"/>
        </w:rPr>
        <w:t>以联合体形式参与比价的，共同联合协议中应确定主办方（主体），代表联合体</w:t>
      </w:r>
      <w:r>
        <w:rPr>
          <w:rFonts w:hint="eastAsia" w:ascii="方正仿宋_GBK" w:hAnsi="宋体" w:eastAsia="方正仿宋_GBK"/>
          <w:sz w:val="24"/>
        </w:rPr>
        <w:t>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ind w:firstLine="422"/>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ind w:firstLine="2521" w:firstLineChars="1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ind w:firstLine="105" w:firstLineChars="50"/>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ind w:firstLine="420"/>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ind w:firstLine="420"/>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ind w:firstLine="420"/>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ind w:firstLine="105" w:firstLineChars="50"/>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ind w:firstLine="105" w:firstLineChars="50"/>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6"/>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ind w:firstLine="420"/>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1" w:name="_Toc11713"/>
      <w:bookmarkStart w:id="112" w:name="_Toc5149"/>
      <w:bookmarkStart w:id="113" w:name="_Toc64732013"/>
      <w:bookmarkStart w:id="114" w:name="_Toc65660351"/>
      <w:bookmarkStart w:id="115" w:name="_Toc106034791"/>
      <w:bookmarkStart w:id="116" w:name="_Toc30639"/>
      <w:r>
        <w:rPr>
          <w:rFonts w:hint="eastAsia" w:ascii="方正仿宋_GBK" w:hAnsi="宋体" w:eastAsia="方正仿宋_GBK"/>
          <w:sz w:val="24"/>
        </w:rPr>
        <w:t>二、评定成交的标准</w:t>
      </w:r>
      <w:bookmarkEnd w:id="111"/>
      <w:bookmarkEnd w:id="112"/>
      <w:bookmarkEnd w:id="113"/>
      <w:bookmarkEnd w:id="114"/>
      <w:bookmarkEnd w:id="115"/>
      <w:bookmarkEnd w:id="116"/>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17" w:name="_Toc12644"/>
      <w:bookmarkStart w:id="118" w:name="_Toc29113"/>
      <w:bookmarkStart w:id="119" w:name="_Toc65660352"/>
      <w:bookmarkStart w:id="120" w:name="_Toc19473"/>
      <w:bookmarkStart w:id="121" w:name="_Toc106034792"/>
      <w:r>
        <w:rPr>
          <w:rFonts w:hint="eastAsia" w:ascii="方正仿宋_GBK" w:hAnsi="宋体" w:eastAsia="方正仿宋_GBK"/>
          <w:sz w:val="24"/>
        </w:rPr>
        <w:t>三、无效</w:t>
      </w:r>
      <w:bookmarkEnd w:id="117"/>
      <w:bookmarkEnd w:id="118"/>
      <w:bookmarkEnd w:id="119"/>
      <w:r>
        <w:rPr>
          <w:rFonts w:hint="eastAsia" w:ascii="方正仿宋_GBK" w:hAnsi="宋体" w:eastAsia="方正仿宋_GBK"/>
          <w:sz w:val="24"/>
        </w:rPr>
        <w:t>报价</w:t>
      </w:r>
      <w:bookmarkEnd w:id="120"/>
      <w:bookmarkEnd w:id="121"/>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7"/>
        <w:spacing w:line="400" w:lineRule="exact"/>
        <w:ind w:firstLine="480"/>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2" w:name="_Toc28422"/>
      <w:bookmarkStart w:id="123" w:name="_Toc29298"/>
      <w:bookmarkStart w:id="124" w:name="_Toc65660353"/>
      <w:bookmarkStart w:id="125" w:name="_Toc106034793"/>
      <w:bookmarkStart w:id="126" w:name="_Toc22716"/>
      <w:r>
        <w:rPr>
          <w:rFonts w:hint="eastAsia" w:ascii="方正仿宋_GBK" w:hAnsi="宋体" w:eastAsia="方正仿宋_GBK"/>
          <w:sz w:val="24"/>
        </w:rPr>
        <w:t>四、采购终止</w:t>
      </w:r>
      <w:bookmarkEnd w:id="122"/>
      <w:bookmarkEnd w:id="123"/>
      <w:bookmarkEnd w:id="124"/>
      <w:bookmarkEnd w:id="125"/>
      <w:bookmarkEnd w:id="12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ind w:firstLine="482"/>
        <w:jc w:val="center"/>
        <w:rPr>
          <w:rFonts w:ascii="方正小标宋_GBK" w:eastAsia="方正小标宋_GBK"/>
          <w:b w:val="0"/>
          <w:sz w:val="36"/>
          <w:szCs w:val="30"/>
        </w:rPr>
      </w:pPr>
      <w:r>
        <w:rPr>
          <w:rFonts w:ascii="方正仿宋_GBK" w:hAnsi="宋体" w:eastAsia="方正仿宋_GBK"/>
          <w:sz w:val="24"/>
          <w:szCs w:val="24"/>
        </w:rPr>
        <w:br w:type="page"/>
      </w:r>
      <w:bookmarkStart w:id="127" w:name="_Toc65660354"/>
      <w:bookmarkStart w:id="128" w:name="_Toc20055"/>
      <w:bookmarkStart w:id="129" w:name="_Toc8916"/>
      <w:bookmarkStart w:id="130" w:name="_Toc106034794"/>
      <w:bookmarkStart w:id="131" w:name="_Toc10768"/>
      <w:r>
        <w:rPr>
          <w:rFonts w:hint="eastAsia" w:ascii="方正小标宋_GBK" w:eastAsia="方正小标宋_GBK"/>
          <w:b w:val="0"/>
          <w:sz w:val="36"/>
          <w:szCs w:val="30"/>
        </w:rPr>
        <w:t>第五篇  供应商须知</w:t>
      </w:r>
      <w:bookmarkEnd w:id="127"/>
      <w:bookmarkEnd w:id="128"/>
      <w:bookmarkEnd w:id="129"/>
      <w:bookmarkEnd w:id="130"/>
      <w:bookmarkEnd w:id="131"/>
    </w:p>
    <w:p>
      <w:pPr>
        <w:pStyle w:val="2"/>
        <w:adjustRightInd w:val="0"/>
        <w:snapToGrid w:val="0"/>
        <w:spacing w:before="0" w:after="0" w:line="400" w:lineRule="exact"/>
        <w:ind w:firstLine="480" w:firstLineChars="200"/>
        <w:rPr>
          <w:rFonts w:ascii="方正仿宋_GBK" w:hAnsi="宋体" w:eastAsia="方正仿宋_GBK"/>
          <w:sz w:val="24"/>
        </w:rPr>
      </w:pPr>
      <w:bookmarkStart w:id="132" w:name="_Toc2864"/>
      <w:bookmarkStart w:id="133" w:name="_Toc106034795"/>
      <w:bookmarkStart w:id="134" w:name="_Toc5290"/>
      <w:bookmarkStart w:id="135" w:name="_Toc16524"/>
      <w:bookmarkStart w:id="136" w:name="_Toc65660355"/>
      <w:r>
        <w:rPr>
          <w:rFonts w:hint="eastAsia" w:ascii="方正仿宋_GBK" w:hAnsi="宋体" w:eastAsia="方正仿宋_GBK"/>
          <w:sz w:val="24"/>
        </w:rPr>
        <w:t>一、限额以下比价费用</w:t>
      </w:r>
      <w:bookmarkEnd w:id="132"/>
      <w:bookmarkEnd w:id="133"/>
      <w:bookmarkEnd w:id="134"/>
      <w:bookmarkEnd w:id="135"/>
      <w:bookmarkEnd w:id="136"/>
    </w:p>
    <w:p>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37" w:name="_Toc31070"/>
      <w:bookmarkStart w:id="138" w:name="_Toc106034796"/>
      <w:bookmarkStart w:id="139" w:name="_Toc31739"/>
      <w:bookmarkStart w:id="140" w:name="_Toc5915"/>
      <w:bookmarkStart w:id="141" w:name="_Toc65660356"/>
      <w:r>
        <w:rPr>
          <w:rFonts w:hint="eastAsia" w:ascii="方正仿宋_GBK" w:hAnsi="宋体" w:eastAsia="方正仿宋_GBK"/>
          <w:sz w:val="24"/>
        </w:rPr>
        <w:t>二、限额以下比价</w:t>
      </w:r>
      <w:bookmarkEnd w:id="137"/>
      <w:bookmarkEnd w:id="138"/>
      <w:bookmarkEnd w:id="139"/>
      <w:bookmarkEnd w:id="140"/>
      <w:bookmarkEnd w:id="141"/>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2" w:name="_Toc65660357"/>
      <w:bookmarkStart w:id="143" w:name="_Toc9532"/>
      <w:bookmarkStart w:id="144" w:name="_Toc106034797"/>
      <w:bookmarkStart w:id="145" w:name="_Toc1922"/>
      <w:bookmarkStart w:id="146" w:name="_Toc3061"/>
      <w:r>
        <w:rPr>
          <w:rFonts w:hint="eastAsia" w:ascii="方正仿宋_GBK" w:hAnsi="宋体" w:eastAsia="方正仿宋_GBK"/>
          <w:sz w:val="24"/>
        </w:rPr>
        <w:t>三、报价要求</w:t>
      </w:r>
      <w:bookmarkEnd w:id="142"/>
      <w:bookmarkEnd w:id="143"/>
      <w:bookmarkEnd w:id="144"/>
      <w:bookmarkEnd w:id="145"/>
      <w:bookmarkEnd w:id="146"/>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5"/>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47" w:name="_Toc106034798"/>
      <w:bookmarkStart w:id="148" w:name="_Toc65660358"/>
      <w:bookmarkStart w:id="149" w:name="_Toc14702"/>
      <w:bookmarkStart w:id="150" w:name="_Toc10172"/>
      <w:bookmarkStart w:id="151" w:name="_Toc6242"/>
      <w:r>
        <w:rPr>
          <w:rFonts w:hint="eastAsia" w:ascii="方正仿宋_GBK" w:hAnsi="宋体" w:eastAsia="方正仿宋_GBK"/>
          <w:sz w:val="24"/>
        </w:rPr>
        <w:t>四、成交供应商的确定和变更</w:t>
      </w:r>
      <w:bookmarkEnd w:id="147"/>
      <w:bookmarkEnd w:id="148"/>
      <w:bookmarkEnd w:id="149"/>
      <w:bookmarkEnd w:id="150"/>
      <w:bookmarkEnd w:id="151"/>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2" w:name="_Toc106034799"/>
      <w:bookmarkStart w:id="153" w:name="_Toc1092"/>
      <w:bookmarkStart w:id="154" w:name="_Toc65660359"/>
      <w:bookmarkStart w:id="155" w:name="_Toc10504"/>
      <w:bookmarkStart w:id="156" w:name="_Toc29821"/>
      <w:r>
        <w:rPr>
          <w:rFonts w:hint="eastAsia" w:ascii="方正仿宋_GBK" w:hAnsi="宋体" w:eastAsia="方正仿宋_GBK"/>
          <w:sz w:val="24"/>
        </w:rPr>
        <w:t>五、成交通知</w:t>
      </w:r>
      <w:bookmarkEnd w:id="152"/>
      <w:bookmarkEnd w:id="153"/>
      <w:bookmarkEnd w:id="154"/>
      <w:bookmarkEnd w:id="155"/>
      <w:bookmarkEnd w:id="156"/>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57" w:name="_Toc65660360"/>
      <w:bookmarkStart w:id="158" w:name="_Toc30909"/>
      <w:bookmarkStart w:id="159" w:name="_Toc31082"/>
      <w:bookmarkStart w:id="160" w:name="_Toc106034800"/>
      <w:bookmarkStart w:id="161" w:name="_Toc1010"/>
      <w:r>
        <w:rPr>
          <w:rFonts w:hint="eastAsia" w:ascii="方正仿宋_GBK" w:hAnsi="宋体" w:eastAsia="方正仿宋_GBK"/>
          <w:sz w:val="24"/>
        </w:rPr>
        <w:t>六、关于质疑和投诉</w:t>
      </w:r>
      <w:bookmarkEnd w:id="157"/>
      <w:bookmarkEnd w:id="158"/>
      <w:bookmarkEnd w:id="159"/>
      <w:bookmarkEnd w:id="160"/>
      <w:bookmarkEnd w:id="161"/>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2" w:name="_Toc65660361"/>
      <w:bookmarkStart w:id="163" w:name="_Toc106034801"/>
      <w:bookmarkStart w:id="164" w:name="_Toc3127"/>
      <w:bookmarkStart w:id="165" w:name="_Toc16648"/>
      <w:bookmarkStart w:id="166" w:name="_Toc23778"/>
      <w:r>
        <w:rPr>
          <w:rFonts w:hint="eastAsia" w:ascii="方正仿宋_GBK" w:hAnsi="宋体" w:eastAsia="方正仿宋_GBK"/>
          <w:sz w:val="24"/>
        </w:rPr>
        <w:t>七、签订合同</w:t>
      </w:r>
      <w:bookmarkEnd w:id="162"/>
      <w:bookmarkEnd w:id="163"/>
      <w:bookmarkEnd w:id="164"/>
      <w:bookmarkEnd w:id="165"/>
      <w:bookmarkEnd w:id="166"/>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67" w:name="_Toc77"/>
      <w:bookmarkStart w:id="168" w:name="_Toc106034802"/>
      <w:r>
        <w:rPr>
          <w:rFonts w:hint="eastAsia" w:ascii="方正仿宋_GBK" w:hAnsi="宋体" w:eastAsia="方正仿宋_GBK"/>
          <w:sz w:val="24"/>
        </w:rPr>
        <w:t>八、项目验收</w:t>
      </w:r>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106034803"/>
      <w:bookmarkStart w:id="170" w:name="_Toc29513"/>
      <w:bookmarkStart w:id="171" w:name="_Toc65660362"/>
      <w:bookmarkStart w:id="172" w:name="_Toc32594"/>
      <w:bookmarkStart w:id="173" w:name="_Toc2438"/>
      <w:r>
        <w:rPr>
          <w:rFonts w:hint="eastAsia" w:ascii="方正仿宋_GBK" w:hAnsi="宋体" w:eastAsia="方正仿宋_GBK"/>
          <w:sz w:val="24"/>
        </w:rPr>
        <w:t>九、采购代理服务费</w:t>
      </w:r>
      <w:bookmarkEnd w:id="169"/>
      <w:bookmarkEnd w:id="170"/>
      <w:bookmarkEnd w:id="171"/>
      <w:bookmarkEnd w:id="172"/>
      <w:bookmarkEnd w:id="173"/>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5"/>
    <w:p>
      <w:pPr>
        <w:pStyle w:val="2"/>
        <w:spacing w:before="0" w:after="0" w:line="360" w:lineRule="auto"/>
        <w:ind w:firstLine="720"/>
        <w:jc w:val="center"/>
        <w:rPr>
          <w:rFonts w:ascii="方正小标宋_GBK" w:eastAsia="方正小标宋_GBK"/>
          <w:b w:val="0"/>
          <w:sz w:val="36"/>
          <w:szCs w:val="30"/>
        </w:rPr>
      </w:pPr>
      <w:bookmarkStart w:id="174" w:name="_Toc11641055"/>
      <w:bookmarkStart w:id="175" w:name="_Toc12789059"/>
      <w:bookmarkStart w:id="176" w:name="_Toc14861"/>
      <w:bookmarkStart w:id="177" w:name="_Toc10599"/>
      <w:bookmarkStart w:id="178" w:name="_Toc65660365"/>
      <w:bookmarkStart w:id="179" w:name="_Toc106034806"/>
      <w:bookmarkStart w:id="180" w:name="_Toc28162"/>
      <w:r>
        <w:rPr>
          <w:rFonts w:hint="eastAsia" w:ascii="方正小标宋_GBK" w:eastAsia="方正小标宋_GBK"/>
          <w:b w:val="0"/>
          <w:sz w:val="36"/>
          <w:szCs w:val="30"/>
        </w:rPr>
        <w:t xml:space="preserve">第六篇  </w:t>
      </w:r>
      <w:bookmarkEnd w:id="174"/>
      <w:bookmarkEnd w:id="175"/>
      <w:r>
        <w:rPr>
          <w:rFonts w:hint="eastAsia" w:ascii="方正小标宋_GBK" w:eastAsia="方正小标宋_GBK"/>
          <w:b w:val="0"/>
          <w:sz w:val="36"/>
          <w:szCs w:val="30"/>
        </w:rPr>
        <w:t>合同草案条款</w:t>
      </w:r>
      <w:bookmarkEnd w:id="176"/>
      <w:bookmarkEnd w:id="177"/>
      <w:bookmarkEnd w:id="178"/>
      <w:bookmarkEnd w:id="179"/>
      <w:bookmarkEnd w:id="180"/>
    </w:p>
    <w:p>
      <w:pPr>
        <w:ind w:firstLine="480"/>
        <w:rPr>
          <w:rFonts w:ascii="方正仿宋_GBK" w:eastAsia="方正仿宋_GBK"/>
          <w:sz w:val="24"/>
        </w:rPr>
      </w:pPr>
      <w:bookmarkStart w:id="181" w:name="_Toc148265480"/>
      <w:bookmarkStart w:id="182" w:name="_Toc303945820"/>
      <w:r>
        <w:rPr>
          <w:rFonts w:hint="eastAsia" w:ascii="方正仿宋_GBK" w:eastAsia="方正仿宋_GBK"/>
          <w:sz w:val="24"/>
        </w:rPr>
        <w:t>附页：合同格式</w:t>
      </w:r>
      <w:bookmarkEnd w:id="181"/>
      <w:bookmarkEnd w:id="182"/>
    </w:p>
    <w:p>
      <w:pPr>
        <w:spacing w:line="500" w:lineRule="exact"/>
        <w:ind w:firstLine="883"/>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ind w:firstLine="883"/>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ind w:firstLine="480"/>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ind w:firstLine="480"/>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ind w:firstLine="480"/>
        <w:rPr>
          <w:rFonts w:ascii="方正仿宋_GBK" w:eastAsia="方正仿宋_GBK"/>
          <w:sz w:val="24"/>
        </w:rPr>
      </w:pPr>
      <w:r>
        <w:rPr>
          <w:rFonts w:hint="eastAsia" w:ascii="方正仿宋_GBK" w:eastAsia="方正仿宋_GBK"/>
          <w:sz w:val="24"/>
        </w:rPr>
        <w:t>经双方协商一致，达成以下购销合同：</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rPr>
                <w:rFonts w:ascii="方正仿宋_GBK" w:eastAsia="方正仿宋_GBK"/>
                <w:sz w:val="21"/>
                <w:szCs w:val="21"/>
              </w:rPr>
            </w:pPr>
          </w:p>
        </w:tc>
        <w:tc>
          <w:tcPr>
            <w:tcW w:w="984" w:type="dxa"/>
            <w:vAlign w:val="center"/>
          </w:tcPr>
          <w:p>
            <w:pPr>
              <w:spacing w:line="240" w:lineRule="atLeast"/>
              <w:ind w:firstLine="420"/>
              <w:rPr>
                <w:rFonts w:ascii="方正仿宋_GBK" w:eastAsia="方正仿宋_GBK"/>
                <w:sz w:val="21"/>
                <w:szCs w:val="21"/>
              </w:rPr>
            </w:pPr>
          </w:p>
        </w:tc>
        <w:tc>
          <w:tcPr>
            <w:tcW w:w="1298" w:type="dxa"/>
            <w:gridSpan w:val="2"/>
            <w:vAlign w:val="center"/>
          </w:tcPr>
          <w:p>
            <w:pPr>
              <w:spacing w:line="240" w:lineRule="atLeast"/>
              <w:ind w:firstLine="420"/>
              <w:rPr>
                <w:rFonts w:ascii="方正仿宋_GBK" w:eastAsia="方正仿宋_GBK"/>
                <w:sz w:val="21"/>
                <w:szCs w:val="21"/>
              </w:rPr>
            </w:pPr>
          </w:p>
        </w:tc>
        <w:tc>
          <w:tcPr>
            <w:tcW w:w="1134" w:type="dxa"/>
            <w:vAlign w:val="center"/>
          </w:tcPr>
          <w:p>
            <w:pPr>
              <w:spacing w:line="240" w:lineRule="atLeast"/>
              <w:ind w:firstLine="420"/>
              <w:rPr>
                <w:rFonts w:ascii="方正仿宋_GBK" w:eastAsia="方正仿宋_GBK"/>
                <w:sz w:val="21"/>
                <w:szCs w:val="21"/>
              </w:rPr>
            </w:pPr>
          </w:p>
        </w:tc>
        <w:tc>
          <w:tcPr>
            <w:tcW w:w="1559" w:type="dxa"/>
            <w:vAlign w:val="center"/>
          </w:tcPr>
          <w:p>
            <w:pPr>
              <w:spacing w:line="240" w:lineRule="atLeast"/>
              <w:ind w:firstLine="420"/>
              <w:rPr>
                <w:rFonts w:ascii="方正仿宋_GBK" w:eastAsia="方正仿宋_GBK"/>
                <w:sz w:val="21"/>
                <w:szCs w:val="21"/>
              </w:rPr>
            </w:pPr>
          </w:p>
        </w:tc>
        <w:tc>
          <w:tcPr>
            <w:tcW w:w="1567" w:type="dxa"/>
            <w:vAlign w:val="center"/>
          </w:tcPr>
          <w:p>
            <w:pPr>
              <w:spacing w:line="240" w:lineRule="atLeast"/>
              <w:ind w:firstLine="420"/>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rPr>
                <w:rFonts w:ascii="方正仿宋_GBK" w:eastAsia="方正仿宋_GBK"/>
                <w:sz w:val="21"/>
                <w:szCs w:val="21"/>
              </w:rPr>
            </w:pPr>
          </w:p>
        </w:tc>
        <w:tc>
          <w:tcPr>
            <w:tcW w:w="984" w:type="dxa"/>
            <w:vAlign w:val="center"/>
          </w:tcPr>
          <w:p>
            <w:pPr>
              <w:spacing w:line="240" w:lineRule="atLeast"/>
              <w:ind w:firstLine="420"/>
              <w:rPr>
                <w:rFonts w:ascii="方正仿宋_GBK" w:eastAsia="方正仿宋_GBK"/>
                <w:sz w:val="21"/>
                <w:szCs w:val="21"/>
              </w:rPr>
            </w:pPr>
          </w:p>
        </w:tc>
        <w:tc>
          <w:tcPr>
            <w:tcW w:w="1298" w:type="dxa"/>
            <w:gridSpan w:val="2"/>
            <w:vAlign w:val="center"/>
          </w:tcPr>
          <w:p>
            <w:pPr>
              <w:spacing w:line="240" w:lineRule="atLeast"/>
              <w:ind w:firstLine="420"/>
              <w:rPr>
                <w:rFonts w:ascii="方正仿宋_GBK" w:eastAsia="方正仿宋_GBK"/>
                <w:sz w:val="21"/>
                <w:szCs w:val="21"/>
              </w:rPr>
            </w:pPr>
          </w:p>
        </w:tc>
        <w:tc>
          <w:tcPr>
            <w:tcW w:w="1134" w:type="dxa"/>
            <w:vAlign w:val="center"/>
          </w:tcPr>
          <w:p>
            <w:pPr>
              <w:spacing w:line="240" w:lineRule="atLeast"/>
              <w:ind w:firstLine="420"/>
              <w:rPr>
                <w:rFonts w:ascii="方正仿宋_GBK" w:eastAsia="方正仿宋_GBK"/>
                <w:sz w:val="21"/>
                <w:szCs w:val="21"/>
              </w:rPr>
            </w:pPr>
          </w:p>
        </w:tc>
        <w:tc>
          <w:tcPr>
            <w:tcW w:w="1559" w:type="dxa"/>
            <w:vAlign w:val="center"/>
          </w:tcPr>
          <w:p>
            <w:pPr>
              <w:spacing w:line="240" w:lineRule="atLeast"/>
              <w:ind w:firstLine="420"/>
              <w:rPr>
                <w:rFonts w:ascii="方正仿宋_GBK" w:eastAsia="方正仿宋_GBK"/>
                <w:sz w:val="21"/>
                <w:szCs w:val="21"/>
              </w:rPr>
            </w:pPr>
          </w:p>
        </w:tc>
        <w:tc>
          <w:tcPr>
            <w:tcW w:w="1567" w:type="dxa"/>
            <w:vAlign w:val="center"/>
          </w:tcPr>
          <w:p>
            <w:pPr>
              <w:spacing w:line="240" w:lineRule="atLeast"/>
              <w:ind w:firstLine="420"/>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ind w:firstLine="420"/>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ind w:firstLine="420"/>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ind w:firstLine="420"/>
              <w:rPr>
                <w:rFonts w:ascii="方正仿宋_GBK" w:eastAsia="方正仿宋_GBK"/>
                <w:sz w:val="21"/>
                <w:szCs w:val="21"/>
              </w:rPr>
            </w:pPr>
          </w:p>
          <w:p>
            <w:pPr>
              <w:spacing w:line="240" w:lineRule="atLeast"/>
              <w:ind w:firstLine="420"/>
              <w:rPr>
                <w:rFonts w:ascii="方正仿宋_GBK" w:eastAsia="方正仿宋_GBK"/>
                <w:sz w:val="21"/>
                <w:szCs w:val="21"/>
              </w:rPr>
            </w:pPr>
          </w:p>
        </w:tc>
      </w:tr>
    </w:tbl>
    <w:p>
      <w:pPr>
        <w:ind w:firstLine="480"/>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ind w:firstLine="420"/>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ind w:firstLine="720"/>
        <w:jc w:val="center"/>
        <w:rPr>
          <w:rFonts w:ascii="方正小标宋_GBK" w:eastAsia="方正小标宋_GBK"/>
          <w:b w:val="0"/>
          <w:sz w:val="36"/>
          <w:szCs w:val="30"/>
        </w:rPr>
      </w:pPr>
      <w:bookmarkStart w:id="183" w:name="_Hlt41879464"/>
      <w:bookmarkEnd w:id="183"/>
      <w:bookmarkStart w:id="184" w:name="_Toc9538"/>
      <w:bookmarkStart w:id="185" w:name="_Toc12789072"/>
      <w:bookmarkStart w:id="186" w:name="_Toc106034807"/>
      <w:bookmarkStart w:id="187" w:name="_Toc65660378"/>
      <w:bookmarkStart w:id="188" w:name="_Toc18521"/>
      <w:bookmarkStart w:id="189" w:name="_Toc6968"/>
      <w:r>
        <w:rPr>
          <w:rFonts w:hint="eastAsia" w:ascii="方正小标宋_GBK" w:eastAsia="方正小标宋_GBK"/>
          <w:b w:val="0"/>
          <w:sz w:val="36"/>
          <w:szCs w:val="30"/>
        </w:rPr>
        <w:t>第七篇  响应文件格式要求</w:t>
      </w:r>
      <w:bookmarkEnd w:id="184"/>
      <w:bookmarkEnd w:id="185"/>
      <w:bookmarkEnd w:id="186"/>
      <w:bookmarkEnd w:id="187"/>
      <w:bookmarkEnd w:id="188"/>
      <w:bookmarkEnd w:id="189"/>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ind w:firstLine="480"/>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0" w:name="_Toc313888360"/>
      <w:bookmarkStart w:id="191" w:name="_Toc342913419"/>
      <w:bookmarkStart w:id="192" w:name="_Toc65660379"/>
      <w:bookmarkStart w:id="193" w:name="_Toc26343"/>
      <w:bookmarkStart w:id="194" w:name="_Toc14244"/>
      <w:bookmarkStart w:id="195" w:name="_Toc106034808"/>
      <w:bookmarkStart w:id="196" w:name="_Toc313008356"/>
      <w:bookmarkStart w:id="197" w:name="_Toc30982"/>
      <w:bookmarkStart w:id="198" w:name="_Toc12789073"/>
      <w:bookmarkStart w:id="199" w:name="_Toc283382454"/>
      <w:r>
        <w:rPr>
          <w:rFonts w:hint="eastAsia" w:ascii="方正仿宋_GBK" w:hAnsi="宋体" w:eastAsia="方正仿宋_GBK"/>
          <w:sz w:val="24"/>
        </w:rPr>
        <w:t>一、经济部分</w:t>
      </w:r>
      <w:bookmarkEnd w:id="190"/>
      <w:bookmarkEnd w:id="191"/>
      <w:bookmarkEnd w:id="192"/>
      <w:bookmarkEnd w:id="193"/>
      <w:bookmarkEnd w:id="194"/>
      <w:bookmarkEnd w:id="195"/>
      <w:bookmarkEnd w:id="196"/>
      <w:bookmarkEnd w:id="197"/>
    </w:p>
    <w:bookmarkEnd w:id="198"/>
    <w:bookmarkEnd w:id="199"/>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1.愿意按照采购文件中的一切要求，提供本项目服务，报价为人民币大写：元；人民币小写：元。以我公司报价为准。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480"/>
        <w:rPr>
          <w:rFonts w:ascii="方正仿宋_GBK" w:hAnsi="宋体" w:eastAsia="方正仿宋_GBK"/>
          <w:sz w:val="24"/>
          <w:szCs w:val="24"/>
        </w:rPr>
      </w:pPr>
    </w:p>
    <w:p>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48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ind w:firstLine="480"/>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1"/>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ind w:firstLine="422"/>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ind w:firstLine="422"/>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ind w:firstLine="422"/>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ind w:firstLine="422"/>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ind w:firstLine="422"/>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ind w:firstLine="420"/>
              <w:rPr>
                <w:rFonts w:ascii="方正仿宋_GBK" w:hAnsi="宋体" w:eastAsia="方正仿宋_GBK"/>
                <w:sz w:val="21"/>
                <w:szCs w:val="21"/>
              </w:rPr>
            </w:pP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ind w:firstLine="420"/>
              <w:rPr>
                <w:rFonts w:ascii="方正仿宋_GBK" w:hAnsi="宋体" w:eastAsia="方正仿宋_GBK"/>
                <w:sz w:val="21"/>
                <w:szCs w:val="21"/>
              </w:rPr>
            </w:pP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ind w:firstLine="420"/>
              <w:rPr>
                <w:rFonts w:ascii="方正仿宋_GBK" w:hAnsi="宋体" w:eastAsia="方正仿宋_GBK"/>
                <w:sz w:val="21"/>
                <w:szCs w:val="21"/>
              </w:rPr>
            </w:pP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ind w:firstLine="420"/>
              <w:rPr>
                <w:rFonts w:ascii="方正仿宋_GBK" w:hAnsi="宋体" w:eastAsia="方正仿宋_GBK"/>
                <w:sz w:val="21"/>
                <w:szCs w:val="21"/>
              </w:rPr>
            </w:pP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ind w:firstLine="420"/>
              <w:rPr>
                <w:rFonts w:ascii="方正仿宋_GBK" w:hAnsi="宋体" w:eastAsia="方正仿宋_GBK"/>
                <w:sz w:val="21"/>
                <w:szCs w:val="21"/>
              </w:rPr>
            </w:pP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ind w:firstLine="420"/>
              <w:rPr>
                <w:rFonts w:ascii="方正仿宋_GBK" w:hAnsi="宋体" w:eastAsia="方正仿宋_GBK"/>
                <w:sz w:val="21"/>
                <w:szCs w:val="21"/>
              </w:rPr>
            </w:pP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ind w:firstLine="420"/>
              <w:rPr>
                <w:rFonts w:ascii="方正仿宋_GBK" w:hAnsi="宋体" w:eastAsia="方正仿宋_GBK"/>
                <w:sz w:val="21"/>
                <w:szCs w:val="21"/>
              </w:rPr>
            </w:pP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ind w:firstLine="420"/>
              <w:rPr>
                <w:rFonts w:ascii="方正仿宋_GBK" w:hAnsi="宋体" w:eastAsia="方正仿宋_GBK"/>
                <w:sz w:val="21"/>
                <w:szCs w:val="21"/>
              </w:rPr>
            </w:pPr>
          </w:p>
        </w:tc>
        <w:tc>
          <w:tcPr>
            <w:tcW w:w="1235"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ind w:firstLine="420"/>
              <w:rPr>
                <w:rFonts w:ascii="方正仿宋_GBK" w:hAnsi="宋体" w:eastAsia="方正仿宋_GBK"/>
                <w:sz w:val="21"/>
                <w:szCs w:val="21"/>
              </w:rPr>
            </w:pPr>
          </w:p>
        </w:tc>
        <w:tc>
          <w:tcPr>
            <w:tcW w:w="1235" w:type="dxa"/>
          </w:tcPr>
          <w:p>
            <w:pPr>
              <w:ind w:firstLine="42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firstLine="4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ind w:firstLine="420"/>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ind w:firstLine="420"/>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ind w:firstLine="480"/>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ind w:firstLine="480"/>
        <w:rPr>
          <w:rFonts w:ascii="方正仿宋_GBK" w:hAnsi="宋体" w:eastAsia="方正仿宋_GBK"/>
          <w:sz w:val="24"/>
          <w:szCs w:val="24"/>
        </w:rPr>
      </w:pPr>
    </w:p>
    <w:p>
      <w:pPr>
        <w:pStyle w:val="10"/>
        <w:spacing w:line="360" w:lineRule="auto"/>
        <w:ind w:firstLine="480"/>
        <w:rPr>
          <w:rFonts w:ascii="方正仿宋_GBK" w:hAnsi="宋体" w:eastAsia="方正仿宋_GBK"/>
          <w:sz w:val="24"/>
          <w:szCs w:val="24"/>
        </w:rPr>
      </w:pPr>
    </w:p>
    <w:p>
      <w:pPr>
        <w:ind w:firstLine="480"/>
      </w:pPr>
    </w:p>
    <w:p>
      <w:pPr>
        <w:ind w:firstLine="480"/>
      </w:pPr>
    </w:p>
    <w:p>
      <w:pPr>
        <w:spacing w:line="360" w:lineRule="auto"/>
        <w:ind w:firstLine="480"/>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00" w:name="_Toc65660380"/>
      <w:bookmarkStart w:id="201" w:name="_Toc313008357"/>
      <w:bookmarkStart w:id="202" w:name="_Toc106034809"/>
      <w:bookmarkStart w:id="203" w:name="_Toc14073"/>
      <w:bookmarkStart w:id="204" w:name="_Toc22655"/>
      <w:bookmarkStart w:id="205" w:name="_Toc313888361"/>
      <w:bookmarkStart w:id="206" w:name="_Toc26085"/>
      <w:bookmarkStart w:id="207" w:name="_Toc342913420"/>
      <w:r>
        <w:rPr>
          <w:rFonts w:hint="eastAsia" w:ascii="方正仿宋_GBK" w:hAnsi="宋体" w:eastAsia="方正仿宋_GBK"/>
          <w:sz w:val="24"/>
        </w:rPr>
        <w:t>二、技术（质量）部分</w:t>
      </w:r>
      <w:bookmarkEnd w:id="200"/>
      <w:bookmarkEnd w:id="201"/>
      <w:bookmarkEnd w:id="202"/>
      <w:bookmarkEnd w:id="203"/>
      <w:bookmarkEnd w:id="204"/>
      <w:bookmarkEnd w:id="205"/>
      <w:bookmarkEnd w:id="206"/>
      <w:bookmarkEnd w:id="20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ind w:firstLine="422"/>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ind w:firstLine="422"/>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ind w:firstLine="422"/>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ind w:firstLine="422"/>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ind w:firstLine="42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outlineLvl w:val="0"/>
              <w:rPr>
                <w:rFonts w:ascii="方正仿宋_GBK" w:hAnsi="宋体" w:eastAsia="方正仿宋_GBK"/>
                <w:sz w:val="21"/>
                <w:szCs w:val="21"/>
              </w:rPr>
            </w:pPr>
          </w:p>
        </w:tc>
        <w:tc>
          <w:tcPr>
            <w:tcW w:w="2844" w:type="dxa"/>
            <w:vAlign w:val="center"/>
          </w:tcPr>
          <w:p>
            <w:pPr>
              <w:tabs>
                <w:tab w:val="left" w:pos="6300"/>
              </w:tabs>
              <w:snapToGrid w:val="0"/>
              <w:ind w:firstLine="420"/>
              <w:outlineLvl w:val="0"/>
              <w:rPr>
                <w:rFonts w:ascii="方正仿宋_GBK" w:hAnsi="宋体" w:eastAsia="方正仿宋_GBK"/>
                <w:sz w:val="21"/>
                <w:szCs w:val="21"/>
              </w:rPr>
            </w:pPr>
          </w:p>
        </w:tc>
        <w:tc>
          <w:tcPr>
            <w:tcW w:w="2952" w:type="dxa"/>
            <w:vAlign w:val="center"/>
          </w:tcPr>
          <w:p>
            <w:pPr>
              <w:tabs>
                <w:tab w:val="left" w:pos="6300"/>
              </w:tabs>
              <w:snapToGrid w:val="0"/>
              <w:ind w:firstLine="420"/>
              <w:outlineLvl w:val="0"/>
              <w:rPr>
                <w:rFonts w:ascii="方正仿宋_GBK" w:hAnsi="宋体" w:eastAsia="方正仿宋_GBK"/>
                <w:sz w:val="21"/>
                <w:szCs w:val="21"/>
              </w:rPr>
            </w:pPr>
          </w:p>
        </w:tc>
        <w:tc>
          <w:tcPr>
            <w:tcW w:w="2212" w:type="dxa"/>
            <w:vAlign w:val="center"/>
          </w:tcPr>
          <w:p>
            <w:pPr>
              <w:tabs>
                <w:tab w:val="left" w:pos="6300"/>
              </w:tabs>
              <w:snapToGrid w:val="0"/>
              <w:ind w:firstLine="42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ind w:firstLine="480"/>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8" w:name="_Toc27717"/>
      <w:bookmarkStart w:id="209" w:name="_Toc65660381"/>
      <w:bookmarkStart w:id="210" w:name="_Toc32158"/>
      <w:bookmarkStart w:id="211" w:name="_Toc32339"/>
      <w:bookmarkStart w:id="212" w:name="_Toc106034810"/>
      <w:bookmarkStart w:id="213" w:name="_Toc313008358"/>
      <w:bookmarkStart w:id="214" w:name="_Toc313888362"/>
      <w:bookmarkStart w:id="215" w:name="_Toc342913421"/>
      <w:r>
        <w:rPr>
          <w:rFonts w:hint="eastAsia" w:ascii="方正仿宋_GBK" w:hAnsi="宋体" w:eastAsia="方正仿宋_GBK"/>
          <w:sz w:val="24"/>
        </w:rPr>
        <w:t>三、商务服务部分</w:t>
      </w:r>
      <w:bookmarkEnd w:id="208"/>
      <w:bookmarkEnd w:id="209"/>
      <w:bookmarkEnd w:id="210"/>
      <w:bookmarkEnd w:id="211"/>
      <w:bookmarkEnd w:id="21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ind w:firstLine="422"/>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ind w:firstLine="422"/>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ind w:firstLine="422"/>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ind w:firstLine="422"/>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outlineLvl w:val="0"/>
              <w:rPr>
                <w:rFonts w:ascii="方正仿宋_GBK" w:hAnsi="宋体" w:eastAsia="方正仿宋_GBK"/>
                <w:sz w:val="21"/>
                <w:szCs w:val="24"/>
              </w:rPr>
            </w:pPr>
          </w:p>
        </w:tc>
        <w:tc>
          <w:tcPr>
            <w:tcW w:w="3184" w:type="dxa"/>
            <w:vAlign w:val="center"/>
          </w:tcPr>
          <w:p>
            <w:pPr>
              <w:tabs>
                <w:tab w:val="left" w:pos="6300"/>
              </w:tabs>
              <w:snapToGrid w:val="0"/>
              <w:ind w:firstLine="420"/>
              <w:outlineLvl w:val="0"/>
              <w:rPr>
                <w:rFonts w:ascii="方正仿宋_GBK" w:hAnsi="宋体" w:eastAsia="方正仿宋_GBK"/>
                <w:sz w:val="21"/>
                <w:szCs w:val="24"/>
              </w:rPr>
            </w:pPr>
          </w:p>
        </w:tc>
        <w:tc>
          <w:tcPr>
            <w:tcW w:w="2438" w:type="dxa"/>
            <w:vAlign w:val="center"/>
          </w:tcPr>
          <w:p>
            <w:pPr>
              <w:tabs>
                <w:tab w:val="left" w:pos="6300"/>
              </w:tabs>
              <w:snapToGrid w:val="0"/>
              <w:ind w:firstLine="42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ind w:firstLine="42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outlineLvl w:val="0"/>
              <w:rPr>
                <w:rFonts w:ascii="方正仿宋_GBK" w:hAnsi="宋体" w:eastAsia="方正仿宋_GBK"/>
                <w:sz w:val="21"/>
                <w:szCs w:val="24"/>
              </w:rPr>
            </w:pPr>
          </w:p>
        </w:tc>
        <w:tc>
          <w:tcPr>
            <w:tcW w:w="3184" w:type="dxa"/>
            <w:vAlign w:val="center"/>
          </w:tcPr>
          <w:p>
            <w:pPr>
              <w:tabs>
                <w:tab w:val="left" w:pos="6300"/>
              </w:tabs>
              <w:snapToGrid w:val="0"/>
              <w:ind w:firstLine="420"/>
              <w:outlineLvl w:val="0"/>
              <w:rPr>
                <w:rFonts w:ascii="方正仿宋_GBK" w:hAnsi="宋体" w:eastAsia="方正仿宋_GBK"/>
                <w:sz w:val="21"/>
                <w:szCs w:val="24"/>
              </w:rPr>
            </w:pPr>
          </w:p>
        </w:tc>
        <w:tc>
          <w:tcPr>
            <w:tcW w:w="2438" w:type="dxa"/>
            <w:vAlign w:val="center"/>
          </w:tcPr>
          <w:p>
            <w:pPr>
              <w:tabs>
                <w:tab w:val="left" w:pos="6300"/>
              </w:tabs>
              <w:snapToGrid w:val="0"/>
              <w:ind w:firstLine="420"/>
              <w:outlineLvl w:val="0"/>
              <w:rPr>
                <w:rFonts w:ascii="方正仿宋_GBK" w:hAnsi="宋体" w:eastAsia="方正仿宋_GBK"/>
                <w:sz w:val="21"/>
                <w:szCs w:val="24"/>
              </w:rPr>
            </w:pPr>
          </w:p>
        </w:tc>
        <w:tc>
          <w:tcPr>
            <w:tcW w:w="2359" w:type="dxa"/>
            <w:vAlign w:val="center"/>
          </w:tcPr>
          <w:p>
            <w:pPr>
              <w:tabs>
                <w:tab w:val="left" w:pos="6300"/>
              </w:tabs>
              <w:snapToGrid w:val="0"/>
              <w:ind w:firstLine="42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outlineLvl w:val="0"/>
              <w:rPr>
                <w:rFonts w:ascii="方正仿宋_GBK" w:hAnsi="宋体" w:eastAsia="方正仿宋_GBK"/>
                <w:sz w:val="21"/>
                <w:szCs w:val="24"/>
              </w:rPr>
            </w:pPr>
          </w:p>
        </w:tc>
        <w:tc>
          <w:tcPr>
            <w:tcW w:w="3184" w:type="dxa"/>
            <w:vAlign w:val="center"/>
          </w:tcPr>
          <w:p>
            <w:pPr>
              <w:tabs>
                <w:tab w:val="left" w:pos="6300"/>
              </w:tabs>
              <w:snapToGrid w:val="0"/>
              <w:ind w:firstLine="420"/>
              <w:outlineLvl w:val="0"/>
              <w:rPr>
                <w:rFonts w:ascii="方正仿宋_GBK" w:hAnsi="宋体" w:eastAsia="方正仿宋_GBK"/>
                <w:sz w:val="21"/>
                <w:szCs w:val="24"/>
              </w:rPr>
            </w:pPr>
          </w:p>
        </w:tc>
        <w:tc>
          <w:tcPr>
            <w:tcW w:w="2438" w:type="dxa"/>
            <w:vAlign w:val="center"/>
          </w:tcPr>
          <w:p>
            <w:pPr>
              <w:tabs>
                <w:tab w:val="left" w:pos="6300"/>
              </w:tabs>
              <w:snapToGrid w:val="0"/>
              <w:ind w:firstLine="420"/>
              <w:outlineLvl w:val="0"/>
              <w:rPr>
                <w:rFonts w:ascii="方正仿宋_GBK" w:hAnsi="宋体" w:eastAsia="方正仿宋_GBK"/>
                <w:sz w:val="21"/>
                <w:szCs w:val="24"/>
              </w:rPr>
            </w:pPr>
          </w:p>
        </w:tc>
        <w:tc>
          <w:tcPr>
            <w:tcW w:w="2359" w:type="dxa"/>
            <w:vAlign w:val="center"/>
          </w:tcPr>
          <w:p>
            <w:pPr>
              <w:tabs>
                <w:tab w:val="left" w:pos="6300"/>
              </w:tabs>
              <w:snapToGrid w:val="0"/>
              <w:ind w:firstLine="42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outlineLvl w:val="0"/>
              <w:rPr>
                <w:rFonts w:ascii="方正仿宋_GBK" w:hAnsi="宋体" w:eastAsia="方正仿宋_GBK"/>
                <w:sz w:val="21"/>
                <w:szCs w:val="24"/>
              </w:rPr>
            </w:pPr>
          </w:p>
        </w:tc>
        <w:tc>
          <w:tcPr>
            <w:tcW w:w="3184" w:type="dxa"/>
            <w:vAlign w:val="center"/>
          </w:tcPr>
          <w:p>
            <w:pPr>
              <w:tabs>
                <w:tab w:val="left" w:pos="6300"/>
              </w:tabs>
              <w:snapToGrid w:val="0"/>
              <w:ind w:firstLine="420"/>
              <w:outlineLvl w:val="0"/>
              <w:rPr>
                <w:rFonts w:ascii="方正仿宋_GBK" w:hAnsi="宋体" w:eastAsia="方正仿宋_GBK"/>
                <w:sz w:val="21"/>
                <w:szCs w:val="24"/>
              </w:rPr>
            </w:pPr>
          </w:p>
        </w:tc>
        <w:tc>
          <w:tcPr>
            <w:tcW w:w="2438" w:type="dxa"/>
            <w:vAlign w:val="center"/>
          </w:tcPr>
          <w:p>
            <w:pPr>
              <w:tabs>
                <w:tab w:val="left" w:pos="6300"/>
              </w:tabs>
              <w:snapToGrid w:val="0"/>
              <w:ind w:firstLine="420"/>
              <w:outlineLvl w:val="0"/>
              <w:rPr>
                <w:rFonts w:ascii="方正仿宋_GBK" w:hAnsi="宋体" w:eastAsia="方正仿宋_GBK"/>
                <w:sz w:val="21"/>
                <w:szCs w:val="24"/>
              </w:rPr>
            </w:pPr>
          </w:p>
        </w:tc>
        <w:tc>
          <w:tcPr>
            <w:tcW w:w="2359" w:type="dxa"/>
            <w:vAlign w:val="center"/>
          </w:tcPr>
          <w:p>
            <w:pPr>
              <w:tabs>
                <w:tab w:val="left" w:pos="6300"/>
              </w:tabs>
              <w:snapToGrid w:val="0"/>
              <w:ind w:firstLine="42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outlineLvl w:val="0"/>
              <w:rPr>
                <w:rFonts w:ascii="方正仿宋_GBK" w:hAnsi="宋体" w:eastAsia="方正仿宋_GBK"/>
                <w:sz w:val="21"/>
                <w:szCs w:val="24"/>
              </w:rPr>
            </w:pPr>
          </w:p>
        </w:tc>
        <w:tc>
          <w:tcPr>
            <w:tcW w:w="3184" w:type="dxa"/>
            <w:vAlign w:val="center"/>
          </w:tcPr>
          <w:p>
            <w:pPr>
              <w:tabs>
                <w:tab w:val="left" w:pos="6300"/>
              </w:tabs>
              <w:snapToGrid w:val="0"/>
              <w:ind w:firstLine="420"/>
              <w:outlineLvl w:val="0"/>
              <w:rPr>
                <w:rFonts w:ascii="方正仿宋_GBK" w:hAnsi="宋体" w:eastAsia="方正仿宋_GBK"/>
                <w:sz w:val="21"/>
                <w:szCs w:val="24"/>
              </w:rPr>
            </w:pPr>
          </w:p>
        </w:tc>
        <w:tc>
          <w:tcPr>
            <w:tcW w:w="2438" w:type="dxa"/>
            <w:vAlign w:val="center"/>
          </w:tcPr>
          <w:p>
            <w:pPr>
              <w:tabs>
                <w:tab w:val="left" w:pos="6300"/>
              </w:tabs>
              <w:snapToGrid w:val="0"/>
              <w:ind w:firstLine="420"/>
              <w:outlineLvl w:val="0"/>
              <w:rPr>
                <w:rFonts w:ascii="方正仿宋_GBK" w:hAnsi="宋体" w:eastAsia="方正仿宋_GBK"/>
                <w:sz w:val="21"/>
                <w:szCs w:val="24"/>
              </w:rPr>
            </w:pPr>
          </w:p>
        </w:tc>
        <w:tc>
          <w:tcPr>
            <w:tcW w:w="2359" w:type="dxa"/>
            <w:vAlign w:val="center"/>
          </w:tcPr>
          <w:p>
            <w:pPr>
              <w:tabs>
                <w:tab w:val="left" w:pos="6300"/>
              </w:tabs>
              <w:snapToGrid w:val="0"/>
              <w:ind w:firstLine="42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outlineLvl w:val="0"/>
              <w:rPr>
                <w:rFonts w:ascii="方正仿宋_GBK" w:hAnsi="宋体" w:eastAsia="方正仿宋_GBK"/>
                <w:sz w:val="21"/>
                <w:szCs w:val="24"/>
              </w:rPr>
            </w:pPr>
          </w:p>
        </w:tc>
        <w:tc>
          <w:tcPr>
            <w:tcW w:w="3184" w:type="dxa"/>
            <w:vAlign w:val="center"/>
          </w:tcPr>
          <w:p>
            <w:pPr>
              <w:tabs>
                <w:tab w:val="left" w:pos="6300"/>
              </w:tabs>
              <w:snapToGrid w:val="0"/>
              <w:ind w:firstLine="420"/>
              <w:outlineLvl w:val="0"/>
              <w:rPr>
                <w:rFonts w:ascii="方正仿宋_GBK" w:hAnsi="宋体" w:eastAsia="方正仿宋_GBK"/>
                <w:sz w:val="21"/>
                <w:szCs w:val="24"/>
              </w:rPr>
            </w:pPr>
          </w:p>
        </w:tc>
        <w:tc>
          <w:tcPr>
            <w:tcW w:w="2438" w:type="dxa"/>
            <w:vAlign w:val="center"/>
          </w:tcPr>
          <w:p>
            <w:pPr>
              <w:tabs>
                <w:tab w:val="left" w:pos="6300"/>
              </w:tabs>
              <w:snapToGrid w:val="0"/>
              <w:ind w:firstLine="420"/>
              <w:outlineLvl w:val="0"/>
              <w:rPr>
                <w:rFonts w:ascii="方正仿宋_GBK" w:hAnsi="宋体" w:eastAsia="方正仿宋_GBK"/>
                <w:sz w:val="21"/>
                <w:szCs w:val="24"/>
              </w:rPr>
            </w:pPr>
          </w:p>
        </w:tc>
        <w:tc>
          <w:tcPr>
            <w:tcW w:w="2359" w:type="dxa"/>
            <w:vAlign w:val="center"/>
          </w:tcPr>
          <w:p>
            <w:pPr>
              <w:tabs>
                <w:tab w:val="left" w:pos="6300"/>
              </w:tabs>
              <w:snapToGrid w:val="0"/>
              <w:ind w:firstLine="42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ind w:firstLine="480"/>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6" w:name="_Toc21793"/>
      <w:bookmarkStart w:id="217" w:name="_Toc65660382"/>
      <w:bookmarkStart w:id="218" w:name="_Toc2082"/>
      <w:bookmarkStart w:id="219" w:name="_Toc106034811"/>
      <w:bookmarkStart w:id="220" w:name="_Toc20162"/>
      <w:r>
        <w:rPr>
          <w:rFonts w:hint="eastAsia" w:ascii="方正仿宋_GBK" w:hAnsi="宋体" w:eastAsia="方正仿宋_GBK"/>
          <w:sz w:val="24"/>
        </w:rPr>
        <w:t>四、</w:t>
      </w:r>
      <w:bookmarkEnd w:id="213"/>
      <w:bookmarkEnd w:id="214"/>
      <w:bookmarkEnd w:id="215"/>
      <w:r>
        <w:rPr>
          <w:rFonts w:hint="eastAsia" w:ascii="方正仿宋_GBK" w:hAnsi="宋体" w:eastAsia="方正仿宋_GBK"/>
          <w:sz w:val="24"/>
        </w:rPr>
        <w:t>资格条件及其他</w:t>
      </w:r>
      <w:bookmarkEnd w:id="216"/>
      <w:bookmarkEnd w:id="217"/>
      <w:bookmarkEnd w:id="218"/>
      <w:bookmarkEnd w:id="219"/>
      <w:bookmarkEnd w:id="220"/>
      <w:bookmarkStart w:id="221" w:name="_Toc313008359"/>
      <w:bookmarkStart w:id="222" w:name="_Toc342913422"/>
      <w:bookmarkStart w:id="223"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480"/>
        <w:rPr>
          <w:rFonts w:ascii="方正仿宋_GBK" w:hAnsi="宋体" w:eastAsia="方正仿宋_GBK"/>
          <w:sz w:val="24"/>
          <w:szCs w:val="24"/>
        </w:rPr>
      </w:pPr>
    </w:p>
    <w:p>
      <w:pPr>
        <w:tabs>
          <w:tab w:val="left" w:pos="6300"/>
        </w:tabs>
        <w:snapToGrid w:val="0"/>
        <w:spacing w:line="500" w:lineRule="exact"/>
        <w:ind w:firstLine="480"/>
        <w:rPr>
          <w:rFonts w:ascii="方正仿宋_GBK" w:hAnsi="宋体" w:eastAsia="方正仿宋_GBK"/>
        </w:rPr>
      </w:pPr>
    </w:p>
    <w:p>
      <w:pPr>
        <w:tabs>
          <w:tab w:val="left" w:pos="6300"/>
        </w:tabs>
        <w:snapToGrid w:val="0"/>
        <w:spacing w:line="500" w:lineRule="exact"/>
        <w:ind w:firstLine="480"/>
        <w:rPr>
          <w:rFonts w:ascii="方正仿宋_GBK" w:hAnsi="宋体" w:eastAsia="方正仿宋_GBK"/>
        </w:rPr>
      </w:pPr>
    </w:p>
    <w:p>
      <w:pPr>
        <w:tabs>
          <w:tab w:val="left" w:pos="6300"/>
        </w:tabs>
        <w:snapToGrid w:val="0"/>
        <w:spacing w:line="500" w:lineRule="exact"/>
        <w:ind w:firstLine="480"/>
        <w:rPr>
          <w:rFonts w:ascii="方正仿宋_GBK" w:hAnsi="宋体" w:eastAsia="方正仿宋_GBK"/>
        </w:rPr>
      </w:pPr>
    </w:p>
    <w:p>
      <w:pPr>
        <w:tabs>
          <w:tab w:val="left" w:pos="6300"/>
        </w:tabs>
        <w:snapToGrid w:val="0"/>
        <w:spacing w:line="500" w:lineRule="exact"/>
        <w:ind w:firstLine="48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48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48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480"/>
        <w:rPr>
          <w:rFonts w:ascii="方正仿宋_GBK" w:hAnsi="宋体" w:eastAsia="方正仿宋_GBK"/>
          <w:sz w:val="24"/>
          <w:szCs w:val="28"/>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firstLine="480"/>
        <w:rPr>
          <w:rFonts w:ascii="方正仿宋_GBK" w:hAnsi="宋体" w:eastAsia="方正仿宋_GBK"/>
          <w:sz w:val="24"/>
        </w:rPr>
      </w:pPr>
    </w:p>
    <w:p>
      <w:pPr>
        <w:tabs>
          <w:tab w:val="left" w:pos="6300"/>
        </w:tabs>
        <w:snapToGrid w:val="0"/>
        <w:spacing w:line="500" w:lineRule="exact"/>
        <w:ind w:right="480" w:firstLine="48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48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48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48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48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48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ind w:firstLine="480"/>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4" w:name="_Toc65660383"/>
      <w:bookmarkStart w:id="225" w:name="_Toc15815"/>
      <w:bookmarkStart w:id="226" w:name="_Toc2080"/>
      <w:bookmarkStart w:id="227" w:name="_Toc106034812"/>
      <w:bookmarkStart w:id="228" w:name="_Toc17010"/>
      <w:r>
        <w:rPr>
          <w:rFonts w:hint="eastAsia" w:ascii="方正仿宋_GBK" w:hAnsi="宋体" w:eastAsia="方正仿宋_GBK"/>
          <w:sz w:val="24"/>
        </w:rPr>
        <w:t>五、</w:t>
      </w:r>
      <w:bookmarkEnd w:id="221"/>
      <w:bookmarkEnd w:id="222"/>
      <w:bookmarkEnd w:id="223"/>
      <w:r>
        <w:rPr>
          <w:rFonts w:hint="eastAsia" w:ascii="方正仿宋_GBK" w:hAnsi="宋体" w:eastAsia="方正仿宋_GBK"/>
          <w:sz w:val="24"/>
        </w:rPr>
        <w:t>其他资料</w:t>
      </w:r>
      <w:bookmarkEnd w:id="224"/>
      <w:bookmarkEnd w:id="225"/>
      <w:bookmarkEnd w:id="226"/>
      <w:bookmarkEnd w:id="227"/>
      <w:bookmarkEnd w:id="228"/>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pPr>
        <w:ind w:firstLine="480"/>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- 2 -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- 2 -</w:t>
    </w:r>
    <w:r>
      <w:rPr>
        <w:rFonts w:ascii="宋体"/>
        <w:sz w:val="21"/>
        <w:szCs w:val="21"/>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- 17 -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14E74"/>
    <w:rsid w:val="00014F95"/>
    <w:rsid w:val="00023873"/>
    <w:rsid w:val="0003167C"/>
    <w:rsid w:val="000954B0"/>
    <w:rsid w:val="000A7F88"/>
    <w:rsid w:val="000C3A94"/>
    <w:rsid w:val="00117EFC"/>
    <w:rsid w:val="00156C0C"/>
    <w:rsid w:val="00187C21"/>
    <w:rsid w:val="001C5BC9"/>
    <w:rsid w:val="001F2BEF"/>
    <w:rsid w:val="002177A7"/>
    <w:rsid w:val="00220869"/>
    <w:rsid w:val="002468D2"/>
    <w:rsid w:val="00273867"/>
    <w:rsid w:val="002B1511"/>
    <w:rsid w:val="002B1595"/>
    <w:rsid w:val="002B1FA2"/>
    <w:rsid w:val="002D5223"/>
    <w:rsid w:val="002F1145"/>
    <w:rsid w:val="002F119E"/>
    <w:rsid w:val="00342A0C"/>
    <w:rsid w:val="00361D67"/>
    <w:rsid w:val="003857BF"/>
    <w:rsid w:val="003902AE"/>
    <w:rsid w:val="00395618"/>
    <w:rsid w:val="003A55CA"/>
    <w:rsid w:val="003D75AD"/>
    <w:rsid w:val="003F0167"/>
    <w:rsid w:val="004073BC"/>
    <w:rsid w:val="00411894"/>
    <w:rsid w:val="004205A7"/>
    <w:rsid w:val="004304A3"/>
    <w:rsid w:val="00462D82"/>
    <w:rsid w:val="004E1800"/>
    <w:rsid w:val="00525746"/>
    <w:rsid w:val="00540E06"/>
    <w:rsid w:val="00550BFC"/>
    <w:rsid w:val="005A6AC8"/>
    <w:rsid w:val="005C4120"/>
    <w:rsid w:val="005D184E"/>
    <w:rsid w:val="005D43D7"/>
    <w:rsid w:val="005F7E2E"/>
    <w:rsid w:val="00602E04"/>
    <w:rsid w:val="00660091"/>
    <w:rsid w:val="00677D07"/>
    <w:rsid w:val="00680FE0"/>
    <w:rsid w:val="00683EBF"/>
    <w:rsid w:val="006C2132"/>
    <w:rsid w:val="006C54D6"/>
    <w:rsid w:val="00713809"/>
    <w:rsid w:val="007149BD"/>
    <w:rsid w:val="00745900"/>
    <w:rsid w:val="00765A2E"/>
    <w:rsid w:val="00774504"/>
    <w:rsid w:val="00791F9D"/>
    <w:rsid w:val="007A07F5"/>
    <w:rsid w:val="00840DB7"/>
    <w:rsid w:val="00853BA8"/>
    <w:rsid w:val="008C0E57"/>
    <w:rsid w:val="008C5665"/>
    <w:rsid w:val="008D4772"/>
    <w:rsid w:val="008D4F55"/>
    <w:rsid w:val="008D5631"/>
    <w:rsid w:val="008F778F"/>
    <w:rsid w:val="00907A37"/>
    <w:rsid w:val="00937FDC"/>
    <w:rsid w:val="00946455"/>
    <w:rsid w:val="00952EC9"/>
    <w:rsid w:val="00957E6E"/>
    <w:rsid w:val="009B5DBB"/>
    <w:rsid w:val="009D030A"/>
    <w:rsid w:val="00A10D62"/>
    <w:rsid w:val="00A419C9"/>
    <w:rsid w:val="00A47B9B"/>
    <w:rsid w:val="00A67787"/>
    <w:rsid w:val="00AA0B86"/>
    <w:rsid w:val="00AA11B0"/>
    <w:rsid w:val="00AC6984"/>
    <w:rsid w:val="00AD52B5"/>
    <w:rsid w:val="00AF6A8A"/>
    <w:rsid w:val="00B062C3"/>
    <w:rsid w:val="00B41400"/>
    <w:rsid w:val="00B76EFF"/>
    <w:rsid w:val="00B90E9B"/>
    <w:rsid w:val="00B95862"/>
    <w:rsid w:val="00BB7E82"/>
    <w:rsid w:val="00BC4422"/>
    <w:rsid w:val="00BC78E0"/>
    <w:rsid w:val="00BD6887"/>
    <w:rsid w:val="00BE4131"/>
    <w:rsid w:val="00C00BA7"/>
    <w:rsid w:val="00C33FB5"/>
    <w:rsid w:val="00C94284"/>
    <w:rsid w:val="00CC0E04"/>
    <w:rsid w:val="00D02F91"/>
    <w:rsid w:val="00D24CE7"/>
    <w:rsid w:val="00D5775B"/>
    <w:rsid w:val="00D614DC"/>
    <w:rsid w:val="00D7621C"/>
    <w:rsid w:val="00DA4417"/>
    <w:rsid w:val="00DE1FC0"/>
    <w:rsid w:val="00DF6483"/>
    <w:rsid w:val="00DF69F5"/>
    <w:rsid w:val="00E101A1"/>
    <w:rsid w:val="00E245EE"/>
    <w:rsid w:val="00E32A68"/>
    <w:rsid w:val="00E67D18"/>
    <w:rsid w:val="00E86348"/>
    <w:rsid w:val="00EC2D96"/>
    <w:rsid w:val="00ED241E"/>
    <w:rsid w:val="00EE487A"/>
    <w:rsid w:val="00F105D4"/>
    <w:rsid w:val="00F300BC"/>
    <w:rsid w:val="00F52988"/>
    <w:rsid w:val="00FF3A3E"/>
    <w:rsid w:val="0135345D"/>
    <w:rsid w:val="023A506E"/>
    <w:rsid w:val="03604B36"/>
    <w:rsid w:val="057C7CCB"/>
    <w:rsid w:val="05D37818"/>
    <w:rsid w:val="0AFF6673"/>
    <w:rsid w:val="0B836B0F"/>
    <w:rsid w:val="0C6B3101"/>
    <w:rsid w:val="102309E9"/>
    <w:rsid w:val="11085B2E"/>
    <w:rsid w:val="15F33E49"/>
    <w:rsid w:val="15F64E85"/>
    <w:rsid w:val="21830C61"/>
    <w:rsid w:val="2A663F30"/>
    <w:rsid w:val="360E6936"/>
    <w:rsid w:val="37F33CF7"/>
    <w:rsid w:val="3ABFDB2D"/>
    <w:rsid w:val="3C1014B7"/>
    <w:rsid w:val="3E5466DD"/>
    <w:rsid w:val="41C11353"/>
    <w:rsid w:val="43756F37"/>
    <w:rsid w:val="457A3FD9"/>
    <w:rsid w:val="47CC6A98"/>
    <w:rsid w:val="4AFA79CE"/>
    <w:rsid w:val="52A872F0"/>
    <w:rsid w:val="562647D6"/>
    <w:rsid w:val="56FA4AE4"/>
    <w:rsid w:val="5B931CD9"/>
    <w:rsid w:val="5BAD209E"/>
    <w:rsid w:val="5C4F2E16"/>
    <w:rsid w:val="5E602469"/>
    <w:rsid w:val="6F2F61EB"/>
    <w:rsid w:val="6FE83C02"/>
    <w:rsid w:val="703277FA"/>
    <w:rsid w:val="7BDB06D8"/>
    <w:rsid w:val="7E490BCE"/>
    <w:rsid w:val="7F9FFC0D"/>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semiHidden/>
    <w:unhideWhenUsed/>
    <w:qFormat/>
    <w:uiPriority w:val="99"/>
    <w:pPr>
      <w:spacing w:after="120"/>
    </w:pPr>
  </w:style>
  <w:style w:type="paragraph" w:styleId="4">
    <w:name w:val="Body Text Indent"/>
    <w:basedOn w:val="1"/>
    <w:link w:val="18"/>
    <w:qFormat/>
    <w:uiPriority w:val="0"/>
    <w:pPr>
      <w:spacing w:line="700" w:lineRule="exact"/>
      <w:ind w:left="960"/>
    </w:pPr>
    <w:rPr>
      <w:sz w:val="44"/>
    </w:rPr>
  </w:style>
  <w:style w:type="paragraph" w:styleId="5">
    <w:name w:val="Plain Text"/>
    <w:basedOn w:val="1"/>
    <w:link w:val="19"/>
    <w:qFormat/>
    <w:uiPriority w:val="0"/>
    <w:rPr>
      <w:rFonts w:ascii="宋体" w:hAnsi="Courier New"/>
      <w:sz w:val="21"/>
    </w:rPr>
  </w:style>
  <w:style w:type="paragraph" w:styleId="6">
    <w:name w:val="Date"/>
    <w:basedOn w:val="1"/>
    <w:next w:val="1"/>
    <w:link w:val="20"/>
    <w:qFormat/>
    <w:uiPriority w:val="0"/>
  </w:style>
  <w:style w:type="paragraph" w:styleId="7">
    <w:name w:val="Body Text Indent 2"/>
    <w:basedOn w:val="1"/>
    <w:link w:val="21"/>
    <w:qFormat/>
    <w:uiPriority w:val="0"/>
    <w:pPr>
      <w:snapToGrid w:val="0"/>
      <w:spacing w:line="560" w:lineRule="atLeast"/>
      <w:ind w:firstLine="540"/>
    </w:pPr>
  </w:style>
  <w:style w:type="paragraph" w:styleId="8">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pPr>
      <w:spacing w:line="180" w:lineRule="auto"/>
      <w:jc w:val="center"/>
    </w:pPr>
    <w:rPr>
      <w:sz w:val="30"/>
    </w:rPr>
  </w:style>
  <w:style w:type="table" w:styleId="12">
    <w:name w:val="Table Grid"/>
    <w:basedOn w:val="11"/>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标题 2 Char"/>
    <w:basedOn w:val="13"/>
    <w:link w:val="2"/>
    <w:qFormat/>
    <w:uiPriority w:val="0"/>
    <w:rPr>
      <w:rFonts w:ascii="Arial" w:hAnsi="Arial" w:eastAsia="黑体" w:cs="Times New Roman"/>
      <w:b/>
      <w:sz w:val="32"/>
      <w:szCs w:val="20"/>
    </w:rPr>
  </w:style>
  <w:style w:type="character" w:customStyle="1" w:styleId="18">
    <w:name w:val="正文文本缩进 Char"/>
    <w:basedOn w:val="13"/>
    <w:link w:val="4"/>
    <w:qFormat/>
    <w:uiPriority w:val="0"/>
    <w:rPr>
      <w:rFonts w:ascii="Times New Roman" w:hAnsi="Times New Roman" w:eastAsia="宋体" w:cs="Times New Roman"/>
      <w:sz w:val="44"/>
      <w:szCs w:val="20"/>
    </w:rPr>
  </w:style>
  <w:style w:type="character" w:customStyle="1" w:styleId="19">
    <w:name w:val="纯文本 Char"/>
    <w:basedOn w:val="13"/>
    <w:link w:val="5"/>
    <w:qFormat/>
    <w:uiPriority w:val="0"/>
    <w:rPr>
      <w:rFonts w:ascii="宋体" w:hAnsi="Courier New" w:eastAsia="宋体" w:cs="Times New Roman"/>
      <w:szCs w:val="20"/>
    </w:rPr>
  </w:style>
  <w:style w:type="character" w:customStyle="1" w:styleId="20">
    <w:name w:val="日期 Char"/>
    <w:basedOn w:val="13"/>
    <w:link w:val="6"/>
    <w:qFormat/>
    <w:uiPriority w:val="0"/>
    <w:rPr>
      <w:rFonts w:ascii="Times New Roman" w:hAnsi="Times New Roman" w:eastAsia="宋体" w:cs="Times New Roman"/>
      <w:sz w:val="28"/>
      <w:szCs w:val="20"/>
    </w:rPr>
  </w:style>
  <w:style w:type="character" w:customStyle="1" w:styleId="21">
    <w:name w:val="正文文本缩进 2 Char"/>
    <w:basedOn w:val="13"/>
    <w:link w:val="7"/>
    <w:qFormat/>
    <w:uiPriority w:val="0"/>
    <w:rPr>
      <w:rFonts w:ascii="Times New Roman" w:hAnsi="Times New Roman" w:eastAsia="宋体" w:cs="Times New Roman"/>
      <w:sz w:val="28"/>
      <w:szCs w:val="20"/>
    </w:rPr>
  </w:style>
  <w:style w:type="paragraph" w:customStyle="1" w:styleId="22">
    <w:name w:val="1"/>
    <w:basedOn w:val="1"/>
    <w:next w:val="5"/>
    <w:qFormat/>
    <w:uiPriority w:val="0"/>
    <w:rPr>
      <w:rFonts w:ascii="宋体" w:hAnsi="Courier New"/>
      <w:sz w:val="21"/>
    </w:rPr>
  </w:style>
  <w:style w:type="character" w:customStyle="1" w:styleId="23">
    <w:name w:val="正文文本 Char"/>
    <w:basedOn w:val="13"/>
    <w:link w:val="3"/>
    <w:semiHidden/>
    <w:qFormat/>
    <w:uiPriority w:val="99"/>
    <w:rPr>
      <w:kern w:val="2"/>
      <w:sz w:val="2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30</Pages>
  <Words>14402</Words>
  <Characters>14836</Characters>
  <Lines>117</Lines>
  <Paragraphs>32</Paragraphs>
  <TotalTime>3</TotalTime>
  <ScaleCrop>false</ScaleCrop>
  <LinksUpToDate>false</LinksUpToDate>
  <CharactersWithSpaces>15578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2023-11-11T21:34:00Z</dcterms:created>
  <dc:creator>微软用户</dc:creator>
  <cp:lastModifiedBy>Mr.ko</cp:lastModifiedBy>
  <dcterms:modified xsi:type="dcterms:W3CDTF">2024-07-08T01:37:21Z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058319C8B81B42DEA2D0D79BF621594B_12</vt:lpwstr>
  </property>
</Properties>
</file>