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sz w:val="84"/>
          <w:szCs w:val="84"/>
          <w:highlight w:val="none"/>
        </w:rPr>
      </w:pPr>
    </w:p>
    <w:p>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pPr>
        <w:jc w:val="center"/>
        <w:rPr>
          <w:rFonts w:hint="eastAsia" w:ascii="宋体" w:hAnsi="宋体"/>
          <w:color w:val="auto"/>
          <w:sz w:val="84"/>
          <w:szCs w:val="84"/>
          <w:highlight w:val="none"/>
        </w:rPr>
      </w:pPr>
    </w:p>
    <w:p>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02</w:t>
      </w:r>
    </w:p>
    <w:p>
      <w:pPr>
        <w:spacing w:line="500" w:lineRule="exact"/>
        <w:ind w:firstLine="1440" w:firstLineChars="4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：乌江处机关内网安全防护项目</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pPr>
        <w:spacing w:line="500" w:lineRule="exact"/>
        <w:outlineLvl w:val="0"/>
        <w:rPr>
          <w:rFonts w:hint="eastAsia" w:ascii="方正小标宋_GBK" w:eastAsia="方正小标宋_GBK"/>
          <w:color w:val="auto"/>
          <w:sz w:val="36"/>
          <w:szCs w:val="36"/>
          <w:highlight w:val="none"/>
        </w:rPr>
      </w:pPr>
    </w:p>
    <w:p>
      <w:pPr>
        <w:spacing w:line="500" w:lineRule="exact"/>
        <w:outlineLvl w:val="0"/>
        <w:rPr>
          <w:rFonts w:hint="eastAsia" w:ascii="方正小标宋_GBK" w:eastAsia="方正小标宋_GBK"/>
          <w:color w:val="auto"/>
          <w:sz w:val="36"/>
          <w:szCs w:val="36"/>
          <w:highlight w:val="none"/>
        </w:rPr>
      </w:pPr>
    </w:p>
    <w:p>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三</w:t>
      </w:r>
      <w:r>
        <w:rPr>
          <w:rFonts w:hint="eastAsia" w:ascii="方正小标宋_GBK" w:hAnsi="宋体" w:eastAsia="方正小标宋_GBK"/>
          <w:color w:val="auto"/>
          <w:sz w:val="36"/>
          <w:szCs w:val="36"/>
          <w:highlight w:val="none"/>
        </w:rPr>
        <w:t>月</w:t>
      </w:r>
    </w:p>
    <w:p>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before="0" w:after="0" w:line="360" w:lineRule="auto"/>
        <w:jc w:val="center"/>
        <w:rPr>
          <w:rFonts w:hint="eastAsia" w:ascii="方正小标宋_GBK" w:eastAsia="方正小标宋_GBK"/>
          <w:b w:val="0"/>
          <w:color w:val="auto"/>
          <w:sz w:val="36"/>
          <w:szCs w:val="30"/>
          <w:highlight w:val="none"/>
        </w:rPr>
      </w:pPr>
      <w:bookmarkStart w:id="0" w:name="_Toc11641050"/>
      <w:bookmarkStart w:id="1" w:name="_Toc65660329"/>
      <w:bookmarkStart w:id="2" w:name="_Toc106034769"/>
      <w:bookmarkStart w:id="3" w:name="_Toc24173"/>
      <w:bookmarkStart w:id="4" w:name="_Toc12789052"/>
      <w:bookmarkStart w:id="5" w:name="_Toc24817"/>
      <w:bookmarkStart w:id="6" w:name="_Toc15726"/>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乌江处机关内网安全防护项目</w:t>
      </w:r>
      <w:r>
        <w:rPr>
          <w:rFonts w:hint="eastAsia" w:ascii="方正仿宋_GBK" w:hAnsi="宋体" w:eastAsia="方正仿宋_GBK"/>
          <w:color w:val="auto"/>
          <w:sz w:val="24"/>
          <w:szCs w:val="24"/>
          <w:highlight w:val="none"/>
        </w:rPr>
        <w:t>进行限额以下比价采购。欢迎有资格的供应商前来参加报价。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106034770"/>
      <w:bookmarkStart w:id="8" w:name="_Toc26091"/>
      <w:bookmarkStart w:id="9" w:name="_Toc313893526"/>
      <w:bookmarkStart w:id="10" w:name="_Toc18246"/>
      <w:bookmarkStart w:id="11" w:name="_Toc317775175"/>
      <w:bookmarkStart w:id="12" w:name="_Toc7758"/>
      <w:bookmarkStart w:id="13" w:name="_Toc65660330"/>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7"/>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215"/>
        <w:gridCol w:w="1721"/>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8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76"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最高限价（元）</w:t>
            </w:r>
          </w:p>
        </w:tc>
        <w:tc>
          <w:tcPr>
            <w:tcW w:w="1099"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538"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乌江处机关内网安全防护项目</w:t>
            </w:r>
          </w:p>
        </w:tc>
        <w:tc>
          <w:tcPr>
            <w:tcW w:w="7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highlight w:val="none"/>
              </w:rPr>
            </w:pPr>
            <w:r>
              <w:rPr>
                <w:rFonts w:hint="eastAsia" w:ascii="宋体" w:hAnsi="宋体" w:cs="宋体"/>
                <w:color w:val="auto"/>
                <w:kern w:val="0"/>
                <w:sz w:val="24"/>
                <w:szCs w:val="24"/>
                <w:highlight w:val="none"/>
              </w:rPr>
              <w:t>45</w:t>
            </w:r>
            <w:r>
              <w:rPr>
                <w:rFonts w:hint="eastAsia" w:ascii="宋体" w:hAnsi="宋体" w:cs="宋体"/>
                <w:color w:val="auto"/>
                <w:kern w:val="0"/>
                <w:sz w:val="24"/>
                <w:szCs w:val="24"/>
                <w:highlight w:val="none"/>
                <w:lang w:val="en-US" w:eastAsia="zh-CN"/>
              </w:rPr>
              <w:t>000</w:t>
            </w:r>
          </w:p>
        </w:tc>
        <w:tc>
          <w:tcPr>
            <w:tcW w:w="10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color w:val="auto"/>
                <w:sz w:val="21"/>
                <w:szCs w:val="21"/>
                <w:highlight w:val="none"/>
              </w:rPr>
            </w:pPr>
          </w:p>
        </w:tc>
      </w:tr>
      <w:bookmarkEnd w:id="14"/>
    </w:tbl>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4424"/>
      <w:bookmarkStart w:id="16" w:name="_Toc106034771"/>
      <w:bookmarkStart w:id="17" w:name="_Toc3256"/>
      <w:bookmarkStart w:id="18" w:name="_Toc27028"/>
      <w:bookmarkStart w:id="19" w:name="_Toc65660331"/>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宋体" w:hAnsi="宋体" w:cs="宋体"/>
          <w:color w:val="auto"/>
          <w:kern w:val="0"/>
          <w:sz w:val="24"/>
          <w:szCs w:val="24"/>
          <w:highlight w:val="none"/>
        </w:rPr>
        <w:t>45</w:t>
      </w:r>
      <w:r>
        <w:rPr>
          <w:rFonts w:hint="eastAsia" w:ascii="宋体" w:hAnsi="宋体" w:cs="宋体"/>
          <w:color w:val="auto"/>
          <w:kern w:val="0"/>
          <w:sz w:val="24"/>
          <w:szCs w:val="24"/>
          <w:highlight w:val="none"/>
          <w:lang w:val="en-US" w:eastAsia="zh-CN"/>
        </w:rPr>
        <w:t>000</w:t>
      </w:r>
      <w:r>
        <w:rPr>
          <w:rFonts w:hint="eastAsia" w:ascii="方正仿宋_GBK" w:hAnsi="仿宋" w:eastAsia="方正仿宋_GBK"/>
          <w:color w:val="auto"/>
          <w:sz w:val="24"/>
          <w:szCs w:val="24"/>
          <w:highlight w:val="none"/>
        </w:rPr>
        <w:t>元。</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2" w:name="_Toc65660332"/>
      <w:bookmarkStart w:id="23" w:name="_Toc18548"/>
      <w:bookmarkStart w:id="24" w:name="_Toc13541"/>
      <w:bookmarkStart w:id="25" w:name="_Toc64731996"/>
      <w:bookmarkStart w:id="26" w:name="_Toc106034772"/>
      <w:bookmarkStart w:id="27" w:name="_Toc20867"/>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无</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8" w:name="_Toc65660333"/>
      <w:bookmarkStart w:id="29" w:name="_Toc11908"/>
      <w:bookmarkStart w:id="30" w:name="_Toc1386"/>
      <w:bookmarkStart w:id="31" w:name="_Toc13903"/>
      <w:bookmarkStart w:id="32" w:name="_Toc106034773"/>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3</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4 </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3</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7 </w:t>
      </w:r>
      <w:r>
        <w:rPr>
          <w:rFonts w:hint="eastAsia" w:ascii="方正仿宋_GBK" w:hAnsi="宋体" w:eastAsia="方正仿宋_GBK" w:cs="Times New Roman"/>
          <w:color w:val="auto"/>
          <w:sz w:val="24"/>
          <w:szCs w:val="24"/>
          <w:highlight w:val="none"/>
        </w:rPr>
        <w:t>日17:30）。</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8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09:30</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10:00</w:t>
      </w:r>
      <w:r>
        <w:rPr>
          <w:rFonts w:hint="eastAsia" w:ascii="方正仿宋_GBK" w:hAnsi="宋体" w:eastAsia="方正仿宋_GBK"/>
          <w:color w:val="auto"/>
          <w:sz w:val="24"/>
          <w:szCs w:val="24"/>
          <w:highlight w:val="none"/>
        </w:rPr>
        <w:t>时</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8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10:00</w:t>
      </w:r>
      <w:r>
        <w:rPr>
          <w:rFonts w:hint="eastAsia" w:ascii="方正仿宋_GBK" w:hAnsi="宋体" w:eastAsia="方正仿宋_GBK"/>
          <w:color w:val="auto"/>
          <w:sz w:val="24"/>
          <w:szCs w:val="24"/>
          <w:highlight w:val="none"/>
        </w:rPr>
        <w:t>时</w:t>
      </w:r>
    </w:p>
    <w:bookmarkEnd w:id="21"/>
    <w:p>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bookmarkStart w:id="33" w:name="_Toc6563"/>
      <w:bookmarkStart w:id="34" w:name="_Toc16269"/>
      <w:bookmarkStart w:id="35" w:name="_Toc4728"/>
      <w:bookmarkStart w:id="36" w:name="_Toc521053055"/>
      <w:bookmarkStart w:id="37" w:name="_Toc65660336"/>
      <w:bookmarkStart w:id="38" w:name="_Toc106034776"/>
      <w:bookmarkStart w:id="39" w:name="_Toc525047163"/>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552"/>
      <w:bookmarkStart w:id="41" w:name="_Toc65660337"/>
      <w:bookmarkStart w:id="42" w:name="_Toc106034777"/>
      <w:bookmarkStart w:id="43" w:name="_Toc1733"/>
      <w:bookmarkStart w:id="44" w:name="_Toc521053056"/>
      <w:bookmarkStart w:id="45" w:name="_Toc525047164"/>
      <w:bookmarkStart w:id="46" w:name="_Toc10415"/>
    </w:p>
    <w:p>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王</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话：023-72300405</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sectPr>
          <w:pgSz w:w="11907" w:h="16840"/>
          <w:pgMar w:top="1134" w:right="1361" w:bottom="1134" w:left="1361" w:header="964" w:footer="992" w:gutter="0"/>
          <w:pgNumType w:fmt="numberInDash"/>
          <w:cols w:space="720" w:num="1"/>
          <w:docGrid w:linePitch="312" w:charSpace="0"/>
        </w:sectPr>
      </w:pPr>
    </w:p>
    <w:p>
      <w:pPr>
        <w:pStyle w:val="3"/>
        <w:spacing w:before="0" w:after="0" w:line="360" w:lineRule="auto"/>
        <w:jc w:val="center"/>
        <w:rPr>
          <w:rFonts w:hint="eastAsia"/>
          <w:b/>
          <w:color w:val="auto"/>
          <w:highlight w:val="none"/>
        </w:rPr>
      </w:pPr>
      <w:bookmarkStart w:id="47" w:name="_Toc106034778"/>
      <w:bookmarkStart w:id="48" w:name="_Toc65660338"/>
      <w:bookmarkStart w:id="49" w:name="_Toc1292"/>
      <w:bookmarkStart w:id="50" w:name="_Toc14516"/>
      <w:bookmarkStart w:id="51" w:name="_Toc11327"/>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pPr>
        <w:numPr>
          <w:ilvl w:val="0"/>
          <w:numId w:val="0"/>
        </w:numPr>
        <w:snapToGrid w:val="0"/>
        <w:spacing w:line="360" w:lineRule="auto"/>
        <w:ind w:firstLine="482" w:firstLineChars="200"/>
        <w:rPr>
          <w:rFonts w:hint="eastAsia" w:ascii="宋体" w:hAnsi="宋体" w:cs="宋体"/>
          <w:b/>
          <w:bCs w:val="0"/>
          <w:color w:val="auto"/>
          <w:sz w:val="24"/>
          <w:szCs w:val="24"/>
          <w:highlight w:val="none"/>
        </w:rPr>
      </w:pPr>
      <w:bookmarkStart w:id="53" w:name="_Toc2119"/>
      <w:bookmarkStart w:id="54" w:name="_Toc106034780"/>
      <w:bookmarkStart w:id="55" w:name="_Toc10723"/>
      <w:bookmarkStart w:id="56" w:name="_Toc11439"/>
      <w:bookmarkStart w:id="57" w:name="_Toc65660340"/>
      <w:r>
        <w:rPr>
          <w:rFonts w:hint="eastAsia" w:ascii="宋体" w:hAnsi="宋体" w:cs="宋体"/>
          <w:b/>
          <w:bCs w:val="0"/>
          <w:color w:val="auto"/>
          <w:sz w:val="24"/>
          <w:szCs w:val="24"/>
          <w:highlight w:val="none"/>
          <w:lang w:eastAsia="zh-CN"/>
        </w:rPr>
        <w:t>一、</w:t>
      </w:r>
      <w:r>
        <w:rPr>
          <w:rFonts w:hint="eastAsia" w:ascii="宋体" w:hAnsi="宋体" w:cs="宋体"/>
          <w:b/>
          <w:bCs w:val="0"/>
          <w:color w:val="auto"/>
          <w:sz w:val="24"/>
          <w:szCs w:val="24"/>
          <w:highlight w:val="none"/>
        </w:rPr>
        <w:t>项目基本概况介绍</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1、重庆市乌江航道管理处机关位于重庆市涪陵区顺江大道望江路99号。</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2、本次机关内网安全防护是对机关3楼机房内安全设备进行扫描、巡查等，并开展应急演练、职工</w:t>
      </w:r>
      <w:r>
        <w:rPr>
          <w:rFonts w:hint="default" w:ascii="方正仿宋_GBK" w:hAnsi="宋体" w:eastAsia="方正仿宋_GBK" w:cs="Times New Roman"/>
          <w:color w:val="auto"/>
          <w:kern w:val="2"/>
          <w:sz w:val="24"/>
          <w:szCs w:val="24"/>
          <w:highlight w:val="none"/>
          <w:lang w:val="en-US" w:eastAsia="zh-CN" w:bidi="ar-SA"/>
        </w:rPr>
        <w:t>安全培训</w:t>
      </w:r>
      <w:r>
        <w:rPr>
          <w:rFonts w:hint="eastAsia" w:ascii="方正仿宋_GBK" w:hAnsi="宋体" w:eastAsia="方正仿宋_GBK" w:cs="Times New Roman"/>
          <w:color w:val="auto"/>
          <w:kern w:val="2"/>
          <w:sz w:val="24"/>
          <w:szCs w:val="24"/>
          <w:highlight w:val="none"/>
          <w:lang w:val="en-US" w:eastAsia="zh-CN" w:bidi="ar-SA"/>
        </w:rPr>
        <w:t>等工作。</w:t>
      </w:r>
    </w:p>
    <w:p>
      <w:pPr>
        <w:pStyle w:val="22"/>
        <w:ind w:firstLine="482" w:firstLineChars="200"/>
        <w:rPr>
          <w:rFonts w:hint="eastAsia" w:ascii="宋体" w:hAnsi="宋体" w:eastAsia="宋体" w:cs="宋体"/>
          <w:b/>
          <w:bCs w:val="0"/>
          <w:color w:val="auto"/>
          <w:kern w:val="2"/>
          <w:sz w:val="24"/>
          <w:szCs w:val="24"/>
          <w:highlight w:val="none"/>
          <w:lang w:val="en-US" w:eastAsia="zh-CN" w:bidi="ar-SA"/>
        </w:rPr>
      </w:pPr>
      <w:bookmarkStart w:id="58" w:name="_Toc106030880"/>
      <w:r>
        <w:rPr>
          <w:rFonts w:hint="eastAsia" w:ascii="宋体" w:hAnsi="宋体" w:eastAsia="宋体" w:cs="宋体"/>
          <w:b/>
          <w:bCs w:val="0"/>
          <w:color w:val="auto"/>
          <w:kern w:val="2"/>
          <w:sz w:val="24"/>
          <w:szCs w:val="24"/>
          <w:highlight w:val="none"/>
          <w:lang w:val="en-US" w:eastAsia="zh-CN" w:bidi="ar-SA"/>
        </w:rPr>
        <w:t>二、</w:t>
      </w:r>
      <w:bookmarkEnd w:id="58"/>
      <w:r>
        <w:rPr>
          <w:rFonts w:hint="eastAsia" w:ascii="宋体" w:hAnsi="宋体" w:eastAsia="宋体" w:cs="宋体"/>
          <w:b/>
          <w:bCs w:val="0"/>
          <w:color w:val="auto"/>
          <w:kern w:val="2"/>
          <w:sz w:val="24"/>
          <w:szCs w:val="24"/>
          <w:highlight w:val="none"/>
          <w:lang w:val="en-US" w:eastAsia="zh-CN" w:bidi="ar-SA"/>
        </w:rPr>
        <w:t>工作内容</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1、安全扫描服务。通过评估扫描工具对信息系统进行安全扫描，查找网络结构、网络设备、服务器主机、数据和用户账号、口令等安全对象目标存在的安全风险、漏洞等威胁。针对在检查过程中发现的安全问题提供整改支持，内容包括：问题讲解、修复方式介绍并协助修复。</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安全巡检服务。1.现场月检：每月现场对服务器安全状况进行检查并出具月报。检查范围包括但不限于系统相关的：主机系统、应用前端、安全的设备运行状态。检查内容+包括：系统账号、系统的账号权限划分、密码强度、访问限制、访问控制协议加密、恶意程序检测（病毒、木马等）、操作日志、端口开放情况、组件及服务安全状态检测、防火墙等安全设备的安全策略。应用安全巡查包括不限于：网站木马检测、应用权限检测。2.整改支持：针对在安全检查过程中发现的安全问题提供整改支持，内容包括：问题讲解、修复方式介绍并协助修复。</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3、安全通告服务。 对新出现的安全威胁提供安全通告服务、供处置意见并协助处置。</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4、</w:t>
      </w:r>
      <w:r>
        <w:rPr>
          <w:rFonts w:hint="default" w:ascii="方正仿宋_GBK" w:hAnsi="宋体" w:eastAsia="方正仿宋_GBK" w:cs="Times New Roman"/>
          <w:color w:val="auto"/>
          <w:kern w:val="2"/>
          <w:sz w:val="24"/>
          <w:szCs w:val="24"/>
          <w:highlight w:val="none"/>
          <w:lang w:val="en-US" w:eastAsia="zh-CN" w:bidi="ar-SA"/>
        </w:rPr>
        <w:t>应急响应服务</w:t>
      </w:r>
      <w:r>
        <w:rPr>
          <w:rFonts w:hint="eastAsia" w:ascii="方正仿宋_GBK" w:hAnsi="宋体" w:eastAsia="方正仿宋_GBK" w:cs="Times New Roman"/>
          <w:color w:val="auto"/>
          <w:kern w:val="2"/>
          <w:sz w:val="24"/>
          <w:szCs w:val="24"/>
          <w:highlight w:val="none"/>
          <w:lang w:val="en-US" w:eastAsia="zh-CN" w:bidi="ar-SA"/>
        </w:rPr>
        <w:t>。 对突发的网络安全公共事件做出第一时间响应，通过定制一定流程完成整个事件应急响应工作，至少以下几点：先期处置、应急指挥、应急支援、信息处理、应急结束。应急响应级别：7*24。</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5、</w:t>
      </w:r>
      <w:r>
        <w:rPr>
          <w:rFonts w:hint="default" w:ascii="方正仿宋_GBK" w:hAnsi="宋体" w:eastAsia="方正仿宋_GBK" w:cs="Times New Roman"/>
          <w:color w:val="auto"/>
          <w:kern w:val="2"/>
          <w:sz w:val="24"/>
          <w:szCs w:val="24"/>
          <w:highlight w:val="none"/>
          <w:lang w:val="en-US" w:eastAsia="zh-CN" w:bidi="ar-SA"/>
        </w:rPr>
        <w:t>安全培训服务</w:t>
      </w:r>
      <w:r>
        <w:rPr>
          <w:rFonts w:hint="eastAsia" w:ascii="方正仿宋_GBK" w:hAnsi="宋体" w:eastAsia="方正仿宋_GBK" w:cs="Times New Roman"/>
          <w:color w:val="auto"/>
          <w:kern w:val="2"/>
          <w:sz w:val="24"/>
          <w:szCs w:val="24"/>
          <w:highlight w:val="none"/>
          <w:lang w:val="en-US" w:eastAsia="zh-CN" w:bidi="ar-SA"/>
        </w:rPr>
        <w:t>。 开展网络安全警醒教育、等保知识培训、网络安全法讲解等。</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6、</w:t>
      </w:r>
      <w:r>
        <w:rPr>
          <w:rFonts w:hint="default" w:ascii="方正仿宋_GBK" w:hAnsi="宋体" w:eastAsia="方正仿宋_GBK" w:cs="Times New Roman"/>
          <w:color w:val="auto"/>
          <w:kern w:val="2"/>
          <w:sz w:val="24"/>
          <w:szCs w:val="24"/>
          <w:highlight w:val="none"/>
          <w:lang w:val="en-US" w:eastAsia="zh-CN" w:bidi="ar-SA"/>
        </w:rPr>
        <w:t>应急演练服务</w:t>
      </w:r>
      <w:r>
        <w:rPr>
          <w:rFonts w:hint="eastAsia" w:ascii="方正仿宋_GBK" w:hAnsi="宋体" w:eastAsia="方正仿宋_GBK" w:cs="Times New Roman"/>
          <w:color w:val="auto"/>
          <w:kern w:val="2"/>
          <w:sz w:val="24"/>
          <w:szCs w:val="24"/>
          <w:highlight w:val="none"/>
          <w:lang w:val="en-US" w:eastAsia="zh-CN" w:bidi="ar-SA"/>
        </w:rPr>
        <w:t>。协助完善制定与更新网络安全应急预案，并根据近期安全热点事件进行安全应急预案的更新与网络安全应急演练工作。</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7、</w:t>
      </w:r>
      <w:r>
        <w:rPr>
          <w:rFonts w:hint="default" w:ascii="方正仿宋_GBK" w:hAnsi="宋体" w:eastAsia="方正仿宋_GBK" w:cs="Times New Roman"/>
          <w:color w:val="auto"/>
          <w:kern w:val="2"/>
          <w:sz w:val="24"/>
          <w:szCs w:val="24"/>
          <w:highlight w:val="none"/>
          <w:lang w:val="en-US" w:eastAsia="zh-CN" w:bidi="ar-SA"/>
        </w:rPr>
        <w:t>安全迎检服务</w:t>
      </w:r>
      <w:r>
        <w:rPr>
          <w:rFonts w:hint="eastAsia" w:ascii="方正仿宋_GBK" w:hAnsi="宋体" w:eastAsia="方正仿宋_GBK" w:cs="Times New Roman"/>
          <w:color w:val="auto"/>
          <w:kern w:val="2"/>
          <w:sz w:val="24"/>
          <w:szCs w:val="24"/>
          <w:highlight w:val="none"/>
          <w:lang w:val="en-US" w:eastAsia="zh-CN" w:bidi="ar-SA"/>
        </w:rPr>
        <w:t xml:space="preserve"> 。协助业主单位配合上级主管部门及市、区县网络安全监管部门的各类网络安全检查工作。包括但不限于市航道局、重庆市公安局网安总队、区公安分局网安支队、重庆市委</w:t>
      </w:r>
      <w:bookmarkStart w:id="238" w:name="_GoBack"/>
      <w:bookmarkEnd w:id="238"/>
      <w:r>
        <w:rPr>
          <w:rFonts w:hint="eastAsia" w:ascii="方正仿宋_GBK" w:hAnsi="宋体" w:eastAsia="方正仿宋_GBK" w:cs="Times New Roman"/>
          <w:color w:val="auto"/>
          <w:kern w:val="2"/>
          <w:sz w:val="24"/>
          <w:szCs w:val="24"/>
          <w:highlight w:val="none"/>
          <w:lang w:val="en-US" w:eastAsia="zh-CN" w:bidi="ar-SA"/>
        </w:rPr>
        <w:t>网信办、区网信办的安全检查工作，并协助完成相关检查表格、工作总结的填写。</w:t>
      </w:r>
    </w:p>
    <w:p>
      <w:pPr>
        <w:pStyle w:val="2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8、其他服务。①根据单位实际，建立起网络安全（如：应急预案、网络安全管理）等规章制度。②保障本单位网络安全稳定运行。③完成其它有关网络信息安全的服务工作。</w:t>
      </w:r>
    </w:p>
    <w:p>
      <w:pPr>
        <w:numPr>
          <w:ilvl w:val="0"/>
          <w:numId w:val="0"/>
        </w:numPr>
        <w:snapToGrid w:val="0"/>
        <w:spacing w:line="360" w:lineRule="auto"/>
        <w:ind w:firstLine="482" w:firstLineChars="20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val="en-US" w:eastAsia="zh-CN"/>
        </w:rPr>
        <w:t>服务</w:t>
      </w:r>
      <w:r>
        <w:rPr>
          <w:rFonts w:hint="eastAsia" w:ascii="宋体" w:hAnsi="宋体" w:cs="宋体"/>
          <w:b/>
          <w:bCs w:val="0"/>
          <w:color w:val="auto"/>
          <w:sz w:val="24"/>
          <w:szCs w:val="24"/>
          <w:highlight w:val="none"/>
        </w:rPr>
        <w:t>要求</w:t>
      </w:r>
    </w:p>
    <w:p>
      <w:pPr>
        <w:pStyle w:val="15"/>
        <w:spacing w:after="0" w:afterLines="0"/>
        <w:ind w:firstLine="640"/>
        <w:rPr>
          <w:rFonts w:hint="eastAsia" w:ascii="方正仿宋_GBK" w:hAnsi="宋体" w:eastAsia="方正仿宋_GBK" w:cs="Times New Roman"/>
          <w:color w:val="auto"/>
          <w:kern w:val="2"/>
          <w:sz w:val="24"/>
          <w:szCs w:val="24"/>
          <w:highlight w:val="none"/>
          <w:lang w:val="en-US" w:eastAsia="zh-CN" w:bidi="ar-SA"/>
        </w:rPr>
      </w:pPr>
      <w:r>
        <w:rPr>
          <w:rFonts w:hint="eastAsia" w:ascii="仿宋" w:hAnsi="仿宋" w:eastAsia="仿宋" w:cs="仿宋"/>
          <w:sz w:val="24"/>
          <w:lang w:val="en-US" w:eastAsia="zh-CN"/>
        </w:rPr>
        <w:t>1</w:t>
      </w:r>
      <w:r>
        <w:rPr>
          <w:rFonts w:ascii="仿宋" w:hAnsi="仿宋" w:eastAsia="仿宋" w:cs="仿宋"/>
          <w:sz w:val="24"/>
        </w:rPr>
        <w:t>.</w:t>
      </w:r>
      <w:r>
        <w:rPr>
          <w:rFonts w:hint="eastAsia"/>
        </w:rPr>
        <w:t xml:space="preserve"> </w:t>
      </w:r>
      <w:r>
        <w:rPr>
          <w:rFonts w:hint="eastAsia" w:ascii="方正仿宋_GBK" w:hAnsi="宋体" w:eastAsia="方正仿宋_GBK" w:cs="Times New Roman"/>
          <w:color w:val="auto"/>
          <w:kern w:val="2"/>
          <w:sz w:val="24"/>
          <w:szCs w:val="24"/>
          <w:highlight w:val="none"/>
          <w:lang w:val="en-US" w:eastAsia="zh-CN" w:bidi="ar-SA"/>
        </w:rPr>
        <w:t>通过服务期间定期的网络安全巡检、扫描和应急演练等，增强职工网络安全意识，提高对网络攻击的防护，增强安全风险监测和应急响应处置，实时掌握网络安全态势，确保单位办公网络安全稳定运行，各项工作顺利开展。</w:t>
      </w:r>
    </w:p>
    <w:p>
      <w:pPr>
        <w:pStyle w:val="15"/>
        <w:spacing w:after="0" w:afterLines="0"/>
        <w:ind w:firstLine="640"/>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 为保障网络安全服务工作的有效开展，本次参与比选的服务工具需具备以下功能要求：</w:t>
      </w:r>
    </w:p>
    <w:p>
      <w:pPr>
        <w:pStyle w:val="15"/>
        <w:spacing w:after="0" w:afterLines="0"/>
        <w:ind w:firstLine="640"/>
        <w:rPr>
          <w:rFonts w:hint="default" w:ascii="方正仿宋_GBK" w:hAnsi="宋体" w:eastAsia="方正仿宋_GBK" w:cs="Times New Roman"/>
          <w:color w:val="auto"/>
          <w:kern w:val="2"/>
          <w:sz w:val="24"/>
          <w:szCs w:val="24"/>
          <w:highlight w:val="none"/>
          <w:lang w:val="en-US" w:eastAsia="zh-CN" w:bidi="ar-SA"/>
        </w:rPr>
      </w:pPr>
      <w:r>
        <w:rPr>
          <w:rFonts w:hint="default" w:ascii="方正仿宋_GBK" w:hAnsi="宋体" w:eastAsia="方正仿宋_GBK" w:cs="Times New Roman"/>
          <w:color w:val="auto"/>
          <w:kern w:val="2"/>
          <w:sz w:val="24"/>
          <w:szCs w:val="24"/>
          <w:highlight w:val="none"/>
          <w:lang w:val="en-US" w:eastAsia="zh-CN" w:bidi="ar-SA"/>
        </w:rPr>
        <w:t>支持</w:t>
      </w:r>
      <w:r>
        <w:rPr>
          <w:rFonts w:hint="eastAsia" w:ascii="方正仿宋_GBK" w:hAnsi="宋体" w:eastAsia="方正仿宋_GBK" w:cs="Times New Roman"/>
          <w:color w:val="auto"/>
          <w:kern w:val="2"/>
          <w:sz w:val="24"/>
          <w:szCs w:val="24"/>
          <w:highlight w:val="none"/>
          <w:lang w:val="en-US" w:eastAsia="zh-CN" w:bidi="ar-SA"/>
        </w:rPr>
        <w:t>对待评估系统进行信息收集，</w:t>
      </w:r>
      <w:r>
        <w:rPr>
          <w:rFonts w:hint="default" w:ascii="方正仿宋_GBK" w:hAnsi="宋体" w:eastAsia="方正仿宋_GBK" w:cs="Times New Roman"/>
          <w:color w:val="auto"/>
          <w:kern w:val="2"/>
          <w:sz w:val="24"/>
          <w:szCs w:val="24"/>
          <w:highlight w:val="none"/>
          <w:lang w:val="en-US" w:eastAsia="zh-CN" w:bidi="ar-SA"/>
        </w:rPr>
        <w:t>支持对目标进行端口扫描，收集端口信息，支持自定义端口检测。</w:t>
      </w:r>
    </w:p>
    <w:p>
      <w:pPr>
        <w:pStyle w:val="22"/>
        <w:spacing w:line="360" w:lineRule="auto"/>
        <w:ind w:firstLine="420" w:firstLineChars="0"/>
        <w:rPr>
          <w:rFonts w:hint="default" w:ascii="方正仿宋_GBK" w:hAnsi="宋体" w:eastAsia="方正仿宋_GBK" w:cs="Times New Roman"/>
          <w:color w:val="auto"/>
          <w:kern w:val="2"/>
          <w:sz w:val="24"/>
          <w:szCs w:val="24"/>
          <w:highlight w:val="none"/>
          <w:lang w:val="en-US" w:eastAsia="zh-CN" w:bidi="ar-SA"/>
        </w:rPr>
      </w:pPr>
      <w:r>
        <w:rPr>
          <w:rFonts w:hint="default" w:ascii="方正仿宋_GBK" w:hAnsi="宋体" w:eastAsia="方正仿宋_GBK" w:cs="Times New Roman"/>
          <w:color w:val="auto"/>
          <w:kern w:val="2"/>
          <w:sz w:val="24"/>
          <w:szCs w:val="24"/>
          <w:highlight w:val="none"/>
          <w:lang w:val="en-US" w:eastAsia="zh-CN" w:bidi="ar-SA"/>
        </w:rPr>
        <w:t>支持对Web进行指纹识别，收集web信息，支持Web通用框架、中间件、开发语言、第三方框架等，支持字符串、MD5、数据包头、特殊页面状态码等识别方式</w:t>
      </w:r>
      <w:r>
        <w:rPr>
          <w:rFonts w:hint="eastAsia" w:ascii="方正仿宋_GBK" w:hAnsi="宋体" w:eastAsia="方正仿宋_GBK" w:cs="Times New Roman"/>
          <w:color w:val="auto"/>
          <w:kern w:val="2"/>
          <w:sz w:val="24"/>
          <w:szCs w:val="24"/>
          <w:highlight w:val="none"/>
          <w:lang w:val="en-US" w:eastAsia="zh-CN" w:bidi="ar-SA"/>
        </w:rPr>
        <w:t>。</w:t>
      </w:r>
    </w:p>
    <w:p>
      <w:pPr>
        <w:pStyle w:val="22"/>
        <w:spacing w:line="360" w:lineRule="auto"/>
        <w:ind w:firstLine="420" w:firstLineChars="0"/>
        <w:rPr>
          <w:rFonts w:hint="eastAsia" w:ascii="方正仿宋_GBK" w:hAnsi="宋体" w:eastAsia="方正仿宋_GBK" w:cs="Times New Roman"/>
          <w:color w:val="auto"/>
          <w:kern w:val="2"/>
          <w:sz w:val="24"/>
          <w:szCs w:val="24"/>
          <w:highlight w:val="none"/>
          <w:lang w:val="en-US" w:eastAsia="zh-CN" w:bidi="ar-SA"/>
        </w:rPr>
      </w:pPr>
      <w:r>
        <w:rPr>
          <w:rFonts w:hint="default" w:ascii="方正仿宋_GBK" w:hAnsi="宋体" w:eastAsia="方正仿宋_GBK" w:cs="Times New Roman"/>
          <w:color w:val="auto"/>
          <w:kern w:val="2"/>
          <w:sz w:val="24"/>
          <w:szCs w:val="24"/>
          <w:highlight w:val="none"/>
          <w:lang w:val="en-US" w:eastAsia="zh-CN" w:bidi="ar-SA"/>
        </w:rPr>
        <w:t>支持收集Web网站目录</w:t>
      </w:r>
      <w:r>
        <w:rPr>
          <w:rFonts w:hint="eastAsia" w:ascii="方正仿宋_GBK" w:hAnsi="宋体" w:eastAsia="方正仿宋_GBK" w:cs="Times New Roman"/>
          <w:color w:val="auto"/>
          <w:kern w:val="2"/>
          <w:sz w:val="24"/>
          <w:szCs w:val="24"/>
          <w:highlight w:val="none"/>
          <w:lang w:val="en-US" w:eastAsia="zh-CN" w:bidi="ar-SA"/>
        </w:rPr>
        <w:t>、</w:t>
      </w:r>
      <w:r>
        <w:rPr>
          <w:rFonts w:hint="default" w:ascii="方正仿宋_GBK" w:hAnsi="宋体" w:eastAsia="方正仿宋_GBK" w:cs="Times New Roman"/>
          <w:color w:val="auto"/>
          <w:kern w:val="2"/>
          <w:sz w:val="24"/>
          <w:szCs w:val="24"/>
          <w:highlight w:val="none"/>
          <w:lang w:val="en-US" w:eastAsia="zh-CN" w:bidi="ar-SA"/>
        </w:rPr>
        <w:t>支持收集页面邮箱信息，支持添加邮箱信息</w:t>
      </w:r>
      <w:r>
        <w:rPr>
          <w:rFonts w:hint="eastAsia" w:ascii="方正仿宋_GBK" w:hAnsi="宋体" w:eastAsia="方正仿宋_GBK" w:cs="Times New Roman"/>
          <w:color w:val="auto"/>
          <w:kern w:val="2"/>
          <w:sz w:val="24"/>
          <w:szCs w:val="24"/>
          <w:highlight w:val="none"/>
          <w:lang w:val="en-US" w:eastAsia="zh-CN" w:bidi="ar-SA"/>
        </w:rPr>
        <w:t>、</w:t>
      </w:r>
      <w:r>
        <w:rPr>
          <w:rFonts w:hint="default" w:ascii="方正仿宋_GBK" w:hAnsi="宋体" w:eastAsia="方正仿宋_GBK" w:cs="Times New Roman"/>
          <w:color w:val="auto"/>
          <w:kern w:val="2"/>
          <w:sz w:val="24"/>
          <w:szCs w:val="24"/>
          <w:highlight w:val="none"/>
          <w:lang w:val="en-US" w:eastAsia="zh-CN" w:bidi="ar-SA"/>
        </w:rPr>
        <w:t>支持收集子域名信息，信息包括DNS类型和IP</w:t>
      </w:r>
      <w:r>
        <w:rPr>
          <w:rFonts w:hint="eastAsia" w:ascii="方正仿宋_GBK" w:hAnsi="宋体" w:eastAsia="方正仿宋_GBK" w:cs="Times New Roman"/>
          <w:color w:val="auto"/>
          <w:kern w:val="2"/>
          <w:sz w:val="24"/>
          <w:szCs w:val="24"/>
          <w:highlight w:val="none"/>
          <w:lang w:val="en-US" w:eastAsia="zh-CN" w:bidi="ar-SA"/>
        </w:rPr>
        <w:t>、</w:t>
      </w:r>
      <w:r>
        <w:rPr>
          <w:rFonts w:hint="default" w:ascii="方正仿宋_GBK" w:hAnsi="宋体" w:eastAsia="方正仿宋_GBK" w:cs="Times New Roman"/>
          <w:color w:val="auto"/>
          <w:kern w:val="2"/>
          <w:sz w:val="24"/>
          <w:szCs w:val="24"/>
          <w:highlight w:val="none"/>
          <w:lang w:val="en-US" w:eastAsia="zh-CN" w:bidi="ar-SA"/>
        </w:rPr>
        <w:t>支持收集网站截图信息</w:t>
      </w:r>
      <w:r>
        <w:rPr>
          <w:rFonts w:hint="eastAsia" w:ascii="方正仿宋_GBK" w:hAnsi="宋体" w:eastAsia="方正仿宋_GBK" w:cs="Times New Roman"/>
          <w:color w:val="auto"/>
          <w:kern w:val="2"/>
          <w:sz w:val="24"/>
          <w:szCs w:val="24"/>
          <w:highlight w:val="none"/>
          <w:lang w:val="en-US" w:eastAsia="zh-CN" w:bidi="ar-SA"/>
        </w:rPr>
        <w:t>。（提供产品功能截图）</w:t>
      </w:r>
    </w:p>
    <w:p>
      <w:pPr>
        <w:pStyle w:val="22"/>
        <w:spacing w:line="360" w:lineRule="auto"/>
        <w:ind w:firstLine="420" w:firstLineChars="0"/>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支持全自动进行漏洞探测，自动进行IP端口检测、服务识别、Web指纹识别、漏洞利用过程，漏洞信息包含CVSS评分、漏洞详细请求&amp;响应等信息，支持手动修改漏洞验证信息、将漏洞标为漏报或有效。（提供产品功能截图）</w:t>
      </w:r>
    </w:p>
    <w:p>
      <w:pPr>
        <w:pStyle w:val="22"/>
        <w:spacing w:line="360" w:lineRule="auto"/>
        <w:ind w:firstLine="420" w:firstLineChars="0"/>
        <w:rPr>
          <w:rFonts w:hint="default"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支持一键进行漏洞高级功能利用，包括执行命令、执行SQL、上传文件、反弹Shell、上传GTWebshell、下载文件等。（提供产品功能截图）</w:t>
      </w:r>
    </w:p>
    <w:p>
      <w:pPr>
        <w:pStyle w:val="22"/>
        <w:spacing w:line="360" w:lineRule="auto"/>
        <w:ind w:firstLine="420" w:firstLineChars="0"/>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支持</w:t>
      </w:r>
      <w:r>
        <w:rPr>
          <w:rFonts w:hint="default" w:ascii="方正仿宋_GBK" w:hAnsi="宋体" w:eastAsia="方正仿宋_GBK" w:cs="Times New Roman"/>
          <w:color w:val="auto"/>
          <w:kern w:val="2"/>
          <w:sz w:val="24"/>
          <w:szCs w:val="24"/>
          <w:highlight w:val="none"/>
          <w:lang w:val="en-US" w:eastAsia="zh-CN" w:bidi="ar-SA"/>
        </w:rPr>
        <w:t>快速创建钓鱼文件、钓鱼网站，发送钓鱼邮件，统计网页点击和用户上线数量</w:t>
      </w:r>
      <w:r>
        <w:rPr>
          <w:rFonts w:hint="eastAsia" w:ascii="方正仿宋_GBK" w:hAnsi="宋体" w:eastAsia="方正仿宋_GBK" w:cs="Times New Roman"/>
          <w:color w:val="auto"/>
          <w:kern w:val="2"/>
          <w:sz w:val="24"/>
          <w:szCs w:val="24"/>
          <w:highlight w:val="none"/>
          <w:lang w:val="en-US" w:eastAsia="zh-CN" w:bidi="ar-SA"/>
        </w:rPr>
        <w:t>，发现办公人员社工安全防护意识薄弱环节。</w:t>
      </w:r>
      <w:r>
        <w:rPr>
          <w:rFonts w:hint="default" w:ascii="方正仿宋_GBK" w:hAnsi="宋体" w:eastAsia="方正仿宋_GBK" w:cs="Times New Roman"/>
          <w:color w:val="auto"/>
          <w:kern w:val="2"/>
          <w:sz w:val="24"/>
          <w:szCs w:val="24"/>
          <w:highlight w:val="none"/>
          <w:lang w:val="en-US" w:eastAsia="zh-CN" w:bidi="ar-SA"/>
        </w:rPr>
        <w:t>钓鱼文件支持Wordl/Excel/可执行程序三种格式，支持Windows/Linux等多种操作系统，x86/x64/arm等cpu架构。钓鱼网站支持源站克隆和模板站两种快速建站方式，支持自定义修改，支持记录用户键盘操作。钓鱼邮件支持通过自建smtp服务或通过第三方smtp服务，批量发送邮件，并跟踪邮件点击情况。</w:t>
      </w:r>
      <w:r>
        <w:rPr>
          <w:rFonts w:hint="eastAsia" w:ascii="方正仿宋_GBK" w:hAnsi="宋体" w:eastAsia="方正仿宋_GBK" w:cs="Times New Roman"/>
          <w:color w:val="auto"/>
          <w:kern w:val="2"/>
          <w:sz w:val="24"/>
          <w:szCs w:val="24"/>
          <w:highlight w:val="none"/>
          <w:lang w:val="en-US" w:eastAsia="zh-CN" w:bidi="ar-SA"/>
        </w:rPr>
        <w:t>（提供产品功能截图）</w:t>
      </w:r>
    </w:p>
    <w:p>
      <w:pPr>
        <w:pStyle w:val="22"/>
        <w:spacing w:line="360" w:lineRule="auto"/>
        <w:ind w:firstLine="420" w:firstLineChars="0"/>
        <w:rPr>
          <w:rFonts w:hint="default" w:ascii="方正仿宋_GBK" w:hAnsi="宋体" w:eastAsia="方正仿宋_GBK" w:cs="Times New Roman"/>
          <w:color w:val="auto"/>
          <w:kern w:val="2"/>
          <w:sz w:val="24"/>
          <w:szCs w:val="24"/>
          <w:highlight w:val="none"/>
          <w:lang w:val="en-US" w:eastAsia="zh-CN" w:bidi="ar-SA"/>
        </w:rPr>
      </w:pPr>
      <w:r>
        <w:rPr>
          <w:rFonts w:hint="default" w:ascii="方正仿宋_GBK" w:hAnsi="宋体" w:eastAsia="方正仿宋_GBK" w:cs="Times New Roman"/>
          <w:color w:val="auto"/>
          <w:kern w:val="2"/>
          <w:sz w:val="24"/>
          <w:szCs w:val="24"/>
          <w:highlight w:val="none"/>
          <w:lang w:val="en-US" w:eastAsia="zh-CN" w:bidi="ar-SA"/>
        </w:rPr>
        <w:t>支持</w:t>
      </w:r>
      <w:r>
        <w:rPr>
          <w:rFonts w:hint="eastAsia" w:ascii="方正仿宋_GBK" w:hAnsi="宋体" w:eastAsia="方正仿宋_GBK" w:cs="Times New Roman"/>
          <w:color w:val="auto"/>
          <w:kern w:val="2"/>
          <w:sz w:val="24"/>
          <w:szCs w:val="24"/>
          <w:highlight w:val="none"/>
          <w:lang w:val="en-US" w:eastAsia="zh-CN" w:bidi="ar-SA"/>
        </w:rPr>
        <w:t>对</w:t>
      </w:r>
      <w:r>
        <w:rPr>
          <w:rFonts w:hint="default" w:ascii="方正仿宋_GBK" w:hAnsi="宋体" w:eastAsia="方正仿宋_GBK" w:cs="Times New Roman"/>
          <w:color w:val="auto"/>
          <w:kern w:val="2"/>
          <w:sz w:val="24"/>
          <w:szCs w:val="24"/>
          <w:highlight w:val="none"/>
          <w:lang w:val="en-US" w:eastAsia="zh-CN" w:bidi="ar-SA"/>
        </w:rPr>
        <w:t>HTTP 401、普通登陆口、带常规验证码登录口检测</w:t>
      </w:r>
      <w:r>
        <w:rPr>
          <w:rFonts w:hint="eastAsia" w:ascii="方正仿宋_GBK" w:hAnsi="宋体" w:eastAsia="方正仿宋_GBK" w:cs="Times New Roman"/>
          <w:color w:val="auto"/>
          <w:kern w:val="2"/>
          <w:sz w:val="24"/>
          <w:szCs w:val="24"/>
          <w:highlight w:val="none"/>
          <w:lang w:val="en-US" w:eastAsia="zh-CN" w:bidi="ar-SA"/>
        </w:rPr>
        <w:t>；</w:t>
      </w:r>
      <w:r>
        <w:rPr>
          <w:rFonts w:hint="default" w:ascii="方正仿宋_GBK" w:hAnsi="宋体" w:eastAsia="方正仿宋_GBK" w:cs="Times New Roman"/>
          <w:color w:val="auto"/>
          <w:kern w:val="2"/>
          <w:sz w:val="24"/>
          <w:szCs w:val="24"/>
          <w:highlight w:val="none"/>
          <w:lang w:val="en-US" w:eastAsia="zh-CN" w:bidi="ar-SA"/>
        </w:rPr>
        <w:t>支持mysql、ssh、sqlserver、redis、ftp等10多种服务弱口令检测</w:t>
      </w:r>
      <w:r>
        <w:rPr>
          <w:rFonts w:hint="eastAsia" w:ascii="方正仿宋_GBK" w:hAnsi="宋体" w:eastAsia="方正仿宋_GBK" w:cs="Times New Roman"/>
          <w:color w:val="auto"/>
          <w:kern w:val="2"/>
          <w:sz w:val="24"/>
          <w:szCs w:val="24"/>
          <w:highlight w:val="none"/>
          <w:lang w:val="en-US" w:eastAsia="zh-CN" w:bidi="ar-SA"/>
        </w:rPr>
        <w:t>，</w:t>
      </w:r>
      <w:r>
        <w:rPr>
          <w:rFonts w:hint="default" w:ascii="方正仿宋_GBK" w:hAnsi="宋体" w:eastAsia="方正仿宋_GBK" w:cs="Times New Roman"/>
          <w:color w:val="auto"/>
          <w:kern w:val="2"/>
          <w:sz w:val="24"/>
          <w:szCs w:val="24"/>
          <w:highlight w:val="none"/>
          <w:lang w:val="en-US" w:eastAsia="zh-CN" w:bidi="ar-SA"/>
        </w:rPr>
        <w:t>支持简单验证码OCR识别</w:t>
      </w:r>
      <w:r>
        <w:rPr>
          <w:rFonts w:hint="eastAsia" w:ascii="方正仿宋_GBK" w:hAnsi="宋体" w:eastAsia="方正仿宋_GBK" w:cs="Times New Roman"/>
          <w:color w:val="auto"/>
          <w:kern w:val="2"/>
          <w:sz w:val="24"/>
          <w:szCs w:val="24"/>
          <w:highlight w:val="none"/>
          <w:lang w:val="en-US" w:eastAsia="zh-CN" w:bidi="ar-SA"/>
        </w:rPr>
        <w:t>，</w:t>
      </w:r>
      <w:r>
        <w:rPr>
          <w:rFonts w:hint="default" w:ascii="方正仿宋_GBK" w:hAnsi="宋体" w:eastAsia="方正仿宋_GBK" w:cs="Times New Roman"/>
          <w:color w:val="auto"/>
          <w:kern w:val="2"/>
          <w:sz w:val="24"/>
          <w:szCs w:val="24"/>
          <w:highlight w:val="none"/>
          <w:lang w:val="en-US" w:eastAsia="zh-CN" w:bidi="ar-SA"/>
        </w:rPr>
        <w:t>支持自定义字典进行口令爆破</w:t>
      </w:r>
      <w:r>
        <w:rPr>
          <w:rFonts w:hint="eastAsia" w:ascii="方正仿宋_GBK" w:hAnsi="宋体" w:eastAsia="方正仿宋_GBK" w:cs="Times New Roman"/>
          <w:color w:val="auto"/>
          <w:kern w:val="2"/>
          <w:sz w:val="24"/>
          <w:szCs w:val="24"/>
          <w:highlight w:val="none"/>
          <w:lang w:val="en-US" w:eastAsia="zh-CN" w:bidi="ar-SA"/>
        </w:rPr>
        <w:t>。</w:t>
      </w:r>
    </w:p>
    <w:p>
      <w:pPr>
        <w:pStyle w:val="22"/>
        <w:spacing w:line="360" w:lineRule="auto"/>
        <w:ind w:firstLine="480" w:firstLineChars="200"/>
        <w:rPr>
          <w:rFonts w:hint="default"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漏洞</w:t>
      </w:r>
      <w:r>
        <w:rPr>
          <w:rFonts w:hint="default" w:ascii="方正仿宋_GBK" w:hAnsi="宋体" w:eastAsia="方正仿宋_GBK" w:cs="Times New Roman"/>
          <w:color w:val="auto"/>
          <w:kern w:val="2"/>
          <w:sz w:val="24"/>
          <w:szCs w:val="24"/>
          <w:highlight w:val="none"/>
          <w:lang w:val="en-US" w:eastAsia="zh-CN" w:bidi="ar-SA"/>
        </w:rPr>
        <w:t>插件库插件</w:t>
      </w:r>
      <w:r>
        <w:rPr>
          <w:rFonts w:hint="eastAsia" w:ascii="方正仿宋_GBK" w:hAnsi="宋体" w:eastAsia="方正仿宋_GBK" w:cs="Times New Roman"/>
          <w:color w:val="auto"/>
          <w:kern w:val="2"/>
          <w:sz w:val="24"/>
          <w:szCs w:val="24"/>
          <w:highlight w:val="none"/>
          <w:lang w:val="en-US" w:eastAsia="zh-CN" w:bidi="ar-SA"/>
        </w:rPr>
        <w:t>≥</w:t>
      </w:r>
      <w:r>
        <w:rPr>
          <w:rFonts w:hint="default" w:ascii="方正仿宋_GBK" w:hAnsi="宋体" w:eastAsia="方正仿宋_GBK" w:cs="Times New Roman"/>
          <w:color w:val="auto"/>
          <w:kern w:val="2"/>
          <w:sz w:val="24"/>
          <w:szCs w:val="24"/>
          <w:highlight w:val="none"/>
          <w:lang w:val="en-US" w:eastAsia="zh-CN" w:bidi="ar-SA"/>
        </w:rPr>
        <w:t>5</w:t>
      </w:r>
      <w:r>
        <w:rPr>
          <w:rFonts w:hint="eastAsia" w:ascii="方正仿宋_GBK" w:hAnsi="宋体" w:eastAsia="方正仿宋_GBK" w:cs="Times New Roman"/>
          <w:color w:val="auto"/>
          <w:kern w:val="2"/>
          <w:sz w:val="24"/>
          <w:szCs w:val="24"/>
          <w:highlight w:val="none"/>
          <w:lang w:val="en-US" w:eastAsia="zh-CN" w:bidi="ar-SA"/>
        </w:rPr>
        <w:t>5</w:t>
      </w:r>
      <w:r>
        <w:rPr>
          <w:rFonts w:hint="default" w:ascii="方正仿宋_GBK" w:hAnsi="宋体" w:eastAsia="方正仿宋_GBK" w:cs="Times New Roman"/>
          <w:color w:val="auto"/>
          <w:kern w:val="2"/>
          <w:sz w:val="24"/>
          <w:szCs w:val="24"/>
          <w:highlight w:val="none"/>
          <w:lang w:val="en-US" w:eastAsia="zh-CN" w:bidi="ar-SA"/>
        </w:rPr>
        <w:t>00，支持且不限于SQL注入、XXE、XSS、任意文件上传、任意文件下载、任意文件操作、信息泄露、弱口令、本地文件包含、目录遍历、命令执行、错误配置等漏洞</w:t>
      </w:r>
      <w:r>
        <w:rPr>
          <w:rFonts w:hint="eastAsia" w:ascii="方正仿宋_GBK" w:hAnsi="宋体" w:eastAsia="方正仿宋_GBK" w:cs="Times New Roman"/>
          <w:color w:val="auto"/>
          <w:kern w:val="2"/>
          <w:sz w:val="24"/>
          <w:szCs w:val="24"/>
          <w:highlight w:val="none"/>
          <w:lang w:val="en-US" w:eastAsia="zh-CN" w:bidi="ar-SA"/>
        </w:rPr>
        <w:t>；检测设备覆盖Web应用、开发运维、数据库、网络设备、操作系统、企业办公、工控设备等十余种类型产品，指纹规则≥3000。（提供产品功能截图）</w:t>
      </w:r>
    </w:p>
    <w:p>
      <w:pPr>
        <w:pStyle w:val="22"/>
        <w:spacing w:line="360" w:lineRule="auto"/>
        <w:ind w:firstLine="480" w:firstLineChars="200"/>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服务工具具有中国信息安全测评中心颁发的《国家信息安全漏洞库兼容性资质证书》，提供证书复印件，并加盖服务工具制造商公章。</w:t>
      </w:r>
    </w:p>
    <w:p>
      <w:pPr>
        <w:pStyle w:val="22"/>
        <w:spacing w:line="360" w:lineRule="auto"/>
        <w:ind w:firstLine="480" w:firstLineChars="200"/>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服务工具具有中国网络安全审查技术与认证中心颁发的《网络关键设备和网络安全专用产品安全认证证书》，提供证书复印件，并加盖服务工具制造商公章。</w:t>
      </w:r>
    </w:p>
    <w:p>
      <w:pPr>
        <w:rPr>
          <w:rFonts w:hint="eastAsia"/>
          <w:b w:val="0"/>
          <w:bCs/>
          <w:color w:val="auto"/>
          <w:highlight w:val="none"/>
        </w:rPr>
      </w:pPr>
      <w:r>
        <w:rPr>
          <w:rFonts w:hint="eastAsia"/>
          <w:b w:val="0"/>
          <w:bCs/>
          <w:color w:val="auto"/>
          <w:highlight w:val="none"/>
        </w:rPr>
        <w:br w:type="page"/>
      </w:r>
    </w:p>
    <w:bookmarkEnd w:id="53"/>
    <w:bookmarkEnd w:id="54"/>
    <w:bookmarkEnd w:id="55"/>
    <w:bookmarkEnd w:id="56"/>
    <w:bookmarkEnd w:id="57"/>
    <w:p>
      <w:pPr>
        <w:spacing w:line="400" w:lineRule="exact"/>
        <w:rPr>
          <w:rFonts w:hint="eastAsia" w:ascii="方正仿宋_GBK" w:hAnsi="宋体" w:eastAsia="方正仿宋_GBK"/>
          <w:b w:val="0"/>
          <w:bCs/>
          <w:color w:val="auto"/>
          <w:sz w:val="24"/>
          <w:szCs w:val="24"/>
          <w:highlight w:val="none"/>
        </w:rPr>
      </w:pPr>
    </w:p>
    <w:p>
      <w:pPr>
        <w:pStyle w:val="3"/>
        <w:spacing w:before="0" w:after="0" w:line="360" w:lineRule="auto"/>
        <w:jc w:val="center"/>
        <w:rPr>
          <w:rFonts w:hint="eastAsia" w:ascii="方正小标宋_GBK" w:eastAsia="方正小标宋_GBK"/>
          <w:b w:val="0"/>
          <w:color w:val="auto"/>
          <w:sz w:val="36"/>
          <w:szCs w:val="30"/>
          <w:highlight w:val="none"/>
        </w:rPr>
      </w:pPr>
      <w:bookmarkStart w:id="59" w:name="_Toc523"/>
      <w:bookmarkStart w:id="60" w:name="_Toc15492"/>
      <w:bookmarkStart w:id="61" w:name="_Toc65660341"/>
      <w:bookmarkStart w:id="62" w:name="_Toc13356"/>
      <w:bookmarkStart w:id="63" w:name="_Toc106034781"/>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4" w:name="_Toc17750"/>
      <w:bookmarkStart w:id="65" w:name="_Toc106034782"/>
      <w:bookmarkStart w:id="66" w:name="_Toc65660342"/>
      <w:bookmarkStart w:id="67" w:name="_Toc12935"/>
      <w:bookmarkStart w:id="68" w:name="_Toc13555"/>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服务时间</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服务时间</w:t>
      </w:r>
      <w:r>
        <w:rPr>
          <w:rFonts w:hint="eastAsia" w:ascii="方正仿宋_GBK" w:hAnsi="宋体" w:eastAsia="方正仿宋_GBK"/>
          <w:color w:val="auto"/>
          <w:sz w:val="24"/>
          <w:szCs w:val="24"/>
          <w:highlight w:val="none"/>
        </w:rPr>
        <w:t>：自合同签订之日起</w:t>
      </w:r>
      <w:r>
        <w:rPr>
          <w:rFonts w:hint="eastAsia" w:ascii="方正仿宋_GBK" w:hAnsi="宋体" w:eastAsia="方正仿宋_GBK"/>
          <w:color w:val="auto"/>
          <w:sz w:val="24"/>
          <w:szCs w:val="24"/>
          <w:highlight w:val="none"/>
          <w:lang w:val="en-US" w:eastAsia="zh-CN"/>
        </w:rPr>
        <w:t>1年</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1年满后，经甲方单位考核合格，可续聘合同；不合格，合同服务期终止。</w:t>
      </w:r>
    </w:p>
    <w:p>
      <w:pPr>
        <w:pStyle w:val="33"/>
        <w:spacing w:line="400" w:lineRule="exact"/>
        <w:ind w:firstLine="360" w:firstLineChars="150"/>
        <w:outlineLvl w:val="2"/>
        <w:rPr>
          <w:rFonts w:hint="eastAsia" w:ascii="方正仿宋_GBK" w:hAnsi="宋体" w:eastAsia="方正仿宋_GBK"/>
          <w:b w:val="0"/>
          <w:bCs/>
          <w:color w:val="auto"/>
          <w:sz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服务</w:t>
      </w:r>
      <w:r>
        <w:rPr>
          <w:rFonts w:hint="eastAsia" w:ascii="方正仿宋_GBK" w:hAnsi="宋体" w:eastAsia="方正仿宋_GBK"/>
          <w:color w:val="auto"/>
          <w:sz w:val="24"/>
          <w:szCs w:val="24"/>
          <w:highlight w:val="none"/>
        </w:rPr>
        <w:t>地点：重庆市乌江航道管理处</w:t>
      </w:r>
      <w:r>
        <w:rPr>
          <w:rFonts w:hint="eastAsia" w:ascii="方正仿宋_GBK" w:hAnsi="宋体" w:eastAsia="方正仿宋_GBK"/>
          <w:color w:val="auto"/>
          <w:sz w:val="24"/>
          <w:szCs w:val="24"/>
          <w:highlight w:val="none"/>
          <w:lang w:eastAsia="zh-CN"/>
        </w:rPr>
        <w:t>机关。</w:t>
      </w:r>
      <w:bookmarkStart w:id="70" w:name="_Toc65660343"/>
      <w:bookmarkStart w:id="71" w:name="_Toc8103"/>
      <w:bookmarkStart w:id="72" w:name="_Toc106034783"/>
      <w:bookmarkStart w:id="73" w:name="_Toc24110"/>
      <w:bookmarkStart w:id="74" w:name="_Toc1838"/>
    </w:p>
    <w:bookmarkEnd w:id="70"/>
    <w:bookmarkEnd w:id="71"/>
    <w:bookmarkEnd w:id="72"/>
    <w:bookmarkEnd w:id="73"/>
    <w:bookmarkEnd w:id="74"/>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5" w:name="_Toc16974"/>
      <w:bookmarkStart w:id="76" w:name="_Toc65660344"/>
      <w:bookmarkStart w:id="77" w:name="_Toc106034784"/>
      <w:bookmarkStart w:id="78" w:name="_Toc122"/>
      <w:bookmarkStart w:id="79" w:name="_Toc12184"/>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5"/>
      <w:bookmarkEnd w:id="76"/>
      <w:bookmarkEnd w:id="77"/>
      <w:bookmarkEnd w:id="78"/>
      <w:bookmarkEnd w:id="79"/>
    </w:p>
    <w:p>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报价应包括本项目所需的服务费、人工费等提供服务所需要的其他一切相关费用，未明列需求的，由供应商自行计算。因供应商自身原因造成漏报、少报皆由其自行承担责任，招标人不再补偿。</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80" w:name="_Toc7562"/>
      <w:bookmarkStart w:id="81" w:name="_Toc65660345"/>
      <w:bookmarkStart w:id="82" w:name="_Toc9192"/>
      <w:bookmarkStart w:id="83" w:name="_Toc106034785"/>
      <w:bookmarkStart w:id="84" w:name="_Toc11000"/>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80"/>
      <w:bookmarkEnd w:id="81"/>
      <w:bookmarkEnd w:id="82"/>
      <w:bookmarkEnd w:id="83"/>
      <w:bookmarkEnd w:id="84"/>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bookmarkStart w:id="85" w:name="_Toc3786"/>
      <w:bookmarkStart w:id="86" w:name="_Toc106034786"/>
      <w:bookmarkStart w:id="87" w:name="_Toc24751"/>
      <w:bookmarkStart w:id="88" w:name="_Toc7228"/>
      <w:bookmarkStart w:id="89" w:name="_Toc65660346"/>
      <w:r>
        <w:rPr>
          <w:rFonts w:hint="eastAsia" w:ascii="方正仿宋_GBK" w:hAnsi="宋体" w:eastAsia="方正仿宋_GBK"/>
          <w:b w:val="0"/>
          <w:bCs/>
          <w:color w:val="auto"/>
          <w:sz w:val="24"/>
          <w:highlight w:val="none"/>
          <w:lang w:val="en-US" w:eastAsia="zh-CN"/>
        </w:rPr>
        <w:t>1、合同签订后，成交供应商向采购人出具正式发票，采购人于10个工作日内通过银行转账方式向成交供应商支付40%合同款。</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2、成交供应商完成服务内容并经采购人验收合格后，开具正式发票，采购人在收到发票后的10个工作日内向成交供应商支付60%合同款。</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四</w:t>
      </w:r>
      <w:r>
        <w:rPr>
          <w:rFonts w:hint="eastAsia" w:ascii="方正仿宋_GBK" w:hAnsi="宋体" w:eastAsia="方正仿宋_GBK"/>
          <w:color w:val="auto"/>
          <w:sz w:val="24"/>
          <w:highlight w:val="none"/>
        </w:rPr>
        <w:t>、知识产权</w:t>
      </w:r>
      <w:bookmarkEnd w:id="85"/>
      <w:bookmarkEnd w:id="86"/>
      <w:bookmarkEnd w:id="87"/>
      <w:bookmarkEnd w:id="88"/>
      <w:bookmarkEnd w:id="89"/>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0" w:name="_Toc6869"/>
      <w:bookmarkStart w:id="91" w:name="_Toc106034787"/>
      <w:bookmarkStart w:id="92" w:name="_Toc5555"/>
      <w:bookmarkStart w:id="93" w:name="_Toc6565"/>
      <w:bookmarkStart w:id="94" w:name="_Toc65660347"/>
      <w:r>
        <w:rPr>
          <w:rFonts w:hint="eastAsia" w:ascii="方正仿宋_GBK" w:hAnsi="宋体" w:eastAsia="方正仿宋_GBK"/>
          <w:color w:val="auto"/>
          <w:sz w:val="24"/>
          <w:highlight w:val="none"/>
          <w:lang w:val="en-US" w:eastAsia="zh-CN"/>
        </w:rPr>
        <w:t>五</w:t>
      </w:r>
      <w:r>
        <w:rPr>
          <w:rFonts w:hint="eastAsia" w:ascii="方正仿宋_GBK" w:hAnsi="宋体" w:eastAsia="方正仿宋_GBK"/>
          <w:color w:val="auto"/>
          <w:sz w:val="24"/>
          <w:highlight w:val="none"/>
        </w:rPr>
        <w:t>、培训</w:t>
      </w:r>
      <w:bookmarkEnd w:id="90"/>
      <w:bookmarkEnd w:id="91"/>
      <w:bookmarkEnd w:id="92"/>
      <w:bookmarkEnd w:id="93"/>
      <w:bookmarkEnd w:id="94"/>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成交供应商须提供对设备的操作培训，使相关使用人员能够正常操作相关设备。</w:t>
      </w:r>
    </w:p>
    <w:p>
      <w:pPr>
        <w:pStyle w:val="3"/>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highlight w:val="none"/>
        </w:rPr>
      </w:pPr>
      <w:bookmarkStart w:id="95" w:name="_Toc18104"/>
      <w:bookmarkStart w:id="96" w:name="_Toc947"/>
      <w:bookmarkStart w:id="97" w:name="_Toc31910"/>
      <w:bookmarkStart w:id="98" w:name="_Toc19427"/>
      <w:bookmarkStart w:id="99" w:name="_Toc25707"/>
      <w:bookmarkStart w:id="100" w:name="_Toc108013105"/>
      <w:bookmarkStart w:id="101" w:name="_Toc2954"/>
      <w:bookmarkStart w:id="102" w:name="_Toc466546918"/>
      <w:bookmarkStart w:id="103" w:name="_Toc21248"/>
      <w:bookmarkStart w:id="104" w:name="_Toc106034788"/>
      <w:bookmarkStart w:id="105" w:name="_Toc31659"/>
      <w:bookmarkStart w:id="106" w:name="_Toc65660348"/>
      <w:bookmarkStart w:id="107" w:name="_Toc23902"/>
      <w:r>
        <w:rPr>
          <w:rFonts w:hint="eastAsia" w:ascii="方正仿宋_GBK" w:hAnsi="方正仿宋_GBK" w:eastAsia="方正仿宋_GBK" w:cs="方正仿宋_GBK"/>
          <w:color w:val="auto"/>
          <w:sz w:val="24"/>
          <w:highlight w:val="none"/>
          <w:lang w:val="en-US" w:eastAsia="zh-CN"/>
        </w:rPr>
        <w:t>六</w:t>
      </w:r>
      <w:r>
        <w:rPr>
          <w:rFonts w:hint="eastAsia" w:ascii="方正仿宋_GBK" w:hAnsi="方正仿宋_GBK" w:eastAsia="方正仿宋_GBK" w:cs="方正仿宋_GBK"/>
          <w:color w:val="auto"/>
          <w:sz w:val="24"/>
          <w:highlight w:val="none"/>
        </w:rPr>
        <w:t>、项目风险管控</w:t>
      </w:r>
      <w:bookmarkEnd w:id="95"/>
      <w:bookmarkEnd w:id="96"/>
      <w:bookmarkEnd w:id="97"/>
      <w:bookmarkEnd w:id="98"/>
      <w:bookmarkEnd w:id="99"/>
      <w:bookmarkEnd w:id="100"/>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10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101"/>
      <w:bookmarkEnd w:id="102"/>
      <w:bookmarkEnd w:id="108"/>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lang w:eastAsia="zh-CN"/>
        </w:rPr>
        <w:t>、合同争议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rPr>
        <w:t>、其他</w:t>
      </w:r>
      <w:bookmarkEnd w:id="103"/>
      <w:bookmarkEnd w:id="104"/>
      <w:bookmarkEnd w:id="105"/>
      <w:bookmarkEnd w:id="106"/>
      <w:bookmarkEnd w:id="107"/>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pPr>
        <w:snapToGrid w:val="0"/>
        <w:spacing w:line="400" w:lineRule="exact"/>
        <w:ind w:firstLine="540"/>
        <w:rPr>
          <w:rFonts w:hint="eastAsia" w:ascii="方正仿宋_GBK" w:eastAsia="方正仿宋_GBK"/>
          <w:color w:val="auto"/>
          <w:sz w:val="24"/>
          <w:szCs w:val="24"/>
          <w:highlight w:val="none"/>
        </w:rPr>
      </w:pPr>
    </w:p>
    <w:p>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109" w:name="_Toc65660349"/>
      <w:bookmarkStart w:id="110" w:name="_Toc106034789"/>
      <w:bookmarkStart w:id="111" w:name="_Toc24195"/>
      <w:bookmarkStart w:id="112" w:name="_Toc16123"/>
      <w:bookmarkStart w:id="113" w:name="_Toc31282"/>
      <w:r>
        <w:rPr>
          <w:rFonts w:hint="eastAsia" w:ascii="方正小标宋_GBK" w:eastAsia="方正小标宋_GBK"/>
          <w:b w:val="0"/>
          <w:color w:val="auto"/>
          <w:sz w:val="36"/>
          <w:szCs w:val="30"/>
          <w:highlight w:val="none"/>
        </w:rPr>
        <w:t>第四篇  采购程序、评定成交的标准、无效报价及采购终止</w:t>
      </w:r>
      <w:bookmarkEnd w:id="109"/>
      <w:bookmarkEnd w:id="110"/>
      <w:bookmarkEnd w:id="111"/>
      <w:bookmarkEnd w:id="112"/>
      <w:bookmarkEnd w:id="113"/>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4" w:name="_Toc9361"/>
      <w:bookmarkStart w:id="115" w:name="_Toc106034790"/>
      <w:bookmarkStart w:id="116" w:name="_Toc27932"/>
      <w:bookmarkStart w:id="117" w:name="_Toc64732012"/>
      <w:bookmarkStart w:id="118" w:name="_Toc65660350"/>
      <w:bookmarkStart w:id="119" w:name="_Toc5167"/>
      <w:r>
        <w:rPr>
          <w:rFonts w:hint="eastAsia" w:ascii="方正仿宋_GBK" w:hAnsi="宋体" w:eastAsia="方正仿宋_GBK"/>
          <w:color w:val="auto"/>
          <w:sz w:val="24"/>
          <w:highlight w:val="none"/>
        </w:rPr>
        <w:t>一、采购程序</w:t>
      </w:r>
      <w:bookmarkEnd w:id="114"/>
      <w:bookmarkEnd w:id="115"/>
      <w:bookmarkEnd w:id="116"/>
      <w:bookmarkEnd w:id="117"/>
      <w:bookmarkEnd w:id="118"/>
      <w:bookmarkEnd w:id="119"/>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bookmarkStart w:id="120" w:name="_Toc64732013"/>
      <w:bookmarkStart w:id="121" w:name="_Toc106034791"/>
      <w:bookmarkStart w:id="122" w:name="_Toc5149"/>
      <w:bookmarkStart w:id="123" w:name="_Toc30639"/>
      <w:bookmarkStart w:id="124" w:name="_Toc65660351"/>
      <w:bookmarkStart w:id="125" w:name="_Toc11713"/>
      <w:r>
        <w:rPr>
          <w:rFonts w:hint="eastAsia" w:ascii="方正仿宋_GBK" w:hAnsi="宋体" w:eastAsia="方正仿宋_GBK"/>
          <w:color w:val="auto"/>
          <w:sz w:val="24"/>
          <w:highlight w:val="none"/>
        </w:rPr>
        <w:t>二、评定成交的标准</w:t>
      </w:r>
      <w:bookmarkEnd w:id="120"/>
      <w:bookmarkEnd w:id="121"/>
      <w:bookmarkEnd w:id="122"/>
      <w:bookmarkEnd w:id="123"/>
      <w:bookmarkEnd w:id="124"/>
      <w:bookmarkEnd w:id="125"/>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6" w:name="_Toc12644"/>
      <w:bookmarkStart w:id="127" w:name="_Toc65660352"/>
      <w:bookmarkStart w:id="128" w:name="_Toc29113"/>
      <w:bookmarkStart w:id="129" w:name="_Toc106034792"/>
      <w:bookmarkStart w:id="130" w:name="_Toc19473"/>
      <w:r>
        <w:rPr>
          <w:rFonts w:hint="eastAsia" w:ascii="方正仿宋_GBK" w:hAnsi="宋体" w:eastAsia="方正仿宋_GBK"/>
          <w:color w:val="auto"/>
          <w:sz w:val="24"/>
          <w:highlight w:val="none"/>
        </w:rPr>
        <w:t>三、无效</w:t>
      </w:r>
      <w:bookmarkEnd w:id="126"/>
      <w:bookmarkEnd w:id="127"/>
      <w:bookmarkEnd w:id="128"/>
      <w:r>
        <w:rPr>
          <w:rFonts w:hint="eastAsia" w:ascii="方正仿宋_GBK" w:hAnsi="宋体" w:eastAsia="方正仿宋_GBK"/>
          <w:color w:val="auto"/>
          <w:sz w:val="24"/>
          <w:highlight w:val="none"/>
        </w:rPr>
        <w:t>报价</w:t>
      </w:r>
      <w:bookmarkEnd w:id="129"/>
      <w:bookmarkEnd w:id="13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1" w:name="_Toc28422"/>
      <w:bookmarkStart w:id="132" w:name="_Toc106034793"/>
      <w:bookmarkStart w:id="133" w:name="_Toc65660353"/>
      <w:bookmarkStart w:id="134" w:name="_Toc29298"/>
      <w:bookmarkStart w:id="135" w:name="_Toc22716"/>
      <w:r>
        <w:rPr>
          <w:rFonts w:hint="eastAsia" w:ascii="方正仿宋_GBK" w:hAnsi="宋体" w:eastAsia="方正仿宋_GBK"/>
          <w:color w:val="auto"/>
          <w:sz w:val="24"/>
          <w:highlight w:val="none"/>
        </w:rPr>
        <w:t>四、采购终止</w:t>
      </w:r>
      <w:bookmarkEnd w:id="131"/>
      <w:bookmarkEnd w:id="132"/>
      <w:bookmarkEnd w:id="133"/>
      <w:bookmarkEnd w:id="134"/>
      <w:bookmarkEnd w:id="135"/>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36" w:name="_Toc106034794"/>
      <w:bookmarkStart w:id="137" w:name="_Toc65660354"/>
      <w:bookmarkStart w:id="138" w:name="_Toc8916"/>
      <w:bookmarkStart w:id="139" w:name="_Toc10768"/>
      <w:bookmarkStart w:id="140" w:name="_Toc20055"/>
      <w:r>
        <w:rPr>
          <w:rFonts w:hint="eastAsia" w:ascii="方正小标宋_GBK" w:eastAsia="方正小标宋_GBK"/>
          <w:b w:val="0"/>
          <w:color w:val="auto"/>
          <w:sz w:val="36"/>
          <w:szCs w:val="30"/>
          <w:highlight w:val="none"/>
        </w:rPr>
        <w:t>第五篇  供应商须知</w:t>
      </w:r>
      <w:bookmarkEnd w:id="136"/>
      <w:bookmarkEnd w:id="137"/>
      <w:bookmarkEnd w:id="138"/>
      <w:bookmarkEnd w:id="139"/>
      <w:bookmarkEnd w:id="140"/>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1" w:name="_Toc65660355"/>
      <w:bookmarkStart w:id="142" w:name="_Toc106034795"/>
      <w:bookmarkStart w:id="143" w:name="_Toc16524"/>
      <w:bookmarkStart w:id="144" w:name="_Toc2864"/>
      <w:bookmarkStart w:id="145"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41"/>
      <w:bookmarkEnd w:id="142"/>
      <w:bookmarkEnd w:id="143"/>
      <w:bookmarkEnd w:id="144"/>
      <w:bookmarkEnd w:id="145"/>
    </w:p>
    <w:p>
      <w:pPr>
        <w:pStyle w:val="142"/>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6" w:name="_Toc31070"/>
      <w:bookmarkStart w:id="147" w:name="_Toc31739"/>
      <w:bookmarkStart w:id="148" w:name="_Toc106034796"/>
      <w:bookmarkStart w:id="149" w:name="_Toc5915"/>
      <w:bookmarkStart w:id="150" w:name="_Toc65660356"/>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46"/>
      <w:bookmarkEnd w:id="147"/>
      <w:bookmarkEnd w:id="148"/>
      <w:bookmarkEnd w:id="149"/>
      <w:bookmarkEnd w:id="150"/>
      <w:r>
        <w:rPr>
          <w:rFonts w:hint="eastAsia" w:ascii="方正仿宋_GBK" w:hAnsi="宋体" w:eastAsia="方正仿宋_GBK"/>
          <w:color w:val="auto"/>
          <w:sz w:val="24"/>
          <w:highlight w:val="none"/>
          <w:lang w:eastAsia="zh-CN"/>
        </w:rPr>
        <w:t>采购文件</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1" w:name="_Toc65660357"/>
      <w:bookmarkStart w:id="152" w:name="_Toc9532"/>
      <w:bookmarkStart w:id="153" w:name="_Toc3061"/>
      <w:bookmarkStart w:id="154" w:name="_Toc106034797"/>
      <w:bookmarkStart w:id="155" w:name="_Toc1922"/>
      <w:r>
        <w:rPr>
          <w:rFonts w:hint="eastAsia" w:ascii="方正仿宋_GBK" w:hAnsi="宋体" w:eastAsia="方正仿宋_GBK"/>
          <w:color w:val="auto"/>
          <w:sz w:val="24"/>
          <w:highlight w:val="none"/>
        </w:rPr>
        <w:t>三、报价要求</w:t>
      </w:r>
      <w:bookmarkEnd w:id="151"/>
      <w:bookmarkEnd w:id="152"/>
      <w:bookmarkEnd w:id="153"/>
      <w:bookmarkEnd w:id="154"/>
      <w:bookmarkEnd w:id="155"/>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6" w:name="_Toc6242"/>
      <w:bookmarkStart w:id="157" w:name="_Toc65660358"/>
      <w:bookmarkStart w:id="158" w:name="_Toc14702"/>
      <w:bookmarkStart w:id="159" w:name="_Toc106034798"/>
      <w:bookmarkStart w:id="160" w:name="_Toc10172"/>
      <w:r>
        <w:rPr>
          <w:rFonts w:hint="eastAsia" w:ascii="方正仿宋_GBK" w:hAnsi="宋体" w:eastAsia="方正仿宋_GBK"/>
          <w:color w:val="auto"/>
          <w:sz w:val="24"/>
          <w:highlight w:val="none"/>
        </w:rPr>
        <w:t>四、成交供应商的确定和变更</w:t>
      </w:r>
      <w:bookmarkEnd w:id="156"/>
      <w:bookmarkEnd w:id="157"/>
      <w:bookmarkEnd w:id="158"/>
      <w:bookmarkEnd w:id="159"/>
      <w:bookmarkEnd w:id="16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1" w:name="_Toc29821"/>
      <w:bookmarkStart w:id="162" w:name="_Toc65660359"/>
      <w:bookmarkStart w:id="163" w:name="_Toc1092"/>
      <w:bookmarkStart w:id="164" w:name="_Toc106034799"/>
      <w:bookmarkStart w:id="165" w:name="_Toc10504"/>
      <w:r>
        <w:rPr>
          <w:rFonts w:hint="eastAsia" w:ascii="方正仿宋_GBK" w:hAnsi="宋体" w:eastAsia="方正仿宋_GBK"/>
          <w:color w:val="auto"/>
          <w:sz w:val="24"/>
          <w:highlight w:val="none"/>
        </w:rPr>
        <w:t>五、成交通知</w:t>
      </w:r>
      <w:bookmarkEnd w:id="161"/>
      <w:bookmarkEnd w:id="162"/>
      <w:bookmarkEnd w:id="163"/>
      <w:bookmarkEnd w:id="164"/>
      <w:bookmarkEnd w:id="165"/>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6" w:name="_Toc65660360"/>
      <w:bookmarkStart w:id="167" w:name="_Toc31082"/>
      <w:bookmarkStart w:id="168" w:name="_Toc106034800"/>
      <w:bookmarkStart w:id="169" w:name="_Toc30909"/>
      <w:bookmarkStart w:id="170" w:name="_Toc1010"/>
      <w:r>
        <w:rPr>
          <w:rFonts w:hint="eastAsia" w:ascii="方正仿宋_GBK" w:hAnsi="宋体" w:eastAsia="方正仿宋_GBK"/>
          <w:color w:val="auto"/>
          <w:sz w:val="24"/>
          <w:highlight w:val="none"/>
        </w:rPr>
        <w:t>六、关于质疑和投诉</w:t>
      </w:r>
      <w:bookmarkEnd w:id="166"/>
      <w:bookmarkEnd w:id="167"/>
      <w:bookmarkEnd w:id="168"/>
      <w:bookmarkEnd w:id="169"/>
      <w:bookmarkEnd w:id="170"/>
    </w:p>
    <w:p>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1" w:name="_Toc106034801"/>
      <w:bookmarkStart w:id="172" w:name="_Toc23778"/>
      <w:bookmarkStart w:id="173" w:name="_Toc16648"/>
      <w:bookmarkStart w:id="174" w:name="_Toc3127"/>
      <w:bookmarkStart w:id="175" w:name="_Toc65660361"/>
      <w:r>
        <w:rPr>
          <w:rFonts w:hint="eastAsia" w:ascii="方正仿宋_GBK" w:hAnsi="宋体" w:eastAsia="方正仿宋_GBK"/>
          <w:color w:val="auto"/>
          <w:sz w:val="24"/>
          <w:highlight w:val="none"/>
        </w:rPr>
        <w:t>七、签订合同</w:t>
      </w:r>
      <w:bookmarkEnd w:id="171"/>
      <w:bookmarkEnd w:id="172"/>
      <w:bookmarkEnd w:id="173"/>
      <w:bookmarkEnd w:id="174"/>
      <w:bookmarkEnd w:id="175"/>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6" w:name="_Toc77"/>
      <w:bookmarkStart w:id="177" w:name="_Toc106034802"/>
      <w:r>
        <w:rPr>
          <w:rFonts w:hint="eastAsia" w:ascii="方正仿宋_GBK" w:hAnsi="宋体" w:eastAsia="方正仿宋_GBK"/>
          <w:color w:val="auto"/>
          <w:sz w:val="24"/>
          <w:highlight w:val="none"/>
        </w:rPr>
        <w:t>八、项目验收</w:t>
      </w:r>
      <w:bookmarkEnd w:id="176"/>
      <w:bookmarkEnd w:id="177"/>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8" w:name="_Toc65660362"/>
      <w:bookmarkStart w:id="179" w:name="_Toc2438"/>
      <w:bookmarkStart w:id="180" w:name="_Toc106034803"/>
      <w:bookmarkStart w:id="181" w:name="_Toc32594"/>
      <w:bookmarkStart w:id="182" w:name="_Toc29513"/>
      <w:r>
        <w:rPr>
          <w:rFonts w:hint="eastAsia" w:ascii="方正仿宋_GBK" w:hAnsi="宋体" w:eastAsia="方正仿宋_GBK"/>
          <w:color w:val="auto"/>
          <w:sz w:val="24"/>
          <w:highlight w:val="none"/>
        </w:rPr>
        <w:t>九、采购代理服务费</w:t>
      </w:r>
      <w:bookmarkEnd w:id="178"/>
      <w:bookmarkEnd w:id="179"/>
      <w:bookmarkEnd w:id="180"/>
      <w:bookmarkEnd w:id="181"/>
      <w:bookmarkEnd w:id="182"/>
    </w:p>
    <w:p>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pPr>
        <w:pStyle w:val="3"/>
        <w:spacing w:before="0" w:after="0" w:line="360" w:lineRule="auto"/>
        <w:jc w:val="center"/>
        <w:rPr>
          <w:rFonts w:hint="eastAsia" w:ascii="方正小标宋_GBK" w:eastAsia="方正小标宋_GBK"/>
          <w:b w:val="0"/>
          <w:color w:val="auto"/>
          <w:sz w:val="36"/>
          <w:szCs w:val="30"/>
          <w:highlight w:val="none"/>
        </w:rPr>
      </w:pPr>
      <w:bookmarkStart w:id="183" w:name="_Toc11641055"/>
      <w:bookmarkStart w:id="184" w:name="_Toc12789059"/>
      <w:bookmarkStart w:id="185" w:name="_Toc106034806"/>
      <w:bookmarkStart w:id="186" w:name="_Toc10599"/>
      <w:bookmarkStart w:id="187" w:name="_Toc14861"/>
      <w:bookmarkStart w:id="188" w:name="_Toc28162"/>
      <w:bookmarkStart w:id="189" w:name="_Toc65660365"/>
      <w:r>
        <w:rPr>
          <w:rFonts w:hint="eastAsia" w:ascii="方正小标宋_GBK" w:eastAsia="方正小标宋_GBK"/>
          <w:b w:val="0"/>
          <w:color w:val="auto"/>
          <w:sz w:val="36"/>
          <w:szCs w:val="30"/>
          <w:highlight w:val="none"/>
        </w:rPr>
        <w:t xml:space="preserve">第六篇  </w:t>
      </w:r>
      <w:bookmarkEnd w:id="183"/>
      <w:bookmarkEnd w:id="184"/>
      <w:r>
        <w:rPr>
          <w:rFonts w:hint="eastAsia" w:ascii="方正小标宋_GBK" w:eastAsia="方正小标宋_GBK"/>
          <w:b w:val="0"/>
          <w:color w:val="auto"/>
          <w:sz w:val="36"/>
          <w:szCs w:val="30"/>
          <w:highlight w:val="none"/>
        </w:rPr>
        <w:t>合同草案条款</w:t>
      </w:r>
      <w:bookmarkEnd w:id="185"/>
      <w:bookmarkEnd w:id="186"/>
      <w:bookmarkEnd w:id="187"/>
      <w:bookmarkEnd w:id="188"/>
      <w:bookmarkEnd w:id="189"/>
    </w:p>
    <w:p>
      <w:pPr>
        <w:spacing w:line="400" w:lineRule="exact"/>
        <w:ind w:right="12" w:firstLine="480"/>
        <w:rPr>
          <w:rFonts w:hint="eastAsia" w:ascii="方正仿宋_GBK" w:hAnsi="仿宋" w:eastAsia="方正仿宋_GBK" w:cs="仿宋"/>
          <w:color w:val="auto"/>
          <w:sz w:val="24"/>
          <w:highlight w:val="none"/>
        </w:rPr>
      </w:pPr>
    </w:p>
    <w:p>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color w:val="auto"/>
          <w:sz w:val="24"/>
          <w:highlight w:val="none"/>
        </w:rPr>
      </w:pPr>
      <w:bookmarkStart w:id="190" w:name="_Toc148265480"/>
      <w:bookmarkStart w:id="191" w:name="_Toc303945820"/>
      <w:r>
        <w:rPr>
          <w:rFonts w:hint="eastAsia" w:ascii="方正仿宋_GBK" w:eastAsia="方正仿宋_GBK"/>
          <w:color w:val="auto"/>
          <w:sz w:val="24"/>
          <w:highlight w:val="none"/>
        </w:rPr>
        <w:t>附页：合同格式</w:t>
      </w:r>
      <w:bookmarkEnd w:id="190"/>
      <w:bookmarkEnd w:id="191"/>
    </w:p>
    <w:p>
      <w:pPr>
        <w:tabs>
          <w:tab w:val="left" w:pos="9000"/>
        </w:tabs>
        <w:spacing w:line="276" w:lineRule="auto"/>
        <w:jc w:val="center"/>
        <w:rPr>
          <w:color w:val="auto"/>
          <w:highlight w:val="none"/>
        </w:rPr>
      </w:pPr>
    </w:p>
    <w:p>
      <w:pPr>
        <w:tabs>
          <w:tab w:val="left" w:pos="9000"/>
        </w:tabs>
        <w:spacing w:line="276" w:lineRule="auto"/>
        <w:jc w:val="center"/>
        <w:rPr>
          <w:color w:val="auto"/>
          <w:highlight w:val="none"/>
        </w:rPr>
      </w:pPr>
    </w:p>
    <w:p>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pPr>
        <w:spacing w:line="500" w:lineRule="exact"/>
        <w:jc w:val="center"/>
        <w:outlineLvl w:val="1"/>
        <w:rPr>
          <w:rFonts w:hint="eastAsia" w:ascii="方正仿宋_GBK" w:eastAsia="方正仿宋_GBK"/>
          <w:b/>
          <w:color w:val="auto"/>
          <w:sz w:val="44"/>
          <w:highlight w:val="none"/>
        </w:rPr>
      </w:pP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pPr>
        <w:spacing w:line="500" w:lineRule="exact"/>
        <w:rPr>
          <w:rFonts w:hint="eastAsia" w:ascii="方正仿宋_GBK" w:eastAsia="方正仿宋_GBK"/>
          <w:color w:val="auto"/>
          <w:sz w:val="24"/>
          <w:highlight w:val="none"/>
        </w:rPr>
      </w:pP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pP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pPr>
              <w:spacing w:line="240" w:lineRule="atLeast"/>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pPr>
              <w:spacing w:line="240" w:lineRule="atLeast"/>
              <w:rPr>
                <w:rFonts w:hint="eastAsia" w:ascii="方正仿宋_GBK" w:eastAsia="方正仿宋_GBK"/>
                <w:color w:val="auto"/>
                <w:sz w:val="21"/>
                <w:szCs w:val="21"/>
                <w:highlight w:val="none"/>
              </w:rPr>
            </w:pPr>
          </w:p>
          <w:p>
            <w:pPr>
              <w:spacing w:line="240" w:lineRule="atLeast"/>
              <w:rPr>
                <w:rFonts w:hint="eastAsia" w:ascii="方正仿宋_GBK" w:eastAsia="方正仿宋_GBK"/>
                <w:color w:val="auto"/>
                <w:sz w:val="21"/>
                <w:szCs w:val="21"/>
                <w:highlight w:val="none"/>
              </w:rPr>
            </w:pPr>
          </w:p>
        </w:tc>
      </w:tr>
    </w:tbl>
    <w:p>
      <w:pPr>
        <w:rPr>
          <w:rFonts w:hint="eastAsia" w:ascii="方正仿宋_GBK" w:eastAsia="方正仿宋_GBK"/>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p>
    <w:p>
      <w:pPr>
        <w:pStyle w:val="3"/>
        <w:spacing w:before="0" w:after="0" w:line="360" w:lineRule="auto"/>
        <w:jc w:val="center"/>
        <w:rPr>
          <w:rFonts w:hint="eastAsia" w:ascii="方正小标宋_GBK" w:eastAsia="方正小标宋_GBK"/>
          <w:b w:val="0"/>
          <w:color w:val="auto"/>
          <w:sz w:val="36"/>
          <w:szCs w:val="30"/>
          <w:highlight w:val="none"/>
        </w:rPr>
      </w:pPr>
      <w:bookmarkStart w:id="192" w:name="_Hlt41879464"/>
      <w:bookmarkEnd w:id="192"/>
      <w:bookmarkStart w:id="193" w:name="_Toc106034807"/>
      <w:bookmarkStart w:id="194" w:name="_Toc18521"/>
      <w:bookmarkStart w:id="195" w:name="_Toc6968"/>
      <w:bookmarkStart w:id="196" w:name="_Toc12789072"/>
      <w:bookmarkStart w:id="197" w:name="_Toc65660378"/>
      <w:bookmarkStart w:id="198" w:name="_Toc9538"/>
      <w:r>
        <w:rPr>
          <w:rFonts w:hint="eastAsia" w:ascii="方正小标宋_GBK" w:eastAsia="方正小标宋_GBK"/>
          <w:b w:val="0"/>
          <w:color w:val="auto"/>
          <w:sz w:val="36"/>
          <w:szCs w:val="30"/>
          <w:highlight w:val="none"/>
        </w:rPr>
        <w:t>第七篇  响应文件格式要求</w:t>
      </w:r>
      <w:bookmarkEnd w:id="193"/>
      <w:bookmarkEnd w:id="194"/>
      <w:bookmarkEnd w:id="195"/>
      <w:bookmarkEnd w:id="196"/>
      <w:bookmarkEnd w:id="197"/>
      <w:bookmarkEnd w:id="198"/>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99" w:name="_Toc65660379"/>
      <w:bookmarkStart w:id="200" w:name="_Toc26343"/>
      <w:bookmarkStart w:id="201" w:name="_Toc30982"/>
      <w:bookmarkStart w:id="202" w:name="_Toc313888360"/>
      <w:bookmarkStart w:id="203" w:name="_Toc14244"/>
      <w:bookmarkStart w:id="204" w:name="_Toc313008356"/>
      <w:bookmarkStart w:id="205" w:name="_Toc106034808"/>
      <w:bookmarkStart w:id="206" w:name="_Toc342913419"/>
      <w:bookmarkStart w:id="207" w:name="_Toc283382454"/>
      <w:bookmarkStart w:id="208" w:name="_Toc12789073"/>
      <w:r>
        <w:rPr>
          <w:rFonts w:hint="eastAsia" w:ascii="方正仿宋_GBK" w:hAnsi="宋体" w:eastAsia="方正仿宋_GBK"/>
          <w:color w:val="auto"/>
          <w:sz w:val="24"/>
          <w:highlight w:val="none"/>
        </w:rPr>
        <w:t>一、经济部分</w:t>
      </w:r>
      <w:bookmarkEnd w:id="199"/>
      <w:bookmarkEnd w:id="200"/>
      <w:bookmarkEnd w:id="201"/>
      <w:bookmarkEnd w:id="202"/>
      <w:bookmarkEnd w:id="203"/>
      <w:bookmarkEnd w:id="204"/>
      <w:bookmarkEnd w:id="205"/>
      <w:bookmarkEnd w:id="206"/>
    </w:p>
    <w:bookmarkEnd w:id="207"/>
    <w:bookmarkEnd w:id="208"/>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tabs>
          <w:tab w:val="left" w:pos="6300"/>
        </w:tabs>
        <w:snapToGrid w:val="0"/>
        <w:spacing w:line="312" w:lineRule="auto"/>
        <w:ind w:firstLine="562"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（二）明细报价表（格式自定）                           </w:t>
      </w:r>
    </w:p>
    <w:p>
      <w:pPr>
        <w:snapToGrid w:val="0"/>
        <w:spacing w:line="500" w:lineRule="exact"/>
        <w:rPr>
          <w:rFonts w:hint="eastAsia" w:ascii="方正仿宋_GBK" w:hAnsi="宋体" w:eastAsia="方正仿宋_GBK"/>
          <w:color w:val="auto"/>
          <w:sz w:val="24"/>
          <w:szCs w:val="28"/>
          <w:highlight w:val="none"/>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bdr w:val="single" w:color="auto" w:sz="4" w:space="0"/>
        </w:rPr>
        <w:br w:type="page"/>
      </w:r>
      <w:bookmarkStart w:id="209" w:name="_Toc14073"/>
      <w:bookmarkStart w:id="210" w:name="_Toc22655"/>
      <w:bookmarkStart w:id="211" w:name="_Toc26085"/>
      <w:bookmarkStart w:id="212" w:name="_Toc313888361"/>
      <w:bookmarkStart w:id="213" w:name="_Toc106034809"/>
      <w:bookmarkStart w:id="214" w:name="_Toc342913420"/>
      <w:bookmarkStart w:id="215" w:name="_Toc65660380"/>
      <w:bookmarkStart w:id="216" w:name="_Toc313008357"/>
      <w:r>
        <w:rPr>
          <w:rFonts w:hint="eastAsia" w:ascii="方正仿宋_GBK" w:hAnsi="宋体" w:eastAsia="方正仿宋_GBK"/>
          <w:color w:val="auto"/>
          <w:sz w:val="24"/>
          <w:highlight w:val="none"/>
        </w:rPr>
        <w:t>二、技术（质量）部分</w:t>
      </w:r>
      <w:bookmarkEnd w:id="209"/>
      <w:bookmarkEnd w:id="210"/>
      <w:bookmarkEnd w:id="211"/>
      <w:bookmarkEnd w:id="212"/>
      <w:bookmarkEnd w:id="213"/>
      <w:bookmarkEnd w:id="214"/>
      <w:bookmarkEnd w:id="215"/>
      <w:bookmarkEnd w:id="216"/>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17" w:name="_Toc32158"/>
      <w:bookmarkStart w:id="218" w:name="_Toc106034810"/>
      <w:bookmarkStart w:id="219" w:name="_Toc65660381"/>
      <w:bookmarkStart w:id="220" w:name="_Toc27717"/>
      <w:bookmarkStart w:id="221" w:name="_Toc32339"/>
      <w:bookmarkStart w:id="222" w:name="_Toc342913421"/>
      <w:bookmarkStart w:id="223" w:name="_Toc313888362"/>
      <w:bookmarkStart w:id="224" w:name="_Toc313008358"/>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17"/>
      <w:bookmarkEnd w:id="218"/>
      <w:bookmarkEnd w:id="219"/>
      <w:bookmarkEnd w:id="220"/>
      <w:bookmarkEnd w:id="221"/>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25" w:name="_Toc2082"/>
      <w:bookmarkStart w:id="226" w:name="_Toc20162"/>
      <w:bookmarkStart w:id="227" w:name="_Toc106034811"/>
      <w:bookmarkStart w:id="228" w:name="_Toc65660382"/>
      <w:bookmarkStart w:id="229" w:name="_Toc21793"/>
      <w:r>
        <w:rPr>
          <w:rFonts w:hint="eastAsia" w:ascii="方正仿宋_GBK" w:hAnsi="宋体" w:eastAsia="方正仿宋_GBK"/>
          <w:color w:val="auto"/>
          <w:sz w:val="24"/>
          <w:highlight w:val="none"/>
        </w:rPr>
        <w:t>四、</w:t>
      </w:r>
      <w:bookmarkEnd w:id="222"/>
      <w:bookmarkEnd w:id="223"/>
      <w:bookmarkEnd w:id="224"/>
      <w:r>
        <w:rPr>
          <w:rFonts w:hint="eastAsia" w:ascii="方正仿宋_GBK" w:hAnsi="宋体" w:eastAsia="方正仿宋_GBK"/>
          <w:color w:val="auto"/>
          <w:sz w:val="24"/>
          <w:highlight w:val="none"/>
        </w:rPr>
        <w:t>资格条件及其他</w:t>
      </w:r>
      <w:bookmarkEnd w:id="225"/>
      <w:bookmarkEnd w:id="226"/>
      <w:bookmarkEnd w:id="227"/>
      <w:bookmarkEnd w:id="228"/>
      <w:bookmarkEnd w:id="229"/>
      <w:bookmarkStart w:id="230" w:name="_Toc313888363"/>
      <w:bookmarkStart w:id="231" w:name="_Toc342913422"/>
      <w:bookmarkStart w:id="232" w:name="_Toc313008359"/>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pPr>
        <w:widowControl/>
        <w:spacing w:line="400" w:lineRule="exact"/>
        <w:ind w:firstLine="480" w:firstLineChars="200"/>
        <w:jc w:val="left"/>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33" w:name="_Toc106034812"/>
      <w:bookmarkStart w:id="234" w:name="_Toc2080"/>
      <w:bookmarkStart w:id="235" w:name="_Toc17010"/>
      <w:bookmarkStart w:id="236" w:name="_Toc15815"/>
      <w:bookmarkStart w:id="237" w:name="_Toc65660383"/>
      <w:r>
        <w:rPr>
          <w:rFonts w:hint="eastAsia" w:ascii="方正仿宋_GBK" w:hAnsi="宋体" w:eastAsia="方正仿宋_GBK"/>
          <w:color w:val="auto"/>
          <w:sz w:val="24"/>
          <w:highlight w:val="none"/>
        </w:rPr>
        <w:t>五、</w:t>
      </w:r>
      <w:bookmarkEnd w:id="230"/>
      <w:bookmarkEnd w:id="231"/>
      <w:bookmarkEnd w:id="232"/>
      <w:r>
        <w:rPr>
          <w:rFonts w:hint="eastAsia" w:ascii="方正仿宋_GBK" w:hAnsi="宋体" w:eastAsia="方正仿宋_GBK"/>
          <w:color w:val="auto"/>
          <w:sz w:val="24"/>
          <w:highlight w:val="none"/>
        </w:rPr>
        <w:t>其他资料</w:t>
      </w:r>
      <w:bookmarkEnd w:id="233"/>
      <w:bookmarkEnd w:id="234"/>
      <w:bookmarkEnd w:id="235"/>
      <w:bookmarkEnd w:id="236"/>
      <w:bookmarkEnd w:id="237"/>
    </w:p>
    <w:p>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pPr>
        <w:jc w:val="left"/>
        <w:rPr>
          <w:rFonts w:ascii="宋体" w:hAnsi="宋体" w:cs="宋体"/>
          <w:b/>
          <w:bCs/>
          <w:color w:val="auto"/>
          <w:spacing w:val="40"/>
          <w:sz w:val="32"/>
          <w:szCs w:val="32"/>
          <w:highlight w:val="none"/>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pPr>
        <w:widowControl/>
        <w:spacing w:line="400" w:lineRule="exact"/>
        <w:ind w:firstLine="480" w:firstLineChars="200"/>
        <w:jc w:val="left"/>
        <w:rPr>
          <w:rFonts w:hint="eastAsia" w:ascii="方正仿宋_GBK" w:hAnsi="宋体" w:eastAsia="方正仿宋_GBK"/>
          <w:color w:val="auto"/>
          <w:sz w:val="24"/>
          <w:szCs w:val="24"/>
          <w:highlight w:val="none"/>
        </w:rPr>
      </w:pPr>
    </w:p>
    <w:p>
      <w:pPr>
        <w:spacing w:line="360" w:lineRule="auto"/>
        <w:ind w:firstLine="480" w:firstLineChars="200"/>
        <w:rPr>
          <w:rFonts w:hint="eastAsia" w:ascii="方正仿宋_GBK" w:hAnsi="宋体" w:eastAsia="方正仿宋_GBK"/>
          <w:color w:val="auto"/>
          <w:sz w:val="24"/>
          <w:szCs w:val="24"/>
          <w:highlight w:val="none"/>
        </w:rPr>
      </w:pPr>
    </w:p>
    <w:p>
      <w:pPr>
        <w:spacing w:line="360" w:lineRule="auto"/>
        <w:jc w:val="center"/>
        <w:rPr>
          <w:rFonts w:hint="eastAsia" w:ascii="方正仿宋_GBK" w:hAnsi="仿宋" w:eastAsia="方正仿宋_GBK"/>
          <w:color w:val="auto"/>
          <w:highlight w:val="none"/>
        </w:rPr>
      </w:pPr>
    </w:p>
    <w:p>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2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7BDE3C4E"/>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A92009"/>
    <w:rsid w:val="129675E6"/>
    <w:rsid w:val="12D62551"/>
    <w:rsid w:val="12FD1B01"/>
    <w:rsid w:val="13763F01"/>
    <w:rsid w:val="14F05E88"/>
    <w:rsid w:val="15C1696D"/>
    <w:rsid w:val="18CD17F5"/>
    <w:rsid w:val="1B586C8A"/>
    <w:rsid w:val="1B6E01C3"/>
    <w:rsid w:val="1B893826"/>
    <w:rsid w:val="1BA4182E"/>
    <w:rsid w:val="1BD27C4D"/>
    <w:rsid w:val="1C746C70"/>
    <w:rsid w:val="1DF1193F"/>
    <w:rsid w:val="1E85324A"/>
    <w:rsid w:val="1ED03CC7"/>
    <w:rsid w:val="1ED8781E"/>
    <w:rsid w:val="21E738ED"/>
    <w:rsid w:val="22511DC1"/>
    <w:rsid w:val="245B32B8"/>
    <w:rsid w:val="25F15DB5"/>
    <w:rsid w:val="266A7FA7"/>
    <w:rsid w:val="27973775"/>
    <w:rsid w:val="28356835"/>
    <w:rsid w:val="2B286BC5"/>
    <w:rsid w:val="2B54022C"/>
    <w:rsid w:val="2B8B67B8"/>
    <w:rsid w:val="2C2D2523"/>
    <w:rsid w:val="2D894CF1"/>
    <w:rsid w:val="2E6A2F43"/>
    <w:rsid w:val="2F57706B"/>
    <w:rsid w:val="3023022E"/>
    <w:rsid w:val="34833930"/>
    <w:rsid w:val="34B2624E"/>
    <w:rsid w:val="35B90999"/>
    <w:rsid w:val="36EA2EF3"/>
    <w:rsid w:val="3A9E5DDE"/>
    <w:rsid w:val="3B0D2CD2"/>
    <w:rsid w:val="3BA164F8"/>
    <w:rsid w:val="3BCB453B"/>
    <w:rsid w:val="3D396C7C"/>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51BB25F2"/>
    <w:rsid w:val="52F460A0"/>
    <w:rsid w:val="531E68CD"/>
    <w:rsid w:val="534722A1"/>
    <w:rsid w:val="53AB142E"/>
    <w:rsid w:val="545C6AF1"/>
    <w:rsid w:val="58BA3A8F"/>
    <w:rsid w:val="59D9651C"/>
    <w:rsid w:val="5BD75000"/>
    <w:rsid w:val="5D1B313B"/>
    <w:rsid w:val="5E8D20D7"/>
    <w:rsid w:val="5E910B3F"/>
    <w:rsid w:val="5F906D7E"/>
    <w:rsid w:val="649410BE"/>
    <w:rsid w:val="659C2B97"/>
    <w:rsid w:val="666A0BEA"/>
    <w:rsid w:val="68BB50C5"/>
    <w:rsid w:val="69B036B5"/>
    <w:rsid w:val="69E52920"/>
    <w:rsid w:val="6BAC4F3F"/>
    <w:rsid w:val="6CBC2E72"/>
    <w:rsid w:val="70052E70"/>
    <w:rsid w:val="72026C0C"/>
    <w:rsid w:val="721C3F61"/>
    <w:rsid w:val="731A30D6"/>
    <w:rsid w:val="73D2575F"/>
    <w:rsid w:val="741017A0"/>
    <w:rsid w:val="75123F8E"/>
    <w:rsid w:val="776668EA"/>
    <w:rsid w:val="789E5CA1"/>
    <w:rsid w:val="7904192A"/>
    <w:rsid w:val="795F1843"/>
    <w:rsid w:val="7A57740B"/>
    <w:rsid w:val="7BDE3C4E"/>
    <w:rsid w:val="7C94044F"/>
    <w:rsid w:val="7D1D5C9D"/>
    <w:rsid w:val="7E461224"/>
    <w:rsid w:val="7EED169F"/>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纯文本 Char"/>
    <w:link w:val="30"/>
    <w:qFormat/>
    <w:uiPriority w:val="0"/>
    <w:rPr>
      <w:rFonts w:ascii="宋体" w:hAnsi="Courier New"/>
      <w:kern w:val="2"/>
      <w:sz w:val="21"/>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0"/>
    <w:qFormat/>
    <w:uiPriority w:val="0"/>
    <w:rPr>
      <w:kern w:val="2"/>
      <w:sz w:val="18"/>
    </w:rPr>
  </w:style>
  <w:style w:type="character" w:customStyle="1" w:styleId="75">
    <w:name w:val="批注主题 Char"/>
    <w:link w:val="54"/>
    <w:qFormat/>
    <w:uiPriority w:val="0"/>
  </w:style>
  <w:style w:type="character" w:customStyle="1" w:styleId="76">
    <w:name w:val="正文首行缩进 2 Char"/>
    <w:link w:val="56"/>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 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 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 Char Char11"/>
    <w:qFormat/>
    <w:uiPriority w:val="0"/>
    <w:rPr>
      <w:rFonts w:ascii="宋体"/>
      <w:kern w:val="2"/>
      <w:sz w:val="28"/>
    </w:rPr>
  </w:style>
  <w:style w:type="character" w:customStyle="1" w:styleId="92">
    <w:name w:val="样式 宋体"/>
    <w:qFormat/>
    <w:uiPriority w:val="0"/>
    <w:rPr>
      <w:rFonts w:ascii="宋体" w:hAnsi="宋体" w:eastAsia="宋体"/>
      <w:sz w:val="28"/>
    </w:rPr>
  </w:style>
  <w:style w:type="character" w:customStyle="1" w:styleId="93">
    <w:name w:val="正文 + 三号 Char"/>
    <w:qFormat/>
    <w:uiPriority w:val="0"/>
    <w:rPr>
      <w:rFonts w:eastAsia="宋体"/>
      <w:kern w:val="2"/>
      <w:sz w:val="21"/>
      <w:lang w:val="en-US" w:eastAsia="zh-CN"/>
    </w:rPr>
  </w:style>
  <w:style w:type="character" w:customStyle="1" w:styleId="94">
    <w:name w:val="crowed11"/>
    <w:qFormat/>
    <w:uiPriority w:val="0"/>
    <w:rPr>
      <w:rFonts w:hint="default" w:ascii="_x000B__x000C_" w:hAnsi="_x000B__x000C_"/>
      <w:sz w:val="24"/>
    </w:rPr>
  </w:style>
  <w:style w:type="character" w:customStyle="1" w:styleId="95">
    <w:name w:val="font1"/>
    <w:qFormat/>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 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 Char Char6"/>
    <w:qFormat/>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 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 Char Char"/>
    <w:qFormat/>
    <w:uiPriority w:val="0"/>
    <w:rPr>
      <w:rFonts w:ascii="宋体" w:hAnsi="宋体" w:eastAsia="宋体"/>
      <w:kern w:val="2"/>
      <w:sz w:val="24"/>
      <w:lang w:val="en-US" w:eastAsia="zh-CN" w:bidi="ar-SA"/>
    </w:rPr>
  </w:style>
  <w:style w:type="paragraph" w:customStyle="1" w:styleId="105">
    <w:name w:val="IN Feature"/>
    <w:next w:val="1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qFormat/>
    <w:uiPriority w:val="0"/>
    <w:pPr>
      <w:tabs>
        <w:tab w:val="left" w:pos="2120"/>
      </w:tabs>
      <w:ind w:firstLine="0" w:firstLineChars="0"/>
    </w:pPr>
    <w:rPr>
      <w:b/>
    </w:rPr>
  </w:style>
  <w:style w:type="paragraph" w:customStyle="1" w:styleId="11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7"/>
    <w:qFormat/>
    <w:uiPriority w:val="0"/>
    <w:rPr>
      <w:rFonts w:ascii="Tahoma" w:hAnsi="Tahoma"/>
      <w:sz w:val="24"/>
    </w:rPr>
  </w:style>
  <w:style w:type="paragraph" w:customStyle="1" w:styleId="1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qFormat/>
    <w:uiPriority w:val="0"/>
    <w:pPr>
      <w:jc w:val="center"/>
    </w:pPr>
    <w:rPr>
      <w:b/>
      <w:bCs/>
    </w:rPr>
  </w:style>
  <w:style w:type="paragraph" w:customStyle="1" w:styleId="118">
    <w:name w:val="表格正文"/>
    <w:basedOn w:val="1"/>
    <w:qFormat/>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2">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qFormat/>
    <w:uiPriority w:val="0"/>
    <w:pPr>
      <w:spacing w:before="240" w:beforeLines="0" w:beforeAutospacing="0" w:after="720" w:afterLines="0" w:afterAutospacing="0"/>
    </w:pPr>
    <w:rPr>
      <w:sz w:val="28"/>
    </w:rPr>
  </w:style>
  <w:style w:type="paragraph" w:customStyle="1" w:styleId="12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8">
    <w:name w:val=" Char1 Char Char Char"/>
    <w:basedOn w:val="1"/>
    <w:qFormat/>
    <w:uiPriority w:val="0"/>
    <w:rPr>
      <w:rFonts w:ascii="Tahoma" w:hAnsi="Tahoma"/>
      <w:sz w:val="24"/>
    </w:rPr>
  </w:style>
  <w:style w:type="paragraph" w:customStyle="1" w:styleId="129">
    <w:name w:val=" Char1"/>
    <w:basedOn w:val="1"/>
    <w:qFormat/>
    <w:uiPriority w:val="0"/>
    <w:rPr>
      <w:sz w:val="21"/>
    </w:rPr>
  </w:style>
  <w:style w:type="paragraph" w:customStyle="1" w:styleId="130">
    <w:name w:val="表头样式"/>
    <w:basedOn w:val="1"/>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qFormat/>
    <w:uiPriority w:val="0"/>
    <w:pPr>
      <w:ind w:firstLine="480" w:firstLineChars="200"/>
    </w:pPr>
  </w:style>
  <w:style w:type="paragraph" w:customStyle="1" w:styleId="132">
    <w:name w:val="样式4"/>
    <w:basedOn w:val="5"/>
    <w:qFormat/>
    <w:uiPriority w:val="0"/>
    <w:pPr>
      <w:adjustRightInd w:val="0"/>
      <w:snapToGrid w:val="0"/>
    </w:pPr>
  </w:style>
  <w:style w:type="paragraph" w:customStyle="1" w:styleId="133">
    <w:name w:val="Body Text Indent 2"/>
    <w:basedOn w:val="1"/>
    <w:qFormat/>
    <w:uiPriority w:val="0"/>
    <w:pPr>
      <w:adjustRightInd w:val="0"/>
      <w:spacing w:before="120" w:beforeLines="0" w:beforeAutospacing="0"/>
      <w:ind w:firstLine="420"/>
      <w:textAlignment w:val="baseline"/>
    </w:pPr>
    <w:rPr>
      <w:sz w:val="24"/>
    </w:rPr>
  </w:style>
  <w:style w:type="paragraph" w:customStyle="1" w:styleId="134">
    <w:name w:val="首行缩进 1"/>
    <w:basedOn w:val="1"/>
    <w:qFormat/>
    <w:uiPriority w:val="0"/>
    <w:pPr>
      <w:spacing w:after="120" w:afterLines="0" w:afterAutospacing="0" w:line="360" w:lineRule="auto"/>
      <w:ind w:firstLine="200" w:firstLineChars="200"/>
    </w:pPr>
    <w:rPr>
      <w:sz w:val="2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qFormat/>
    <w:uiPriority w:val="0"/>
    <w:pPr>
      <w:spacing w:before="720" w:beforeLines="0" w:beforeAutospacing="0"/>
    </w:pPr>
  </w:style>
  <w:style w:type="paragraph" w:customStyle="1" w:styleId="14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qFormat/>
    <w:uiPriority w:val="0"/>
    <w:rPr>
      <w:rFonts w:ascii="宋体" w:hAnsi="Courier New"/>
      <w:sz w:val="21"/>
    </w:rPr>
  </w:style>
  <w:style w:type="paragraph" w:customStyle="1" w:styleId="143">
    <w:name w:val="Table Contents"/>
    <w:basedOn w:val="22"/>
    <w:qFormat/>
    <w:uiPriority w:val="0"/>
    <w:pPr>
      <w:suppressAutoHyphens/>
      <w:jc w:val="left"/>
    </w:pPr>
    <w:rPr>
      <w:rFonts w:ascii="Times New Roman" w:eastAsia="Times New Roman"/>
      <w:kern w:val="0"/>
      <w:sz w:val="24"/>
    </w:rPr>
  </w:style>
  <w:style w:type="paragraph" w:customStyle="1" w:styleId="144">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7"/>
    <w:qFormat/>
    <w:uiPriority w:val="0"/>
    <w:rPr>
      <w:rFonts w:ascii="宋体" w:hAnsi="Tahoma"/>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标题无"/>
    <w:basedOn w:val="1"/>
    <w:qFormat/>
    <w:uiPriority w:val="0"/>
    <w:pPr>
      <w:spacing w:line="360" w:lineRule="auto"/>
    </w:pPr>
    <w:rPr>
      <w:sz w:val="24"/>
    </w:rPr>
  </w:style>
  <w:style w:type="paragraph" w:customStyle="1" w:styleId="149">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qFormat/>
    <w:uiPriority w:val="0"/>
    <w:pPr>
      <w:ind w:left="840"/>
      <w:outlineLvl w:val="3"/>
    </w:pPr>
  </w:style>
  <w:style w:type="paragraph" w:customStyle="1" w:styleId="151">
    <w:name w:val="一级条标题"/>
    <w:basedOn w:val="152"/>
    <w:next w:val="153"/>
    <w:qFormat/>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qFormat/>
    <w:uiPriority w:val="0"/>
    <w:pPr>
      <w:spacing w:line="360" w:lineRule="auto"/>
    </w:pPr>
    <w:rPr>
      <w:rFonts w:eastAsia="黑体"/>
      <w:sz w:val="20"/>
    </w:rPr>
  </w:style>
  <w:style w:type="paragraph" w:customStyle="1" w:styleId="156">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57">
    <w:name w:val="表头文本"/>
    <w:qFormat/>
    <w:uiPriority w:val="0"/>
    <w:pPr>
      <w:jc w:val="center"/>
    </w:pPr>
    <w:rPr>
      <w:rFonts w:ascii="Arial" w:hAnsi="Arial" w:eastAsia="宋体" w:cs="Times New Roman"/>
      <w:b/>
      <w:sz w:val="21"/>
      <w:lang w:val="en-US" w:eastAsia="zh-CN" w:bidi="ar-SA"/>
    </w:rPr>
  </w:style>
  <w:style w:type="paragraph" w:customStyle="1" w:styleId="158">
    <w:name w:val="_Style 157"/>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qFormat/>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qFormat/>
    <w:uiPriority w:val="0"/>
    <w:pPr>
      <w:spacing w:line="240" w:lineRule="atLeast"/>
      <w:jc w:val="center"/>
    </w:pPr>
    <w:rPr>
      <w:sz w:val="21"/>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qFormat/>
    <w:uiPriority w:val="0"/>
    <w:pPr>
      <w:pBdr>
        <w:top w:val="single" w:color="auto" w:sz="12" w:space="3"/>
        <w:bottom w:val="single" w:color="auto" w:sz="12" w:space="3"/>
      </w:pBdr>
      <w:spacing w:line="360" w:lineRule="auto"/>
    </w:pPr>
    <w:rPr>
      <w:sz w:val="24"/>
    </w:rPr>
  </w:style>
  <w:style w:type="paragraph" w:customStyle="1" w:styleId="173">
    <w:name w:val=" Char"/>
    <w:basedOn w:val="1"/>
    <w:qFormat/>
    <w:uiPriority w:val="0"/>
    <w:pPr>
      <w:spacing w:line="240" w:lineRule="atLeast"/>
      <w:ind w:left="420" w:firstLine="420"/>
    </w:pPr>
    <w:rPr>
      <w:kern w:val="0"/>
      <w:sz w:val="21"/>
    </w:rPr>
  </w:style>
  <w:style w:type="paragraph" w:customStyle="1" w:styleId="174">
    <w:name w:val=" Char Char Char"/>
    <w:basedOn w:val="1"/>
    <w:qFormat/>
    <w:uiPriority w:val="0"/>
    <w:rPr>
      <w:rFonts w:ascii="Tahoma" w:hAnsi="Tahoma"/>
      <w:sz w:val="24"/>
    </w:rPr>
  </w:style>
  <w:style w:type="paragraph" w:customStyle="1" w:styleId="175">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qFormat/>
    <w:uiPriority w:val="0"/>
    <w:pPr>
      <w:snapToGrid w:val="0"/>
      <w:spacing w:line="360" w:lineRule="auto"/>
      <w:ind w:firstLine="420"/>
    </w:pPr>
    <w:rPr>
      <w:sz w:val="24"/>
    </w:rPr>
  </w:style>
  <w:style w:type="paragraph" w:customStyle="1" w:styleId="177">
    <w:name w:val=" Char Char 字元 字元 字元 Char Char Char Char"/>
    <w:basedOn w:val="1"/>
    <w:qFormat/>
    <w:uiPriority w:val="0"/>
    <w:pPr>
      <w:adjustRightInd w:val="0"/>
      <w:spacing w:line="360" w:lineRule="auto"/>
    </w:pPr>
    <w:rPr>
      <w:kern w:val="0"/>
      <w:sz w:val="24"/>
    </w:rPr>
  </w:style>
  <w:style w:type="paragraph" w:customStyle="1" w:styleId="17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qFormat/>
    <w:uiPriority w:val="0"/>
    <w:rPr>
      <w:sz w:val="21"/>
      <w:szCs w:val="24"/>
    </w:rPr>
  </w:style>
  <w:style w:type="paragraph" w:customStyle="1" w:styleId="182">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2"/>
    <w:qFormat/>
    <w:uiPriority w:val="0"/>
    <w:pPr>
      <w:adjustRightInd w:val="0"/>
      <w:snapToGrid w:val="0"/>
      <w:spacing w:line="440" w:lineRule="exact"/>
      <w:ind w:firstLine="567"/>
    </w:pPr>
    <w:rPr>
      <w:sz w:val="28"/>
    </w:rPr>
  </w:style>
  <w:style w:type="paragraph" w:customStyle="1" w:styleId="184">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qFormat/>
    <w:uiPriority w:val="0"/>
    <w:pPr>
      <w:numPr>
        <w:ilvl w:val="0"/>
        <w:numId w:val="8"/>
      </w:numPr>
      <w:spacing w:line="360" w:lineRule="auto"/>
    </w:pPr>
    <w:rPr>
      <w:rFonts w:eastAsia="仿宋_GB2312"/>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正文 + 三号"/>
    <w:basedOn w:val="1"/>
    <w:qFormat/>
    <w:uiPriority w:val="0"/>
    <w:rPr>
      <w:sz w:val="21"/>
    </w:rPr>
  </w:style>
  <w:style w:type="paragraph" w:customStyle="1" w:styleId="188">
    <w:name w:val=" Char Char1 Char"/>
    <w:basedOn w:val="1"/>
    <w:qFormat/>
    <w:uiPriority w:val="0"/>
    <w:rPr>
      <w:rFonts w:ascii="Tahoma" w:hAnsi="Tahoma"/>
      <w:sz w:val="24"/>
      <w:szCs w:val="24"/>
    </w:rPr>
  </w:style>
  <w:style w:type="paragraph" w:customStyle="1" w:styleId="18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3"/>
    <w:qFormat/>
    <w:uiPriority w:val="0"/>
    <w:pPr>
      <w:spacing w:line="360" w:lineRule="auto"/>
    </w:pPr>
    <w:rPr>
      <w:rFonts w:eastAsia="黑体"/>
      <w:sz w:val="20"/>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qFormat/>
    <w:uiPriority w:val="0"/>
    <w:pPr>
      <w:autoSpaceDE w:val="0"/>
      <w:autoSpaceDN w:val="0"/>
      <w:adjustRightInd w:val="0"/>
      <w:spacing w:line="360" w:lineRule="auto"/>
      <w:jc w:val="left"/>
    </w:pPr>
    <w:rPr>
      <w:kern w:val="0"/>
      <w:sz w:val="21"/>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qFormat/>
    <w:uiPriority w:val="0"/>
    <w:rPr>
      <w:rFonts w:ascii="仿宋_GB2312"/>
      <w:b/>
      <w:sz w:val="30"/>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qFormat/>
    <w:uiPriority w:val="0"/>
    <w:pPr>
      <w:widowControl/>
      <w:spacing w:line="300" w:lineRule="atLeast"/>
      <w:jc w:val="left"/>
    </w:pPr>
    <w:rPr>
      <w:rFonts w:ascii="宋体" w:hAnsi="宋体"/>
      <w:kern w:val="0"/>
      <w:sz w:val="18"/>
    </w:rPr>
  </w:style>
  <w:style w:type="paragraph" w:customStyle="1" w:styleId="221">
    <w:name w:val="文章正文"/>
    <w:basedOn w:val="1"/>
    <w:qFormat/>
    <w:uiPriority w:val="0"/>
    <w:pPr>
      <w:ind w:firstLine="560" w:firstLineChars="200"/>
    </w:pPr>
    <w:rPr>
      <w:rFonts w:ascii="仿宋_GB2312" w:hAnsi="宋体" w:eastAsia="仿宋_GB2312"/>
      <w:color w:val="000000"/>
    </w:rPr>
  </w:style>
  <w:style w:type="paragraph" w:customStyle="1" w:styleId="22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qFormat/>
    <w:uiPriority w:val="0"/>
    <w:rPr>
      <w:rFonts w:ascii="Tahoma" w:hAnsi="Tahoma"/>
      <w:sz w:val="24"/>
    </w:rPr>
  </w:style>
  <w:style w:type="paragraph" w:customStyle="1" w:styleId="229">
    <w:name w:val="编号正文"/>
    <w:basedOn w:val="198"/>
    <w:qFormat/>
    <w:uiPriority w:val="0"/>
    <w:pPr>
      <w:snapToGrid/>
      <w:spacing w:line="360" w:lineRule="auto"/>
      <w:ind w:left="1407" w:hanging="1047"/>
      <w:jc w:val="left"/>
    </w:pPr>
    <w:rPr>
      <w:rFonts w:eastAsia="仿宋_GB2312"/>
    </w:rPr>
  </w:style>
  <w:style w:type="paragraph" w:customStyle="1" w:styleId="230">
    <w:name w:val="表格内文字"/>
    <w:basedOn w:val="30"/>
    <w:qFormat/>
    <w:uiPriority w:val="0"/>
    <w:pPr>
      <w:adjustRightInd w:val="0"/>
    </w:pPr>
    <w:rPr>
      <w:color w:val="000000"/>
      <w:lang w:val="en-GB"/>
    </w:rPr>
  </w:style>
  <w:style w:type="paragraph" w:customStyle="1" w:styleId="231">
    <w:name w:val="样式 行距: 1.5 倍行距1"/>
    <w:basedOn w:val="1"/>
    <w:qFormat/>
    <w:uiPriority w:val="0"/>
    <w:pPr>
      <w:snapToGrid w:val="0"/>
    </w:pPr>
    <w:rPr>
      <w:sz w:val="21"/>
    </w:rPr>
  </w:style>
  <w:style w:type="paragraph" w:customStyle="1" w:styleId="232">
    <w:name w:val=" Char Char Char Char Char Char Char"/>
    <w:basedOn w:val="1"/>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spacing w:before="40" w:beforeLines="0" w:beforeAutospacing="0" w:after="40" w:afterLines="0" w:afterAutospacing="0"/>
    </w:pPr>
    <w:rPr>
      <w:sz w:val="24"/>
    </w:rPr>
  </w:style>
  <w:style w:type="paragraph" w:customStyle="1" w:styleId="23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qFormat/>
    <w:uiPriority w:val="0"/>
    <w:pPr>
      <w:tabs>
        <w:tab w:val="left" w:pos="360"/>
      </w:tabs>
    </w:pPr>
    <w:rPr>
      <w:sz w:val="24"/>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39">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4230;&#33337;&#33334;&#20445;&#38505;WJ2024001\&#37325;&#24198;&#24066;&#20044;&#27743;&#33322;&#36947;&#31649;&#29702;&#22788;&#20851;&#20110;2024&#24180;&#24230;&#33337;&#33334;&#20445;&#38505;&#39033;&#30446;&#38480;&#39069;&#20197;&#19979;&#27604;&#20215;&#37319;&#36141;&#25991;&#20214;(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重庆市乌江航道管理处关于2024年度船舶保险项目限额以下比价采购文件(5).docx</Template>
  <Pages>32</Pages>
  <Words>11241</Words>
  <Characters>12371</Characters>
  <Lines>93</Lines>
  <Paragraphs>26</Paragraphs>
  <TotalTime>9</TotalTime>
  <ScaleCrop>false</ScaleCrop>
  <LinksUpToDate>false</LinksUpToDate>
  <CharactersWithSpaces>13415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2024-03-01T04:13:00Z</dcterms:created>
  <dc:creator>剪夏罗</dc:creator>
  <cp:lastModifiedBy>jtj</cp:lastModifiedBy>
  <dcterms:modified xsi:type="dcterms:W3CDTF">2024-06-18T06:48:16Z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54CCBEF6B1064CE8B6A80495F025A48D_11</vt:lpwstr>
  </property>
</Properties>
</file>