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0415"/>
      <w:bookmarkStart w:id="1" w:name="_Toc106034777"/>
      <w:bookmarkStart w:id="2" w:name="_Toc1552"/>
      <w:bookmarkStart w:id="3" w:name="_Toc65660337"/>
      <w:bookmarkStart w:id="4" w:name="_Toc525047164"/>
      <w:bookmarkStart w:id="5" w:name="_Toc521053056"/>
      <w:bookmarkStart w:id="6" w:name="_Toc1733"/>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firstLine="1440" w:firstLineChars="400"/>
        <w:rPr>
          <w:rFonts w:hint="eastAsia" w:ascii="仿宋" w:hAnsi="仿宋" w:eastAsia="仿宋"/>
          <w:sz w:val="24"/>
        </w:rPr>
      </w:pPr>
      <w:r>
        <w:rPr>
          <w:rFonts w:hint="eastAsia" w:ascii="方正小标宋_GBK" w:hAnsi="宋体" w:eastAsia="方正小标宋_GBK"/>
          <w:sz w:val="36"/>
          <w:szCs w:val="36"/>
        </w:rPr>
        <w:t>项目名称：</w:t>
      </w:r>
      <w:r>
        <w:rPr>
          <w:rFonts w:hint="default" w:ascii="方正小标宋_GBK" w:hAnsi="宋体" w:eastAsia="方正小标宋_GBK"/>
          <w:sz w:val="36"/>
          <w:szCs w:val="36"/>
        </w:rPr>
        <w:t>2024年度网络安全保障服务</w:t>
      </w:r>
    </w:p>
    <w:p>
      <w:pPr>
        <w:ind w:firstLine="1440" w:firstLineChars="40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二〇二四年二月二六</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12789052"/>
      <w:bookmarkStart w:id="8" w:name="_Toc65660329"/>
      <w:bookmarkStart w:id="9" w:name="_Toc106034769"/>
      <w:bookmarkStart w:id="10" w:name="_Toc24173"/>
      <w:bookmarkStart w:id="11" w:name="_Toc24817"/>
      <w:bookmarkStart w:id="12" w:name="_Toc11641050"/>
      <w:bookmarkStart w:id="13"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w:t>
      </w:r>
      <w:r>
        <w:rPr>
          <w:rFonts w:hint="default" w:ascii="方正仿宋_GBK" w:hAnsi="宋体" w:eastAsia="方正仿宋_GBK"/>
          <w:sz w:val="24"/>
          <w:szCs w:val="24"/>
        </w:rPr>
        <w:t>2024年度网络安全保障服务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4" w:name="_Toc317775175"/>
      <w:bookmarkStart w:id="15" w:name="_Toc26091"/>
      <w:bookmarkStart w:id="16" w:name="_Toc18246"/>
      <w:bookmarkStart w:id="17" w:name="_Toc106034770"/>
      <w:bookmarkStart w:id="18" w:name="_Toc313893526"/>
      <w:bookmarkStart w:id="19" w:name="_Toc65660330"/>
      <w:bookmarkStart w:id="20" w:name="_Toc7758"/>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rPr>
                <w:rFonts w:hint="default" w:ascii="方正仿宋_GBK" w:hAnsi="宋体" w:eastAsia="方正仿宋_GBK"/>
                <w:sz w:val="21"/>
                <w:szCs w:val="21"/>
              </w:rPr>
            </w:pPr>
            <w:bookmarkStart w:id="21" w:name="_Hlk344477914"/>
            <w:r>
              <w:rPr>
                <w:rFonts w:hint="default" w:ascii="方正仿宋_GBK" w:hAnsi="宋体" w:eastAsia="方正仿宋_GBK"/>
                <w:sz w:val="24"/>
                <w:szCs w:val="24"/>
              </w:rPr>
              <w:t>2024年度网络安全保障服务</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5万</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2" w:firstLineChars="200"/>
        <w:rPr>
          <w:rFonts w:ascii="方正仿宋_GBK" w:hAnsi="宋体" w:eastAsia="方正仿宋_GBK"/>
          <w:sz w:val="24"/>
        </w:rPr>
      </w:pPr>
      <w:bookmarkStart w:id="22" w:name="_Toc106034771"/>
      <w:bookmarkStart w:id="23" w:name="_Toc65660331"/>
      <w:bookmarkStart w:id="24" w:name="_Toc27028"/>
      <w:bookmarkStart w:id="25" w:name="_Toc3256"/>
      <w:bookmarkStart w:id="26" w:name="_Toc4424"/>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9" w:name="_Toc18548"/>
      <w:bookmarkStart w:id="30" w:name="_Toc65660332"/>
      <w:bookmarkStart w:id="31" w:name="_Toc20867"/>
      <w:bookmarkStart w:id="32" w:name="_Toc106034772"/>
      <w:bookmarkStart w:id="33" w:name="_Toc13541"/>
      <w:bookmarkStart w:id="34" w:name="_Toc64731996"/>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11908"/>
      <w:bookmarkStart w:id="36" w:name="_Toc106034773"/>
      <w:bookmarkStart w:id="37" w:name="_Toc1386"/>
      <w:bookmarkStart w:id="38" w:name="_Toc65660333"/>
      <w:bookmarkStart w:id="39" w:name="_Toc13903"/>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sz w:val="24"/>
          <w:szCs w:val="24"/>
          <w:lang w:eastAsia="zh-CN"/>
        </w:rPr>
        <w:t>无</w:t>
      </w:r>
      <w:r>
        <w:rPr>
          <w:rFonts w:hint="eastAsia" w:ascii="方正仿宋_GBK" w:hAnsi="宋体" w:eastAsia="方正仿宋_GBK"/>
          <w:sz w:val="24"/>
          <w:szCs w:val="24"/>
        </w:rPr>
        <w:t>。</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hint="default"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（四）提交响应文件截止时间：2024年2月2</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时30分至</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（五）评审开始时间：2024年2月2</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w:t>
      </w:r>
    </w:p>
    <w:bookmarkEnd w:id="28"/>
    <w:p>
      <w:pPr>
        <w:pStyle w:val="2"/>
        <w:adjustRightInd w:val="0"/>
        <w:snapToGrid w:val="0"/>
        <w:spacing w:before="0" w:after="0" w:line="400" w:lineRule="exact"/>
        <w:ind w:firstLine="482" w:firstLineChars="200"/>
        <w:rPr>
          <w:rFonts w:ascii="方正仿宋_GBK" w:hAnsi="宋体" w:eastAsia="方正仿宋_GBK"/>
          <w:sz w:val="24"/>
        </w:rPr>
      </w:pPr>
      <w:bookmarkStart w:id="40" w:name="_Toc16269"/>
      <w:bookmarkStart w:id="41" w:name="_Toc525047163"/>
      <w:bookmarkStart w:id="42" w:name="_Toc6563"/>
      <w:bookmarkStart w:id="43" w:name="_Toc65660336"/>
      <w:bookmarkStart w:id="44" w:name="_Toc4728"/>
      <w:bookmarkStart w:id="45" w:name="_Toc106034776"/>
      <w:bookmarkStart w:id="46" w:name="_Toc521053055"/>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hint="default"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default" w:ascii="方正仿宋_GBK" w:hAnsi="宋体" w:eastAsia="方正仿宋_GBK"/>
          <w:sz w:val="24"/>
          <w:szCs w:val="24"/>
        </w:rPr>
        <w:t>蒋</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106034778"/>
      <w:bookmarkStart w:id="49" w:name="_Toc14516"/>
      <w:bookmarkStart w:id="50" w:name="_Toc65660338"/>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1"/>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5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78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36"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88" w:type="dxa"/>
            <w:vAlign w:val="center"/>
          </w:tcPr>
          <w:p>
            <w:pPr>
              <w:spacing w:line="360" w:lineRule="auto"/>
              <w:jc w:val="center"/>
              <w:rPr>
                <w:rFonts w:hint="default" w:ascii="方正仿宋_GBK" w:hAnsi="宋体" w:eastAsia="方正仿宋_GBK"/>
                <w:sz w:val="24"/>
                <w:szCs w:val="24"/>
              </w:rPr>
            </w:pPr>
            <w:r>
              <w:rPr>
                <w:rFonts w:hint="default" w:ascii="方正仿宋_GBK" w:hAnsi="宋体" w:eastAsia="方正仿宋_GBK"/>
                <w:sz w:val="24"/>
                <w:szCs w:val="24"/>
              </w:rPr>
              <w:t>2024年度网络安全保障服务</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36" w:type="dxa"/>
            <w:vAlign w:val="center"/>
          </w:tcPr>
          <w:p>
            <w:pPr>
              <w:spacing w:line="400" w:lineRule="exact"/>
              <w:jc w:val="center"/>
              <w:rPr>
                <w:rFonts w:ascii="方正仿宋_GBK" w:hAnsi="宋体" w:eastAsia="方正仿宋_GBK"/>
                <w:sz w:val="24"/>
                <w:szCs w:val="24"/>
              </w:rPr>
            </w:pPr>
          </w:p>
        </w:tc>
      </w:tr>
    </w:tbl>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（一）项目概况</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聘请具有专业</w:t>
      </w:r>
      <w:r>
        <w:rPr>
          <w:rFonts w:hint="default" w:ascii="方正仿宋_GBK" w:hAnsi="宋体" w:eastAsia="方正仿宋_GBK"/>
          <w:sz w:val="24"/>
          <w:szCs w:val="24"/>
        </w:rPr>
        <w:t>技术能力</w:t>
      </w:r>
      <w:r>
        <w:rPr>
          <w:rFonts w:hint="eastAsia" w:ascii="方正仿宋_GBK" w:hAnsi="宋体" w:eastAsia="方正仿宋_GBK"/>
          <w:sz w:val="24"/>
          <w:szCs w:val="24"/>
        </w:rPr>
        <w:t>的</w:t>
      </w:r>
      <w:r>
        <w:rPr>
          <w:rFonts w:hint="default" w:ascii="方正仿宋_GBK" w:hAnsi="宋体" w:eastAsia="方正仿宋_GBK"/>
          <w:sz w:val="24"/>
          <w:szCs w:val="24"/>
        </w:rPr>
        <w:t>网络</w:t>
      </w:r>
      <w:r>
        <w:rPr>
          <w:rFonts w:hint="eastAsia" w:ascii="方正仿宋_GBK" w:hAnsi="宋体" w:eastAsia="方正仿宋_GBK"/>
          <w:sz w:val="24"/>
          <w:szCs w:val="24"/>
        </w:rPr>
        <w:t>安全</w:t>
      </w:r>
      <w:r>
        <w:rPr>
          <w:rFonts w:hint="default" w:ascii="方正仿宋_GBK" w:hAnsi="宋体" w:eastAsia="方正仿宋_GBK"/>
          <w:sz w:val="24"/>
          <w:szCs w:val="24"/>
        </w:rPr>
        <w:t>保障</w:t>
      </w:r>
      <w:r>
        <w:rPr>
          <w:rFonts w:hint="eastAsia" w:ascii="方正仿宋_GBK" w:hAnsi="宋体" w:eastAsia="方正仿宋_GBK"/>
          <w:sz w:val="24"/>
          <w:szCs w:val="24"/>
        </w:rPr>
        <w:t>服务</w:t>
      </w:r>
      <w:r>
        <w:rPr>
          <w:rFonts w:hint="default" w:ascii="方正仿宋_GBK" w:hAnsi="宋体" w:eastAsia="方正仿宋_GBK"/>
          <w:sz w:val="24"/>
          <w:szCs w:val="24"/>
        </w:rPr>
        <w:t>供应商，</w:t>
      </w:r>
      <w:r>
        <w:rPr>
          <w:rFonts w:hint="eastAsia" w:ascii="方正仿宋_GBK" w:hAnsi="宋体" w:eastAsia="方正仿宋_GBK"/>
          <w:sz w:val="24"/>
          <w:szCs w:val="24"/>
        </w:rPr>
        <w:t>为采购人提供</w:t>
      </w:r>
      <w:r>
        <w:rPr>
          <w:rFonts w:hint="default" w:ascii="方正仿宋_GBK" w:hAnsi="宋体" w:eastAsia="方正仿宋_GBK"/>
          <w:sz w:val="24"/>
          <w:szCs w:val="24"/>
        </w:rPr>
        <w:t>2024年度</w:t>
      </w:r>
      <w:r>
        <w:rPr>
          <w:rFonts w:hint="eastAsia" w:ascii="方正仿宋_GBK" w:hAnsi="宋体" w:eastAsia="方正仿宋_GBK"/>
          <w:sz w:val="24"/>
          <w:szCs w:val="24"/>
        </w:rPr>
        <w:t>网络安全</w:t>
      </w:r>
      <w:r>
        <w:rPr>
          <w:rFonts w:hint="default" w:ascii="方正仿宋_GBK" w:hAnsi="宋体" w:eastAsia="方正仿宋_GBK"/>
          <w:sz w:val="24"/>
          <w:szCs w:val="24"/>
        </w:rPr>
        <w:t>保障</w:t>
      </w:r>
      <w:r>
        <w:rPr>
          <w:rFonts w:hint="eastAsia" w:ascii="方正仿宋_GBK" w:hAnsi="宋体" w:eastAsia="方正仿宋_GBK"/>
          <w:sz w:val="24"/>
          <w:szCs w:val="24"/>
        </w:rPr>
        <w:t>服务。</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（二）服务范围与工作内容</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04"/>
        <w:gridCol w:w="4485"/>
        <w:gridCol w:w="1373"/>
        <w:gridCol w:w="86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序号</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服务名称</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服务描述</w:t>
            </w:r>
          </w:p>
        </w:tc>
        <w:tc>
          <w:tcPr>
            <w:tcW w:w="1373" w:type="dxa"/>
          </w:tcPr>
          <w:p>
            <w:pPr>
              <w:adjustRightInd w:val="0"/>
              <w:snapToGrid w:val="0"/>
              <w:spacing w:line="400" w:lineRule="exact"/>
              <w:ind w:left="0" w:leftChars="0" w:firstLine="0" w:firstLineChars="0"/>
              <w:jc w:val="left"/>
              <w:rPr>
                <w:rFonts w:hint="default" w:ascii="方正仿宋_GBK" w:hAnsi="宋体" w:eastAsia="方正仿宋_GBK" w:cs="宋体"/>
                <w:sz w:val="24"/>
                <w:szCs w:val="24"/>
              </w:rPr>
            </w:pPr>
            <w:r>
              <w:rPr>
                <w:rFonts w:hint="eastAsia" w:ascii="方正仿宋_GBK" w:hAnsi="宋体" w:eastAsia="方正仿宋_GBK" w:cs="宋体"/>
                <w:sz w:val="24"/>
                <w:szCs w:val="24"/>
              </w:rPr>
              <w:t>服务对象</w:t>
            </w:r>
            <w:r>
              <w:rPr>
                <w:rFonts w:hint="default" w:ascii="方正仿宋_GBK" w:hAnsi="宋体" w:eastAsia="方正仿宋_GBK" w:cs="宋体"/>
                <w:sz w:val="24"/>
                <w:szCs w:val="24"/>
              </w:rPr>
              <w:t>、地点</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服务频率</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输出成果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1</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安全扫描服务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通过评估扫描工具对重庆市嘉陵江航道管理处信息系统进行安全扫描，查找网络结构、网络设备、服务器主机、数据和用户账号、口令等安全对象目标存在的安全风险、漏洞等威胁。针对在检查过程中发现的安全问题提供整改支持，内容包括：问题讲解、修复方式介绍并协助修复。</w:t>
            </w:r>
          </w:p>
        </w:tc>
        <w:tc>
          <w:tcPr>
            <w:tcW w:w="1373" w:type="dxa"/>
          </w:tcPr>
          <w:p>
            <w:pPr>
              <w:adjustRightInd w:val="0"/>
              <w:snapToGrid w:val="0"/>
              <w:spacing w:line="400" w:lineRule="exact"/>
              <w:ind w:left="0" w:leftChars="0" w:firstLine="0" w:firstLineChars="0"/>
              <w:jc w:val="left"/>
              <w:rPr>
                <w:rFonts w:hint="default" w:ascii="方正仿宋_GBK" w:hAnsi="宋体" w:eastAsia="方正仿宋_GBK" w:cs="宋体"/>
                <w:sz w:val="24"/>
                <w:szCs w:val="24"/>
              </w:rPr>
            </w:pPr>
            <w:r>
              <w:rPr>
                <w:rFonts w:hint="eastAsia" w:ascii="方正仿宋_GBK" w:hAnsi="宋体" w:eastAsia="方正仿宋_GBK" w:cs="宋体"/>
                <w:sz w:val="24"/>
                <w:szCs w:val="24"/>
              </w:rPr>
              <w:t>重庆市嘉陵江航道管理处信息系统及网络</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每季度一次</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2</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安全巡检服务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1.现场月检：每月现场对服务器安全状况进行检查并出具月报。检查范围包括但不限于系统相关的：主机系统、应用前端、安全的设备运行状态。检查内容包括：系统账号、系统的账号权限划分、密码强度、访问限制、访问控制协议加密、恶意程序检测（病毒、木马等）、操作日志、端口开放情况、组件及服务安全状态检测、防火墙等安全设备的安全策略。应用安全巡查包括不限于：网站木马检测、应用权限检测。</w:t>
            </w:r>
          </w:p>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2.整改支持：针对在安全检查过程中发现的安全问题提供整改支持，内容包括：问题讲解、修复方式介绍并协助修复。</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重庆市嘉陵江航道管理处信息系统及网络</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每月一次</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3</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安全通告服务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对新出现的安全威胁提供安全通告服务、供处置意见并协助处置。</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重庆市嘉陵江航道管理处信息系统及网络</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每月一次</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《安全通告报告》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4</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应急响应服务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对突发的网络安全公共事件做出第一时间响应，通过定制一定流程完成整个事件应急响应工作，至少以下几点：先期处置、应急指挥、应急支援、信息处理、应急结束。应急响应级别：7*24。</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重庆市嘉陵江航道管理处信息系统及网络</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按需</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《应急响应报告》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5</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安全培训服务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开展网络安全警醒教育、等保知识培训、网络安全法讲解等。</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重庆市嘉陵江航道管理处全体员工</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每年一次</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《安全培训报告》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6</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应急演练服务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协助完善制定与更新网络安全应急预案，并根据近期安全热点事件进行安全应急预案的更新与网络安全应急演练工作。</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重庆市嘉陵江航道管理处信息系统及网络</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每年一次</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《应急演练报告》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7</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安全迎检服务</w:t>
            </w:r>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协助业主单位配合上级主管部门及市、区县网络安全监管部门的各类网络安全检查工作。包括但不限于</w:t>
            </w:r>
            <w:r>
              <w:rPr>
                <w:rFonts w:hint="default" w:ascii="方正仿宋_GBK" w:hAnsi="宋体" w:eastAsia="方正仿宋_GBK" w:cs="宋体"/>
                <w:sz w:val="24"/>
                <w:szCs w:val="24"/>
              </w:rPr>
              <w:t>市港航海事中心</w:t>
            </w:r>
            <w:r>
              <w:rPr>
                <w:rFonts w:hint="eastAsia" w:ascii="方正仿宋_GBK" w:hAnsi="宋体" w:eastAsia="方正仿宋_GBK" w:cs="宋体"/>
                <w:sz w:val="24"/>
                <w:szCs w:val="24"/>
              </w:rPr>
              <w:t>、重庆市公安局网安总队、区公安分局网安支队、重庆市</w:t>
            </w:r>
            <w:r>
              <w:rPr>
                <w:rFonts w:hint="eastAsia" w:ascii="方正仿宋_GBK" w:hAnsi="宋体" w:eastAsia="方正仿宋_GBK" w:cs="宋体"/>
                <w:sz w:val="24"/>
                <w:szCs w:val="24"/>
                <w:lang w:eastAsia="zh-CN"/>
              </w:rPr>
              <w:t>委</w:t>
            </w:r>
            <w:bookmarkStart w:id="235" w:name="_GoBack"/>
            <w:bookmarkEnd w:id="235"/>
            <w:r>
              <w:rPr>
                <w:rFonts w:hint="eastAsia" w:ascii="方正仿宋_GBK" w:hAnsi="宋体" w:eastAsia="方正仿宋_GBK" w:cs="宋体"/>
                <w:sz w:val="24"/>
                <w:szCs w:val="24"/>
              </w:rPr>
              <w:t>网信办、区网信办的安全检查工作，并协助完成相关检查表格、工作总结的填写。</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重庆市嘉陵江航道管理处信息系统及网络</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按需</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50"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8</w:t>
            </w:r>
          </w:p>
        </w:tc>
        <w:tc>
          <w:tcPr>
            <w:tcW w:w="1004"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bookmarkStart w:id="55" w:name="_Hlk146017229"/>
            <w:r>
              <w:rPr>
                <w:rFonts w:hint="eastAsia" w:ascii="方正仿宋_GBK" w:hAnsi="宋体" w:eastAsia="方正仿宋_GBK" w:cs="宋体"/>
                <w:sz w:val="24"/>
                <w:szCs w:val="24"/>
              </w:rPr>
              <w:t>终端杀毒维保服务</w:t>
            </w:r>
            <w:bookmarkEnd w:id="55"/>
          </w:p>
        </w:tc>
        <w:tc>
          <w:tcPr>
            <w:tcW w:w="448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含防病毒（不含第三方扩展引擎）、补丁管理、主机防火墙、终端管控功能。支持主流Windows PC客户端操作系统，包含20点客户端一年更新服务。</w:t>
            </w:r>
          </w:p>
        </w:tc>
        <w:tc>
          <w:tcPr>
            <w:tcW w:w="1373"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重庆市嘉陵江航道管理处客户端</w:t>
            </w:r>
            <w:r>
              <w:rPr>
                <w:rFonts w:hint="default" w:ascii="方正仿宋_GBK" w:hAnsi="宋体" w:eastAsia="方正仿宋_GBK" w:cs="宋体"/>
                <w:sz w:val="24"/>
                <w:szCs w:val="24"/>
              </w:rPr>
              <w:t>。嘉航处机关及化龙桥救援基地。</w:t>
            </w:r>
          </w:p>
        </w:tc>
        <w:tc>
          <w:tcPr>
            <w:tcW w:w="865"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一年</w:t>
            </w:r>
          </w:p>
        </w:tc>
        <w:tc>
          <w:tcPr>
            <w:tcW w:w="1251" w:type="dxa"/>
          </w:tcPr>
          <w:p>
            <w:p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w:t>
            </w:r>
          </w:p>
        </w:tc>
      </w:tr>
    </w:tbl>
    <w:p>
      <w:pPr>
        <w:adjustRightInd w:val="0"/>
        <w:snapToGrid w:val="0"/>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（三）服务要求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服务人员要求：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供应商派遣现场服务人员，需具备信息安全相关领域知识，可高效快速的完成相关服务内容，并输出服务内容约定的报告。</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漏洞扫描服务工具要求：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1）支持自定义立即执行、定时扫描、周期性扫描等多种扫描任务执行方式，可针对指定时间、执行对象自动执行扫描任务，并自动生成报告，时间可具体到某月、某天、某时、某分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2）支持检测的漏洞数大于210000 条以上，涵盖漏洞标准包含CVE、CVSS、CNVD、CNNVD、CNCVE、Bugtraq 等</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）支持扫描国产系统、数据库扫描。国产操作系统包括中兴新支点、中标麒麟、凝思、华为欧拉、深度、红旗，国产数据库包括神通、人大金仓、南大通用、达梦</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4）支持通过SSH、SMB、TELNET、RDP、POP、POP3、IMAP、FTP、WMI、RSH、REXEC、WINRM、SNMP等协议对目标主机进行登录扫描</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）支持目前主流协议和数据库弱口令检测，包括：TELNET、FTP、SSH、POP3、SMB、SNMP、RDP、SMTP、Tomcat 、Oracle、REDIS、MySQL、PostgreSQL、MsSQL、DB2、MongoDB、Sybase 、Informix</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终端杀毒维保服务工具要求：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终端杀毒维保服务工具需在现有终端杀毒软件工具基础上提供维保服务。</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病毒扫描支持扫描所有文件和仅扫描程序及文档文件设置，支持对压缩包文件设置最大扫描层数和大小，当发现压缩包内存在病毒时，还需继续扫描压缩包内其他文件。支持对压缩包内的病毒扫描，支持多层压缩包的扫描，可自定义配置压缩包的扫描层数</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支持对终端外设、进程、能耗、违规外联等进行管控。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服务工具产品</w:t>
      </w:r>
      <w:r>
        <w:rPr>
          <w:rFonts w:ascii="方正仿宋_GBK" w:hAnsi="宋体" w:eastAsia="方正仿宋_GBK"/>
          <w:sz w:val="24"/>
          <w:szCs w:val="24"/>
        </w:rPr>
        <w:t>连续</w:t>
      </w:r>
      <w:r>
        <w:rPr>
          <w:rFonts w:hint="eastAsia" w:ascii="方正仿宋_GBK" w:hAnsi="宋体" w:eastAsia="方正仿宋_GBK"/>
          <w:sz w:val="24"/>
          <w:szCs w:val="24"/>
        </w:rPr>
        <w:t>3年</w:t>
      </w:r>
      <w:r>
        <w:rPr>
          <w:rFonts w:ascii="方正仿宋_GBK" w:hAnsi="宋体" w:eastAsia="方正仿宋_GBK"/>
          <w:sz w:val="24"/>
          <w:szCs w:val="24"/>
        </w:rPr>
        <w:t>通过国际权威杀毒软件评测机构Virus Bulleti测评认证（VB100）</w:t>
      </w:r>
      <w:r>
        <w:rPr>
          <w:rFonts w:hint="eastAsia" w:ascii="方正仿宋_GBK" w:hAnsi="宋体" w:eastAsia="方正仿宋_GBK"/>
          <w:sz w:val="24"/>
          <w:szCs w:val="24"/>
        </w:rPr>
        <w:t>，提供证明材料。</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服务工具产品具备国家信息安全测评信息技术产品安全测评证书，（EAL3+及以上），提供证书复印件。</w:t>
      </w:r>
    </w:p>
    <w:p>
      <w:pPr>
        <w:pStyle w:val="2"/>
        <w:adjustRightInd w:val="0"/>
        <w:snapToGrid w:val="0"/>
        <w:spacing w:before="0" w:after="0" w:line="400" w:lineRule="exact"/>
        <w:ind w:firstLine="482" w:firstLineChars="200"/>
        <w:rPr>
          <w:rFonts w:ascii="方正仿宋_GBK" w:hAnsi="宋体" w:eastAsia="方正仿宋_GBK"/>
          <w:sz w:val="24"/>
        </w:rPr>
      </w:pPr>
      <w:bookmarkStart w:id="56" w:name="_Toc344475116"/>
      <w:bookmarkStart w:id="57" w:name="_Toc313536013"/>
      <w:bookmarkStart w:id="58" w:name="_Toc106030881"/>
      <w:bookmarkStart w:id="59" w:name="_Toc76462326"/>
      <w:r>
        <w:rPr>
          <w:rFonts w:hint="eastAsia" w:ascii="方正仿宋_GBK" w:hAnsi="宋体" w:eastAsia="方正仿宋_GBK"/>
          <w:sz w:val="24"/>
        </w:rPr>
        <w:t>四、服务及质量</w:t>
      </w:r>
      <w:bookmarkEnd w:id="56"/>
      <w:bookmarkEnd w:id="57"/>
      <w:r>
        <w:rPr>
          <w:rFonts w:hint="eastAsia" w:ascii="方正仿宋_GBK" w:hAnsi="宋体" w:eastAsia="方正仿宋_GBK"/>
          <w:sz w:val="24"/>
        </w:rPr>
        <w:t>需求</w:t>
      </w:r>
      <w:bookmarkEnd w:id="58"/>
      <w:bookmarkEnd w:id="59"/>
    </w:p>
    <w:p>
      <w:pPr>
        <w:adjustRightInd w:val="0"/>
        <w:snapToGrid w:val="0"/>
        <w:spacing w:line="400" w:lineRule="exact"/>
        <w:ind w:firstLine="480" w:firstLineChars="200"/>
        <w:jc w:val="left"/>
        <w:rPr>
          <w:rFonts w:ascii="方正仿宋_GBK" w:hAnsi="宋体" w:eastAsia="方正仿宋_GBK"/>
          <w:sz w:val="24"/>
          <w:szCs w:val="24"/>
        </w:rPr>
      </w:pPr>
      <w:bookmarkStart w:id="60" w:name="_Toc480558624"/>
      <w:r>
        <w:rPr>
          <w:rFonts w:hint="eastAsia" w:ascii="方正仿宋_GBK" w:hAnsi="宋体" w:eastAsia="方正仿宋_GBK"/>
          <w:sz w:val="24"/>
          <w:szCs w:val="24"/>
        </w:rPr>
        <w:t>1.质量要求：按相关法律法规及国家现行标准执行。</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60"/>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1" w:name="_Toc15492"/>
      <w:bookmarkStart w:id="62" w:name="_Toc65660341"/>
      <w:bookmarkStart w:id="63" w:name="_Toc13356"/>
      <w:bookmarkStart w:id="64" w:name="_Toc523"/>
      <w:bookmarkStart w:id="65"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1"/>
      <w:bookmarkEnd w:id="62"/>
      <w:bookmarkEnd w:id="63"/>
      <w:bookmarkEnd w:id="64"/>
      <w:r>
        <w:rPr>
          <w:rFonts w:hint="eastAsia" w:ascii="方正小标宋_GBK" w:eastAsia="方正小标宋_GBK"/>
          <w:b w:val="0"/>
          <w:sz w:val="36"/>
          <w:szCs w:val="30"/>
        </w:rPr>
        <w:t>商务需求</w:t>
      </w:r>
      <w:bookmarkEnd w:id="65"/>
    </w:p>
    <w:p>
      <w:pPr>
        <w:pStyle w:val="2"/>
        <w:adjustRightInd w:val="0"/>
        <w:snapToGrid w:val="0"/>
        <w:spacing w:before="0" w:after="0" w:line="400" w:lineRule="exact"/>
        <w:ind w:firstLine="482" w:firstLineChars="200"/>
        <w:rPr>
          <w:rFonts w:ascii="方正仿宋_GBK" w:hAnsi="宋体" w:eastAsia="方正仿宋_GBK"/>
          <w:sz w:val="24"/>
        </w:rPr>
      </w:pPr>
      <w:bookmarkStart w:id="66" w:name="_Toc17750"/>
      <w:bookmarkStart w:id="67" w:name="_Toc12935"/>
      <w:bookmarkStart w:id="68" w:name="_Toc13555"/>
      <w:bookmarkStart w:id="69" w:name="_Toc106034782"/>
      <w:bookmarkStart w:id="70" w:name="_Toc65660342"/>
      <w:bookmarkStart w:id="71" w:name="_Toc342913389"/>
      <w:r>
        <w:rPr>
          <w:rFonts w:hint="eastAsia" w:ascii="方正仿宋_GBK" w:hAnsi="宋体" w:eastAsia="方正仿宋_GBK"/>
          <w:sz w:val="24"/>
        </w:rPr>
        <w:t>一、交货时间/服务期、地点及验收方式</w:t>
      </w:r>
      <w:bookmarkEnd w:id="66"/>
      <w:bookmarkEnd w:id="67"/>
      <w:bookmarkEnd w:id="68"/>
      <w:bookmarkEnd w:id="69"/>
      <w:bookmarkEnd w:id="7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（一）服务期：自合同签订之日起1年。合同到期后，经采购人考核合格可续签合同1年。</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（二）服务地点：重庆市嘉陵江航道管理处或其指定地点。</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（三）验收方式：在服务期内能够按照工作内容和服务要求提供采购人所需的网络安全服务</w:t>
      </w:r>
      <w:r>
        <w:rPr>
          <w:rFonts w:ascii="方正仿宋_GBK" w:hAnsi="宋体" w:eastAsia="方正仿宋_GBK"/>
          <w:sz w:val="24"/>
          <w:szCs w:val="24"/>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72" w:name="_Toc65660343"/>
      <w:bookmarkStart w:id="73" w:name="_Toc8103"/>
      <w:bookmarkStart w:id="74" w:name="_Toc106034783"/>
      <w:bookmarkStart w:id="75" w:name="_Toc24110"/>
      <w:bookmarkStart w:id="76" w:name="_Toc1838"/>
      <w:r>
        <w:rPr>
          <w:rFonts w:hint="eastAsia" w:ascii="方正仿宋_GBK" w:hAnsi="宋体" w:eastAsia="方正仿宋_GBK"/>
          <w:sz w:val="24"/>
        </w:rPr>
        <w:t>二、质量保证</w:t>
      </w:r>
      <w:bookmarkEnd w:id="72"/>
      <w:bookmarkEnd w:id="73"/>
      <w:bookmarkEnd w:id="74"/>
      <w:bookmarkEnd w:id="75"/>
      <w:bookmarkEnd w:id="7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2" w:firstLineChars="200"/>
        <w:rPr>
          <w:rFonts w:ascii="方正仿宋_GBK" w:hAnsi="宋体" w:eastAsia="方正仿宋_GBK"/>
          <w:sz w:val="24"/>
        </w:rPr>
      </w:pPr>
      <w:bookmarkStart w:id="77" w:name="_Toc106034784"/>
      <w:bookmarkStart w:id="78" w:name="_Toc16974"/>
      <w:bookmarkStart w:id="79" w:name="_Toc12184"/>
      <w:bookmarkStart w:id="80" w:name="_Toc122"/>
      <w:bookmarkStart w:id="81" w:name="_Toc65660344"/>
      <w:r>
        <w:rPr>
          <w:rFonts w:hint="eastAsia" w:ascii="方正仿宋_GBK" w:hAnsi="宋体" w:eastAsia="方正仿宋_GBK"/>
          <w:sz w:val="24"/>
        </w:rPr>
        <w:t>三、报价要求</w:t>
      </w:r>
      <w:bookmarkEnd w:id="77"/>
      <w:bookmarkEnd w:id="78"/>
      <w:bookmarkEnd w:id="79"/>
      <w:bookmarkEnd w:id="80"/>
      <w:bookmarkEnd w:id="81"/>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（一）本项目最高限价5万元人民币（大写：伍万元整）。供应商报价不得超过最高限价，否则视为无效响应，按资格审查不通过处理。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报价包括了项目服务期间所需的服务费、人工费、项目服务过程中产生的通讯费、文印费、电传费、邮寄费、餐费和提供服务所需的其他费用及各种应纳的税费等。。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2" w:name="_Toc65660345"/>
      <w:bookmarkStart w:id="83" w:name="_Toc9192"/>
      <w:bookmarkStart w:id="84" w:name="_Toc106034785"/>
      <w:bookmarkStart w:id="85" w:name="_Toc7562"/>
      <w:bookmarkStart w:id="86" w:name="_Toc11000"/>
      <w:r>
        <w:rPr>
          <w:rFonts w:hint="eastAsia" w:ascii="方正仿宋_GBK" w:hAnsi="宋体" w:eastAsia="方正仿宋_GBK"/>
          <w:sz w:val="24"/>
          <w:szCs w:val="24"/>
        </w:rPr>
        <w:t>四、付款方式</w:t>
      </w:r>
      <w:bookmarkEnd w:id="82"/>
      <w:bookmarkEnd w:id="83"/>
      <w:bookmarkEnd w:id="84"/>
      <w:bookmarkEnd w:id="85"/>
      <w:bookmarkEnd w:id="86"/>
    </w:p>
    <w:p>
      <w:pPr>
        <w:adjustRightInd w:val="0"/>
        <w:snapToGrid w:val="0"/>
        <w:spacing w:line="400" w:lineRule="exact"/>
        <w:ind w:firstLine="480" w:firstLineChars="200"/>
        <w:jc w:val="left"/>
        <w:rPr>
          <w:rFonts w:ascii="方正仿宋_GBK" w:hAnsi="宋体" w:eastAsia="方正仿宋_GBK"/>
          <w:sz w:val="24"/>
          <w:szCs w:val="24"/>
        </w:rPr>
      </w:pPr>
      <w:bookmarkStart w:id="87" w:name="_Toc65660346"/>
      <w:bookmarkStart w:id="88" w:name="_Toc7228"/>
      <w:bookmarkStart w:id="89" w:name="_Toc3786"/>
      <w:bookmarkStart w:id="90" w:name="_Toc106034786"/>
      <w:bookmarkStart w:id="91" w:name="_Toc24751"/>
      <w:r>
        <w:rPr>
          <w:rFonts w:hint="eastAsia" w:ascii="方正仿宋_GBK" w:hAnsi="宋体" w:eastAsia="方正仿宋_GBK"/>
          <w:sz w:val="24"/>
          <w:szCs w:val="24"/>
        </w:rPr>
        <w:t>付款分两次结算,签订合同之后供应商提供正式发票,采购人付给供应商50%的服务费;网络安全服务工作完成后,采购人验收合格,供应商提供正式发票,采购人付给供应商剩余50%的服务费。</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7"/>
      <w:bookmarkEnd w:id="88"/>
      <w:bookmarkEnd w:id="89"/>
      <w:bookmarkEnd w:id="90"/>
      <w:bookmarkEnd w:id="91"/>
    </w:p>
    <w:p>
      <w:pPr>
        <w:adjustRightInd w:val="0"/>
        <w:snapToGrid w:val="0"/>
        <w:spacing w:line="400" w:lineRule="exact"/>
        <w:ind w:firstLine="480" w:firstLineChars="200"/>
        <w:jc w:val="left"/>
        <w:rPr>
          <w:rFonts w:ascii="方正仿宋_GBK" w:hAnsi="宋体" w:eastAsia="方正仿宋_GBK"/>
          <w:sz w:val="24"/>
          <w:szCs w:val="24"/>
        </w:rPr>
      </w:pPr>
      <w:bookmarkStart w:id="92" w:name="_Toc18104"/>
      <w:bookmarkStart w:id="93" w:name="_Toc19427"/>
      <w:bookmarkStart w:id="94" w:name="_Toc947"/>
      <w:bookmarkStart w:id="95" w:name="_Toc31910"/>
      <w:bookmarkStart w:id="96" w:name="_Toc108013105"/>
      <w:bookmarkStart w:id="97" w:name="_Toc25707"/>
      <w:bookmarkStart w:id="98" w:name="_Toc466546918"/>
      <w:bookmarkStart w:id="99" w:name="_Toc2954"/>
      <w:bookmarkStart w:id="100" w:name="_Toc21248"/>
      <w:bookmarkStart w:id="101" w:name="_Toc106034788"/>
      <w:bookmarkStart w:id="102" w:name="_Toc65660348"/>
      <w:bookmarkStart w:id="103" w:name="_Toc23902"/>
      <w:bookmarkStart w:id="104" w:name="_Toc31659"/>
      <w:r>
        <w:rPr>
          <w:rFonts w:hint="eastAsia" w:ascii="方正仿宋_GBK" w:hAnsi="宋体" w:eastAsia="方正仿宋_GBK"/>
          <w:sz w:val="24"/>
          <w:szCs w:val="24"/>
        </w:rPr>
        <w:t>双方对项目履行过程中所知悉的对方的商业秘密，均负有保密义务，非依据法律规定或业务需要，不得向任何第三方透露。</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六、项目风险管控</w:t>
      </w:r>
      <w:bookmarkEnd w:id="92"/>
      <w:bookmarkEnd w:id="93"/>
      <w:bookmarkEnd w:id="94"/>
      <w:bookmarkEnd w:id="95"/>
      <w:bookmarkEnd w:id="96"/>
      <w:bookmarkEnd w:id="97"/>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5"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8"/>
      <w:bookmarkEnd w:id="99"/>
      <w:bookmarkEnd w:id="105"/>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九、其他</w:t>
      </w:r>
      <w:bookmarkEnd w:id="100"/>
      <w:bookmarkEnd w:id="101"/>
      <w:bookmarkEnd w:id="102"/>
      <w:bookmarkEnd w:id="103"/>
      <w:bookmarkEnd w:id="104"/>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6" w:name="_Toc65660349"/>
      <w:bookmarkStart w:id="107" w:name="_Toc24195"/>
      <w:bookmarkStart w:id="108" w:name="_Toc31282"/>
      <w:bookmarkStart w:id="109" w:name="_Toc16123"/>
      <w:bookmarkStart w:id="110" w:name="_Toc106034789"/>
      <w:r>
        <w:rPr>
          <w:rFonts w:hint="eastAsia" w:ascii="方正小标宋_GBK" w:eastAsia="方正小标宋_GBK"/>
          <w:b w:val="0"/>
          <w:sz w:val="36"/>
          <w:szCs w:val="30"/>
        </w:rPr>
        <w:t>第四篇  采购程序、评定成交的标准、无效报价及采购终止</w:t>
      </w:r>
      <w:bookmarkEnd w:id="106"/>
      <w:bookmarkEnd w:id="107"/>
      <w:bookmarkEnd w:id="108"/>
      <w:bookmarkEnd w:id="109"/>
      <w:bookmarkEnd w:id="110"/>
    </w:p>
    <w:p>
      <w:pPr>
        <w:pStyle w:val="2"/>
        <w:adjustRightInd w:val="0"/>
        <w:snapToGrid w:val="0"/>
        <w:spacing w:before="0" w:after="0" w:line="400" w:lineRule="exact"/>
        <w:ind w:firstLine="482" w:firstLineChars="200"/>
        <w:rPr>
          <w:rFonts w:ascii="方正仿宋_GBK" w:hAnsi="宋体" w:eastAsia="方正仿宋_GBK"/>
          <w:sz w:val="24"/>
        </w:rPr>
      </w:pPr>
      <w:bookmarkStart w:id="111" w:name="_Toc5167"/>
      <w:bookmarkStart w:id="112" w:name="_Toc64732012"/>
      <w:bookmarkStart w:id="113" w:name="_Toc9361"/>
      <w:bookmarkStart w:id="114" w:name="_Toc106034790"/>
      <w:bookmarkStart w:id="115" w:name="_Toc65660350"/>
      <w:bookmarkStart w:id="116" w:name="_Toc27932"/>
      <w:r>
        <w:rPr>
          <w:rFonts w:hint="eastAsia" w:ascii="方正仿宋_GBK" w:hAnsi="宋体" w:eastAsia="方正仿宋_GBK"/>
          <w:sz w:val="24"/>
        </w:rPr>
        <w:t>一、采购程序</w:t>
      </w:r>
      <w:bookmarkEnd w:id="111"/>
      <w:bookmarkEnd w:id="112"/>
      <w:bookmarkEnd w:id="113"/>
      <w:bookmarkEnd w:id="114"/>
      <w:bookmarkEnd w:id="115"/>
      <w:bookmarkEnd w:id="116"/>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6"/>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5149"/>
      <w:bookmarkStart w:id="118" w:name="_Toc106034791"/>
      <w:bookmarkStart w:id="119" w:name="_Toc30639"/>
      <w:bookmarkStart w:id="120" w:name="_Toc11713"/>
      <w:bookmarkStart w:id="121" w:name="_Toc64732013"/>
      <w:bookmarkStart w:id="122" w:name="_Toc65660351"/>
      <w:r>
        <w:rPr>
          <w:rFonts w:hint="eastAsia" w:ascii="方正仿宋_GBK" w:hAnsi="宋体" w:eastAsia="方正仿宋_GBK"/>
          <w:sz w:val="24"/>
        </w:rPr>
        <w:t>二、评定成交的标准</w:t>
      </w:r>
      <w:bookmarkEnd w:id="117"/>
      <w:bookmarkEnd w:id="118"/>
      <w:bookmarkEnd w:id="119"/>
      <w:bookmarkEnd w:id="120"/>
      <w:bookmarkEnd w:id="121"/>
      <w:bookmarkEnd w:id="122"/>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12644"/>
      <w:bookmarkStart w:id="124" w:name="_Toc29113"/>
      <w:bookmarkStart w:id="125" w:name="_Toc65660352"/>
      <w:bookmarkStart w:id="126" w:name="_Toc19473"/>
      <w:bookmarkStart w:id="127" w:name="_Toc106034792"/>
      <w:r>
        <w:rPr>
          <w:rFonts w:hint="eastAsia" w:ascii="方正仿宋_GBK" w:hAnsi="宋体" w:eastAsia="方正仿宋_GBK"/>
          <w:sz w:val="24"/>
        </w:rPr>
        <w:t>三、无效</w:t>
      </w:r>
      <w:bookmarkEnd w:id="123"/>
      <w:bookmarkEnd w:id="124"/>
      <w:bookmarkEnd w:id="125"/>
      <w:r>
        <w:rPr>
          <w:rFonts w:hint="eastAsia" w:ascii="方正仿宋_GBK" w:hAnsi="宋体" w:eastAsia="方正仿宋_GBK"/>
          <w:sz w:val="24"/>
        </w:rPr>
        <w:t>报价</w:t>
      </w:r>
      <w:bookmarkEnd w:id="126"/>
      <w:bookmarkEnd w:id="1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7"/>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28" w:name="_Toc22716"/>
      <w:bookmarkStart w:id="129" w:name="_Toc29298"/>
      <w:bookmarkStart w:id="130" w:name="_Toc28422"/>
      <w:bookmarkStart w:id="131" w:name="_Toc106034793"/>
      <w:bookmarkStart w:id="132" w:name="_Toc65660353"/>
      <w:r>
        <w:rPr>
          <w:rFonts w:hint="eastAsia" w:ascii="方正仿宋_GBK" w:hAnsi="宋体" w:eastAsia="方正仿宋_GBK"/>
          <w:sz w:val="24"/>
        </w:rPr>
        <w:t>四、采购终止</w:t>
      </w:r>
      <w:bookmarkEnd w:id="128"/>
      <w:bookmarkEnd w:id="129"/>
      <w:bookmarkEnd w:id="130"/>
      <w:bookmarkEnd w:id="131"/>
      <w:bookmarkEnd w:id="1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3" w:name="_Toc20055"/>
      <w:bookmarkStart w:id="134" w:name="_Toc8916"/>
      <w:bookmarkStart w:id="135" w:name="_Toc10768"/>
      <w:bookmarkStart w:id="136" w:name="_Toc106034794"/>
      <w:bookmarkStart w:id="137" w:name="_Toc65660354"/>
      <w:r>
        <w:rPr>
          <w:rFonts w:hint="eastAsia" w:ascii="方正小标宋_GBK" w:eastAsia="方正小标宋_GBK"/>
          <w:b w:val="0"/>
          <w:sz w:val="36"/>
          <w:szCs w:val="30"/>
        </w:rPr>
        <w:t>第五篇  供应商须知</w:t>
      </w:r>
      <w:bookmarkEnd w:id="133"/>
      <w:bookmarkEnd w:id="134"/>
      <w:bookmarkEnd w:id="135"/>
      <w:bookmarkEnd w:id="136"/>
      <w:bookmarkEnd w:id="137"/>
    </w:p>
    <w:p>
      <w:pPr>
        <w:pStyle w:val="2"/>
        <w:adjustRightInd w:val="0"/>
        <w:snapToGrid w:val="0"/>
        <w:spacing w:before="0" w:after="0" w:line="400" w:lineRule="exact"/>
        <w:ind w:firstLine="482" w:firstLineChars="200"/>
        <w:rPr>
          <w:rFonts w:ascii="方正仿宋_GBK" w:hAnsi="宋体" w:eastAsia="方正仿宋_GBK"/>
          <w:sz w:val="24"/>
        </w:rPr>
      </w:pPr>
      <w:bookmarkStart w:id="138" w:name="_Toc106034795"/>
      <w:bookmarkStart w:id="139" w:name="_Toc2864"/>
      <w:bookmarkStart w:id="140" w:name="_Toc5290"/>
      <w:bookmarkStart w:id="141" w:name="_Toc16524"/>
      <w:bookmarkStart w:id="142" w:name="_Toc65660355"/>
      <w:r>
        <w:rPr>
          <w:rFonts w:hint="eastAsia" w:ascii="方正仿宋_GBK" w:hAnsi="宋体" w:eastAsia="方正仿宋_GBK"/>
          <w:sz w:val="24"/>
        </w:rPr>
        <w:t>一、限额以下比价费用</w:t>
      </w:r>
      <w:bookmarkEnd w:id="138"/>
      <w:bookmarkEnd w:id="139"/>
      <w:bookmarkEnd w:id="140"/>
      <w:bookmarkEnd w:id="141"/>
      <w:bookmarkEnd w:id="142"/>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3" w:name="_Toc65660356"/>
      <w:bookmarkStart w:id="144" w:name="_Toc31739"/>
      <w:bookmarkStart w:id="145" w:name="_Toc31070"/>
      <w:bookmarkStart w:id="146" w:name="_Toc5915"/>
      <w:bookmarkStart w:id="147" w:name="_Toc106034796"/>
      <w:r>
        <w:rPr>
          <w:rFonts w:hint="eastAsia" w:ascii="方正仿宋_GBK" w:hAnsi="宋体" w:eastAsia="方正仿宋_GBK"/>
          <w:sz w:val="24"/>
        </w:rPr>
        <w:t>二、限额以下比价</w:t>
      </w:r>
      <w:bookmarkEnd w:id="143"/>
      <w:bookmarkEnd w:id="144"/>
      <w:bookmarkEnd w:id="145"/>
      <w:bookmarkEnd w:id="146"/>
      <w:bookmarkEnd w:id="147"/>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48" w:name="_Toc9532"/>
      <w:bookmarkStart w:id="149" w:name="_Toc3061"/>
      <w:bookmarkStart w:id="150" w:name="_Toc65660357"/>
      <w:bookmarkStart w:id="151" w:name="_Toc106034797"/>
      <w:bookmarkStart w:id="152" w:name="_Toc1922"/>
      <w:r>
        <w:rPr>
          <w:rFonts w:hint="eastAsia" w:ascii="方正仿宋_GBK" w:hAnsi="宋体" w:eastAsia="方正仿宋_GBK"/>
          <w:sz w:val="24"/>
        </w:rPr>
        <w:t>三、报价要求</w:t>
      </w:r>
      <w:bookmarkEnd w:id="148"/>
      <w:bookmarkEnd w:id="149"/>
      <w:bookmarkEnd w:id="150"/>
      <w:bookmarkEnd w:id="151"/>
      <w:bookmarkEnd w:id="152"/>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5"/>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3" w:name="_Toc10172"/>
      <w:bookmarkStart w:id="154" w:name="_Toc65660358"/>
      <w:bookmarkStart w:id="155" w:name="_Toc14702"/>
      <w:bookmarkStart w:id="156" w:name="_Toc6242"/>
      <w:bookmarkStart w:id="157" w:name="_Toc106034798"/>
      <w:r>
        <w:rPr>
          <w:rFonts w:hint="eastAsia" w:ascii="方正仿宋_GBK" w:hAnsi="宋体" w:eastAsia="方正仿宋_GBK"/>
          <w:sz w:val="24"/>
        </w:rPr>
        <w:t>四、成交供应商的确定和变更</w:t>
      </w:r>
      <w:bookmarkEnd w:id="153"/>
      <w:bookmarkEnd w:id="154"/>
      <w:bookmarkEnd w:id="155"/>
      <w:bookmarkEnd w:id="156"/>
      <w:bookmarkEnd w:id="15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58" w:name="_Toc106034799"/>
      <w:bookmarkStart w:id="159" w:name="_Toc10504"/>
      <w:bookmarkStart w:id="160" w:name="_Toc29821"/>
      <w:bookmarkStart w:id="161" w:name="_Toc65660359"/>
      <w:bookmarkStart w:id="162" w:name="_Toc1092"/>
      <w:r>
        <w:rPr>
          <w:rFonts w:hint="eastAsia" w:ascii="方正仿宋_GBK" w:hAnsi="宋体" w:eastAsia="方正仿宋_GBK"/>
          <w:sz w:val="24"/>
        </w:rPr>
        <w:t>五、成交通知</w:t>
      </w:r>
      <w:bookmarkEnd w:id="158"/>
      <w:bookmarkEnd w:id="159"/>
      <w:bookmarkEnd w:id="160"/>
      <w:bookmarkEnd w:id="161"/>
      <w:bookmarkEnd w:id="162"/>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hint="default"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3" w:name="_Toc106034800"/>
      <w:bookmarkStart w:id="164" w:name="_Toc1010"/>
      <w:bookmarkStart w:id="165" w:name="_Toc30909"/>
      <w:bookmarkStart w:id="166" w:name="_Toc65660360"/>
      <w:bookmarkStart w:id="167" w:name="_Toc31082"/>
      <w:r>
        <w:rPr>
          <w:rFonts w:hint="eastAsia" w:ascii="方正仿宋_GBK" w:hAnsi="宋体" w:eastAsia="方正仿宋_GBK"/>
          <w:sz w:val="24"/>
        </w:rPr>
        <w:t>六、关于质疑和投诉</w:t>
      </w:r>
      <w:bookmarkEnd w:id="163"/>
      <w:bookmarkEnd w:id="164"/>
      <w:bookmarkEnd w:id="165"/>
      <w:bookmarkEnd w:id="166"/>
      <w:bookmarkEnd w:id="167"/>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68" w:name="_Toc106034801"/>
      <w:bookmarkStart w:id="169" w:name="_Toc65660361"/>
      <w:bookmarkStart w:id="170" w:name="_Toc3127"/>
      <w:bookmarkStart w:id="171" w:name="_Toc16648"/>
      <w:bookmarkStart w:id="172" w:name="_Toc23778"/>
      <w:r>
        <w:rPr>
          <w:rFonts w:hint="eastAsia" w:ascii="方正仿宋_GBK" w:hAnsi="宋体" w:eastAsia="方正仿宋_GBK"/>
          <w:sz w:val="24"/>
        </w:rPr>
        <w:t>七、签订合同</w:t>
      </w:r>
      <w:bookmarkEnd w:id="168"/>
      <w:bookmarkEnd w:id="169"/>
      <w:bookmarkEnd w:id="170"/>
      <w:bookmarkEnd w:id="171"/>
      <w:bookmarkEnd w:id="172"/>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3" w:name="_Toc77"/>
      <w:bookmarkStart w:id="174" w:name="_Toc106034802"/>
      <w:r>
        <w:rPr>
          <w:rFonts w:hint="eastAsia" w:ascii="方正仿宋_GBK" w:hAnsi="宋体" w:eastAsia="方正仿宋_GBK"/>
          <w:sz w:val="24"/>
        </w:rPr>
        <w:t>八、项目验收</w:t>
      </w:r>
      <w:bookmarkEnd w:id="173"/>
      <w:bookmarkEnd w:id="174"/>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75" w:name="_Toc29513"/>
      <w:bookmarkStart w:id="176" w:name="_Toc65660362"/>
      <w:bookmarkStart w:id="177" w:name="_Toc32594"/>
      <w:bookmarkStart w:id="178" w:name="_Toc2438"/>
      <w:bookmarkStart w:id="179" w:name="_Toc106034803"/>
      <w:r>
        <w:rPr>
          <w:rFonts w:hint="eastAsia" w:ascii="方正仿宋_GBK" w:hAnsi="宋体" w:eastAsia="方正仿宋_GBK"/>
          <w:sz w:val="24"/>
        </w:rPr>
        <w:t>九、采购代理服务费</w:t>
      </w:r>
      <w:bookmarkEnd w:id="175"/>
      <w:bookmarkEnd w:id="176"/>
      <w:bookmarkEnd w:id="177"/>
      <w:bookmarkEnd w:id="178"/>
      <w:bookmarkEnd w:id="179"/>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1"/>
    <w:p>
      <w:pPr>
        <w:pStyle w:val="2"/>
        <w:spacing w:before="0" w:after="0" w:line="360" w:lineRule="auto"/>
        <w:jc w:val="center"/>
        <w:rPr>
          <w:rFonts w:ascii="方正小标宋_GBK" w:eastAsia="方正小标宋_GBK"/>
          <w:b w:val="0"/>
          <w:sz w:val="36"/>
          <w:szCs w:val="30"/>
        </w:rPr>
      </w:pPr>
      <w:bookmarkStart w:id="180" w:name="_Toc11641055"/>
      <w:bookmarkStart w:id="181" w:name="_Toc12789059"/>
      <w:bookmarkStart w:id="182" w:name="_Toc14861"/>
      <w:bookmarkStart w:id="183" w:name="_Toc65660365"/>
      <w:bookmarkStart w:id="184" w:name="_Toc10599"/>
      <w:bookmarkStart w:id="185" w:name="_Toc28162"/>
      <w:bookmarkStart w:id="186" w:name="_Toc106034806"/>
      <w:r>
        <w:rPr>
          <w:rFonts w:hint="eastAsia" w:ascii="方正小标宋_GBK" w:eastAsia="方正小标宋_GBK"/>
          <w:b w:val="0"/>
          <w:sz w:val="36"/>
          <w:szCs w:val="30"/>
        </w:rPr>
        <w:t xml:space="preserve">第六篇  </w:t>
      </w:r>
      <w:bookmarkEnd w:id="180"/>
      <w:bookmarkEnd w:id="181"/>
      <w:r>
        <w:rPr>
          <w:rFonts w:hint="eastAsia" w:ascii="方正小标宋_GBK" w:eastAsia="方正小标宋_GBK"/>
          <w:b w:val="0"/>
          <w:sz w:val="36"/>
          <w:szCs w:val="30"/>
        </w:rPr>
        <w:t>合同草案条款</w:t>
      </w:r>
      <w:bookmarkEnd w:id="182"/>
      <w:bookmarkEnd w:id="183"/>
      <w:bookmarkEnd w:id="184"/>
      <w:bookmarkEnd w:id="185"/>
      <w:bookmarkEnd w:id="186"/>
    </w:p>
    <w:p>
      <w:pPr>
        <w:rPr>
          <w:rFonts w:ascii="方正仿宋_GBK" w:eastAsia="方正仿宋_GBK"/>
          <w:sz w:val="24"/>
        </w:rPr>
      </w:pPr>
      <w:bookmarkStart w:id="187" w:name="_Toc303945820"/>
      <w:bookmarkStart w:id="188" w:name="_Toc148265480"/>
      <w:r>
        <w:rPr>
          <w:rFonts w:hint="eastAsia" w:ascii="方正仿宋_GBK" w:eastAsia="方正仿宋_GBK"/>
          <w:sz w:val="24"/>
        </w:rPr>
        <w:t>附页：合同格式</w:t>
      </w:r>
      <w:bookmarkEnd w:id="187"/>
      <w:bookmarkEnd w:id="188"/>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9" w:name="_Hlt41879464"/>
      <w:bookmarkEnd w:id="189"/>
      <w:bookmarkStart w:id="190" w:name="_Toc18521"/>
      <w:bookmarkStart w:id="191" w:name="_Toc106034807"/>
      <w:bookmarkStart w:id="192" w:name="_Toc65660378"/>
      <w:bookmarkStart w:id="193" w:name="_Toc12789072"/>
      <w:bookmarkStart w:id="194" w:name="_Toc9538"/>
      <w:bookmarkStart w:id="195" w:name="_Toc6968"/>
      <w:r>
        <w:rPr>
          <w:rFonts w:hint="eastAsia" w:ascii="方正小标宋_GBK" w:eastAsia="方正小标宋_GBK"/>
          <w:b w:val="0"/>
          <w:sz w:val="36"/>
          <w:szCs w:val="30"/>
        </w:rPr>
        <w:t>第七篇  响应文件格式要求</w:t>
      </w:r>
      <w:bookmarkEnd w:id="190"/>
      <w:bookmarkEnd w:id="191"/>
      <w:bookmarkEnd w:id="192"/>
      <w:bookmarkEnd w:id="193"/>
      <w:bookmarkEnd w:id="194"/>
      <w:bookmarkEnd w:id="195"/>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196" w:name="_Toc313008356"/>
      <w:bookmarkStart w:id="197" w:name="_Toc30982"/>
      <w:bookmarkStart w:id="198" w:name="_Toc65660379"/>
      <w:bookmarkStart w:id="199" w:name="_Toc26343"/>
      <w:bookmarkStart w:id="200" w:name="_Toc342913419"/>
      <w:bookmarkStart w:id="201" w:name="_Toc313888360"/>
      <w:bookmarkStart w:id="202" w:name="_Toc106034808"/>
      <w:bookmarkStart w:id="203" w:name="_Toc14244"/>
      <w:bookmarkStart w:id="204" w:name="_Toc283382454"/>
      <w:bookmarkStart w:id="205" w:name="_Toc12789073"/>
      <w:r>
        <w:rPr>
          <w:rFonts w:hint="eastAsia" w:ascii="方正仿宋_GBK" w:hAnsi="宋体" w:eastAsia="方正仿宋_GBK"/>
          <w:sz w:val="24"/>
        </w:rPr>
        <w:t>一、经济部分</w:t>
      </w:r>
      <w:bookmarkEnd w:id="196"/>
      <w:bookmarkEnd w:id="197"/>
      <w:bookmarkEnd w:id="198"/>
      <w:bookmarkEnd w:id="199"/>
      <w:bookmarkEnd w:id="200"/>
      <w:bookmarkEnd w:id="201"/>
      <w:bookmarkEnd w:id="202"/>
      <w:bookmarkEnd w:id="203"/>
    </w:p>
    <w:bookmarkEnd w:id="204"/>
    <w:bookmarkEnd w:id="205"/>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6" w:name="_Toc313008357"/>
      <w:bookmarkStart w:id="207" w:name="_Toc313888361"/>
      <w:bookmarkStart w:id="208" w:name="_Toc22655"/>
      <w:bookmarkStart w:id="209" w:name="_Toc65660380"/>
      <w:bookmarkStart w:id="210" w:name="_Toc106034809"/>
      <w:bookmarkStart w:id="211" w:name="_Toc14073"/>
      <w:bookmarkStart w:id="212" w:name="_Toc342913420"/>
      <w:bookmarkStart w:id="213" w:name="_Toc26085"/>
      <w:r>
        <w:rPr>
          <w:rFonts w:hint="eastAsia" w:ascii="方正仿宋_GBK" w:hAnsi="宋体" w:eastAsia="方正仿宋_GBK"/>
          <w:sz w:val="24"/>
        </w:rPr>
        <w:t>二、技术（质量）部分</w:t>
      </w:r>
      <w:bookmarkEnd w:id="206"/>
      <w:bookmarkEnd w:id="207"/>
      <w:bookmarkEnd w:id="208"/>
      <w:bookmarkEnd w:id="209"/>
      <w:bookmarkEnd w:id="210"/>
      <w:bookmarkEnd w:id="211"/>
      <w:bookmarkEnd w:id="212"/>
      <w:bookmarkEnd w:id="21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4" w:name="_Toc65660381"/>
      <w:bookmarkStart w:id="215" w:name="_Toc32158"/>
      <w:bookmarkStart w:id="216" w:name="_Toc32339"/>
      <w:bookmarkStart w:id="217" w:name="_Toc27717"/>
      <w:bookmarkStart w:id="218" w:name="_Toc106034810"/>
      <w:bookmarkStart w:id="219" w:name="_Toc342913421"/>
      <w:bookmarkStart w:id="220" w:name="_Toc313008358"/>
      <w:bookmarkStart w:id="221" w:name="_Toc313888362"/>
      <w:r>
        <w:rPr>
          <w:rFonts w:hint="eastAsia" w:ascii="方正仿宋_GBK" w:hAnsi="宋体" w:eastAsia="方正仿宋_GBK"/>
          <w:sz w:val="24"/>
        </w:rPr>
        <w:t>三、商务服务部分</w:t>
      </w:r>
      <w:bookmarkEnd w:id="214"/>
      <w:bookmarkEnd w:id="215"/>
      <w:bookmarkEnd w:id="216"/>
      <w:bookmarkEnd w:id="217"/>
      <w:bookmarkEnd w:id="21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2" w:name="_Toc65660382"/>
      <w:bookmarkStart w:id="223" w:name="_Toc20162"/>
      <w:bookmarkStart w:id="224" w:name="_Toc21793"/>
      <w:bookmarkStart w:id="225" w:name="_Toc106034811"/>
      <w:bookmarkStart w:id="226" w:name="_Toc2082"/>
      <w:r>
        <w:rPr>
          <w:rFonts w:hint="eastAsia" w:ascii="方正仿宋_GBK" w:hAnsi="宋体" w:eastAsia="方正仿宋_GBK"/>
          <w:sz w:val="24"/>
        </w:rPr>
        <w:t>四、</w:t>
      </w:r>
      <w:bookmarkEnd w:id="219"/>
      <w:bookmarkEnd w:id="220"/>
      <w:bookmarkEnd w:id="221"/>
      <w:r>
        <w:rPr>
          <w:rFonts w:hint="eastAsia" w:ascii="方正仿宋_GBK" w:hAnsi="宋体" w:eastAsia="方正仿宋_GBK"/>
          <w:sz w:val="24"/>
        </w:rPr>
        <w:t>资格条件及其他</w:t>
      </w:r>
      <w:bookmarkEnd w:id="222"/>
      <w:bookmarkEnd w:id="223"/>
      <w:bookmarkEnd w:id="224"/>
      <w:bookmarkEnd w:id="225"/>
      <w:bookmarkEnd w:id="226"/>
      <w:bookmarkStart w:id="227" w:name="_Toc313008359"/>
      <w:bookmarkStart w:id="228" w:name="_Toc313888363"/>
      <w:bookmarkStart w:id="229" w:name="_Toc34291342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0" w:name="_Toc2080"/>
      <w:bookmarkStart w:id="231" w:name="_Toc106034812"/>
      <w:bookmarkStart w:id="232" w:name="_Toc17010"/>
      <w:bookmarkStart w:id="233" w:name="_Toc65660383"/>
      <w:bookmarkStart w:id="234" w:name="_Toc15815"/>
      <w:r>
        <w:rPr>
          <w:rFonts w:hint="eastAsia" w:ascii="方正仿宋_GBK" w:hAnsi="宋体" w:eastAsia="方正仿宋_GBK"/>
          <w:sz w:val="24"/>
        </w:rPr>
        <w:t>五、</w:t>
      </w:r>
      <w:bookmarkEnd w:id="227"/>
      <w:bookmarkEnd w:id="228"/>
      <w:bookmarkEnd w:id="229"/>
      <w:r>
        <w:rPr>
          <w:rFonts w:hint="eastAsia" w:ascii="方正仿宋_GBK" w:hAnsi="宋体" w:eastAsia="方正仿宋_GBK"/>
          <w:sz w:val="24"/>
        </w:rPr>
        <w:t>其他资料</w:t>
      </w:r>
      <w:bookmarkEnd w:id="230"/>
      <w:bookmarkEnd w:id="231"/>
      <w:bookmarkEnd w:id="232"/>
      <w:bookmarkEnd w:id="233"/>
      <w:bookmarkEnd w:id="234"/>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- 16 -</w:t>
    </w:r>
    <w:r>
      <w:rPr>
        <w:rFonts w:ascii="宋体"/>
        <w:sz w:val="21"/>
        <w:szCs w:val="21"/>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- 28 -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lNDFlNWI5OGY4MjQ4MTdlNjFlOWI0ZDY1NzAyMDMifQ=="/>
  </w:docVars>
  <w:rsids>
    <w:rsidRoot w:val="009D030A"/>
    <w:rsid w:val="000954B0"/>
    <w:rsid w:val="000A7F88"/>
    <w:rsid w:val="000C3A94"/>
    <w:rsid w:val="00156C0C"/>
    <w:rsid w:val="001C5BC9"/>
    <w:rsid w:val="001F2BEF"/>
    <w:rsid w:val="002468D2"/>
    <w:rsid w:val="00273867"/>
    <w:rsid w:val="002D5223"/>
    <w:rsid w:val="00342A0C"/>
    <w:rsid w:val="003902AE"/>
    <w:rsid w:val="004073BC"/>
    <w:rsid w:val="00462D82"/>
    <w:rsid w:val="005C4120"/>
    <w:rsid w:val="005D184E"/>
    <w:rsid w:val="005D43D7"/>
    <w:rsid w:val="00602E04"/>
    <w:rsid w:val="00677D07"/>
    <w:rsid w:val="00680FE0"/>
    <w:rsid w:val="00683EBF"/>
    <w:rsid w:val="006C2132"/>
    <w:rsid w:val="006C54D6"/>
    <w:rsid w:val="00713809"/>
    <w:rsid w:val="007149BD"/>
    <w:rsid w:val="00791F9D"/>
    <w:rsid w:val="008D4772"/>
    <w:rsid w:val="008D5631"/>
    <w:rsid w:val="00907A37"/>
    <w:rsid w:val="00937FDC"/>
    <w:rsid w:val="00946455"/>
    <w:rsid w:val="009D030A"/>
    <w:rsid w:val="00A10D62"/>
    <w:rsid w:val="00AA0B86"/>
    <w:rsid w:val="00AA11B0"/>
    <w:rsid w:val="00B062C3"/>
    <w:rsid w:val="00B90E9B"/>
    <w:rsid w:val="00BC78E0"/>
    <w:rsid w:val="00C94284"/>
    <w:rsid w:val="00D5775B"/>
    <w:rsid w:val="00D614DC"/>
    <w:rsid w:val="00DA4417"/>
    <w:rsid w:val="00DF69F5"/>
    <w:rsid w:val="00E101A1"/>
    <w:rsid w:val="00ED241E"/>
    <w:rsid w:val="00EE487A"/>
    <w:rsid w:val="00F105D4"/>
    <w:rsid w:val="00FF3A3E"/>
    <w:rsid w:val="023A506E"/>
    <w:rsid w:val="057C7CCB"/>
    <w:rsid w:val="0C6B3101"/>
    <w:rsid w:val="102309E9"/>
    <w:rsid w:val="11085B2E"/>
    <w:rsid w:val="37F33CF7"/>
    <w:rsid w:val="3ABFDB2D"/>
    <w:rsid w:val="457A3FD9"/>
    <w:rsid w:val="52A872F0"/>
    <w:rsid w:val="58BA0CBA"/>
    <w:rsid w:val="6F2F61EB"/>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semiHidden/>
    <w:unhideWhenUsed/>
    <w:uiPriority w:val="99"/>
    <w:pPr>
      <w:spacing w:after="120"/>
    </w:pPr>
  </w:style>
  <w:style w:type="paragraph" w:styleId="4">
    <w:name w:val="Body Text Indent"/>
    <w:basedOn w:val="1"/>
    <w:link w:val="18"/>
    <w:uiPriority w:val="0"/>
    <w:pPr>
      <w:spacing w:line="700" w:lineRule="exact"/>
      <w:ind w:left="960"/>
    </w:pPr>
    <w:rPr>
      <w:sz w:val="44"/>
    </w:rPr>
  </w:style>
  <w:style w:type="paragraph" w:styleId="5">
    <w:name w:val="Plain Text"/>
    <w:basedOn w:val="1"/>
    <w:link w:val="19"/>
    <w:uiPriority w:val="0"/>
    <w:rPr>
      <w:rFonts w:ascii="宋体" w:hAnsi="Courier New"/>
      <w:sz w:val="21"/>
    </w:rPr>
  </w:style>
  <w:style w:type="paragraph" w:styleId="6">
    <w:name w:val="Date"/>
    <w:basedOn w:val="1"/>
    <w:next w:val="1"/>
    <w:link w:val="20"/>
    <w:uiPriority w:val="0"/>
  </w:style>
  <w:style w:type="paragraph" w:styleId="7">
    <w:name w:val="Body Text Indent 2"/>
    <w:basedOn w:val="1"/>
    <w:link w:val="21"/>
    <w:uiPriority w:val="0"/>
    <w:pPr>
      <w:snapToGrid w:val="0"/>
      <w:spacing w:line="560" w:lineRule="atLeast"/>
      <w:ind w:firstLine="540"/>
    </w:pPr>
  </w:style>
  <w:style w:type="paragraph" w:styleId="8">
    <w:name w:val="footer"/>
    <w:basedOn w:val="1"/>
    <w:link w:val="16"/>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iPriority w:val="0"/>
    <w:pPr>
      <w:spacing w:line="180" w:lineRule="auto"/>
      <w:jc w:val="center"/>
    </w:pPr>
    <w:rPr>
      <w:sz w:val="30"/>
    </w:rPr>
  </w:style>
  <w:style w:type="table" w:styleId="12">
    <w:name w:val="Table Grid"/>
    <w:basedOn w:val="11"/>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uiPriority w:val="0"/>
  </w:style>
  <w:style w:type="character" w:customStyle="1" w:styleId="15">
    <w:name w:val="页眉 Char"/>
    <w:basedOn w:val="13"/>
    <w:link w:val="9"/>
    <w:semiHidden/>
    <w:uiPriority w:val="99"/>
    <w:rPr>
      <w:sz w:val="18"/>
      <w:szCs w:val="18"/>
    </w:rPr>
  </w:style>
  <w:style w:type="character" w:customStyle="1" w:styleId="16">
    <w:name w:val="页脚 Char"/>
    <w:basedOn w:val="13"/>
    <w:link w:val="8"/>
    <w:semiHidden/>
    <w:uiPriority w:val="99"/>
    <w:rPr>
      <w:sz w:val="18"/>
      <w:szCs w:val="18"/>
    </w:rPr>
  </w:style>
  <w:style w:type="character" w:customStyle="1" w:styleId="17">
    <w:name w:val="标题 2 Char"/>
    <w:basedOn w:val="13"/>
    <w:link w:val="2"/>
    <w:qFormat/>
    <w:uiPriority w:val="0"/>
    <w:rPr>
      <w:rFonts w:ascii="Arial" w:hAnsi="Arial" w:eastAsia="黑体" w:cs="Times New Roman"/>
      <w:b/>
      <w:sz w:val="32"/>
      <w:szCs w:val="20"/>
    </w:rPr>
  </w:style>
  <w:style w:type="character" w:customStyle="1" w:styleId="18">
    <w:name w:val="正文文本缩进 Char"/>
    <w:basedOn w:val="13"/>
    <w:link w:val="4"/>
    <w:qFormat/>
    <w:uiPriority w:val="0"/>
    <w:rPr>
      <w:rFonts w:ascii="Times New Roman" w:hAnsi="Times New Roman" w:eastAsia="宋体" w:cs="Times New Roman"/>
      <w:sz w:val="44"/>
      <w:szCs w:val="20"/>
    </w:rPr>
  </w:style>
  <w:style w:type="character" w:customStyle="1" w:styleId="19">
    <w:name w:val="纯文本 Char"/>
    <w:basedOn w:val="13"/>
    <w:link w:val="5"/>
    <w:qFormat/>
    <w:uiPriority w:val="0"/>
    <w:rPr>
      <w:rFonts w:ascii="宋体" w:hAnsi="Courier New" w:eastAsia="宋体" w:cs="Times New Roman"/>
      <w:szCs w:val="20"/>
    </w:rPr>
  </w:style>
  <w:style w:type="character" w:customStyle="1" w:styleId="20">
    <w:name w:val="日期 Char"/>
    <w:basedOn w:val="13"/>
    <w:link w:val="6"/>
    <w:uiPriority w:val="0"/>
    <w:rPr>
      <w:rFonts w:ascii="Times New Roman" w:hAnsi="Times New Roman" w:eastAsia="宋体" w:cs="Times New Roman"/>
      <w:sz w:val="28"/>
      <w:szCs w:val="20"/>
    </w:rPr>
  </w:style>
  <w:style w:type="character" w:customStyle="1" w:styleId="21">
    <w:name w:val="正文文本缩进 2 Char"/>
    <w:basedOn w:val="13"/>
    <w:link w:val="7"/>
    <w:uiPriority w:val="0"/>
    <w:rPr>
      <w:rFonts w:ascii="Times New Roman" w:hAnsi="Times New Roman" w:eastAsia="宋体" w:cs="Times New Roman"/>
      <w:sz w:val="28"/>
      <w:szCs w:val="20"/>
    </w:rPr>
  </w:style>
  <w:style w:type="paragraph" w:customStyle="1" w:styleId="22">
    <w:name w:val="1"/>
    <w:basedOn w:val="1"/>
    <w:next w:val="5"/>
    <w:uiPriority w:val="0"/>
    <w:rPr>
      <w:rFonts w:ascii="宋体" w:hAnsi="Courier New"/>
      <w:sz w:val="21"/>
    </w:rPr>
  </w:style>
  <w:style w:type="character" w:customStyle="1" w:styleId="23">
    <w:name w:val="正文文本 Char"/>
    <w:basedOn w:val="13"/>
    <w:link w:val="3"/>
    <w:semiHidden/>
    <w:uiPriority w:val="99"/>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32</Pages>
  <Words>2065</Words>
  <Characters>11777</Characters>
  <Lines>98</Lines>
  <Paragraphs>27</Paragraphs>
  <TotalTime>2</TotalTime>
  <ScaleCrop>false</ScaleCrop>
  <LinksUpToDate>false</LinksUpToDate>
  <CharactersWithSpaces>13815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jtj</cp:lastModifiedBy>
  <dcterms:modified xsi:type="dcterms:W3CDTF">2024-04-28T08:03:27Z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058319C8B81B42DEA2D0D79BF621594B_12</vt:lpwstr>
  </property>
</Properties>
</file>