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280" w:firstLineChars="100"/>
        <w:rPr>
          <w:rFonts w:ascii="宋体" w:hAnsi="宋体" w:cs="宋体"/>
        </w:rPr>
      </w:pPr>
    </w:p>
    <w:p>
      <w:pPr>
        <w:spacing w:line="1600" w:lineRule="exact"/>
        <w:jc w:val="center"/>
        <w:outlineLvl w:val="0"/>
        <w:rPr>
          <w:rFonts w:ascii="宋体" w:hAnsi="宋体" w:cs="宋体"/>
          <w:sz w:val="100"/>
        </w:rPr>
      </w:pPr>
      <w:r>
        <w:rPr>
          <w:rFonts w:hint="eastAsia" w:ascii="宋体" w:hAnsi="宋体" w:cs="宋体"/>
          <w:sz w:val="100"/>
        </w:rPr>
        <w:t>政府采购</w:t>
      </w:r>
    </w:p>
    <w:p>
      <w:pPr>
        <w:jc w:val="center"/>
        <w:rPr>
          <w:rFonts w:ascii="宋体" w:hAnsi="宋体" w:cs="宋体"/>
        </w:rPr>
      </w:pPr>
    </w:p>
    <w:p>
      <w:pPr>
        <w:spacing w:line="1600" w:lineRule="exact"/>
        <w:jc w:val="center"/>
        <w:outlineLvl w:val="0"/>
        <w:rPr>
          <w:rFonts w:ascii="宋体" w:hAnsi="宋体" w:cs="宋体"/>
          <w:sz w:val="130"/>
          <w:szCs w:val="130"/>
        </w:rPr>
      </w:pPr>
      <w:r>
        <w:rPr>
          <w:rFonts w:hint="eastAsia" w:ascii="宋体" w:hAnsi="宋体" w:cs="宋体"/>
          <w:sz w:val="130"/>
          <w:szCs w:val="130"/>
        </w:rPr>
        <w:t>询价通知书</w:t>
      </w:r>
    </w:p>
    <w:p>
      <w:pPr>
        <w:spacing w:line="700" w:lineRule="exact"/>
        <w:jc w:val="center"/>
        <w:rPr>
          <w:rFonts w:ascii="宋体" w:hAnsi="宋体" w:cs="宋体"/>
          <w:sz w:val="32"/>
        </w:rPr>
      </w:pPr>
      <w:r>
        <w:rPr>
          <w:rFonts w:hint="eastAsia" w:ascii="宋体" w:hAnsi="宋体" w:cs="宋体"/>
          <w:sz w:val="72"/>
          <w:szCs w:val="72"/>
        </w:rPr>
        <w:t xml:space="preserve"> </w:t>
      </w:r>
    </w:p>
    <w:p>
      <w:pPr>
        <w:spacing w:line="700" w:lineRule="exact"/>
        <w:jc w:val="center"/>
        <w:rPr>
          <w:rFonts w:ascii="宋体" w:hAnsi="宋体" w:cs="宋体"/>
          <w:sz w:val="32"/>
        </w:rPr>
      </w:pPr>
    </w:p>
    <w:p>
      <w:pPr>
        <w:spacing w:line="700" w:lineRule="exact"/>
        <w:jc w:val="center"/>
        <w:rPr>
          <w:rFonts w:ascii="宋体" w:hAnsi="宋体" w:cs="宋体"/>
          <w:sz w:val="32"/>
        </w:rPr>
      </w:pPr>
    </w:p>
    <w:p>
      <w:pPr>
        <w:spacing w:line="500" w:lineRule="exact"/>
        <w:ind w:firstLine="2340" w:firstLineChars="650"/>
        <w:outlineLvl w:val="0"/>
        <w:rPr>
          <w:rFonts w:ascii="宋体" w:hAnsi="宋体" w:cs="宋体"/>
          <w:sz w:val="36"/>
          <w:szCs w:val="36"/>
        </w:rPr>
      </w:pPr>
      <w:r>
        <w:rPr>
          <w:rFonts w:hint="eastAsia" w:ascii="宋体" w:hAnsi="宋体" w:cs="宋体"/>
          <w:sz w:val="36"/>
          <w:szCs w:val="36"/>
        </w:rPr>
        <w:t xml:space="preserve">  </w:t>
      </w:r>
    </w:p>
    <w:p>
      <w:pPr>
        <w:spacing w:line="500" w:lineRule="exact"/>
        <w:ind w:firstLine="2340" w:firstLineChars="650"/>
        <w:outlineLvl w:val="0"/>
        <w:rPr>
          <w:rFonts w:hint="eastAsia" w:ascii="宋体" w:hAnsi="宋体" w:eastAsia="宋体" w:cs="宋体"/>
          <w:sz w:val="36"/>
          <w:szCs w:val="36"/>
          <w:lang w:val="en-US" w:eastAsia="zh-CN"/>
        </w:rPr>
      </w:pPr>
      <w:r>
        <w:rPr>
          <w:rFonts w:hint="eastAsia" w:ascii="宋体" w:hAnsi="宋体" w:cs="宋体"/>
          <w:sz w:val="36"/>
          <w:szCs w:val="36"/>
        </w:rPr>
        <w:t>采购执行编号：WJ202301</w:t>
      </w:r>
      <w:r>
        <w:rPr>
          <w:rFonts w:hint="eastAsia" w:ascii="宋体" w:hAnsi="宋体" w:cs="宋体"/>
          <w:sz w:val="36"/>
          <w:szCs w:val="36"/>
          <w:lang w:val="en-US" w:eastAsia="zh-CN"/>
        </w:rPr>
        <w:t>6</w:t>
      </w:r>
    </w:p>
    <w:p>
      <w:pPr>
        <w:spacing w:line="500" w:lineRule="exact"/>
        <w:ind w:firstLine="2340" w:firstLineChars="650"/>
        <w:outlineLvl w:val="0"/>
        <w:rPr>
          <w:rFonts w:hint="eastAsia" w:ascii="宋体" w:hAnsi="宋体" w:eastAsia="宋体" w:cs="宋体"/>
          <w:sz w:val="36"/>
          <w:szCs w:val="36"/>
          <w:lang w:eastAsia="zh-CN"/>
        </w:rPr>
      </w:pPr>
      <w:r>
        <w:rPr>
          <w:rFonts w:hint="eastAsia" w:ascii="宋体" w:hAnsi="宋体" w:cs="宋体"/>
          <w:sz w:val="36"/>
          <w:szCs w:val="36"/>
        </w:rPr>
        <w:t>询价项目名称：</w:t>
      </w:r>
      <w:r>
        <w:rPr>
          <w:rFonts w:hint="eastAsia" w:ascii="宋体" w:hAnsi="宋体" w:cs="宋体"/>
          <w:sz w:val="36"/>
          <w:szCs w:val="36"/>
          <w:lang w:eastAsia="zh-CN"/>
        </w:rPr>
        <w:t>米汤沟航道基地局部维修工程</w:t>
      </w:r>
    </w:p>
    <w:p>
      <w:pPr>
        <w:spacing w:line="700" w:lineRule="exact"/>
        <w:jc w:val="center"/>
        <w:rPr>
          <w:rFonts w:ascii="宋体" w:hAnsi="宋体" w:cs="宋体"/>
          <w:b/>
          <w:sz w:val="36"/>
          <w:szCs w:val="36"/>
        </w:rPr>
      </w:pPr>
    </w:p>
    <w:p>
      <w:pPr>
        <w:spacing w:line="700" w:lineRule="exact"/>
        <w:jc w:val="center"/>
        <w:rPr>
          <w:rFonts w:ascii="宋体" w:hAnsi="宋体" w:cs="宋体"/>
          <w:b/>
          <w:sz w:val="36"/>
          <w:szCs w:val="36"/>
        </w:rPr>
      </w:pPr>
    </w:p>
    <w:p>
      <w:pPr>
        <w:spacing w:line="700" w:lineRule="exact"/>
        <w:jc w:val="center"/>
        <w:rPr>
          <w:rFonts w:ascii="宋体" w:hAnsi="宋体" w:cs="宋体"/>
          <w:b/>
          <w:sz w:val="36"/>
          <w:szCs w:val="36"/>
        </w:rPr>
      </w:pPr>
    </w:p>
    <w:p>
      <w:pPr>
        <w:spacing w:line="700" w:lineRule="exact"/>
        <w:rPr>
          <w:rFonts w:ascii="宋体" w:hAnsi="宋体" w:cs="宋体"/>
          <w:b/>
          <w:sz w:val="36"/>
          <w:szCs w:val="36"/>
        </w:rPr>
      </w:pPr>
    </w:p>
    <w:p>
      <w:pPr>
        <w:spacing w:line="700" w:lineRule="exact"/>
        <w:rPr>
          <w:rFonts w:ascii="宋体" w:hAnsi="宋体" w:cs="宋体"/>
          <w:b/>
          <w:sz w:val="36"/>
          <w:szCs w:val="36"/>
        </w:rPr>
      </w:pPr>
    </w:p>
    <w:p>
      <w:pPr>
        <w:spacing w:line="500" w:lineRule="exact"/>
        <w:jc w:val="center"/>
        <w:outlineLvl w:val="0"/>
        <w:rPr>
          <w:rFonts w:ascii="宋体" w:hAnsi="宋体" w:cs="宋体"/>
          <w:sz w:val="36"/>
          <w:szCs w:val="36"/>
        </w:rPr>
      </w:pPr>
      <w:r>
        <w:rPr>
          <w:rFonts w:hint="eastAsia" w:ascii="宋体" w:hAnsi="宋体" w:cs="宋体"/>
          <w:sz w:val="36"/>
          <w:szCs w:val="36"/>
        </w:rPr>
        <w:t>采购人：重庆市乌江航道管理处</w:t>
      </w:r>
    </w:p>
    <w:p>
      <w:pPr>
        <w:spacing w:line="500" w:lineRule="exact"/>
        <w:jc w:val="center"/>
        <w:outlineLvl w:val="0"/>
        <w:rPr>
          <w:rFonts w:ascii="宋体" w:hAnsi="宋体" w:cs="宋体"/>
          <w:sz w:val="36"/>
          <w:szCs w:val="36"/>
        </w:rPr>
      </w:pPr>
      <w:r>
        <w:rPr>
          <w:rFonts w:hint="eastAsia" w:ascii="宋体" w:hAnsi="宋体" w:cs="宋体"/>
          <w:sz w:val="36"/>
          <w:szCs w:val="36"/>
        </w:rPr>
        <w:t>采购代理机构：重庆华大工程管理有限公司</w:t>
      </w:r>
    </w:p>
    <w:p>
      <w:pPr>
        <w:spacing w:line="720" w:lineRule="exact"/>
        <w:jc w:val="center"/>
        <w:outlineLvl w:val="0"/>
        <w:rPr>
          <w:rFonts w:ascii="宋体" w:hAnsi="宋体" w:cs="宋体"/>
          <w:sz w:val="48"/>
          <w:szCs w:val="32"/>
        </w:rPr>
      </w:pPr>
      <w:r>
        <w:rPr>
          <w:rFonts w:hint="eastAsia" w:ascii="宋体" w:hAnsi="宋体" w:cs="宋体"/>
          <w:sz w:val="36"/>
          <w:szCs w:val="36"/>
        </w:rPr>
        <w:t>二〇二三年九月</w:t>
      </w:r>
    </w:p>
    <w:p>
      <w:pPr>
        <w:spacing w:line="480" w:lineRule="exact"/>
        <w:outlineLvl w:val="0"/>
        <w:rPr>
          <w:rFonts w:ascii="宋体" w:hAnsi="宋体" w:cs="宋体"/>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spacing w:line="480" w:lineRule="exact"/>
        <w:jc w:val="center"/>
        <w:outlineLvl w:val="0"/>
        <w:rPr>
          <w:rFonts w:ascii="宋体" w:hAnsi="宋体" w:cs="宋体"/>
          <w:sz w:val="44"/>
          <w:szCs w:val="28"/>
        </w:rPr>
      </w:pPr>
      <w:r>
        <w:rPr>
          <w:rFonts w:hint="eastAsia" w:ascii="宋体" w:hAnsi="宋体" w:cs="宋体"/>
          <w:sz w:val="44"/>
          <w:szCs w:val="28"/>
        </w:rPr>
        <w:t>目   录</w:t>
      </w:r>
    </w:p>
    <w:p>
      <w:pPr>
        <w:pStyle w:val="46"/>
        <w:tabs>
          <w:tab w:val="right" w:leader="hyphen" w:pos="9412"/>
        </w:tabs>
        <w:ind w:left="560"/>
        <w:rPr>
          <w:rFonts w:ascii="宋体" w:hAnsi="宋体" w:cs="宋体"/>
        </w:rPr>
      </w:pPr>
      <w:r>
        <w:rPr>
          <w:rFonts w:hint="eastAsia" w:ascii="宋体" w:hAnsi="宋体" w:cs="宋体"/>
          <w:sz w:val="21"/>
          <w:szCs w:val="21"/>
        </w:rPr>
        <w:fldChar w:fldCharType="begin"/>
      </w:r>
      <w:r>
        <w:rPr>
          <w:rFonts w:hint="eastAsia" w:ascii="宋体" w:hAnsi="宋体" w:cs="宋体"/>
          <w:sz w:val="21"/>
          <w:szCs w:val="21"/>
        </w:rPr>
        <w:instrText xml:space="preserve"> TOC \o "1-3" \h \z </w:instrText>
      </w:r>
      <w:r>
        <w:rPr>
          <w:rFonts w:hint="eastAsia" w:ascii="宋体" w:hAnsi="宋体" w:cs="宋体"/>
          <w:sz w:val="21"/>
          <w:szCs w:val="21"/>
        </w:rPr>
        <w:fldChar w:fldCharType="separate"/>
      </w:r>
      <w:r>
        <w:fldChar w:fldCharType="begin"/>
      </w:r>
      <w:r>
        <w:instrText xml:space="preserve"> HYPERLINK \l "_Toc32513" </w:instrText>
      </w:r>
      <w:r>
        <w:fldChar w:fldCharType="separate"/>
      </w:r>
      <w:r>
        <w:rPr>
          <w:rFonts w:hint="eastAsia" w:ascii="宋体" w:hAnsi="宋体" w:cs="宋体"/>
          <w:szCs w:val="30"/>
        </w:rPr>
        <w:t xml:space="preserve">第一篇  </w:t>
      </w:r>
      <w:r>
        <w:rPr>
          <w:rFonts w:hint="eastAsia" w:ascii="宋体" w:hAnsi="宋体" w:cs="宋体"/>
        </w:rPr>
        <w:t>询价采购邀请书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_Toc32513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"_Toc20852" </w:instrText>
      </w:r>
      <w:r>
        <w:fldChar w:fldCharType="separate"/>
      </w:r>
      <w:r>
        <w:rPr>
          <w:rFonts w:hint="eastAsia" w:ascii="宋体" w:hAnsi="宋体" w:cs="宋体"/>
        </w:rPr>
        <w:t>一、询价内容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_Toc20852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"_Toc21243" </w:instrText>
      </w:r>
      <w:r>
        <w:fldChar w:fldCharType="separate"/>
      </w:r>
      <w:r>
        <w:rPr>
          <w:rFonts w:hint="eastAsia" w:ascii="宋体" w:hAnsi="宋体" w:cs="宋体"/>
        </w:rPr>
        <w:t>二、资金来源</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_Toc21243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"_Toc16182" </w:instrText>
      </w:r>
      <w:r>
        <w:fldChar w:fldCharType="separate"/>
      </w:r>
      <w:r>
        <w:rPr>
          <w:rFonts w:hint="eastAsia" w:ascii="宋体" w:hAnsi="宋体" w:cs="宋体"/>
        </w:rPr>
        <w:t>三、供应商资格条件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_Toc16182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"_Toc21956" </w:instrText>
      </w:r>
      <w:r>
        <w:fldChar w:fldCharType="separate"/>
      </w:r>
      <w:r>
        <w:rPr>
          <w:rFonts w:hint="eastAsia" w:ascii="宋体" w:hAnsi="宋体" w:cs="宋体"/>
        </w:rPr>
        <w:t>四、询价有关说明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_Toc21956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szCs w:val="21"/>
        </w:rPr>
      </w:pPr>
      <w:r>
        <w:fldChar w:fldCharType="begin"/>
      </w:r>
      <w:r>
        <w:instrText xml:space="preserve"> HYPERLINK \l "_Toc21956" </w:instrText>
      </w:r>
      <w:r>
        <w:fldChar w:fldCharType="separate"/>
      </w:r>
      <w:r>
        <w:rPr>
          <w:rFonts w:hint="eastAsia" w:ascii="宋体" w:hAnsi="宋体" w:cs="宋体"/>
        </w:rPr>
        <w:t>五、其它有关规定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_Toc21956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szCs w:val="21"/>
        </w:rPr>
      </w:pPr>
      <w:r>
        <w:fldChar w:fldCharType="begin"/>
      </w:r>
      <w:r>
        <w:instrText xml:space="preserve"> HYPERLINK \l "_Toc21956" </w:instrText>
      </w:r>
      <w:r>
        <w:fldChar w:fldCharType="separate"/>
      </w:r>
      <w:r>
        <w:rPr>
          <w:rFonts w:hint="eastAsia" w:ascii="宋体" w:hAnsi="宋体" w:cs="宋体"/>
        </w:rPr>
        <w:t>六、现场踏勘</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_Toc21956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"_Toc14150" </w:instrText>
      </w:r>
      <w:r>
        <w:fldChar w:fldCharType="separate"/>
      </w:r>
      <w:r>
        <w:rPr>
          <w:rFonts w:hint="eastAsia" w:ascii="宋体" w:hAnsi="宋体" w:cs="宋体"/>
        </w:rPr>
        <w:t>七、联系方式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_Toc14150 \h </w:instrText>
      </w:r>
      <w:r>
        <w:rPr>
          <w:rFonts w:hint="eastAsia" w:ascii="宋体" w:hAnsi="宋体" w:cs="宋体"/>
        </w:rPr>
        <w:fldChar w:fldCharType="separate"/>
      </w:r>
      <w:r>
        <w:rPr>
          <w:rFonts w:hint="eastAsia" w:ascii="宋体" w:hAnsi="宋体" w:cs="宋体"/>
        </w:rPr>
        <w:t>- 3 -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"_Toc15978" </w:instrText>
      </w:r>
      <w:r>
        <w:fldChar w:fldCharType="separate"/>
      </w:r>
      <w:r>
        <w:rPr>
          <w:rFonts w:hint="eastAsia" w:ascii="宋体" w:hAnsi="宋体" w:cs="宋体"/>
          <w:szCs w:val="30"/>
        </w:rPr>
        <w:t>第二篇  询价项目技术（质量）需求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_Toc15978 \h </w:instrText>
      </w:r>
      <w:r>
        <w:rPr>
          <w:rFonts w:hint="eastAsia" w:ascii="宋体" w:hAnsi="宋体" w:cs="宋体"/>
        </w:rPr>
        <w:fldChar w:fldCharType="separate"/>
      </w:r>
      <w:r>
        <w:rPr>
          <w:rFonts w:hint="eastAsia" w:ascii="宋体" w:hAnsi="宋体" w:cs="宋体"/>
        </w:rPr>
        <w:t>- 5 -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"_Toc5236" </w:instrText>
      </w:r>
      <w:r>
        <w:fldChar w:fldCharType="separate"/>
      </w:r>
      <w:r>
        <w:rPr>
          <w:rFonts w:hint="eastAsia" w:ascii="宋体" w:hAnsi="宋体" w:cs="宋体"/>
          <w:szCs w:val="30"/>
        </w:rPr>
        <w:t>第三篇  询价项目服务需求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_Toc5236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"_Toc17573" </w:instrText>
      </w:r>
      <w:r>
        <w:fldChar w:fldCharType="separate"/>
      </w:r>
      <w:r>
        <w:rPr>
          <w:rFonts w:hint="eastAsia" w:ascii="宋体" w:hAnsi="宋体" w:cs="宋体"/>
        </w:rPr>
        <w:t>一、项目工期、地点及验收方式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_Toc17573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"_Toc32532" </w:instrText>
      </w:r>
      <w:r>
        <w:fldChar w:fldCharType="separate"/>
      </w:r>
      <w:r>
        <w:rPr>
          <w:rFonts w:hint="eastAsia" w:ascii="宋体" w:hAnsi="宋体" w:cs="宋体"/>
        </w:rPr>
        <w:t>二、质量要求、质量保修期及缺陷责任期</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_Toc32532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"_Toc2291" </w:instrText>
      </w:r>
      <w:r>
        <w:fldChar w:fldCharType="separate"/>
      </w:r>
      <w:r>
        <w:rPr>
          <w:rFonts w:hint="eastAsia" w:ascii="宋体" w:hAnsi="宋体" w:cs="宋体"/>
        </w:rPr>
        <w:t>三、报价要求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_Toc2291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"_Toc12607" </w:instrText>
      </w:r>
      <w:r>
        <w:fldChar w:fldCharType="separate"/>
      </w:r>
      <w:r>
        <w:rPr>
          <w:rFonts w:hint="eastAsia" w:ascii="宋体" w:hAnsi="宋体" w:cs="宋体"/>
        </w:rPr>
        <w:t>四、付款方式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_Toc12607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szCs w:val="21"/>
        </w:rPr>
      </w:pPr>
      <w:r>
        <w:fldChar w:fldCharType="begin"/>
      </w:r>
      <w:r>
        <w:instrText xml:space="preserve"> HYPERLINK \l "_Toc12607" </w:instrText>
      </w:r>
      <w:r>
        <w:fldChar w:fldCharType="separate"/>
      </w:r>
      <w:r>
        <w:rPr>
          <w:rFonts w:hint="eastAsia" w:ascii="宋体" w:hAnsi="宋体" w:cs="宋体"/>
        </w:rPr>
        <w:t>五、履约担保</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_Toc12607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szCs w:val="21"/>
        </w:rPr>
      </w:pPr>
      <w:r>
        <w:fldChar w:fldCharType="begin"/>
      </w:r>
      <w:r>
        <w:instrText xml:space="preserve"> HYPERLINK \l "_Toc12607" </w:instrText>
      </w:r>
      <w:r>
        <w:fldChar w:fldCharType="separate"/>
      </w:r>
      <w:r>
        <w:rPr>
          <w:rFonts w:hint="eastAsia" w:ascii="宋体" w:hAnsi="宋体" w:cs="宋体"/>
        </w:rPr>
        <w:t>六、知识产权</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_Toc12607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szCs w:val="21"/>
        </w:rPr>
      </w:pPr>
      <w:r>
        <w:fldChar w:fldCharType="begin"/>
      </w:r>
      <w:r>
        <w:instrText xml:space="preserve"> HYPERLINK \l "_Toc12607" </w:instrText>
      </w:r>
      <w:r>
        <w:fldChar w:fldCharType="separate"/>
      </w:r>
      <w:r>
        <w:rPr>
          <w:rFonts w:hint="eastAsia" w:ascii="宋体" w:hAnsi="宋体" w:cs="宋体"/>
        </w:rPr>
        <w:t>六、工期违约责任</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_Toc12607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"_Toc21075" </w:instrText>
      </w:r>
      <w:r>
        <w:fldChar w:fldCharType="separate"/>
      </w:r>
      <w:r>
        <w:rPr>
          <w:rFonts w:hint="eastAsia" w:ascii="宋体" w:hAnsi="宋体" w:cs="宋体"/>
          <w:szCs w:val="30"/>
        </w:rPr>
        <w:t>第四篇  采购程序、评定成交的标准、无效报价及采购终止</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_Toc21075 \h </w:instrText>
      </w:r>
      <w:r>
        <w:rPr>
          <w:rFonts w:hint="eastAsia" w:ascii="宋体" w:hAnsi="宋体" w:cs="宋体"/>
        </w:rPr>
        <w:fldChar w:fldCharType="separate"/>
      </w:r>
      <w:r>
        <w:rPr>
          <w:rFonts w:hint="eastAsia" w:ascii="宋体" w:hAnsi="宋体" w:cs="宋体"/>
        </w:rPr>
        <w:t>- 9 -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"_Toc7704" </w:instrText>
      </w:r>
      <w:r>
        <w:fldChar w:fldCharType="separate"/>
      </w:r>
      <w:r>
        <w:rPr>
          <w:rFonts w:hint="eastAsia" w:ascii="宋体" w:hAnsi="宋体" w:cs="宋体"/>
        </w:rPr>
        <w:t>一、采购程序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_Toc7704 \h </w:instrText>
      </w:r>
      <w:r>
        <w:rPr>
          <w:rFonts w:hint="eastAsia" w:ascii="宋体" w:hAnsi="宋体" w:cs="宋体"/>
        </w:rPr>
        <w:fldChar w:fldCharType="separate"/>
      </w:r>
      <w:r>
        <w:rPr>
          <w:rFonts w:hint="eastAsia" w:ascii="宋体" w:hAnsi="宋体" w:cs="宋体"/>
        </w:rPr>
        <w:t>- 9 -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"_Toc30455" </w:instrText>
      </w:r>
      <w:r>
        <w:fldChar w:fldCharType="separate"/>
      </w:r>
      <w:r>
        <w:rPr>
          <w:rFonts w:hint="eastAsia" w:ascii="宋体" w:hAnsi="宋体" w:cs="宋体"/>
        </w:rPr>
        <w:t>二、评定成交的标准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_Toc30455 \h </w:instrText>
      </w:r>
      <w:r>
        <w:rPr>
          <w:rFonts w:hint="eastAsia" w:ascii="宋体" w:hAnsi="宋体" w:cs="宋体"/>
        </w:rPr>
        <w:fldChar w:fldCharType="separate"/>
      </w:r>
      <w:r>
        <w:rPr>
          <w:rFonts w:hint="eastAsia" w:ascii="宋体" w:hAnsi="宋体" w:cs="宋体"/>
        </w:rPr>
        <w:t>- 10 -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"_Toc7231" </w:instrText>
      </w:r>
      <w:r>
        <w:fldChar w:fldCharType="separate"/>
      </w:r>
      <w:r>
        <w:rPr>
          <w:rFonts w:hint="eastAsia" w:ascii="宋体" w:hAnsi="宋体" w:cs="宋体"/>
        </w:rPr>
        <w:t>三、采购终止</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_Toc7231 \h </w:instrText>
      </w:r>
      <w:r>
        <w:rPr>
          <w:rFonts w:hint="eastAsia" w:ascii="宋体" w:hAnsi="宋体" w:cs="宋体"/>
        </w:rPr>
        <w:fldChar w:fldCharType="separate"/>
      </w:r>
      <w:r>
        <w:rPr>
          <w:rFonts w:hint="eastAsia" w:ascii="宋体" w:hAnsi="宋体" w:cs="宋体"/>
        </w:rPr>
        <w:t>- 11 -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"_Toc12137" </w:instrText>
      </w:r>
      <w:r>
        <w:fldChar w:fldCharType="separate"/>
      </w:r>
      <w:r>
        <w:rPr>
          <w:rFonts w:hint="eastAsia" w:ascii="宋体" w:hAnsi="宋体" w:cs="宋体"/>
          <w:szCs w:val="30"/>
        </w:rPr>
        <w:t>第五篇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_Toc12137 \h </w:instrText>
      </w:r>
      <w:r>
        <w:rPr>
          <w:rFonts w:hint="eastAsia" w:ascii="宋体" w:hAnsi="宋体" w:cs="宋体"/>
        </w:rPr>
        <w:fldChar w:fldCharType="separate"/>
      </w:r>
      <w:r>
        <w:rPr>
          <w:rFonts w:hint="eastAsia" w:ascii="宋体" w:hAnsi="宋体" w:cs="宋体"/>
        </w:rPr>
        <w:t>- 12 -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"_Toc29913" </w:instrText>
      </w:r>
      <w:r>
        <w:fldChar w:fldCharType="separate"/>
      </w:r>
      <w:r>
        <w:rPr>
          <w:rFonts w:hint="eastAsia" w:ascii="宋体" w:hAnsi="宋体" w:cs="宋体"/>
        </w:rPr>
        <w:t>一、询价费用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_Toc29913 \h </w:instrText>
      </w:r>
      <w:r>
        <w:rPr>
          <w:rFonts w:hint="eastAsia" w:ascii="宋体" w:hAnsi="宋体" w:cs="宋体"/>
        </w:rPr>
        <w:fldChar w:fldCharType="separate"/>
      </w:r>
      <w:r>
        <w:rPr>
          <w:rFonts w:hint="eastAsia" w:ascii="宋体" w:hAnsi="宋体" w:cs="宋体"/>
        </w:rPr>
        <w:t>- 12 -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"_Toc20467" </w:instrText>
      </w:r>
      <w:r>
        <w:fldChar w:fldCharType="separate"/>
      </w:r>
      <w:r>
        <w:rPr>
          <w:rFonts w:hint="eastAsia" w:ascii="宋体" w:hAnsi="宋体" w:cs="宋体"/>
        </w:rPr>
        <w:t>二、询价通知书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_Toc20467 \h </w:instrText>
      </w:r>
      <w:r>
        <w:rPr>
          <w:rFonts w:hint="eastAsia" w:ascii="宋体" w:hAnsi="宋体" w:cs="宋体"/>
        </w:rPr>
        <w:fldChar w:fldCharType="separate"/>
      </w:r>
      <w:r>
        <w:rPr>
          <w:rFonts w:hint="eastAsia" w:ascii="宋体" w:hAnsi="宋体" w:cs="宋体"/>
        </w:rPr>
        <w:t>- 12 -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"_Toc979" </w:instrText>
      </w:r>
      <w:r>
        <w:fldChar w:fldCharType="separate"/>
      </w:r>
      <w:r>
        <w:rPr>
          <w:rFonts w:hint="eastAsia" w:ascii="宋体" w:hAnsi="宋体" w:cs="宋体"/>
        </w:rPr>
        <w:t>三、报价要求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_Toc979 \h </w:instrText>
      </w:r>
      <w:r>
        <w:rPr>
          <w:rFonts w:hint="eastAsia" w:ascii="宋体" w:hAnsi="宋体" w:cs="宋体"/>
        </w:rPr>
        <w:fldChar w:fldCharType="separate"/>
      </w:r>
      <w:r>
        <w:rPr>
          <w:rFonts w:hint="eastAsia" w:ascii="宋体" w:hAnsi="宋体" w:cs="宋体"/>
        </w:rPr>
        <w:t>- 12 -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"_Toc599" </w:instrText>
      </w:r>
      <w:r>
        <w:fldChar w:fldCharType="separate"/>
      </w:r>
      <w:r>
        <w:rPr>
          <w:rFonts w:hint="eastAsia" w:ascii="宋体" w:hAnsi="宋体" w:cs="宋体"/>
        </w:rPr>
        <w:t>四、成交供应商的确定和变更</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_Toc599 \h </w:instrText>
      </w:r>
      <w:r>
        <w:rPr>
          <w:rFonts w:hint="eastAsia" w:ascii="宋体" w:hAnsi="宋体" w:cs="宋体"/>
        </w:rPr>
        <w:fldChar w:fldCharType="separate"/>
      </w:r>
      <w:r>
        <w:rPr>
          <w:rFonts w:hint="eastAsia" w:ascii="宋体" w:hAnsi="宋体" w:cs="宋体"/>
        </w:rPr>
        <w:t>- 13 -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"_Toc15182" </w:instrText>
      </w:r>
      <w:r>
        <w:fldChar w:fldCharType="separate"/>
      </w:r>
      <w:r>
        <w:rPr>
          <w:rFonts w:hint="eastAsia" w:ascii="宋体" w:hAnsi="宋体" w:cs="宋体"/>
        </w:rPr>
        <w:t>五、成交通知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_Toc15182 \h </w:instrText>
      </w:r>
      <w:r>
        <w:rPr>
          <w:rFonts w:hint="eastAsia" w:ascii="宋体" w:hAnsi="宋体" w:cs="宋体"/>
        </w:rPr>
        <w:fldChar w:fldCharType="separate"/>
      </w:r>
      <w:r>
        <w:rPr>
          <w:rFonts w:hint="eastAsia" w:ascii="宋体" w:hAnsi="宋体" w:cs="宋体"/>
        </w:rPr>
        <w:t>- 14 -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"_Toc10765" </w:instrText>
      </w:r>
      <w:r>
        <w:fldChar w:fldCharType="separate"/>
      </w:r>
      <w:r>
        <w:rPr>
          <w:rFonts w:hint="eastAsia" w:ascii="宋体" w:hAnsi="宋体" w:cs="宋体"/>
        </w:rPr>
        <w:t>六、关于质疑和投诉</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_Toc10765 \h </w:instrText>
      </w:r>
      <w:r>
        <w:rPr>
          <w:rFonts w:hint="eastAsia" w:ascii="宋体" w:hAnsi="宋体" w:cs="宋体"/>
        </w:rPr>
        <w:fldChar w:fldCharType="separate"/>
      </w:r>
      <w:r>
        <w:rPr>
          <w:rFonts w:hint="eastAsia" w:ascii="宋体" w:hAnsi="宋体" w:cs="宋体"/>
        </w:rPr>
        <w:t>- 14 -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"_Toc11093" </w:instrText>
      </w:r>
      <w:r>
        <w:fldChar w:fldCharType="separate"/>
      </w:r>
      <w:r>
        <w:rPr>
          <w:rFonts w:hint="eastAsia" w:ascii="宋体" w:hAnsi="宋体" w:cs="宋体"/>
        </w:rPr>
        <w:t>七、签订合同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_Toc11093 \h </w:instrText>
      </w:r>
      <w:r>
        <w:rPr>
          <w:rFonts w:hint="eastAsia" w:ascii="宋体" w:hAnsi="宋体" w:cs="宋体"/>
        </w:rPr>
        <w:fldChar w:fldCharType="separate"/>
      </w:r>
      <w:r>
        <w:rPr>
          <w:rFonts w:hint="eastAsia" w:ascii="宋体" w:hAnsi="宋体" w:cs="宋体"/>
        </w:rPr>
        <w:t>- 15 -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"_Toc12192" </w:instrText>
      </w:r>
      <w:r>
        <w:fldChar w:fldCharType="separate"/>
      </w:r>
      <w:r>
        <w:rPr>
          <w:rFonts w:hint="eastAsia" w:ascii="宋体" w:hAnsi="宋体" w:cs="宋体"/>
        </w:rPr>
        <w:t>八、项目验收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_Toc12192 \h </w:instrText>
      </w:r>
      <w:r>
        <w:rPr>
          <w:rFonts w:hint="eastAsia" w:ascii="宋体" w:hAnsi="宋体" w:cs="宋体"/>
        </w:rPr>
        <w:fldChar w:fldCharType="separate"/>
      </w:r>
      <w:r>
        <w:rPr>
          <w:rFonts w:hint="eastAsia" w:ascii="宋体" w:hAnsi="宋体" w:cs="宋体"/>
        </w:rPr>
        <w:t>- 16 -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"_Toc30790" </w:instrText>
      </w:r>
      <w:r>
        <w:fldChar w:fldCharType="separate"/>
      </w:r>
      <w:r>
        <w:rPr>
          <w:rFonts w:hint="eastAsia" w:ascii="宋体" w:hAnsi="宋体" w:cs="宋体"/>
        </w:rPr>
        <w:t>九、采购代理服务费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_Toc30790 \h </w:instrText>
      </w:r>
      <w:r>
        <w:rPr>
          <w:rFonts w:hint="eastAsia" w:ascii="宋体" w:hAnsi="宋体" w:cs="宋体"/>
        </w:rPr>
        <w:fldChar w:fldCharType="separate"/>
      </w:r>
      <w:r>
        <w:rPr>
          <w:rFonts w:hint="eastAsia" w:ascii="宋体" w:hAnsi="宋体" w:cs="宋体"/>
        </w:rPr>
        <w:t>- 16 -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"_Toc5101" </w:instrText>
      </w:r>
      <w:r>
        <w:fldChar w:fldCharType="separate"/>
      </w:r>
      <w:r>
        <w:rPr>
          <w:rFonts w:hint="eastAsia" w:ascii="宋体" w:hAnsi="宋体" w:cs="宋体"/>
          <w:szCs w:val="30"/>
        </w:rPr>
        <w:t>第六篇  合同草案条款</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_Toc5101 \h </w:instrText>
      </w:r>
      <w:r>
        <w:rPr>
          <w:rFonts w:hint="eastAsia" w:ascii="宋体" w:hAnsi="宋体" w:cs="宋体"/>
        </w:rPr>
        <w:fldChar w:fldCharType="separate"/>
      </w:r>
      <w:r>
        <w:rPr>
          <w:rFonts w:hint="eastAsia" w:ascii="宋体" w:hAnsi="宋体" w:cs="宋体"/>
        </w:rPr>
        <w:t>- 17 -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"_Toc15775" </w:instrText>
      </w:r>
      <w:r>
        <w:fldChar w:fldCharType="separate"/>
      </w:r>
      <w:r>
        <w:rPr>
          <w:rFonts w:hint="eastAsia" w:ascii="宋体" w:hAnsi="宋体" w:cs="宋体"/>
          <w:szCs w:val="30"/>
        </w:rPr>
        <w:t>第七篇  响应文件格式要求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_Toc15775 \h </w:instrText>
      </w:r>
      <w:r>
        <w:rPr>
          <w:rFonts w:hint="eastAsia" w:ascii="宋体" w:hAnsi="宋体" w:cs="宋体"/>
        </w:rPr>
        <w:fldChar w:fldCharType="separate"/>
      </w:r>
      <w:r>
        <w:rPr>
          <w:rFonts w:hint="eastAsia" w:ascii="宋体" w:hAnsi="宋体" w:cs="宋体"/>
        </w:rPr>
        <w:t>- 21 -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p>
    <w:p>
      <w:pPr>
        <w:pStyle w:val="46"/>
        <w:tabs>
          <w:tab w:val="right" w:leader="dot" w:pos="9402"/>
        </w:tabs>
        <w:spacing w:line="480" w:lineRule="exact"/>
        <w:ind w:left="560"/>
        <w:rPr>
          <w:rFonts w:ascii="宋体" w:hAnsi="宋体" w:cs="宋体"/>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宋体" w:hAnsi="宋体" w:cs="宋体"/>
          <w:szCs w:val="21"/>
        </w:rPr>
        <w:fldChar w:fldCharType="end"/>
      </w:r>
    </w:p>
    <w:p>
      <w:pPr>
        <w:pStyle w:val="4"/>
        <w:spacing w:before="0" w:after="0" w:line="360" w:lineRule="auto"/>
        <w:jc w:val="center"/>
        <w:rPr>
          <w:rFonts w:ascii="宋体" w:hAnsi="宋体" w:eastAsia="宋体" w:cs="宋体"/>
          <w:b w:val="0"/>
          <w:sz w:val="36"/>
          <w:szCs w:val="30"/>
        </w:rPr>
      </w:pPr>
      <w:bookmarkStart w:id="0" w:name="_Toc24817"/>
      <w:bookmarkStart w:id="1" w:name="_Toc106034769"/>
      <w:bookmarkStart w:id="2" w:name="_Toc24173"/>
      <w:bookmarkStart w:id="3" w:name="_Toc11641050"/>
      <w:bookmarkStart w:id="4" w:name="_Toc15726"/>
      <w:bookmarkStart w:id="5" w:name="_Toc12789052"/>
      <w:bookmarkStart w:id="6" w:name="_Toc65660329"/>
      <w:bookmarkStart w:id="7" w:name="_Toc32513"/>
      <w:r>
        <w:rPr>
          <w:rFonts w:hint="eastAsia" w:ascii="宋体" w:hAnsi="宋体" w:eastAsia="宋体" w:cs="宋体"/>
          <w:b w:val="0"/>
          <w:sz w:val="36"/>
          <w:szCs w:val="30"/>
        </w:rPr>
        <w:t xml:space="preserve">第一篇  </w:t>
      </w:r>
      <w:r>
        <w:rPr>
          <w:rFonts w:hint="eastAsia" w:ascii="宋体" w:hAnsi="宋体" w:eastAsia="宋体" w:cs="宋体"/>
          <w:b w:val="0"/>
          <w:sz w:val="36"/>
        </w:rPr>
        <w:t>询价采购邀请书</w:t>
      </w:r>
      <w:bookmarkEnd w:id="0"/>
      <w:bookmarkEnd w:id="1"/>
      <w:bookmarkEnd w:id="2"/>
      <w:bookmarkEnd w:id="3"/>
      <w:bookmarkEnd w:id="4"/>
      <w:bookmarkEnd w:id="5"/>
      <w:bookmarkEnd w:id="6"/>
      <w:bookmarkEnd w:id="7"/>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重庆华大工程管理有限公司（以下简称：采购代理机构）接受重庆市乌江航道管理处（以下简称：采购人）的委托，对</w:t>
      </w:r>
      <w:r>
        <w:rPr>
          <w:rFonts w:hint="eastAsia" w:ascii="宋体" w:hAnsi="宋体" w:cs="宋体"/>
          <w:sz w:val="24"/>
          <w:szCs w:val="24"/>
          <w:lang w:eastAsia="zh-CN"/>
        </w:rPr>
        <w:t>米汤沟航道基地局部维修工程</w:t>
      </w:r>
      <w:r>
        <w:rPr>
          <w:rFonts w:hint="eastAsia" w:ascii="宋体" w:hAnsi="宋体" w:cs="宋体"/>
          <w:sz w:val="24"/>
          <w:szCs w:val="24"/>
        </w:rPr>
        <w:t>项目进行询价采购。欢迎有资格的供应商前来参加报价。</w:t>
      </w:r>
    </w:p>
    <w:p>
      <w:pPr>
        <w:pStyle w:val="4"/>
        <w:adjustRightInd w:val="0"/>
        <w:snapToGrid w:val="0"/>
        <w:spacing w:before="0" w:after="0" w:line="400" w:lineRule="exact"/>
        <w:ind w:firstLine="482" w:firstLineChars="200"/>
        <w:rPr>
          <w:rFonts w:ascii="宋体" w:hAnsi="宋体" w:eastAsia="宋体" w:cs="宋体"/>
          <w:sz w:val="24"/>
        </w:rPr>
      </w:pPr>
      <w:bookmarkStart w:id="8" w:name="_Toc65660330"/>
      <w:bookmarkStart w:id="9" w:name="_Toc106034770"/>
      <w:bookmarkStart w:id="10" w:name="_Toc7758"/>
      <w:bookmarkStart w:id="11" w:name="_Toc20852"/>
      <w:bookmarkStart w:id="12" w:name="_Toc317775175"/>
      <w:bookmarkStart w:id="13" w:name="_Toc26091"/>
      <w:bookmarkStart w:id="14" w:name="_Toc313893526"/>
      <w:bookmarkStart w:id="15" w:name="_Toc18246"/>
      <w:r>
        <w:rPr>
          <w:rFonts w:hint="eastAsia" w:ascii="宋体" w:hAnsi="宋体" w:eastAsia="宋体" w:cs="宋体"/>
          <w:sz w:val="24"/>
        </w:rPr>
        <w:t>一、询价内容</w:t>
      </w:r>
      <w:bookmarkEnd w:id="8"/>
      <w:bookmarkEnd w:id="9"/>
      <w:bookmarkEnd w:id="10"/>
      <w:bookmarkEnd w:id="11"/>
      <w:bookmarkEnd w:id="12"/>
      <w:bookmarkEnd w:id="13"/>
      <w:bookmarkEnd w:id="14"/>
      <w:bookmarkEnd w:id="15"/>
    </w:p>
    <w:tbl>
      <w:tblPr>
        <w:tblStyle w:val="58"/>
        <w:tblW w:w="42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0"/>
        <w:gridCol w:w="1669"/>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088" w:type="pc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包号及名称</w:t>
            </w:r>
          </w:p>
        </w:tc>
        <w:tc>
          <w:tcPr>
            <w:tcW w:w="1059" w:type="pc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最高限价（万元）</w:t>
            </w:r>
          </w:p>
        </w:tc>
        <w:tc>
          <w:tcPr>
            <w:tcW w:w="1851" w:type="pct"/>
            <w:tcBorders>
              <w:top w:val="single" w:color="auto" w:sz="4" w:space="0"/>
              <w:left w:val="single" w:color="auto" w:sz="4" w:space="0"/>
              <w:right w:val="single" w:color="auto" w:sz="4" w:space="0"/>
            </w:tcBorders>
            <w:vAlign w:val="center"/>
          </w:tcPr>
          <w:p>
            <w:pPr>
              <w:jc w:val="center"/>
              <w:rPr>
                <w:rFonts w:ascii="宋体" w:hAnsi="宋体" w:cs="宋体"/>
                <w:b/>
                <w:bCs/>
                <w:kern w:val="0"/>
                <w:sz w:val="21"/>
                <w:szCs w:val="24"/>
              </w:rPr>
            </w:pPr>
            <w:r>
              <w:rPr>
                <w:rFonts w:hint="eastAsia" w:ascii="宋体" w:hAnsi="宋体" w:cs="宋体"/>
                <w:b/>
                <w:bCs/>
                <w:kern w:val="0"/>
                <w:sz w:val="21"/>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jc w:val="center"/>
        </w:trPr>
        <w:tc>
          <w:tcPr>
            <w:tcW w:w="208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4"/>
                <w:lang w:eastAsia="zh-CN"/>
              </w:rPr>
            </w:pPr>
            <w:bookmarkStart w:id="16" w:name="_Hlk344477914"/>
            <w:r>
              <w:rPr>
                <w:rFonts w:hint="eastAsia" w:ascii="宋体" w:hAnsi="宋体" w:cs="宋体"/>
                <w:kern w:val="0"/>
                <w:sz w:val="21"/>
                <w:szCs w:val="24"/>
                <w:lang w:eastAsia="zh-CN"/>
              </w:rPr>
              <w:t>米汤沟航道基地局部维修工程</w:t>
            </w:r>
          </w:p>
        </w:tc>
        <w:tc>
          <w:tcPr>
            <w:tcW w:w="105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lang w:val="en-US" w:eastAsia="zh-CN"/>
              </w:rPr>
              <w:t>18.8145</w:t>
            </w:r>
          </w:p>
        </w:tc>
        <w:tc>
          <w:tcPr>
            <w:tcW w:w="185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1</w:t>
            </w:r>
          </w:p>
        </w:tc>
      </w:tr>
      <w:bookmarkEnd w:id="16"/>
    </w:tbl>
    <w:p>
      <w:pPr>
        <w:pStyle w:val="4"/>
        <w:adjustRightInd w:val="0"/>
        <w:snapToGrid w:val="0"/>
        <w:spacing w:before="0" w:after="0" w:line="400" w:lineRule="exact"/>
        <w:ind w:firstLine="482" w:firstLineChars="200"/>
        <w:rPr>
          <w:rFonts w:ascii="宋体" w:hAnsi="宋体" w:eastAsia="宋体" w:cs="宋体"/>
          <w:sz w:val="24"/>
        </w:rPr>
      </w:pPr>
      <w:bookmarkStart w:id="17" w:name="_Toc27028"/>
      <w:bookmarkStart w:id="18" w:name="_Toc106034771"/>
      <w:bookmarkStart w:id="19" w:name="_Toc4424"/>
      <w:bookmarkStart w:id="20" w:name="_Toc3256"/>
      <w:bookmarkStart w:id="21" w:name="_Toc65660331"/>
      <w:bookmarkStart w:id="22" w:name="_Toc21243"/>
      <w:bookmarkStart w:id="23" w:name="_Toc373860293"/>
      <w:bookmarkStart w:id="24" w:name="_Toc317775178"/>
      <w:r>
        <w:rPr>
          <w:rFonts w:hint="eastAsia" w:ascii="宋体" w:hAnsi="宋体" w:eastAsia="宋体" w:cs="宋体"/>
          <w:sz w:val="24"/>
        </w:rPr>
        <w:t>二、资金来源</w:t>
      </w:r>
      <w:bookmarkEnd w:id="17"/>
      <w:bookmarkEnd w:id="18"/>
      <w:bookmarkEnd w:id="19"/>
      <w:bookmarkEnd w:id="20"/>
      <w:bookmarkEnd w:id="21"/>
      <w:bookmarkEnd w:id="22"/>
    </w:p>
    <w:p>
      <w:pPr>
        <w:spacing w:line="400" w:lineRule="exact"/>
        <w:ind w:firstLine="480" w:firstLineChars="200"/>
        <w:rPr>
          <w:rFonts w:ascii="宋体" w:hAnsi="宋体" w:cs="宋体"/>
          <w:sz w:val="24"/>
          <w:szCs w:val="24"/>
        </w:rPr>
      </w:pPr>
      <w:r>
        <w:rPr>
          <w:rFonts w:hint="eastAsia" w:ascii="宋体" w:hAnsi="宋体" w:cs="宋体"/>
          <w:sz w:val="24"/>
          <w:szCs w:val="24"/>
        </w:rPr>
        <w:t>财政预算资金，采购预算</w:t>
      </w:r>
      <w:r>
        <w:rPr>
          <w:rFonts w:hint="eastAsia" w:ascii="宋体" w:hAnsi="宋体" w:cs="宋体"/>
          <w:sz w:val="24"/>
          <w:szCs w:val="24"/>
          <w:lang w:val="en-US" w:eastAsia="zh-CN"/>
        </w:rPr>
        <w:t>18.8145</w:t>
      </w:r>
      <w:r>
        <w:rPr>
          <w:rFonts w:hint="eastAsia" w:ascii="宋体" w:hAnsi="宋体" w:cs="宋体"/>
          <w:sz w:val="24"/>
          <w:szCs w:val="24"/>
        </w:rPr>
        <w:t>万元。</w:t>
      </w:r>
    </w:p>
    <w:p>
      <w:pPr>
        <w:pStyle w:val="4"/>
        <w:adjustRightInd w:val="0"/>
        <w:snapToGrid w:val="0"/>
        <w:spacing w:before="0" w:after="0" w:line="400" w:lineRule="exact"/>
        <w:ind w:firstLine="482" w:firstLineChars="200"/>
        <w:rPr>
          <w:rFonts w:ascii="宋体" w:hAnsi="宋体" w:eastAsia="宋体" w:cs="宋体"/>
          <w:sz w:val="24"/>
        </w:rPr>
      </w:pPr>
      <w:bookmarkStart w:id="25" w:name="_Toc106034772"/>
      <w:bookmarkStart w:id="26" w:name="_Toc65660332"/>
      <w:bookmarkStart w:id="27" w:name="_Toc13541"/>
      <w:bookmarkStart w:id="28" w:name="_Toc64731996"/>
      <w:bookmarkStart w:id="29" w:name="_Toc20867"/>
      <w:bookmarkStart w:id="30" w:name="_Toc18548"/>
      <w:bookmarkStart w:id="31" w:name="_Toc16182"/>
      <w:r>
        <w:rPr>
          <w:rFonts w:hint="eastAsia" w:ascii="宋体" w:hAnsi="宋体" w:eastAsia="宋体" w:cs="宋体"/>
          <w:sz w:val="24"/>
        </w:rPr>
        <w:t>三、供应商资格条件</w:t>
      </w:r>
      <w:bookmarkEnd w:id="25"/>
      <w:bookmarkEnd w:id="26"/>
      <w:bookmarkEnd w:id="27"/>
      <w:bookmarkEnd w:id="28"/>
      <w:bookmarkEnd w:id="29"/>
      <w:bookmarkEnd w:id="30"/>
      <w:bookmarkEnd w:id="31"/>
    </w:p>
    <w:p>
      <w:pPr>
        <w:spacing w:line="400" w:lineRule="exact"/>
        <w:ind w:firstLine="480" w:firstLineChars="200"/>
        <w:rPr>
          <w:rFonts w:ascii="宋体" w:hAnsi="宋体" w:cs="宋体"/>
          <w:sz w:val="24"/>
          <w:szCs w:val="24"/>
        </w:rPr>
      </w:pPr>
      <w:r>
        <w:rPr>
          <w:rFonts w:hint="eastAsia" w:ascii="宋体" w:hAnsi="宋体" w:cs="宋体"/>
          <w:sz w:val="24"/>
          <w:szCs w:val="24"/>
        </w:rPr>
        <w:t>（一）满足《中华人民共和国政府采购法》第二十二条规定；</w:t>
      </w:r>
    </w:p>
    <w:p>
      <w:pPr>
        <w:spacing w:line="4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（二）本项目的特定资格要求：</w:t>
      </w:r>
      <w:r>
        <w:rPr>
          <w:rFonts w:hint="eastAsia" w:ascii="宋体" w:hAnsi="宋体" w:cs="宋体"/>
          <w:sz w:val="24"/>
          <w:szCs w:val="24"/>
          <w:lang w:eastAsia="zh-CN"/>
        </w:rPr>
        <w:t>供应商具有建筑工程施工总承包</w:t>
      </w:r>
      <w:r>
        <w:rPr>
          <w:rFonts w:hint="eastAsia" w:ascii="宋体" w:hAnsi="宋体" w:cs="宋体"/>
          <w:sz w:val="24"/>
          <w:szCs w:val="24"/>
        </w:rPr>
        <w:t>三级及以上</w:t>
      </w:r>
      <w:r>
        <w:rPr>
          <w:rFonts w:hint="eastAsia" w:ascii="宋体" w:hAnsi="宋体" w:cs="宋体"/>
          <w:sz w:val="24"/>
          <w:szCs w:val="24"/>
          <w:lang w:eastAsia="zh-CN"/>
        </w:rPr>
        <w:t>或</w:t>
      </w:r>
      <w:r>
        <w:rPr>
          <w:rFonts w:hint="eastAsia" w:ascii="宋体" w:hAnsi="宋体" w:cs="宋体"/>
          <w:sz w:val="24"/>
          <w:szCs w:val="24"/>
        </w:rPr>
        <w:t>市政公用工程施工总承包三级及以上资质</w:t>
      </w:r>
      <w:r>
        <w:rPr>
          <w:rFonts w:hint="eastAsia" w:ascii="宋体" w:hAnsi="宋体" w:cs="宋体"/>
          <w:sz w:val="24"/>
          <w:szCs w:val="24"/>
          <w:lang w:eastAsia="zh-CN"/>
        </w:rPr>
        <w:t>。</w:t>
      </w:r>
    </w:p>
    <w:p>
      <w:pPr>
        <w:pStyle w:val="4"/>
        <w:adjustRightInd w:val="0"/>
        <w:snapToGrid w:val="0"/>
        <w:spacing w:before="0" w:after="0" w:line="400" w:lineRule="exact"/>
        <w:ind w:firstLine="482" w:firstLineChars="200"/>
        <w:rPr>
          <w:rFonts w:ascii="宋体" w:hAnsi="宋体" w:eastAsia="宋体" w:cs="宋体"/>
          <w:sz w:val="24"/>
        </w:rPr>
      </w:pPr>
      <w:bookmarkStart w:id="32" w:name="_Toc65660333"/>
      <w:bookmarkStart w:id="33" w:name="_Toc11908"/>
      <w:bookmarkStart w:id="34" w:name="_Toc106034773"/>
      <w:bookmarkStart w:id="35" w:name="_Toc21956"/>
      <w:bookmarkStart w:id="36" w:name="_Toc1386"/>
      <w:bookmarkStart w:id="37" w:name="_Toc13903"/>
      <w:r>
        <w:rPr>
          <w:rFonts w:hint="eastAsia" w:ascii="宋体" w:hAnsi="宋体" w:eastAsia="宋体" w:cs="宋体"/>
          <w:sz w:val="24"/>
        </w:rPr>
        <w:t>四、询价有关说明</w:t>
      </w:r>
      <w:bookmarkEnd w:id="23"/>
      <w:bookmarkEnd w:id="32"/>
      <w:bookmarkEnd w:id="33"/>
      <w:bookmarkEnd w:id="34"/>
      <w:bookmarkEnd w:id="35"/>
      <w:bookmarkEnd w:id="36"/>
      <w:bookmarkEnd w:id="37"/>
    </w:p>
    <w:p>
      <w:pPr>
        <w:spacing w:line="400" w:lineRule="exact"/>
        <w:ind w:firstLine="480" w:firstLineChars="200"/>
        <w:jc w:val="left"/>
        <w:rPr>
          <w:rFonts w:ascii="宋体" w:hAnsi="宋体" w:cs="宋体"/>
          <w:sz w:val="24"/>
          <w:szCs w:val="24"/>
        </w:rPr>
      </w:pPr>
      <w:r>
        <w:rPr>
          <w:rFonts w:hint="eastAsia" w:ascii="宋体" w:hAnsi="宋体" w:cs="宋体"/>
          <w:sz w:val="24"/>
          <w:szCs w:val="24"/>
        </w:rPr>
        <w:t>（一）供应商应通过重庆市政府采购网（</w:t>
      </w:r>
      <w:r>
        <w:fldChar w:fldCharType="begin"/>
      </w:r>
      <w:r>
        <w:instrText xml:space="preserve"> HYPERLINK "http://www.cqgp.gov.cn" </w:instrText>
      </w:r>
      <w:r>
        <w:fldChar w:fldCharType="separate"/>
      </w:r>
      <w:r>
        <w:rPr>
          <w:rFonts w:hint="eastAsia" w:ascii="宋体" w:hAnsi="宋体" w:cs="宋体"/>
          <w:sz w:val="24"/>
          <w:szCs w:val="24"/>
        </w:rPr>
        <w:t>www.ccgp-chongqing.gov.cn</w:t>
      </w:r>
      <w:r>
        <w:rPr>
          <w:rFonts w:hint="eastAsia" w:ascii="宋体" w:hAnsi="宋体" w:cs="宋体"/>
          <w:sz w:val="24"/>
          <w:szCs w:val="24"/>
        </w:rPr>
        <w:fldChar w:fldCharType="end"/>
      </w:r>
      <w:r>
        <w:rPr>
          <w:rFonts w:hint="eastAsia" w:ascii="宋体" w:hAnsi="宋体" w:cs="宋体"/>
          <w:sz w:val="24"/>
          <w:szCs w:val="24"/>
        </w:rPr>
        <w:t>）登记加入“重庆市政府采购供应商库”。</w:t>
      </w:r>
    </w:p>
    <w:p>
      <w:pPr>
        <w:spacing w:line="360" w:lineRule="exact"/>
        <w:ind w:firstLine="480" w:firstLineChars="200"/>
        <w:rPr>
          <w:rFonts w:ascii="宋体" w:hAnsi="宋体" w:cs="宋体"/>
          <w:sz w:val="24"/>
          <w:szCs w:val="24"/>
        </w:rPr>
      </w:pPr>
      <w:r>
        <w:rPr>
          <w:rFonts w:hint="eastAsia" w:ascii="宋体" w:hAnsi="宋体" w:cs="宋体"/>
          <w:sz w:val="24"/>
          <w:szCs w:val="24"/>
        </w:rPr>
        <w:t>（二）凡有意参加询价的供应商，请在重庆市交通局网站（https://jtj.cq.gov.cn）下载或到重庆华大工程管理有限公司领取本项目询价通知书以及图纸、补遗文件等开标前公布的所有项目资料，无论供应商领取或下载与否，均视为已知晓所有询价内容。</w:t>
      </w:r>
    </w:p>
    <w:p>
      <w:pPr>
        <w:spacing w:line="360" w:lineRule="exact"/>
        <w:ind w:firstLine="480" w:firstLineChars="200"/>
        <w:rPr>
          <w:rFonts w:ascii="宋体" w:hAnsi="宋体" w:cs="宋体"/>
          <w:sz w:val="24"/>
          <w:szCs w:val="24"/>
        </w:rPr>
      </w:pPr>
      <w:r>
        <w:rPr>
          <w:rFonts w:hint="eastAsia" w:ascii="宋体" w:hAnsi="宋体" w:cs="宋体"/>
          <w:sz w:val="24"/>
          <w:szCs w:val="24"/>
        </w:rPr>
        <w:t>（三）询价通知书公告期限：</w:t>
      </w:r>
    </w:p>
    <w:p>
      <w:pPr>
        <w:spacing w:line="360" w:lineRule="exact"/>
        <w:ind w:firstLine="480" w:firstLineChars="200"/>
        <w:rPr>
          <w:rFonts w:ascii="宋体" w:hAnsi="宋体" w:cs="宋体"/>
          <w:sz w:val="24"/>
          <w:szCs w:val="24"/>
        </w:rPr>
      </w:pPr>
      <w:r>
        <w:rPr>
          <w:rFonts w:hint="eastAsia" w:ascii="宋体" w:hAnsi="宋体" w:cs="宋体"/>
          <w:sz w:val="24"/>
          <w:szCs w:val="24"/>
        </w:rPr>
        <w:t>1.自询价通知书发布之日起三个工作日（2023年9月</w:t>
      </w:r>
      <w:r>
        <w:rPr>
          <w:rFonts w:hint="eastAsia" w:ascii="宋体" w:hAnsi="宋体" w:cs="宋体"/>
          <w:sz w:val="24"/>
          <w:szCs w:val="24"/>
          <w:lang w:val="en-US" w:eastAsia="zh-CN"/>
        </w:rPr>
        <w:t>12</w:t>
      </w:r>
      <w:r>
        <w:rPr>
          <w:rFonts w:hint="eastAsia" w:ascii="宋体" w:hAnsi="宋体" w:cs="宋体"/>
          <w:sz w:val="24"/>
          <w:szCs w:val="24"/>
        </w:rPr>
        <w:t>日-9月</w:t>
      </w:r>
      <w:r>
        <w:rPr>
          <w:rFonts w:hint="eastAsia" w:ascii="宋体" w:hAnsi="宋体" w:cs="宋体"/>
          <w:sz w:val="24"/>
          <w:szCs w:val="24"/>
          <w:lang w:val="en-US" w:eastAsia="zh-CN"/>
        </w:rPr>
        <w:t>14</w:t>
      </w:r>
      <w:r>
        <w:rPr>
          <w:rFonts w:hint="eastAsia" w:ascii="宋体" w:hAnsi="宋体" w:cs="宋体"/>
          <w:sz w:val="24"/>
          <w:szCs w:val="24"/>
        </w:rPr>
        <w:t>日17:30）。</w:t>
      </w:r>
    </w:p>
    <w:p>
      <w:pPr>
        <w:spacing w:line="360" w:lineRule="exact"/>
        <w:ind w:firstLine="480" w:firstLineChars="200"/>
        <w:rPr>
          <w:rFonts w:ascii="宋体" w:hAnsi="宋体" w:cs="宋体"/>
          <w:sz w:val="24"/>
          <w:szCs w:val="24"/>
        </w:rPr>
      </w:pPr>
      <w:r>
        <w:rPr>
          <w:rFonts w:hint="eastAsia" w:ascii="宋体" w:hAnsi="宋体" w:cs="宋体"/>
          <w:sz w:val="24"/>
          <w:szCs w:val="24"/>
        </w:rPr>
        <w:t>2.报名方式：</w:t>
      </w:r>
    </w:p>
    <w:p>
      <w:pPr>
        <w:spacing w:line="360" w:lineRule="exact"/>
        <w:ind w:firstLine="480" w:firstLineChars="200"/>
        <w:rPr>
          <w:rFonts w:ascii="宋体" w:hAnsi="宋体" w:cs="宋体"/>
          <w:sz w:val="24"/>
          <w:szCs w:val="24"/>
        </w:rPr>
      </w:pPr>
      <w:r>
        <w:rPr>
          <w:rFonts w:hint="eastAsia" w:ascii="宋体" w:hAnsi="宋体" w:cs="宋体"/>
          <w:sz w:val="24"/>
          <w:szCs w:val="24"/>
        </w:rPr>
        <w:t>（1）在询价通知书公告期限内到重庆华大工程管理有限公司报名并领取采购文件。</w:t>
      </w:r>
    </w:p>
    <w:p>
      <w:pPr>
        <w:spacing w:line="360" w:lineRule="exact"/>
        <w:ind w:firstLine="480" w:firstLineChars="200"/>
        <w:rPr>
          <w:rFonts w:ascii="宋体" w:hAnsi="宋体" w:cs="宋体"/>
          <w:sz w:val="24"/>
          <w:szCs w:val="24"/>
        </w:rPr>
      </w:pPr>
      <w:r>
        <w:rPr>
          <w:rFonts w:hint="eastAsia" w:ascii="宋体" w:hAnsi="宋体" w:cs="宋体"/>
          <w:sz w:val="24"/>
          <w:szCs w:val="24"/>
        </w:rPr>
        <w:t>方式一：将《发售登记表》递交现场报名。</w:t>
      </w:r>
    </w:p>
    <w:p>
      <w:pPr>
        <w:spacing w:line="360" w:lineRule="exact"/>
        <w:ind w:firstLine="480" w:firstLineChars="200"/>
        <w:rPr>
          <w:rFonts w:ascii="宋体" w:hAnsi="宋体" w:cs="宋体"/>
        </w:rPr>
      </w:pPr>
      <w:r>
        <w:rPr>
          <w:rFonts w:hint="eastAsia" w:ascii="宋体" w:hAnsi="宋体" w:cs="宋体"/>
          <w:sz w:val="24"/>
          <w:szCs w:val="24"/>
        </w:rPr>
        <w:t>方式二：将《发售登记表》盖章后发送至526225547@qq.com。</w:t>
      </w:r>
    </w:p>
    <w:p>
      <w:pPr>
        <w:spacing w:line="360" w:lineRule="exact"/>
        <w:ind w:firstLine="480" w:firstLineChars="200"/>
        <w:rPr>
          <w:rFonts w:ascii="宋体" w:hAnsi="宋体" w:cs="宋体"/>
          <w:sz w:val="24"/>
          <w:szCs w:val="24"/>
        </w:rPr>
      </w:pPr>
      <w:r>
        <w:rPr>
          <w:rFonts w:hint="eastAsia" w:ascii="宋体" w:hAnsi="宋体" w:cs="宋体"/>
          <w:sz w:val="24"/>
          <w:szCs w:val="24"/>
        </w:rPr>
        <w:t>（2）供应商须满足以下两种要求，其响应文件才被接受：</w:t>
      </w:r>
    </w:p>
    <w:p>
      <w:pPr>
        <w:spacing w:line="360" w:lineRule="exact"/>
        <w:ind w:firstLine="480" w:firstLineChars="200"/>
        <w:rPr>
          <w:rFonts w:ascii="宋体" w:hAnsi="宋体" w:cs="宋体"/>
          <w:sz w:val="24"/>
          <w:szCs w:val="24"/>
        </w:rPr>
      </w:pPr>
      <w:r>
        <w:rPr>
          <w:rFonts w:hint="eastAsia" w:ascii="宋体" w:hAnsi="宋体" w:cs="宋体"/>
          <w:sz w:val="24"/>
          <w:szCs w:val="24"/>
        </w:rPr>
        <w:t>1、按时递交了响应文件；</w:t>
      </w:r>
    </w:p>
    <w:p>
      <w:pPr>
        <w:spacing w:line="360" w:lineRule="exact"/>
        <w:ind w:firstLine="480" w:firstLineChars="200"/>
        <w:rPr>
          <w:rFonts w:ascii="宋体" w:hAnsi="宋体" w:cs="宋体"/>
          <w:sz w:val="24"/>
          <w:szCs w:val="24"/>
        </w:rPr>
      </w:pPr>
      <w:r>
        <w:rPr>
          <w:rFonts w:hint="eastAsia" w:ascii="宋体" w:hAnsi="宋体" w:cs="宋体"/>
          <w:sz w:val="24"/>
          <w:szCs w:val="24"/>
        </w:rPr>
        <w:t>2、按时报名签到；</w:t>
      </w:r>
    </w:p>
    <w:p>
      <w:pPr>
        <w:spacing w:line="360" w:lineRule="exact"/>
        <w:ind w:firstLine="480" w:firstLineChars="200"/>
        <w:rPr>
          <w:rFonts w:ascii="宋体" w:hAnsi="宋体" w:cs="宋体"/>
          <w:sz w:val="24"/>
          <w:szCs w:val="24"/>
        </w:rPr>
      </w:pPr>
      <w:r>
        <w:rPr>
          <w:rFonts w:hint="eastAsia" w:ascii="宋体" w:hAnsi="宋体" w:cs="宋体"/>
          <w:sz w:val="24"/>
          <w:szCs w:val="24"/>
        </w:rPr>
        <w:t>（3）本询价文件规定的时间为北京时间。</w:t>
      </w:r>
    </w:p>
    <w:p>
      <w:pPr>
        <w:spacing w:line="360" w:lineRule="exact"/>
        <w:ind w:firstLine="480" w:firstLineChars="200"/>
        <w:rPr>
          <w:rFonts w:ascii="宋体" w:hAnsi="宋体" w:cs="宋体"/>
          <w:sz w:val="24"/>
          <w:szCs w:val="24"/>
        </w:rPr>
      </w:pPr>
      <w:r>
        <w:rPr>
          <w:rFonts w:hint="eastAsia" w:ascii="宋体" w:hAnsi="宋体" w:cs="宋体"/>
          <w:sz w:val="24"/>
          <w:szCs w:val="24"/>
        </w:rPr>
        <w:t>（4）超过询价截止时间、不按本询价文件规定密封的响应文件，或不按询价文件规定提交有效足额询价保证金的供应商，均视为不响应谈判文件要求，为无效响应。</w:t>
      </w:r>
    </w:p>
    <w:p>
      <w:pPr>
        <w:spacing w:line="360" w:lineRule="exact"/>
        <w:ind w:firstLine="480" w:firstLineChars="200"/>
        <w:rPr>
          <w:rFonts w:ascii="宋体" w:hAnsi="宋体" w:cs="宋体"/>
          <w:sz w:val="24"/>
          <w:szCs w:val="24"/>
        </w:rPr>
      </w:pPr>
      <w:r>
        <w:rPr>
          <w:rFonts w:hint="eastAsia" w:ascii="宋体" w:hAnsi="宋体" w:cs="宋体"/>
          <w:sz w:val="24"/>
          <w:szCs w:val="24"/>
        </w:rPr>
        <w:t>3.询价通知书售价：人民币500元/包。</w:t>
      </w:r>
    </w:p>
    <w:p>
      <w:pPr>
        <w:spacing w:line="360" w:lineRule="exact"/>
        <w:ind w:firstLine="480" w:firstLineChars="200"/>
        <w:rPr>
          <w:rFonts w:ascii="宋体" w:hAnsi="宋体" w:cs="宋体"/>
          <w:sz w:val="24"/>
          <w:szCs w:val="24"/>
        </w:rPr>
      </w:pPr>
      <w:r>
        <w:rPr>
          <w:rFonts w:hint="eastAsia" w:ascii="宋体" w:hAnsi="宋体" w:cs="宋体"/>
          <w:sz w:val="24"/>
          <w:szCs w:val="24"/>
        </w:rPr>
        <w:t>提交方式：现金或微信或转账。</w:t>
      </w:r>
    </w:p>
    <w:p>
      <w:pPr>
        <w:spacing w:line="360" w:lineRule="exact"/>
        <w:ind w:firstLine="480" w:firstLineChars="200"/>
        <w:rPr>
          <w:rFonts w:ascii="宋体" w:hAnsi="宋体" w:cs="宋体"/>
          <w:sz w:val="24"/>
          <w:szCs w:val="24"/>
        </w:rPr>
      </w:pPr>
      <w:r>
        <w:rPr>
          <w:rFonts w:hint="eastAsia" w:ascii="宋体" w:hAnsi="宋体" w:cs="宋体"/>
          <w:sz w:val="24"/>
          <w:szCs w:val="24"/>
        </w:rPr>
        <w:t>转账信息：</w:t>
      </w:r>
    </w:p>
    <w:p>
      <w:pPr>
        <w:pStyle w:val="56"/>
        <w:rPr>
          <w:rFonts w:eastAsia="宋体" w:cs="宋体"/>
          <w:szCs w:val="24"/>
        </w:rPr>
      </w:pPr>
      <w:r>
        <w:rPr>
          <w:rFonts w:hint="eastAsia" w:eastAsia="宋体" w:cs="宋体"/>
          <w:szCs w:val="24"/>
        </w:rPr>
        <w:t>1、单位名称：重庆华大工程管理有限公司</w:t>
      </w:r>
    </w:p>
    <w:p>
      <w:pPr>
        <w:pStyle w:val="56"/>
        <w:rPr>
          <w:rFonts w:eastAsia="宋体" w:cs="宋体"/>
          <w:szCs w:val="24"/>
        </w:rPr>
      </w:pPr>
      <w:r>
        <w:rPr>
          <w:rFonts w:hint="eastAsia" w:eastAsia="宋体" w:cs="宋体"/>
          <w:szCs w:val="24"/>
        </w:rPr>
        <w:t>2、单位开户行及账号：中国工商银行股份有限公司重庆枳城支行      3100234409000002238</w:t>
      </w:r>
    </w:p>
    <w:p>
      <w:pPr>
        <w:spacing w:line="360" w:lineRule="exact"/>
        <w:ind w:firstLine="480" w:firstLineChars="200"/>
        <w:rPr>
          <w:rFonts w:ascii="宋体" w:hAnsi="宋体" w:cs="宋体"/>
          <w:sz w:val="24"/>
          <w:szCs w:val="24"/>
        </w:rPr>
      </w:pPr>
      <w:r>
        <w:rPr>
          <w:rFonts w:hint="eastAsia" w:ascii="宋体" w:hAnsi="宋体" w:cs="宋体"/>
          <w:sz w:val="24"/>
          <w:szCs w:val="24"/>
        </w:rPr>
        <w:t>（四）询价地点：重庆华大工程管理有限公司（涪陵区新城区建筑大厦3楼）。</w:t>
      </w:r>
    </w:p>
    <w:p>
      <w:pPr>
        <w:spacing w:line="360" w:lineRule="exact"/>
        <w:ind w:firstLine="480" w:firstLineChars="200"/>
        <w:rPr>
          <w:rFonts w:ascii="宋体" w:hAnsi="宋体" w:cs="宋体"/>
          <w:sz w:val="24"/>
          <w:szCs w:val="24"/>
        </w:rPr>
      </w:pPr>
      <w:r>
        <w:rPr>
          <w:rFonts w:hint="eastAsia" w:ascii="宋体" w:hAnsi="宋体" w:cs="宋体"/>
          <w:sz w:val="24"/>
          <w:szCs w:val="24"/>
        </w:rPr>
        <w:t>（五）递交响应文件开始时间：2023年9月</w:t>
      </w:r>
      <w:r>
        <w:rPr>
          <w:rFonts w:hint="eastAsia" w:ascii="宋体" w:hAnsi="宋体" w:cs="宋体"/>
          <w:sz w:val="24"/>
          <w:szCs w:val="24"/>
          <w:lang w:val="en-US" w:eastAsia="zh-CN"/>
        </w:rPr>
        <w:t>15</w:t>
      </w:r>
      <w:r>
        <w:rPr>
          <w:rFonts w:hint="eastAsia" w:ascii="宋体" w:hAnsi="宋体" w:cs="宋体"/>
          <w:sz w:val="24"/>
          <w:szCs w:val="24"/>
        </w:rPr>
        <w:t>日北京时间</w:t>
      </w:r>
      <w:r>
        <w:rPr>
          <w:rFonts w:hint="eastAsia" w:ascii="宋体" w:hAnsi="宋体" w:cs="宋体"/>
          <w:sz w:val="24"/>
          <w:szCs w:val="24"/>
          <w:lang w:val="en-US" w:eastAsia="zh-CN"/>
        </w:rPr>
        <w:t>10</w:t>
      </w:r>
      <w:r>
        <w:rPr>
          <w:rFonts w:hint="eastAsia" w:ascii="宋体" w:hAnsi="宋体" w:cs="宋体"/>
          <w:sz w:val="24"/>
          <w:szCs w:val="24"/>
        </w:rPr>
        <w:t>:00时。</w:t>
      </w:r>
    </w:p>
    <w:p>
      <w:pPr>
        <w:spacing w:line="360" w:lineRule="exact"/>
        <w:ind w:firstLine="480" w:firstLineChars="200"/>
        <w:rPr>
          <w:rFonts w:ascii="宋体" w:hAnsi="宋体" w:cs="宋体"/>
          <w:sz w:val="24"/>
          <w:szCs w:val="24"/>
        </w:rPr>
      </w:pPr>
      <w:r>
        <w:rPr>
          <w:rFonts w:hint="eastAsia" w:ascii="宋体" w:hAnsi="宋体" w:cs="宋体"/>
          <w:sz w:val="24"/>
          <w:szCs w:val="24"/>
        </w:rPr>
        <w:t>（六）递交响应文件截止时间及开标时间：2023年 9 月</w:t>
      </w:r>
      <w:r>
        <w:rPr>
          <w:rFonts w:hint="eastAsia" w:ascii="宋体" w:hAnsi="宋体" w:cs="宋体"/>
          <w:sz w:val="24"/>
          <w:szCs w:val="24"/>
          <w:lang w:val="en-US" w:eastAsia="zh-CN"/>
        </w:rPr>
        <w:t>15</w:t>
      </w:r>
      <w:r>
        <w:rPr>
          <w:rFonts w:hint="eastAsia" w:ascii="宋体" w:hAnsi="宋体" w:cs="宋体"/>
          <w:sz w:val="24"/>
          <w:szCs w:val="24"/>
        </w:rPr>
        <w:t>日北京时间</w:t>
      </w:r>
      <w:r>
        <w:rPr>
          <w:rFonts w:hint="eastAsia" w:ascii="宋体" w:hAnsi="宋体" w:cs="宋体"/>
          <w:sz w:val="24"/>
          <w:szCs w:val="24"/>
          <w:lang w:val="en-US" w:eastAsia="zh-CN"/>
        </w:rPr>
        <w:t>10</w:t>
      </w:r>
      <w:r>
        <w:rPr>
          <w:rFonts w:hint="eastAsia" w:ascii="宋体" w:hAnsi="宋体" w:cs="宋体"/>
          <w:sz w:val="24"/>
          <w:szCs w:val="24"/>
        </w:rPr>
        <w:t>:30时。</w:t>
      </w:r>
    </w:p>
    <w:p>
      <w:pPr>
        <w:spacing w:line="360" w:lineRule="exact"/>
        <w:ind w:firstLine="480" w:firstLineChars="200"/>
        <w:rPr>
          <w:rFonts w:ascii="宋体" w:hAnsi="宋体" w:cs="宋体"/>
          <w:sz w:val="24"/>
          <w:szCs w:val="24"/>
        </w:rPr>
      </w:pPr>
      <w:r>
        <w:rPr>
          <w:rFonts w:hint="eastAsia" w:ascii="宋体" w:hAnsi="宋体" w:cs="宋体"/>
          <w:sz w:val="24"/>
          <w:szCs w:val="24"/>
        </w:rPr>
        <w:t>（七）递交响应文件及开标地点：同询价地点。</w:t>
      </w:r>
    </w:p>
    <w:bookmarkEnd w:id="24"/>
    <w:p>
      <w:pPr>
        <w:ind w:firstLine="480"/>
        <w:rPr>
          <w:rFonts w:ascii="宋体" w:hAnsi="宋体" w:cs="宋体"/>
          <w:b/>
          <w:bCs/>
          <w:sz w:val="24"/>
        </w:rPr>
      </w:pPr>
      <w:bookmarkStart w:id="38" w:name="_Toc6563"/>
      <w:bookmarkStart w:id="39" w:name="_Toc106034776"/>
      <w:bookmarkStart w:id="40" w:name="_Toc4728"/>
      <w:bookmarkStart w:id="41" w:name="_Toc16269"/>
      <w:bookmarkStart w:id="42" w:name="_Toc525047163"/>
      <w:bookmarkStart w:id="43" w:name="_Toc65660336"/>
      <w:bookmarkStart w:id="44" w:name="_Toc521053055"/>
      <w:r>
        <w:rPr>
          <w:rFonts w:hint="eastAsia" w:ascii="宋体" w:hAnsi="宋体" w:cs="宋体"/>
          <w:b/>
          <w:bCs/>
          <w:sz w:val="24"/>
        </w:rPr>
        <w:t>五、其它有关规定</w:t>
      </w:r>
      <w:bookmarkEnd w:id="38"/>
      <w:bookmarkEnd w:id="39"/>
      <w:bookmarkEnd w:id="40"/>
      <w:bookmarkEnd w:id="41"/>
      <w:bookmarkEnd w:id="42"/>
      <w:bookmarkEnd w:id="43"/>
      <w:bookmarkEnd w:id="44"/>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（一）单位负责人为同一人或者存在直接控股、管理关系的不同供应商，不得参加同一合同项（包）下的政府采购活动，否则均为无效报价。</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（二）为采购项目提供整体设计、规范编制或者项目管理、监理、检测等服务的供应商，不得再参加该采购项目的其他采购活动。</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（三）同一合同项（包）下的货物，制造商参与报价的，不得再委托代理商参与报价。</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四）本项目的澄清文件（如果有）一律在重庆市交通局网站（https://jtj.cq.gov.cn）上发布，请各供应商注意下载或到采购代理机构处领取；无论供应商下载或领取与否，均视同供应商已知晓本项目澄清文件（如果有）的内容。</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（五）超过响应文件截止时间递交的响应文件，恕不接收。</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（六）询价费用：无论询价结果如何，供应商参与本项目询价的所有费用均应由供应商自行承担。</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（七）本项目不接受联合体参与报价，否则按无效处理。</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（八）本项目不接受合同分包，否则按无效处理。</w:t>
      </w:r>
    </w:p>
    <w:p>
      <w:pPr>
        <w:snapToGrid w:val="0"/>
        <w:spacing w:line="400" w:lineRule="exact"/>
        <w:ind w:firstLine="360" w:firstLineChars="150"/>
        <w:rPr>
          <w:rFonts w:ascii="宋体" w:hAnsi="宋体" w:cs="宋体"/>
          <w:sz w:val="24"/>
          <w:szCs w:val="24"/>
        </w:rPr>
      </w:pPr>
      <w:r>
        <w:rPr>
          <w:rFonts w:hint="eastAsia" w:ascii="宋体" w:hAnsi="宋体" w:cs="宋体"/>
          <w:bCs/>
          <w:sz w:val="24"/>
          <w:szCs w:val="24"/>
        </w:rPr>
        <w:t>（九）</w:t>
      </w:r>
      <w:r>
        <w:rPr>
          <w:rFonts w:hint="eastAsia" w:ascii="宋体" w:hAnsi="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adjustRightInd w:val="0"/>
        <w:snapToGrid w:val="0"/>
        <w:spacing w:line="400" w:lineRule="exact"/>
        <w:ind w:firstLine="482" w:firstLineChars="200"/>
        <w:rPr>
          <w:rFonts w:ascii="宋体" w:hAnsi="宋体" w:cs="宋体"/>
          <w:b/>
          <w:sz w:val="24"/>
        </w:rPr>
      </w:pPr>
      <w:bookmarkStart w:id="45" w:name="_Toc521053056"/>
      <w:bookmarkStart w:id="46" w:name="_Toc10415"/>
      <w:bookmarkStart w:id="47" w:name="_Toc1552"/>
      <w:bookmarkStart w:id="48" w:name="_Toc1733"/>
      <w:bookmarkStart w:id="49" w:name="_Toc65660337"/>
      <w:bookmarkStart w:id="50" w:name="_Toc106034777"/>
      <w:bookmarkStart w:id="51" w:name="_Toc525047164"/>
      <w:r>
        <w:rPr>
          <w:rFonts w:hint="eastAsia" w:ascii="宋体" w:hAnsi="宋体" w:cs="宋体"/>
          <w:b/>
          <w:sz w:val="24"/>
        </w:rPr>
        <w:t>六、现场踏勘</w:t>
      </w:r>
    </w:p>
    <w:p>
      <w:pPr>
        <w:adjustRightInd w:val="0"/>
        <w:snapToGrid w:val="0"/>
        <w:spacing w:line="400" w:lineRule="exact"/>
        <w:ind w:firstLine="480" w:firstLineChars="200"/>
        <w:rPr>
          <w:rFonts w:hint="eastAsia" w:ascii="宋体" w:hAnsi="宋体" w:cs="宋体"/>
          <w:sz w:val="24"/>
        </w:rPr>
      </w:pPr>
      <w:bookmarkStart w:id="52" w:name="_Toc14150"/>
      <w:r>
        <w:rPr>
          <w:rFonts w:hint="eastAsia" w:ascii="宋体" w:hAnsi="宋体" w:cs="宋体"/>
          <w:sz w:val="24"/>
        </w:rPr>
        <w:t>本次项目内容为米汤沟航道基地局部维修，有意向参与竞标的潜在供应商可在开标前自行踏勘现场，了解施工条件及环境。</w:t>
      </w:r>
    </w:p>
    <w:p>
      <w:pPr>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踏勘地点：米汤沟航道基地。</w:t>
      </w:r>
    </w:p>
    <w:p>
      <w:pPr>
        <w:adjustRightInd w:val="0"/>
        <w:snapToGrid w:val="0"/>
        <w:spacing w:line="400" w:lineRule="exact"/>
        <w:ind w:firstLine="480" w:firstLineChars="200"/>
        <w:rPr>
          <w:rFonts w:hint="default" w:ascii="宋体" w:hAnsi="宋体" w:cs="宋体"/>
          <w:sz w:val="24"/>
          <w:lang w:val="en-US" w:eastAsia="zh-CN"/>
        </w:rPr>
      </w:pPr>
      <w:r>
        <w:rPr>
          <w:rFonts w:hint="eastAsia" w:ascii="宋体" w:hAnsi="宋体" w:cs="宋体"/>
          <w:sz w:val="24"/>
        </w:rPr>
        <w:t>联系人及联系电话：</w:t>
      </w:r>
      <w:r>
        <w:rPr>
          <w:rFonts w:hint="eastAsia" w:ascii="宋体" w:hAnsi="宋体" w:cs="宋体"/>
          <w:sz w:val="24"/>
          <w:lang w:eastAsia="zh-CN"/>
        </w:rPr>
        <w:t>禹</w:t>
      </w:r>
      <w:r>
        <w:rPr>
          <w:rFonts w:hint="eastAsia" w:ascii="宋体" w:hAnsi="宋体" w:cs="宋体"/>
          <w:sz w:val="24"/>
        </w:rPr>
        <w:t>老师  023-</w:t>
      </w:r>
      <w:r>
        <w:rPr>
          <w:rFonts w:hint="eastAsia" w:ascii="宋体" w:hAnsi="宋体" w:cs="宋体"/>
          <w:sz w:val="24"/>
          <w:lang w:val="en-US" w:eastAsia="zh-CN"/>
        </w:rPr>
        <w:t>72131025</w:t>
      </w:r>
    </w:p>
    <w:p>
      <w:pPr>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踏勘注意事项：</w:t>
      </w:r>
    </w:p>
    <w:p>
      <w:pPr>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(1)潜在供应商踏勘现场发生的费用自理，无论供应商是否进行现场踏勘，均视为供应商对该项目情况十分清楚，能对投标及后来的实施做出准确的判断。</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(2)除采购人的原因外，潜在供应商自行负责在踏勘现场中所发生的人员伤亡和财产损失。</w:t>
      </w:r>
    </w:p>
    <w:p>
      <w:pPr>
        <w:pStyle w:val="4"/>
        <w:adjustRightInd w:val="0"/>
        <w:snapToGrid w:val="0"/>
        <w:spacing w:before="0" w:after="0" w:line="400" w:lineRule="exact"/>
        <w:ind w:firstLine="482" w:firstLineChars="200"/>
        <w:rPr>
          <w:rFonts w:ascii="宋体" w:hAnsi="宋体" w:eastAsia="宋体" w:cs="宋体"/>
          <w:sz w:val="24"/>
        </w:rPr>
      </w:pPr>
      <w:r>
        <w:rPr>
          <w:rFonts w:hint="eastAsia" w:ascii="宋体" w:hAnsi="宋体" w:eastAsia="宋体" w:cs="宋体"/>
          <w:sz w:val="24"/>
        </w:rPr>
        <w:t>七、联系方式</w:t>
      </w:r>
      <w:bookmarkEnd w:id="45"/>
      <w:bookmarkEnd w:id="46"/>
      <w:bookmarkEnd w:id="47"/>
      <w:bookmarkEnd w:id="48"/>
      <w:bookmarkEnd w:id="49"/>
      <w:bookmarkEnd w:id="50"/>
      <w:bookmarkEnd w:id="51"/>
      <w:bookmarkEnd w:id="52"/>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（一）采购人：重庆市乌江航道管理处</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联系人：王老师</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电  话：023-72300403</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地  址：重庆市涪陵区顺江大道望江路99号</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（二）采购代理机构：重庆华大工程管理有限公司</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联系人：陈老师</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电  话：13618390331</w:t>
      </w:r>
    </w:p>
    <w:p>
      <w:pPr>
        <w:snapToGrid w:val="0"/>
        <w:spacing w:line="380" w:lineRule="exact"/>
        <w:ind w:firstLine="480" w:firstLineChars="200"/>
        <w:rPr>
          <w:rFonts w:ascii="宋体" w:hAnsi="宋体" w:cs="宋体"/>
          <w:sz w:val="24"/>
          <w:szCs w:val="24"/>
        </w:rPr>
        <w:sectPr>
          <w:pgSz w:w="11907" w:h="16840"/>
          <w:pgMar w:top="1134" w:right="1418" w:bottom="1134" w:left="1418" w:header="964" w:footer="992" w:gutter="0"/>
          <w:pgNumType w:fmt="numberInDash"/>
          <w:cols w:space="720" w:num="1"/>
          <w:docGrid w:linePitch="312" w:charSpace="0"/>
        </w:sectPr>
      </w:pPr>
      <w:r>
        <w:rPr>
          <w:rFonts w:hint="eastAsia" w:ascii="宋体" w:hAnsi="宋体" w:cs="宋体"/>
          <w:sz w:val="24"/>
          <w:szCs w:val="24"/>
        </w:rPr>
        <w:t>地  址：重庆市涪陵区新城区建筑业大厦3楼</w:t>
      </w:r>
    </w:p>
    <w:p>
      <w:pPr>
        <w:pStyle w:val="4"/>
        <w:numPr>
          <w:ilvl w:val="0"/>
          <w:numId w:val="13"/>
        </w:numPr>
        <w:spacing w:before="0" w:after="0" w:line="360" w:lineRule="auto"/>
        <w:jc w:val="center"/>
        <w:rPr>
          <w:rFonts w:ascii="宋体" w:hAnsi="宋体" w:eastAsia="宋体" w:cs="宋体"/>
          <w:b w:val="0"/>
          <w:sz w:val="36"/>
          <w:szCs w:val="30"/>
        </w:rPr>
      </w:pPr>
      <w:bookmarkStart w:id="53" w:name="_Toc14516"/>
      <w:bookmarkStart w:id="54" w:name="_Toc1292"/>
      <w:bookmarkStart w:id="55" w:name="_Toc11327"/>
      <w:bookmarkStart w:id="56" w:name="_Toc15978"/>
      <w:bookmarkStart w:id="57" w:name="_Toc106034778"/>
      <w:bookmarkStart w:id="58" w:name="_Toc65660338"/>
      <w:bookmarkStart w:id="59" w:name="_Toc102227313"/>
      <w:r>
        <w:rPr>
          <w:rFonts w:hint="eastAsia" w:ascii="宋体" w:hAnsi="宋体" w:eastAsia="宋体" w:cs="宋体"/>
          <w:b w:val="0"/>
          <w:sz w:val="36"/>
          <w:szCs w:val="30"/>
        </w:rPr>
        <w:t xml:space="preserve"> </w:t>
      </w:r>
      <w:bookmarkEnd w:id="53"/>
      <w:bookmarkEnd w:id="54"/>
      <w:bookmarkEnd w:id="55"/>
      <w:bookmarkEnd w:id="56"/>
      <w:bookmarkEnd w:id="57"/>
      <w:bookmarkEnd w:id="58"/>
      <w:r>
        <w:rPr>
          <w:rFonts w:hint="eastAsia" w:ascii="宋体" w:hAnsi="宋体" w:eastAsia="宋体" w:cs="宋体"/>
          <w:b w:val="0"/>
          <w:sz w:val="36"/>
          <w:szCs w:val="30"/>
        </w:rPr>
        <w:t>询价项目技术（质量）需求</w:t>
      </w:r>
    </w:p>
    <w:p>
      <w:pPr>
        <w:numPr>
          <w:ilvl w:val="0"/>
          <w:numId w:val="14"/>
        </w:numPr>
        <w:jc w:val="left"/>
        <w:rPr>
          <w:rFonts w:ascii="Calibri" w:hAnsi="Calibri" w:eastAsia="Calibri"/>
          <w:b/>
          <w:bCs/>
          <w:kern w:val="1"/>
          <w:sz w:val="21"/>
          <w:szCs w:val="24"/>
        </w:rPr>
      </w:pPr>
      <w:r>
        <w:rPr>
          <w:rFonts w:hint="eastAsia" w:ascii="Calibri" w:hAnsi="Calibri" w:eastAsia="Calibri"/>
          <w:b/>
          <w:bCs/>
          <w:kern w:val="1"/>
          <w:sz w:val="21"/>
          <w:szCs w:val="24"/>
        </w:rPr>
        <w:t>询价项目内容及要求一览表</w:t>
      </w:r>
    </w:p>
    <w:p>
      <w:pPr>
        <w:numPr>
          <w:ilvl w:val="0"/>
          <w:numId w:val="0"/>
        </w:numPr>
        <w:jc w:val="left"/>
        <w:rPr>
          <w:rFonts w:ascii="Calibri" w:hAnsi="Calibri" w:eastAsia="Calibri"/>
          <w:b/>
          <w:bCs/>
          <w:kern w:val="1"/>
          <w:sz w:val="21"/>
          <w:szCs w:val="24"/>
        </w:rPr>
      </w:pPr>
    </w:p>
    <w:tbl>
      <w:tblPr>
        <w:tblStyle w:val="58"/>
        <w:tblW w:w="92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2"/>
        <w:gridCol w:w="2577"/>
        <w:gridCol w:w="729"/>
        <w:gridCol w:w="1049"/>
        <w:gridCol w:w="4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大门下砼栏杆拆除</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砼栏杆新建</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高1.1m，连接围墙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大门下人行道透水砖</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75.00 </w:t>
            </w:r>
          </w:p>
        </w:tc>
        <w:tc>
          <w:tcPr>
            <w:tcW w:w="4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回填压实，C20垫层浇筑；3.250*100*50透水砖铺贴；灰缝处理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路沿砼修复、抹灰（栏杆处）</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含清理基层，1:1水泥砂浆修补及面层抹灰压光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169平台及以上边坡整理及基础开挖</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对169平台以上靠山体面高7m，及护坡（堡坎）修复基础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169m公路靠山体砖砌体（花台）</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16.69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M10砂浆，实心砖，砖厚0.37m，预留排水孔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168m公路靠山体砖砌体瓷砖（花台）</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78.47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M10砂浆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169m公路靠山体砖砌体内抹灰（花台）</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45.10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M7.5水泥砂浆,砌体表面（内、外、顶）1:1水泥砂浆抹光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花台回填种植土</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45.10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红继木</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高30cm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片块石护坡（红砖处）</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24.60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长17m，厚0.4m.高大于2.5m,底宽0.8m，M10砂浆，预留排水孔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片块石护坡抹灰（红砖处）</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45.50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M7.5水泥砂浆,表面1:1水泥砂浆抹光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577" w:type="dxa"/>
            <w:tcBorders>
              <w:top w:val="nil"/>
              <w:left w:val="nil"/>
              <w:bottom w:val="nil"/>
              <w:right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169m平台及以上清除板结砼</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169m平台上行转弯砖砌挡墙（修复）</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5.03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长6.8m,高2m宽0.37m，M10砂浆，实心砖，预留排水孔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169m平台上行转弯砖砌挡墙抹灰、划线</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砌体外立面1:1水泥砂浆抹光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169m平台上行转弯路沿石C30砼</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2.08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含模版，开孔，4Ф12钢筋，箍筋Ф12@50mm,插0.5mФ14钢筋@1m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新建防护墩C30砼</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同原防护墩，9个，含模版，开孔，表面抹光，每个插6Ф14钢筋1m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169m平台内侧地坪土方开挖</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71.02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厚度0.2m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169m平台地坪碎石垫层</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59.18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厚度0.1m,含碾压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169m平台内侧地坪C25砼</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59.18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1%放坡，含模板.切缝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169m平台内侧上行转弯C25砼</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4.32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顺坡C20细石砼压实、抹光，砼厚6cm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169m平台淤泥、门柱拆除及弃渣外运处置、清洁等</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按甲方要求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169m平台下河梯道以上防护墩砼修复</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1:1水泥砂浆，表面压光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169m平台上行防撞栏杆修复</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含防撞栏立柱、螺栓缺失补齐；栏板校正、表面打磨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警示牌移位</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保护性拆除警示牌，基础开挖；安装警示牌；校正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围墙清理、刷素水泥桨</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225.00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靠路立面及顶，面层清理、修补及刷桨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水管</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20型PP-R热熔管，包含水管及其它管件，开挖、回填等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太阳路灯6m高</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盏</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含基础开挖，预埋灯座，路灯安装，调试等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大门下草坪</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80.50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含砂垫层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草坪边缘嵌页岩砖</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bl>
    <w:p>
      <w:pPr>
        <w:snapToGrid w:val="0"/>
        <w:spacing w:line="400" w:lineRule="exact"/>
        <w:ind w:firstLine="480" w:firstLineChars="200"/>
        <w:rPr>
          <w:rFonts w:ascii="宋体" w:hAnsi="宋体" w:cs="宋体"/>
          <w:sz w:val="24"/>
          <w:szCs w:val="24"/>
        </w:rPr>
      </w:pPr>
      <w:r>
        <w:rPr>
          <w:rFonts w:hint="eastAsia" w:ascii="宋体" w:hAnsi="宋体" w:cs="宋体"/>
          <w:sz w:val="24"/>
          <w:szCs w:val="24"/>
        </w:rPr>
        <w:t>说明：</w:t>
      </w:r>
      <w:r>
        <w:rPr>
          <w:rFonts w:hint="eastAsia" w:ascii="宋体" w:hAnsi="宋体" w:cs="宋体"/>
          <w:sz w:val="24"/>
          <w:szCs w:val="24"/>
          <w:lang w:val="en-US" w:eastAsia="zh-CN"/>
        </w:rPr>
        <w:t>以上</w:t>
      </w:r>
      <w:r>
        <w:rPr>
          <w:rFonts w:hint="eastAsia" w:ascii="宋体" w:hAnsi="宋体" w:cs="宋体"/>
          <w:sz w:val="24"/>
          <w:szCs w:val="24"/>
        </w:rPr>
        <w:t>工程量为估计量，以供应商现场踏勘时量取的实际工程量为准</w:t>
      </w:r>
      <w:r>
        <w:rPr>
          <w:rFonts w:hint="eastAsia" w:ascii="宋体" w:hAnsi="宋体" w:cs="宋体"/>
          <w:sz w:val="24"/>
          <w:szCs w:val="24"/>
          <w:lang w:val="en-US" w:eastAsia="zh-CN"/>
        </w:rPr>
        <w:t>。</w:t>
      </w:r>
    </w:p>
    <w:p>
      <w:pPr>
        <w:snapToGrid w:val="0"/>
        <w:spacing w:line="400" w:lineRule="exact"/>
        <w:ind w:firstLine="360" w:firstLineChars="150"/>
        <w:rPr>
          <w:rFonts w:ascii="宋体" w:hAnsi="宋体" w:cs="宋体"/>
          <w:sz w:val="24"/>
          <w:szCs w:val="24"/>
        </w:rPr>
      </w:pPr>
    </w:p>
    <w:p>
      <w:pPr>
        <w:numPr>
          <w:ilvl w:val="0"/>
          <w:numId w:val="14"/>
        </w:numPr>
        <w:jc w:val="left"/>
        <w:rPr>
          <w:rFonts w:ascii="Calibri" w:hAnsi="Calibri" w:eastAsia="Calibri"/>
          <w:b/>
          <w:bCs/>
          <w:kern w:val="1"/>
          <w:sz w:val="21"/>
          <w:szCs w:val="24"/>
        </w:rPr>
      </w:pPr>
      <w:r>
        <w:rPr>
          <w:rFonts w:hint="eastAsia" w:ascii="Calibri" w:hAnsi="Calibri"/>
          <w:b/>
          <w:bCs/>
          <w:kern w:val="1"/>
          <w:sz w:val="21"/>
          <w:szCs w:val="24"/>
          <w:lang w:eastAsia="zh-CN"/>
        </w:rPr>
        <w:t>施工所用材料需报采购人同意方可采购进场施工。</w:t>
      </w:r>
    </w:p>
    <w:p>
      <w:pPr>
        <w:snapToGrid w:val="0"/>
        <w:spacing w:line="400" w:lineRule="exact"/>
        <w:rPr>
          <w:rFonts w:hint="eastAsia" w:ascii="宋体" w:hAnsi="宋体" w:cs="宋体"/>
          <w:sz w:val="24"/>
          <w:szCs w:val="24"/>
        </w:rPr>
      </w:pPr>
    </w:p>
    <w:p>
      <w:pPr>
        <w:snapToGrid w:val="0"/>
        <w:spacing w:line="400" w:lineRule="exact"/>
        <w:ind w:firstLine="540"/>
        <w:rPr>
          <w:rFonts w:ascii="宋体" w:hAnsi="宋体" w:cs="宋体"/>
          <w:sz w:val="24"/>
          <w:szCs w:val="24"/>
        </w:rPr>
      </w:pPr>
      <w:r>
        <w:rPr>
          <w:rFonts w:hint="eastAsia" w:ascii="宋体" w:hAnsi="宋体" w:cs="宋体"/>
          <w:sz w:val="24"/>
          <w:szCs w:val="24"/>
        </w:rPr>
        <w:t>注：以上要求均为实质性要求。</w:t>
      </w:r>
    </w:p>
    <w:p>
      <w:pPr>
        <w:pStyle w:val="4"/>
        <w:spacing w:before="0" w:after="0" w:line="360" w:lineRule="auto"/>
        <w:jc w:val="center"/>
        <w:rPr>
          <w:rFonts w:ascii="宋体" w:hAnsi="宋体" w:eastAsia="宋体" w:cs="宋体"/>
          <w:b w:val="0"/>
          <w:sz w:val="36"/>
          <w:szCs w:val="30"/>
        </w:rPr>
      </w:pPr>
      <w:r>
        <w:rPr>
          <w:rFonts w:hint="eastAsia" w:ascii="宋体" w:hAnsi="宋体" w:eastAsia="宋体" w:cs="宋体"/>
          <w:b w:val="0"/>
          <w:sz w:val="36"/>
          <w:szCs w:val="30"/>
        </w:rPr>
        <w:br w:type="page"/>
      </w:r>
      <w:bookmarkStart w:id="60" w:name="_Toc15492"/>
      <w:bookmarkStart w:id="61" w:name="_Toc65660341"/>
      <w:bookmarkStart w:id="62" w:name="_Toc523"/>
      <w:bookmarkStart w:id="63" w:name="_Toc13356"/>
      <w:bookmarkStart w:id="64" w:name="_Toc106034781"/>
      <w:bookmarkStart w:id="65" w:name="_Toc5236"/>
      <w:r>
        <w:rPr>
          <w:rFonts w:hint="eastAsia" w:ascii="宋体" w:hAnsi="宋体" w:eastAsia="宋体" w:cs="宋体"/>
          <w:b w:val="0"/>
          <w:sz w:val="36"/>
          <w:szCs w:val="30"/>
        </w:rPr>
        <w:t xml:space="preserve">第三篇  </w:t>
      </w:r>
      <w:bookmarkEnd w:id="59"/>
      <w:r>
        <w:rPr>
          <w:rFonts w:hint="eastAsia" w:ascii="宋体" w:hAnsi="宋体" w:eastAsia="宋体" w:cs="宋体"/>
          <w:b w:val="0"/>
          <w:sz w:val="36"/>
          <w:szCs w:val="30"/>
        </w:rPr>
        <w:t>询价项目</w:t>
      </w:r>
      <w:bookmarkEnd w:id="60"/>
      <w:bookmarkEnd w:id="61"/>
      <w:bookmarkEnd w:id="62"/>
      <w:bookmarkEnd w:id="63"/>
      <w:r>
        <w:rPr>
          <w:rFonts w:hint="eastAsia" w:ascii="宋体" w:hAnsi="宋体" w:eastAsia="宋体" w:cs="宋体"/>
          <w:b w:val="0"/>
          <w:sz w:val="36"/>
          <w:szCs w:val="30"/>
        </w:rPr>
        <w:t>服务需求</w:t>
      </w:r>
      <w:bookmarkEnd w:id="64"/>
      <w:bookmarkEnd w:id="65"/>
    </w:p>
    <w:p>
      <w:pPr>
        <w:pStyle w:val="4"/>
        <w:adjustRightInd w:val="0"/>
        <w:snapToGrid w:val="0"/>
        <w:spacing w:before="0" w:after="0" w:line="400" w:lineRule="exact"/>
        <w:ind w:firstLine="482" w:firstLineChars="200"/>
        <w:rPr>
          <w:rFonts w:ascii="宋体" w:hAnsi="宋体" w:eastAsia="宋体" w:cs="宋体"/>
          <w:sz w:val="24"/>
        </w:rPr>
      </w:pPr>
      <w:bookmarkStart w:id="66" w:name="_Toc17573"/>
      <w:bookmarkStart w:id="67" w:name="_Toc12935"/>
      <w:bookmarkStart w:id="68" w:name="_Toc17750"/>
      <w:bookmarkStart w:id="69" w:name="_Toc106034782"/>
      <w:bookmarkStart w:id="70" w:name="_Toc13555"/>
      <w:bookmarkStart w:id="71" w:name="_Toc65660342"/>
      <w:bookmarkStart w:id="72" w:name="_Toc342913389"/>
      <w:r>
        <w:rPr>
          <w:rFonts w:hint="eastAsia" w:ascii="宋体" w:hAnsi="宋体" w:eastAsia="宋体" w:cs="宋体"/>
          <w:sz w:val="24"/>
        </w:rPr>
        <w:t>一、项目工期、地点及验收方式</w:t>
      </w:r>
      <w:bookmarkEnd w:id="66"/>
      <w:bookmarkEnd w:id="67"/>
      <w:bookmarkEnd w:id="68"/>
      <w:bookmarkEnd w:id="69"/>
      <w:bookmarkEnd w:id="70"/>
      <w:bookmarkEnd w:id="71"/>
    </w:p>
    <w:p>
      <w:pPr>
        <w:pStyle w:val="34"/>
        <w:spacing w:line="400" w:lineRule="exact"/>
        <w:ind w:firstLine="360" w:firstLineChars="150"/>
        <w:outlineLvl w:val="2"/>
        <w:rPr>
          <w:rFonts w:ascii="宋体" w:hAnsi="宋体" w:cs="宋体"/>
          <w:sz w:val="24"/>
          <w:szCs w:val="24"/>
        </w:rPr>
      </w:pPr>
      <w:r>
        <w:rPr>
          <w:rFonts w:hint="eastAsia" w:ascii="宋体" w:hAnsi="宋体" w:cs="宋体"/>
          <w:sz w:val="24"/>
          <w:szCs w:val="24"/>
        </w:rPr>
        <w:t>（一）项目工期</w:t>
      </w:r>
    </w:p>
    <w:p>
      <w:pPr>
        <w:pStyle w:val="34"/>
        <w:spacing w:line="400" w:lineRule="exact"/>
        <w:ind w:firstLine="360" w:firstLineChars="150"/>
        <w:outlineLvl w:val="2"/>
        <w:rPr>
          <w:rFonts w:ascii="宋体" w:hAnsi="宋体" w:cs="宋体"/>
          <w:sz w:val="24"/>
          <w:szCs w:val="24"/>
        </w:rPr>
      </w:pPr>
      <w:r>
        <w:rPr>
          <w:rFonts w:hint="eastAsia" w:ascii="宋体" w:hAnsi="宋体" w:cs="宋体"/>
          <w:sz w:val="24"/>
          <w:szCs w:val="24"/>
        </w:rPr>
        <w:t>合同签订后</w:t>
      </w:r>
      <w:r>
        <w:rPr>
          <w:rFonts w:hint="eastAsia" w:ascii="宋体" w:hAnsi="宋体" w:cs="宋体"/>
          <w:sz w:val="24"/>
          <w:szCs w:val="24"/>
          <w:lang w:val="en-US" w:eastAsia="zh-CN"/>
        </w:rPr>
        <w:t>5</w:t>
      </w:r>
      <w:r>
        <w:rPr>
          <w:rFonts w:hint="eastAsia" w:ascii="宋体" w:hAnsi="宋体" w:cs="宋体"/>
          <w:sz w:val="24"/>
          <w:szCs w:val="24"/>
        </w:rPr>
        <w:t>0个日历日交付使用。</w:t>
      </w:r>
    </w:p>
    <w:p>
      <w:pPr>
        <w:pStyle w:val="34"/>
        <w:spacing w:line="400" w:lineRule="exact"/>
        <w:ind w:firstLine="360" w:firstLineChars="150"/>
        <w:outlineLvl w:val="2"/>
        <w:rPr>
          <w:rFonts w:ascii="宋体" w:hAnsi="宋体" w:cs="宋体"/>
          <w:sz w:val="24"/>
          <w:szCs w:val="24"/>
        </w:rPr>
      </w:pPr>
      <w:r>
        <w:rPr>
          <w:rFonts w:hint="eastAsia" w:ascii="宋体" w:hAnsi="宋体" w:cs="宋体"/>
          <w:sz w:val="24"/>
          <w:szCs w:val="24"/>
        </w:rPr>
        <w:t>（二）实施地点</w:t>
      </w:r>
    </w:p>
    <w:p>
      <w:pPr>
        <w:spacing w:line="400" w:lineRule="exact"/>
        <w:ind w:firstLine="480" w:firstLineChars="200"/>
        <w:rPr>
          <w:rFonts w:ascii="宋体" w:hAnsi="宋体" w:cs="宋体"/>
          <w:sz w:val="24"/>
          <w:szCs w:val="24"/>
        </w:rPr>
      </w:pPr>
      <w:r>
        <w:rPr>
          <w:rFonts w:hint="eastAsia" w:ascii="宋体" w:hAnsi="宋体" w:cs="宋体"/>
          <w:sz w:val="24"/>
          <w:szCs w:val="24"/>
        </w:rPr>
        <w:t>米汤沟航道基地</w:t>
      </w:r>
    </w:p>
    <w:p>
      <w:pPr>
        <w:pStyle w:val="34"/>
        <w:spacing w:line="400" w:lineRule="exact"/>
        <w:ind w:firstLine="360" w:firstLineChars="150"/>
        <w:outlineLvl w:val="2"/>
        <w:rPr>
          <w:rFonts w:ascii="宋体" w:hAnsi="宋体" w:cs="宋体"/>
          <w:sz w:val="24"/>
          <w:szCs w:val="24"/>
        </w:rPr>
      </w:pPr>
      <w:r>
        <w:rPr>
          <w:rFonts w:hint="eastAsia" w:ascii="宋体" w:hAnsi="宋体" w:cs="宋体"/>
          <w:sz w:val="24"/>
          <w:szCs w:val="24"/>
        </w:rPr>
        <w:t>（三）验收方式</w:t>
      </w:r>
    </w:p>
    <w:p>
      <w:pPr>
        <w:spacing w:line="400" w:lineRule="exact"/>
        <w:ind w:firstLine="480" w:firstLineChars="200"/>
        <w:rPr>
          <w:rFonts w:ascii="宋体" w:hAnsi="宋体" w:cs="宋体"/>
          <w:sz w:val="24"/>
          <w:szCs w:val="24"/>
        </w:rPr>
      </w:pPr>
      <w:r>
        <w:rPr>
          <w:rFonts w:hint="eastAsia" w:ascii="宋体" w:hAnsi="宋体" w:cs="宋体"/>
          <w:sz w:val="24"/>
          <w:szCs w:val="24"/>
        </w:rPr>
        <w:t>3.1本项目为交钥匙工程，供应商须负责完成米汤沟航道基地局部维修</w:t>
      </w:r>
      <w:r>
        <w:rPr>
          <w:rFonts w:hint="eastAsia" w:ascii="宋体" w:hAnsi="宋体" w:cs="宋体"/>
          <w:sz w:val="24"/>
          <w:szCs w:val="24"/>
          <w:lang w:eastAsia="zh-CN"/>
        </w:rPr>
        <w:t>项目</w:t>
      </w:r>
      <w:r>
        <w:rPr>
          <w:rFonts w:hint="eastAsia" w:ascii="宋体" w:hAnsi="宋体" w:cs="宋体"/>
          <w:sz w:val="24"/>
          <w:szCs w:val="24"/>
        </w:rPr>
        <w:t>，发包人参照询价项目内容及要求进行验收。</w:t>
      </w:r>
    </w:p>
    <w:p>
      <w:pPr>
        <w:spacing w:line="4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3.2竣工验收程序：发包人收到竣工验收报告后15天内组织有关单位验收，并在验收后15天内给予认可或提出整改意见。承包人按要求整改，并承担由自身原因造成整改的费用</w:t>
      </w:r>
      <w:r>
        <w:rPr>
          <w:rFonts w:hint="eastAsia" w:ascii="宋体" w:hAnsi="宋体" w:cs="宋体"/>
          <w:sz w:val="24"/>
          <w:szCs w:val="24"/>
          <w:lang w:eastAsia="zh-CN"/>
        </w:rPr>
        <w:t>。</w:t>
      </w:r>
    </w:p>
    <w:p>
      <w:pPr>
        <w:pStyle w:val="4"/>
        <w:adjustRightInd w:val="0"/>
        <w:snapToGrid w:val="0"/>
        <w:spacing w:before="0" w:after="0" w:line="4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cs="宋体"/>
          <w:b w:val="0"/>
          <w:bCs/>
          <w:sz w:val="24"/>
          <w:szCs w:val="24"/>
        </w:rPr>
        <w:t>3.3</w:t>
      </w:r>
      <w:bookmarkStart w:id="73" w:name="_Toc106034783"/>
      <w:bookmarkStart w:id="74" w:name="_Toc32532"/>
      <w:bookmarkStart w:id="75" w:name="_Toc1838"/>
      <w:bookmarkStart w:id="76" w:name="_Toc65660343"/>
      <w:bookmarkStart w:id="77" w:name="_Toc8103"/>
      <w:bookmarkStart w:id="78" w:name="_Toc24110"/>
      <w:r>
        <w:rPr>
          <w:rFonts w:hint="eastAsia" w:ascii="宋体" w:hAnsi="宋体" w:eastAsia="宋体" w:cs="宋体"/>
          <w:b w:val="0"/>
          <w:bCs/>
          <w:kern w:val="2"/>
          <w:sz w:val="24"/>
          <w:szCs w:val="24"/>
          <w:lang w:val="en-US" w:eastAsia="zh-CN" w:bidi="ar-SA"/>
        </w:rPr>
        <w:t>验</w:t>
      </w:r>
      <w:r>
        <w:rPr>
          <w:rFonts w:hint="eastAsia" w:ascii="宋体" w:hAnsi="宋体" w:eastAsia="宋体" w:cs="宋体"/>
          <w:b w:val="0"/>
          <w:kern w:val="2"/>
          <w:sz w:val="24"/>
          <w:szCs w:val="24"/>
          <w:lang w:val="en-US" w:eastAsia="zh-CN" w:bidi="ar-SA"/>
        </w:rPr>
        <w:t>收合格后供应商在应在30天内办理结算手续，逾期给发包方造成的损失由供应商承担。</w:t>
      </w:r>
    </w:p>
    <w:p>
      <w:pPr>
        <w:pStyle w:val="4"/>
        <w:adjustRightInd w:val="0"/>
        <w:snapToGrid w:val="0"/>
        <w:spacing w:before="0" w:after="0" w:line="400" w:lineRule="exact"/>
        <w:ind w:firstLine="482" w:firstLineChars="200"/>
        <w:rPr>
          <w:rFonts w:ascii="宋体" w:hAnsi="宋体" w:eastAsia="宋体" w:cs="宋体"/>
          <w:sz w:val="24"/>
        </w:rPr>
      </w:pPr>
      <w:r>
        <w:rPr>
          <w:rFonts w:hint="eastAsia" w:ascii="宋体" w:hAnsi="宋体" w:eastAsia="宋体" w:cs="宋体"/>
          <w:sz w:val="24"/>
        </w:rPr>
        <w:t>二、</w:t>
      </w:r>
      <w:bookmarkEnd w:id="73"/>
      <w:bookmarkEnd w:id="74"/>
      <w:bookmarkEnd w:id="75"/>
      <w:bookmarkEnd w:id="76"/>
      <w:bookmarkEnd w:id="77"/>
      <w:bookmarkEnd w:id="78"/>
      <w:r>
        <w:rPr>
          <w:rFonts w:hint="eastAsia" w:ascii="宋体" w:hAnsi="宋体" w:eastAsia="宋体" w:cs="宋体"/>
          <w:sz w:val="24"/>
        </w:rPr>
        <w:t>质量要求、质量保修期及缺陷责任期</w:t>
      </w:r>
    </w:p>
    <w:p>
      <w:pPr>
        <w:spacing w:line="400" w:lineRule="exact"/>
        <w:ind w:firstLine="480" w:firstLineChars="200"/>
        <w:rPr>
          <w:rFonts w:ascii="宋体" w:hAnsi="宋体" w:cs="宋体"/>
          <w:sz w:val="24"/>
          <w:szCs w:val="24"/>
        </w:rPr>
      </w:pPr>
      <w:r>
        <w:rPr>
          <w:rFonts w:hint="eastAsia" w:ascii="宋体" w:hAnsi="宋体" w:cs="宋体"/>
          <w:sz w:val="24"/>
          <w:szCs w:val="24"/>
        </w:rPr>
        <w:t>2.1质量要求：达到国家现行有关施工质量验收规范要求，并达到合格标准。</w:t>
      </w:r>
    </w:p>
    <w:p>
      <w:pPr>
        <w:spacing w:line="400" w:lineRule="exact"/>
        <w:ind w:firstLine="480" w:firstLineChars="200"/>
        <w:rPr>
          <w:rFonts w:ascii="宋体" w:hAnsi="宋体" w:cs="宋体"/>
          <w:sz w:val="24"/>
          <w:szCs w:val="24"/>
        </w:rPr>
      </w:pPr>
      <w:r>
        <w:rPr>
          <w:rFonts w:hint="eastAsia" w:ascii="宋体" w:hAnsi="宋体" w:cs="宋体"/>
          <w:sz w:val="24"/>
          <w:szCs w:val="24"/>
        </w:rPr>
        <w:t>2.2质量保修期</w:t>
      </w:r>
    </w:p>
    <w:p>
      <w:pPr>
        <w:spacing w:line="400" w:lineRule="exact"/>
        <w:ind w:firstLine="480" w:firstLineChars="200"/>
        <w:rPr>
          <w:rFonts w:ascii="宋体" w:hAnsi="宋体" w:cs="宋体"/>
          <w:sz w:val="24"/>
          <w:szCs w:val="24"/>
        </w:rPr>
      </w:pPr>
      <w:r>
        <w:rPr>
          <w:rFonts w:hint="eastAsia" w:ascii="宋体" w:hAnsi="宋体" w:cs="宋体"/>
          <w:sz w:val="24"/>
          <w:szCs w:val="24"/>
        </w:rPr>
        <w:t>本项目质保期为12个月，质量保修期自工程竣工验收合格之日起计算。</w:t>
      </w:r>
    </w:p>
    <w:p>
      <w:pPr>
        <w:spacing w:line="400" w:lineRule="exact"/>
        <w:ind w:firstLine="480" w:firstLineChars="200"/>
        <w:rPr>
          <w:rFonts w:ascii="宋体" w:hAnsi="宋体" w:cs="宋体"/>
          <w:sz w:val="24"/>
          <w:szCs w:val="24"/>
        </w:rPr>
      </w:pPr>
      <w:r>
        <w:rPr>
          <w:rFonts w:hint="eastAsia" w:ascii="宋体" w:hAnsi="宋体" w:cs="宋体"/>
          <w:sz w:val="24"/>
          <w:szCs w:val="24"/>
        </w:rPr>
        <w:t>质量保修范围：本项目竞标范围内的全部工程内容。</w:t>
      </w:r>
    </w:p>
    <w:p>
      <w:pPr>
        <w:pStyle w:val="4"/>
        <w:adjustRightInd w:val="0"/>
        <w:snapToGrid w:val="0"/>
        <w:spacing w:before="0" w:after="0" w:line="400" w:lineRule="exact"/>
        <w:ind w:firstLine="482" w:firstLineChars="200"/>
        <w:rPr>
          <w:rFonts w:ascii="宋体" w:hAnsi="宋体" w:eastAsia="宋体" w:cs="宋体"/>
          <w:sz w:val="24"/>
        </w:rPr>
      </w:pPr>
      <w:bookmarkStart w:id="79" w:name="_Toc122"/>
      <w:bookmarkStart w:id="80" w:name="_Toc16974"/>
      <w:bookmarkStart w:id="81" w:name="_Toc2291"/>
      <w:bookmarkStart w:id="82" w:name="_Toc12184"/>
      <w:bookmarkStart w:id="83" w:name="_Toc106034784"/>
      <w:bookmarkStart w:id="84" w:name="_Toc65660344"/>
      <w:r>
        <w:rPr>
          <w:rFonts w:hint="eastAsia" w:ascii="宋体" w:hAnsi="宋体" w:eastAsia="宋体" w:cs="宋体"/>
          <w:sz w:val="24"/>
        </w:rPr>
        <w:t>三、报价要求</w:t>
      </w:r>
      <w:bookmarkEnd w:id="79"/>
      <w:bookmarkEnd w:id="80"/>
      <w:bookmarkEnd w:id="81"/>
      <w:bookmarkEnd w:id="82"/>
      <w:bookmarkEnd w:id="83"/>
      <w:bookmarkEnd w:id="84"/>
    </w:p>
    <w:p>
      <w:pPr>
        <w:pStyle w:val="4"/>
        <w:adjustRightInd w:val="0"/>
        <w:snapToGrid w:val="0"/>
        <w:spacing w:before="0" w:after="0" w:line="400" w:lineRule="exact"/>
        <w:ind w:firstLine="480" w:firstLineChars="200"/>
        <w:rPr>
          <w:rFonts w:hint="eastAsia" w:ascii="宋体" w:hAnsi="宋体" w:eastAsia="宋体" w:cs="宋体"/>
          <w:sz w:val="24"/>
        </w:rPr>
      </w:pPr>
      <w:bookmarkStart w:id="85" w:name="_Toc7562"/>
      <w:bookmarkStart w:id="86" w:name="_Toc106034785"/>
      <w:bookmarkStart w:id="87" w:name="_Toc9192"/>
      <w:bookmarkStart w:id="88" w:name="_Toc65660345"/>
      <w:bookmarkStart w:id="89" w:name="_Toc11000"/>
      <w:bookmarkStart w:id="90" w:name="_Toc12607"/>
      <w:r>
        <w:rPr>
          <w:rFonts w:hint="eastAsia" w:ascii="宋体" w:hAnsi="宋体" w:eastAsia="宋体" w:cs="宋体"/>
          <w:b w:val="0"/>
          <w:bCs/>
          <w:sz w:val="24"/>
        </w:rPr>
        <w:t>本次项目为总价包干，供应商应充分考虑项目的施工条件、施工难度、材料转运等因素对工程费用的影响，供应商的报价应包括本项目的直接费、间接费、施工设备、劳务、管理、材料、水、电、二次转运、利润、税金及政策性文件规定的完成本工程所需的全部费用。未明列需求的，由供应商自行计算。因供应商自身原因造成漏报、少报皆由其自行承担责任，采购人不再补偿。</w:t>
      </w:r>
    </w:p>
    <w:p>
      <w:pPr>
        <w:pStyle w:val="4"/>
        <w:adjustRightInd w:val="0"/>
        <w:snapToGrid w:val="0"/>
        <w:spacing w:before="0" w:after="0" w:line="400" w:lineRule="exact"/>
        <w:ind w:firstLine="482" w:firstLineChars="200"/>
        <w:rPr>
          <w:rFonts w:ascii="宋体" w:hAnsi="宋体" w:eastAsia="宋体" w:cs="宋体"/>
          <w:sz w:val="24"/>
        </w:rPr>
      </w:pPr>
      <w:r>
        <w:rPr>
          <w:rFonts w:hint="eastAsia" w:ascii="宋体" w:hAnsi="宋体" w:eastAsia="宋体" w:cs="宋体"/>
          <w:sz w:val="24"/>
        </w:rPr>
        <w:t>四、付款方式</w:t>
      </w:r>
      <w:bookmarkEnd w:id="85"/>
      <w:bookmarkEnd w:id="86"/>
      <w:bookmarkEnd w:id="87"/>
      <w:bookmarkEnd w:id="88"/>
      <w:bookmarkEnd w:id="89"/>
      <w:bookmarkEnd w:id="90"/>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工程完工验收合格后，承包人提交全套完工资料，出具正式发票，并向发包人账户汇缴合同款的3%作为质保金，发包人收到质保金后于10个工作日内一次性全额支付工程款项，质保金待质保期满后无息支付给承包人。</w:t>
      </w:r>
    </w:p>
    <w:p>
      <w:pPr>
        <w:ind w:firstLine="480"/>
        <w:rPr>
          <w:rFonts w:ascii="宋体" w:hAnsi="宋体" w:cs="宋体"/>
          <w:b/>
          <w:sz w:val="24"/>
        </w:rPr>
      </w:pPr>
      <w:bookmarkStart w:id="91" w:name="_Toc106034786"/>
      <w:bookmarkStart w:id="92" w:name="_Toc3786"/>
      <w:bookmarkStart w:id="93" w:name="_Toc7228"/>
      <w:bookmarkStart w:id="94" w:name="_Toc24751"/>
      <w:bookmarkStart w:id="95" w:name="_Toc65660346"/>
      <w:r>
        <w:rPr>
          <w:rFonts w:hint="eastAsia" w:ascii="宋体" w:hAnsi="宋体" w:cs="宋体"/>
          <w:b/>
          <w:sz w:val="24"/>
        </w:rPr>
        <w:t>五、履约担保</w:t>
      </w:r>
    </w:p>
    <w:p>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1.履约担保形式：转账或者保函。</w:t>
      </w:r>
    </w:p>
    <w:p>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2.金额：合同金额的10%。</w:t>
      </w:r>
    </w:p>
    <w:p>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3.提交方式：成交供应商应在公告发布后10个日历日，按成交金额的10%向采购人提交履约保证金或者提交履约保函。</w:t>
      </w:r>
    </w:p>
    <w:p>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4.退还方式：项目验收合格后10个工作日内一次性无息退还。</w:t>
      </w:r>
    </w:p>
    <w:p>
      <w:pPr>
        <w:snapToGrid w:val="0"/>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六、知识产权</w:t>
      </w:r>
      <w:bookmarkEnd w:id="91"/>
      <w:bookmarkEnd w:id="92"/>
      <w:bookmarkEnd w:id="93"/>
      <w:bookmarkEnd w:id="94"/>
      <w:bookmarkEnd w:id="95"/>
    </w:p>
    <w:p>
      <w:pPr>
        <w:snapToGrid w:val="0"/>
        <w:spacing w:line="400" w:lineRule="exact"/>
        <w:ind w:firstLine="540"/>
        <w:rPr>
          <w:rFonts w:ascii="宋体" w:hAnsi="宋体" w:cs="宋体"/>
          <w:sz w:val="24"/>
          <w:szCs w:val="24"/>
        </w:rPr>
      </w:pPr>
      <w:r>
        <w:rPr>
          <w:rFonts w:hint="eastAsia" w:ascii="宋体" w:hAnsi="宋体" w:cs="宋体"/>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ind w:firstLine="482" w:firstLineChars="200"/>
        <w:rPr>
          <w:rFonts w:ascii="宋体" w:hAnsi="宋体" w:cs="宋体"/>
          <w:b/>
          <w:sz w:val="24"/>
        </w:rPr>
      </w:pPr>
      <w:r>
        <w:rPr>
          <w:rFonts w:hint="eastAsia" w:ascii="宋体" w:hAnsi="宋体" w:cs="宋体"/>
          <w:b/>
          <w:sz w:val="24"/>
        </w:rPr>
        <w:t>七、工期违约责任</w:t>
      </w:r>
    </w:p>
    <w:p>
      <w:pPr>
        <w:snapToGrid w:val="0"/>
        <w:spacing w:line="400" w:lineRule="exact"/>
        <w:ind w:firstLine="540"/>
        <w:rPr>
          <w:rFonts w:hint="eastAsia" w:ascii="宋体" w:hAnsi="宋体" w:eastAsia="宋体" w:cs="宋体"/>
          <w:sz w:val="24"/>
          <w:szCs w:val="24"/>
          <w:lang w:eastAsia="zh-CN"/>
        </w:rPr>
      </w:pPr>
      <w:r>
        <w:rPr>
          <w:rFonts w:hint="eastAsia" w:ascii="宋体" w:hAnsi="宋体" w:cs="宋体"/>
          <w:sz w:val="24"/>
          <w:szCs w:val="24"/>
          <w:lang w:val="en-US" w:eastAsia="zh-CN"/>
        </w:rPr>
        <w:t>由于成交供应商原因导致项目超出约定工期的，每迟交一天,按1000元/日扣除成交供应商违约金。</w:t>
      </w:r>
      <w:r>
        <w:rPr>
          <w:rFonts w:hint="eastAsia" w:ascii="宋体" w:hAnsi="宋体" w:cs="宋体"/>
          <w:sz w:val="24"/>
          <w:szCs w:val="24"/>
          <w:lang w:eastAsia="zh-CN"/>
        </w:rPr>
        <w:t>项目受三峡库区水位影响，</w:t>
      </w:r>
      <w:r>
        <w:rPr>
          <w:rFonts w:hint="eastAsia" w:ascii="宋体" w:hAnsi="宋体" w:cs="宋体"/>
          <w:sz w:val="24"/>
          <w:szCs w:val="24"/>
        </w:rPr>
        <w:t>供应商</w:t>
      </w:r>
      <w:r>
        <w:rPr>
          <w:rFonts w:hint="eastAsia" w:ascii="宋体" w:hAnsi="宋体" w:cs="宋体"/>
          <w:sz w:val="24"/>
          <w:szCs w:val="24"/>
          <w:lang w:eastAsia="zh-CN"/>
        </w:rPr>
        <w:t>需抢抓水位施工，若因水位导致项目未能如期完成，仍按</w:t>
      </w:r>
      <w:r>
        <w:rPr>
          <w:rFonts w:hint="eastAsia" w:ascii="宋体" w:hAnsi="宋体" w:cs="宋体"/>
          <w:sz w:val="24"/>
          <w:szCs w:val="24"/>
          <w:lang w:val="en-US" w:eastAsia="zh-CN"/>
        </w:rPr>
        <w:t>供应商</w:t>
      </w:r>
      <w:r>
        <w:rPr>
          <w:rFonts w:hint="eastAsia" w:ascii="宋体" w:hAnsi="宋体" w:cs="宋体"/>
          <w:sz w:val="24"/>
          <w:szCs w:val="24"/>
          <w:lang w:eastAsia="zh-CN"/>
        </w:rPr>
        <w:t>违约处理</w:t>
      </w:r>
      <w:r>
        <w:rPr>
          <w:rFonts w:hint="eastAsia" w:ascii="宋体" w:hAnsi="宋体" w:cs="宋体"/>
          <w:sz w:val="24"/>
          <w:szCs w:val="24"/>
        </w:rPr>
        <w:t>。累计违约金上限</w:t>
      </w:r>
      <w:r>
        <w:rPr>
          <w:rFonts w:hint="eastAsia" w:ascii="宋体" w:hAnsi="宋体" w:cs="宋体"/>
          <w:sz w:val="24"/>
          <w:szCs w:val="24"/>
          <w:lang w:val="en-US" w:eastAsia="zh-CN"/>
        </w:rPr>
        <w:t>为</w:t>
      </w:r>
      <w:r>
        <w:rPr>
          <w:rFonts w:hint="eastAsia" w:ascii="宋体" w:hAnsi="宋体" w:cs="宋体"/>
          <w:sz w:val="24"/>
          <w:szCs w:val="24"/>
        </w:rPr>
        <w:t>签约合同价的</w:t>
      </w:r>
      <w:r>
        <w:rPr>
          <w:rFonts w:hint="eastAsia" w:ascii="宋体" w:hAnsi="宋体" w:cs="宋体"/>
          <w:sz w:val="24"/>
          <w:szCs w:val="24"/>
          <w:lang w:val="en-US" w:eastAsia="zh-CN"/>
        </w:rPr>
        <w:t>10</w:t>
      </w:r>
      <w:r>
        <w:rPr>
          <w:rFonts w:hint="eastAsia" w:ascii="宋体" w:hAnsi="宋体" w:cs="宋体"/>
          <w:sz w:val="24"/>
          <w:szCs w:val="24"/>
        </w:rPr>
        <w:t>%</w:t>
      </w:r>
      <w:r>
        <w:rPr>
          <w:rFonts w:hint="eastAsia" w:ascii="宋体" w:hAnsi="宋体" w:cs="宋体"/>
          <w:sz w:val="24"/>
          <w:szCs w:val="24"/>
          <w:lang w:eastAsia="zh-CN"/>
        </w:rPr>
        <w:t>。</w:t>
      </w:r>
    </w:p>
    <w:p>
      <w:pPr>
        <w:snapToGrid w:val="0"/>
        <w:spacing w:line="400" w:lineRule="exact"/>
        <w:ind w:firstLine="540"/>
        <w:rPr>
          <w:rFonts w:ascii="宋体" w:hAnsi="宋体" w:cs="宋体"/>
          <w:sz w:val="24"/>
          <w:szCs w:val="24"/>
        </w:rPr>
      </w:pPr>
      <w:r>
        <w:rPr>
          <w:rFonts w:hint="eastAsia" w:ascii="宋体" w:hAnsi="宋体" w:cs="宋体"/>
          <w:sz w:val="24"/>
          <w:szCs w:val="24"/>
        </w:rPr>
        <w:t>注：以上要求均为实质性要求。</w:t>
      </w:r>
    </w:p>
    <w:p>
      <w:pPr>
        <w:snapToGrid w:val="0"/>
        <w:spacing w:line="400" w:lineRule="exact"/>
        <w:ind w:firstLine="540"/>
        <w:rPr>
          <w:rFonts w:ascii="宋体" w:hAnsi="宋体" w:cs="宋体"/>
          <w:sz w:val="24"/>
          <w:szCs w:val="24"/>
        </w:rPr>
      </w:pPr>
    </w:p>
    <w:p>
      <w:pPr>
        <w:pStyle w:val="4"/>
        <w:spacing w:before="0" w:after="0" w:line="360" w:lineRule="auto"/>
        <w:jc w:val="center"/>
        <w:rPr>
          <w:rFonts w:ascii="宋体" w:hAnsi="宋体" w:eastAsia="宋体" w:cs="宋体"/>
          <w:b w:val="0"/>
          <w:sz w:val="36"/>
          <w:szCs w:val="30"/>
        </w:rPr>
      </w:pPr>
      <w:r>
        <w:rPr>
          <w:rFonts w:hint="eastAsia" w:ascii="宋体" w:hAnsi="宋体" w:eastAsia="宋体" w:cs="宋体"/>
          <w:b w:val="0"/>
          <w:sz w:val="36"/>
          <w:szCs w:val="30"/>
        </w:rPr>
        <w:br w:type="page"/>
      </w:r>
      <w:bookmarkStart w:id="96" w:name="_Toc65660349"/>
      <w:bookmarkStart w:id="97" w:name="_Toc106034789"/>
      <w:bookmarkStart w:id="98" w:name="_Toc24195"/>
      <w:bookmarkStart w:id="99" w:name="_Toc31282"/>
      <w:bookmarkStart w:id="100" w:name="_Toc16123"/>
      <w:bookmarkStart w:id="101" w:name="_Toc21075"/>
      <w:r>
        <w:rPr>
          <w:rFonts w:hint="eastAsia" w:ascii="宋体" w:hAnsi="宋体" w:eastAsia="宋体" w:cs="宋体"/>
          <w:b w:val="0"/>
          <w:sz w:val="36"/>
          <w:szCs w:val="30"/>
        </w:rPr>
        <w:t>第四篇  采购程序、评定成交的标准、无效报价及采购终止</w:t>
      </w:r>
      <w:bookmarkEnd w:id="96"/>
      <w:bookmarkEnd w:id="97"/>
      <w:bookmarkEnd w:id="98"/>
      <w:bookmarkEnd w:id="99"/>
      <w:bookmarkEnd w:id="100"/>
      <w:bookmarkEnd w:id="101"/>
    </w:p>
    <w:p>
      <w:pPr>
        <w:pStyle w:val="4"/>
        <w:adjustRightInd w:val="0"/>
        <w:snapToGrid w:val="0"/>
        <w:spacing w:before="0" w:after="0" w:line="400" w:lineRule="exact"/>
        <w:ind w:firstLine="482" w:firstLineChars="200"/>
        <w:rPr>
          <w:rFonts w:ascii="宋体" w:hAnsi="宋体" w:eastAsia="宋体" w:cs="宋体"/>
          <w:sz w:val="24"/>
        </w:rPr>
      </w:pPr>
      <w:bookmarkStart w:id="102" w:name="_Toc64732012"/>
      <w:bookmarkStart w:id="103" w:name="_Toc5167"/>
      <w:bookmarkStart w:id="104" w:name="_Toc7704"/>
      <w:bookmarkStart w:id="105" w:name="_Toc27932"/>
      <w:bookmarkStart w:id="106" w:name="_Toc9361"/>
      <w:bookmarkStart w:id="107" w:name="_Toc106034790"/>
      <w:bookmarkStart w:id="108" w:name="_Toc65660350"/>
      <w:r>
        <w:rPr>
          <w:rFonts w:hint="eastAsia" w:ascii="宋体" w:hAnsi="宋体" w:eastAsia="宋体" w:cs="宋体"/>
          <w:sz w:val="24"/>
        </w:rPr>
        <w:t>一、采购程序</w:t>
      </w:r>
      <w:bookmarkEnd w:id="102"/>
      <w:bookmarkEnd w:id="103"/>
      <w:bookmarkEnd w:id="104"/>
      <w:bookmarkEnd w:id="105"/>
      <w:bookmarkEnd w:id="106"/>
      <w:bookmarkEnd w:id="107"/>
      <w:bookmarkEnd w:id="108"/>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（一）询价按询价通知书规定的时间和地点进行。</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 xml:space="preserve">（二）由本项目询价小组对各供应商的资格条件、实质性响应等进行审查。 </w:t>
      </w:r>
    </w:p>
    <w:p>
      <w:p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1.资格性审查。依据法律法规和询价通知书的规定，对响应文件中的资格证明材料、保证金等进行审查。资格性审查内容如下：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宋体" w:hAnsi="宋体" w:cs="宋体"/>
                <w:sz w:val="21"/>
                <w:szCs w:val="21"/>
              </w:rPr>
            </w:pPr>
            <w:r>
              <w:rPr>
                <w:rFonts w:hint="eastAsia" w:ascii="宋体" w:hAnsi="宋体" w:cs="宋体"/>
                <w:sz w:val="21"/>
                <w:szCs w:val="21"/>
              </w:rPr>
              <w:t>（一）</w:t>
            </w:r>
          </w:p>
        </w:tc>
        <w:tc>
          <w:tcPr>
            <w:tcW w:w="709" w:type="dxa"/>
            <w:vMerge w:val="restart"/>
            <w:vAlign w:val="center"/>
          </w:tcPr>
          <w:p>
            <w:pPr>
              <w:rPr>
                <w:rFonts w:ascii="宋体" w:hAnsi="宋体" w:cs="宋体"/>
                <w:sz w:val="21"/>
                <w:szCs w:val="21"/>
                <w:lang w:val="zh-CN"/>
              </w:rPr>
            </w:pPr>
            <w:r>
              <w:rPr>
                <w:rFonts w:hint="eastAsia" w:ascii="宋体" w:hAnsi="宋体" w:cs="宋体"/>
                <w:sz w:val="21"/>
                <w:szCs w:val="21"/>
                <w:lang w:val="zh-CN"/>
              </w:rPr>
              <w:t>《中华人民共和国政府采购法》第二十二条规定</w:t>
            </w:r>
          </w:p>
        </w:tc>
        <w:tc>
          <w:tcPr>
            <w:tcW w:w="2835" w:type="dxa"/>
            <w:vAlign w:val="center"/>
          </w:tcPr>
          <w:p>
            <w:pPr>
              <w:rPr>
                <w:rFonts w:ascii="宋体" w:hAnsi="宋体" w:cs="宋体"/>
                <w:sz w:val="21"/>
                <w:szCs w:val="21"/>
              </w:rPr>
            </w:pPr>
            <w:r>
              <w:rPr>
                <w:rFonts w:hint="eastAsia" w:ascii="宋体" w:hAnsi="宋体" w:cs="宋体"/>
                <w:sz w:val="21"/>
                <w:szCs w:val="21"/>
              </w:rPr>
              <w:t>1.具有独立承担民事责任的能力</w:t>
            </w:r>
          </w:p>
        </w:tc>
        <w:tc>
          <w:tcPr>
            <w:tcW w:w="5267" w:type="dxa"/>
            <w:vAlign w:val="center"/>
          </w:tcPr>
          <w:p>
            <w:pPr>
              <w:rPr>
                <w:rFonts w:ascii="宋体" w:hAnsi="宋体" w:cs="宋体"/>
                <w:sz w:val="21"/>
                <w:szCs w:val="21"/>
              </w:rPr>
            </w:pPr>
            <w:r>
              <w:rPr>
                <w:rFonts w:hint="eastAsia" w:ascii="宋体" w:hAnsi="宋体" w:cs="宋体"/>
                <w:sz w:val="21"/>
                <w:szCs w:val="21"/>
              </w:rPr>
              <w:t xml:space="preserve">1.供应商法人营业执照（副本）或事业单位法人证书（副本）或个体工商户营业执照或有效的自然人身份证明或社会团体法人登记证书（提供复印件）。 </w:t>
            </w:r>
          </w:p>
          <w:p>
            <w:pPr>
              <w:rPr>
                <w:rFonts w:ascii="宋体" w:hAnsi="宋体" w:cs="宋体"/>
                <w:sz w:val="21"/>
                <w:szCs w:val="21"/>
              </w:rPr>
            </w:pPr>
            <w:r>
              <w:rPr>
                <w:rFonts w:hint="eastAsia" w:ascii="宋体" w:hAnsi="宋体" w:cs="宋体"/>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2835" w:type="dxa"/>
            <w:vAlign w:val="center"/>
          </w:tcPr>
          <w:p>
            <w:pPr>
              <w:rPr>
                <w:rFonts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5267" w:type="dxa"/>
            <w:vMerge w:val="restart"/>
            <w:vAlign w:val="center"/>
          </w:tcPr>
          <w:p>
            <w:pPr>
              <w:rPr>
                <w:rFonts w:ascii="宋体" w:hAnsi="宋体" w:cs="宋体"/>
                <w:b/>
                <w:sz w:val="21"/>
                <w:szCs w:val="21"/>
              </w:rPr>
            </w:pPr>
            <w:r>
              <w:rPr>
                <w:rFonts w:hint="eastAsia" w:ascii="宋体" w:hAnsi="宋体" w:cs="宋体"/>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2835" w:type="dxa"/>
            <w:vAlign w:val="center"/>
          </w:tcPr>
          <w:p>
            <w:pPr>
              <w:rPr>
                <w:rFonts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5267" w:type="dxa"/>
            <w:vMerge w:val="continue"/>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2835" w:type="dxa"/>
            <w:vAlign w:val="center"/>
          </w:tcPr>
          <w:p>
            <w:pPr>
              <w:rPr>
                <w:rFonts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5267" w:type="dxa"/>
            <w:vMerge w:val="continue"/>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2835" w:type="dxa"/>
            <w:vAlign w:val="center"/>
          </w:tcPr>
          <w:p>
            <w:pPr>
              <w:rPr>
                <w:rFonts w:ascii="宋体" w:hAnsi="宋体" w:cs="宋体"/>
                <w:sz w:val="21"/>
                <w:szCs w:val="21"/>
                <w:lang w:val="zh-CN"/>
              </w:rPr>
            </w:pPr>
            <w:r>
              <w:rPr>
                <w:rFonts w:hint="eastAsia" w:ascii="宋体" w:hAnsi="宋体" w:cs="宋体"/>
                <w:sz w:val="21"/>
                <w:szCs w:val="21"/>
              </w:rPr>
              <w:t>5.参加政府采购活动前三年内，在经营活动中没有重大违法记录</w:t>
            </w:r>
          </w:p>
        </w:tc>
        <w:tc>
          <w:tcPr>
            <w:tcW w:w="5267" w:type="dxa"/>
            <w:vMerge w:val="continue"/>
            <w:vAlign w:val="center"/>
          </w:tcPr>
          <w:p>
            <w:pPr>
              <w:rPr>
                <w:rFonts w:ascii="宋体"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rPr>
            </w:pPr>
          </w:p>
        </w:tc>
        <w:tc>
          <w:tcPr>
            <w:tcW w:w="2835" w:type="dxa"/>
            <w:vAlign w:val="center"/>
          </w:tcPr>
          <w:p>
            <w:pPr>
              <w:rPr>
                <w:rFonts w:ascii="宋体" w:hAnsi="宋体" w:cs="宋体"/>
                <w:sz w:val="21"/>
                <w:szCs w:val="21"/>
              </w:rPr>
            </w:pPr>
            <w:r>
              <w:rPr>
                <w:rFonts w:hint="eastAsia" w:ascii="宋体" w:hAnsi="宋体" w:cs="宋体"/>
                <w:sz w:val="21"/>
                <w:szCs w:val="21"/>
              </w:rPr>
              <w:t>6.法律、行政法规规定的其他条件</w:t>
            </w:r>
          </w:p>
        </w:tc>
        <w:tc>
          <w:tcPr>
            <w:tcW w:w="5267" w:type="dxa"/>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rPr>
            </w:pPr>
          </w:p>
        </w:tc>
        <w:tc>
          <w:tcPr>
            <w:tcW w:w="2835" w:type="dxa"/>
            <w:vAlign w:val="center"/>
          </w:tcPr>
          <w:p>
            <w:pPr>
              <w:rPr>
                <w:rFonts w:ascii="宋体" w:hAnsi="宋体" w:cs="宋体"/>
                <w:sz w:val="21"/>
                <w:szCs w:val="21"/>
              </w:rPr>
            </w:pPr>
            <w:r>
              <w:rPr>
                <w:rFonts w:hint="eastAsia" w:ascii="宋体" w:hAnsi="宋体" w:cs="宋体"/>
                <w:sz w:val="21"/>
                <w:szCs w:val="21"/>
              </w:rPr>
              <w:t>7.本项目的特定资格要求</w:t>
            </w:r>
          </w:p>
        </w:tc>
        <w:tc>
          <w:tcPr>
            <w:tcW w:w="5267" w:type="dxa"/>
            <w:vAlign w:val="center"/>
          </w:tcPr>
          <w:p>
            <w:pPr>
              <w:rPr>
                <w:rFonts w:ascii="宋体" w:hAnsi="宋体" w:cs="宋体"/>
                <w:sz w:val="21"/>
                <w:szCs w:val="21"/>
              </w:rPr>
            </w:pPr>
            <w:r>
              <w:rPr>
                <w:rFonts w:hint="eastAsia" w:ascii="宋体" w:hAnsi="宋体" w:cs="宋体"/>
                <w:sz w:val="21"/>
                <w:szCs w:val="21"/>
              </w:rPr>
              <w:t>按“第一篇三、供应商资格要求（</w:t>
            </w:r>
            <w:r>
              <w:rPr>
                <w:rFonts w:hint="eastAsia" w:ascii="宋体" w:hAnsi="宋体" w:cs="宋体"/>
                <w:sz w:val="21"/>
                <w:szCs w:val="21"/>
                <w:lang w:eastAsia="zh-CN"/>
              </w:rPr>
              <w:t>二</w:t>
            </w:r>
            <w:r>
              <w:rPr>
                <w:rFonts w:hint="eastAsia" w:ascii="宋体" w:hAnsi="宋体" w:cs="宋体"/>
                <w:sz w:val="21"/>
                <w:szCs w:val="21"/>
              </w:rPr>
              <w:t>）本项目的特定资格要求”的要求提交（如果有）。</w:t>
            </w:r>
          </w:p>
        </w:tc>
      </w:tr>
    </w:tbl>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注：</w:t>
      </w:r>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1</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2</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以联合体形式参与询价的，共同联合协议中应确定主办方（主体），</w:t>
      </w:r>
      <w:r>
        <w:rPr>
          <w:rFonts w:hint="eastAsia" w:ascii="宋体" w:hAnsi="宋体" w:cs="宋体"/>
          <w:sz w:val="24"/>
        </w:rPr>
        <w:t>代表联合体进行报价和澄清。</w:t>
      </w:r>
      <w:r>
        <w:rPr>
          <w:rFonts w:hint="eastAsia" w:ascii="宋体" w:hAnsi="宋体" w:cs="宋体"/>
          <w:kern w:val="0"/>
          <w:sz w:val="24"/>
          <w:szCs w:val="24"/>
        </w:rPr>
        <w:t>联合体各方均应满足供应商资格要求（详见“第一篇”）。</w:t>
      </w:r>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3</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sz w:val="24"/>
        </w:rPr>
        <w:t>以联合体形式参加本项目的，联合体各方均为中小企业的，联合体视同中小企业（其中，联合体各方均为小微企业的，联合体视同小微企业</w:t>
      </w:r>
      <w:r>
        <w:rPr>
          <w:rFonts w:hint="eastAsia" w:ascii="宋体" w:hAnsi="宋体" w:cs="宋体"/>
          <w:kern w:val="0"/>
          <w:sz w:val="24"/>
          <w:szCs w:val="24"/>
        </w:rPr>
        <w:t>）。</w:t>
      </w:r>
    </w:p>
    <w:p>
      <w:p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ascii="宋体" w:hAnsi="宋体" w:cs="宋体"/>
                <w:b/>
                <w:kern w:val="0"/>
                <w:sz w:val="21"/>
                <w:szCs w:val="21"/>
              </w:rPr>
            </w:pPr>
            <w:r>
              <w:rPr>
                <w:rFonts w:hint="eastAsia" w:ascii="宋体" w:hAnsi="宋体" w:cs="宋体"/>
                <w:b/>
                <w:kern w:val="0"/>
                <w:sz w:val="21"/>
                <w:szCs w:val="21"/>
              </w:rPr>
              <w:t>序号</w:t>
            </w:r>
          </w:p>
        </w:tc>
        <w:tc>
          <w:tcPr>
            <w:tcW w:w="2694" w:type="dxa"/>
            <w:vAlign w:val="center"/>
          </w:tcPr>
          <w:p>
            <w:pPr>
              <w:jc w:val="center"/>
              <w:rPr>
                <w:rFonts w:ascii="宋体" w:hAnsi="宋体" w:cs="宋体"/>
                <w:b/>
                <w:kern w:val="0"/>
                <w:sz w:val="21"/>
                <w:szCs w:val="21"/>
              </w:rPr>
            </w:pPr>
            <w:r>
              <w:rPr>
                <w:rFonts w:hint="eastAsia" w:ascii="宋体" w:hAnsi="宋体" w:cs="宋体"/>
                <w:b/>
                <w:kern w:val="0"/>
                <w:sz w:val="21"/>
                <w:szCs w:val="21"/>
              </w:rPr>
              <w:t>审查因素</w:t>
            </w:r>
          </w:p>
        </w:tc>
        <w:tc>
          <w:tcPr>
            <w:tcW w:w="6259" w:type="dxa"/>
            <w:vAlign w:val="center"/>
          </w:tcPr>
          <w:p>
            <w:pPr>
              <w:jc w:val="center"/>
              <w:rPr>
                <w:rFonts w:ascii="宋体" w:hAnsi="宋体" w:cs="宋体"/>
                <w:b/>
                <w:kern w:val="0"/>
                <w:sz w:val="21"/>
                <w:szCs w:val="21"/>
              </w:rPr>
            </w:pPr>
            <w:r>
              <w:rPr>
                <w:rFonts w:hint="eastAsia" w:ascii="宋体" w:hAnsi="宋体"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ascii="宋体" w:hAnsi="宋体" w:cs="宋体"/>
                <w:kern w:val="0"/>
                <w:sz w:val="21"/>
                <w:szCs w:val="21"/>
              </w:rPr>
            </w:pPr>
            <w:r>
              <w:rPr>
                <w:rFonts w:hint="eastAsia" w:ascii="宋体" w:hAnsi="宋体" w:cs="宋体"/>
                <w:kern w:val="0"/>
                <w:sz w:val="21"/>
                <w:szCs w:val="21"/>
              </w:rPr>
              <w:t>1</w:t>
            </w:r>
          </w:p>
        </w:tc>
        <w:tc>
          <w:tcPr>
            <w:tcW w:w="2694" w:type="dxa"/>
            <w:vAlign w:val="center"/>
          </w:tcPr>
          <w:p>
            <w:pPr>
              <w:rPr>
                <w:rFonts w:ascii="宋体" w:hAnsi="宋体" w:cs="宋体"/>
                <w:kern w:val="0"/>
                <w:sz w:val="21"/>
                <w:szCs w:val="21"/>
              </w:rPr>
            </w:pPr>
            <w:r>
              <w:rPr>
                <w:rFonts w:hint="eastAsia" w:ascii="宋体" w:hAnsi="宋体" w:cs="宋体"/>
                <w:sz w:val="21"/>
                <w:szCs w:val="21"/>
              </w:rPr>
              <w:t>响应文件签署或盖章</w:t>
            </w:r>
          </w:p>
        </w:tc>
        <w:tc>
          <w:tcPr>
            <w:tcW w:w="6259" w:type="dxa"/>
            <w:vAlign w:val="center"/>
          </w:tcPr>
          <w:p>
            <w:pPr>
              <w:rPr>
                <w:rFonts w:ascii="宋体" w:hAnsi="宋体" w:cs="宋体"/>
                <w:kern w:val="0"/>
                <w:sz w:val="21"/>
                <w:szCs w:val="21"/>
              </w:rPr>
            </w:pPr>
            <w:r>
              <w:rPr>
                <w:rFonts w:hint="eastAsia" w:ascii="宋体" w:hAnsi="宋体" w:cs="宋体"/>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ascii="宋体" w:hAnsi="宋体" w:cs="宋体"/>
                <w:kern w:val="0"/>
                <w:sz w:val="21"/>
                <w:szCs w:val="21"/>
              </w:rPr>
            </w:pPr>
          </w:p>
        </w:tc>
        <w:tc>
          <w:tcPr>
            <w:tcW w:w="2694" w:type="dxa"/>
            <w:vAlign w:val="center"/>
          </w:tcPr>
          <w:p>
            <w:pPr>
              <w:rPr>
                <w:rFonts w:ascii="宋体" w:hAnsi="宋体" w:cs="宋体"/>
                <w:sz w:val="21"/>
                <w:szCs w:val="21"/>
              </w:rPr>
            </w:pPr>
            <w:r>
              <w:rPr>
                <w:rFonts w:hint="eastAsia" w:ascii="宋体" w:hAnsi="宋体" w:cs="宋体"/>
                <w:sz w:val="21"/>
                <w:szCs w:val="21"/>
              </w:rPr>
              <w:t>法定代表人身份证明及授权委托书</w:t>
            </w:r>
          </w:p>
        </w:tc>
        <w:tc>
          <w:tcPr>
            <w:tcW w:w="6259" w:type="dxa"/>
            <w:vAlign w:val="center"/>
          </w:tcPr>
          <w:p>
            <w:pPr>
              <w:rPr>
                <w:rFonts w:ascii="宋体" w:hAnsi="宋体" w:cs="宋体"/>
                <w:sz w:val="21"/>
                <w:szCs w:val="21"/>
              </w:rPr>
            </w:pPr>
            <w:r>
              <w:rPr>
                <w:rFonts w:hint="eastAsia" w:ascii="宋体" w:hAnsi="宋体" w:cs="宋体"/>
                <w:sz w:val="21"/>
                <w:szCs w:val="21"/>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ascii="宋体" w:hAnsi="宋体" w:cs="宋体"/>
                <w:kern w:val="0"/>
                <w:sz w:val="21"/>
                <w:szCs w:val="21"/>
              </w:rPr>
            </w:pPr>
          </w:p>
        </w:tc>
        <w:tc>
          <w:tcPr>
            <w:tcW w:w="2694" w:type="dxa"/>
            <w:vAlign w:val="center"/>
          </w:tcPr>
          <w:p>
            <w:pPr>
              <w:rPr>
                <w:rFonts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方案</w:t>
            </w:r>
          </w:p>
        </w:tc>
        <w:tc>
          <w:tcPr>
            <w:tcW w:w="6259" w:type="dxa"/>
            <w:vAlign w:val="center"/>
          </w:tcPr>
          <w:p>
            <w:pPr>
              <w:rPr>
                <w:rFonts w:ascii="宋体" w:hAnsi="宋体" w:cs="宋体"/>
                <w:kern w:val="0"/>
                <w:sz w:val="21"/>
                <w:szCs w:val="21"/>
              </w:rPr>
            </w:pPr>
            <w:r>
              <w:rPr>
                <w:rFonts w:hint="eastAsia" w:ascii="宋体" w:hAnsi="宋体" w:cs="宋体"/>
                <w:sz w:val="21"/>
                <w:szCs w:val="21"/>
                <w:lang w:val="zh-CN"/>
              </w:rPr>
              <w:t>只能有一个</w:t>
            </w:r>
            <w:r>
              <w:rPr>
                <w:rFonts w:hint="eastAsia" w:ascii="宋体" w:hAnsi="宋体" w:cs="宋体"/>
                <w:sz w:val="21"/>
                <w:szCs w:val="21"/>
              </w:rPr>
              <w:t>响应</w:t>
            </w:r>
            <w:r>
              <w:rPr>
                <w:rFonts w:hint="eastAsia" w:ascii="宋体" w:hAnsi="宋体" w:cs="宋体"/>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jc w:val="center"/>
              <w:rPr>
                <w:rFonts w:ascii="宋体" w:hAnsi="宋体" w:cs="宋体"/>
                <w:kern w:val="0"/>
                <w:sz w:val="21"/>
                <w:szCs w:val="21"/>
              </w:rPr>
            </w:pPr>
          </w:p>
        </w:tc>
        <w:tc>
          <w:tcPr>
            <w:tcW w:w="2694" w:type="dxa"/>
            <w:vAlign w:val="center"/>
          </w:tcPr>
          <w:p>
            <w:pPr>
              <w:rPr>
                <w:rFonts w:ascii="宋体" w:hAnsi="宋体" w:cs="宋体"/>
                <w:sz w:val="21"/>
                <w:szCs w:val="21"/>
                <w:lang w:val="zh-CN"/>
              </w:rPr>
            </w:pPr>
            <w:r>
              <w:rPr>
                <w:rFonts w:hint="eastAsia" w:ascii="宋体" w:hAnsi="宋体" w:cs="宋体"/>
                <w:sz w:val="21"/>
                <w:szCs w:val="21"/>
              </w:rPr>
              <w:t>报价唯一</w:t>
            </w:r>
          </w:p>
        </w:tc>
        <w:tc>
          <w:tcPr>
            <w:tcW w:w="6259" w:type="dxa"/>
            <w:vAlign w:val="center"/>
          </w:tcPr>
          <w:p>
            <w:pPr>
              <w:rPr>
                <w:rFonts w:ascii="宋体" w:hAnsi="宋体" w:cs="宋体"/>
                <w:kern w:val="0"/>
                <w:sz w:val="21"/>
                <w:szCs w:val="21"/>
              </w:rPr>
            </w:pPr>
            <w:r>
              <w:rPr>
                <w:rFonts w:hint="eastAsia" w:ascii="宋体" w:hAnsi="宋体" w:cs="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jc w:val="center"/>
              <w:rPr>
                <w:rFonts w:ascii="宋体" w:hAnsi="宋体" w:cs="宋体"/>
                <w:kern w:val="0"/>
                <w:sz w:val="21"/>
                <w:szCs w:val="21"/>
              </w:rPr>
            </w:pPr>
            <w:r>
              <w:rPr>
                <w:rFonts w:hint="eastAsia" w:ascii="宋体" w:hAnsi="宋体" w:cs="宋体"/>
                <w:kern w:val="0"/>
                <w:sz w:val="21"/>
                <w:szCs w:val="21"/>
              </w:rPr>
              <w:t>2</w:t>
            </w:r>
          </w:p>
        </w:tc>
        <w:tc>
          <w:tcPr>
            <w:tcW w:w="2694" w:type="dxa"/>
            <w:vAlign w:val="center"/>
          </w:tcPr>
          <w:p>
            <w:pPr>
              <w:rPr>
                <w:rFonts w:ascii="宋体" w:hAnsi="宋体" w:cs="宋体"/>
                <w:kern w:val="0"/>
                <w:sz w:val="21"/>
                <w:szCs w:val="21"/>
              </w:rPr>
            </w:pPr>
            <w:r>
              <w:rPr>
                <w:rFonts w:hint="eastAsia" w:ascii="宋体" w:hAnsi="宋体" w:cs="宋体"/>
                <w:sz w:val="21"/>
                <w:szCs w:val="21"/>
              </w:rPr>
              <w:t>响应文件</w:t>
            </w:r>
            <w:r>
              <w:rPr>
                <w:rFonts w:hint="eastAsia" w:ascii="宋体" w:hAnsi="宋体" w:cs="宋体"/>
                <w:sz w:val="21"/>
                <w:szCs w:val="21"/>
                <w:lang w:val="zh-CN"/>
              </w:rPr>
              <w:t>份数</w:t>
            </w:r>
          </w:p>
        </w:tc>
        <w:tc>
          <w:tcPr>
            <w:tcW w:w="6259" w:type="dxa"/>
            <w:vAlign w:val="center"/>
          </w:tcPr>
          <w:p>
            <w:pPr>
              <w:rPr>
                <w:rFonts w:ascii="宋体" w:hAnsi="宋体" w:cs="宋体"/>
                <w:kern w:val="0"/>
                <w:sz w:val="21"/>
                <w:szCs w:val="21"/>
              </w:rPr>
            </w:pPr>
            <w:r>
              <w:rPr>
                <w:rFonts w:hint="eastAsia" w:ascii="宋体" w:hAnsi="宋体" w:cs="宋体"/>
                <w:sz w:val="21"/>
                <w:szCs w:val="21"/>
              </w:rPr>
              <w:t>响应文件</w:t>
            </w:r>
            <w:r>
              <w:rPr>
                <w:rFonts w:hint="eastAsia" w:ascii="宋体" w:hAnsi="宋体" w:cs="宋体"/>
                <w:sz w:val="21"/>
                <w:szCs w:val="21"/>
                <w:lang w:val="zh-CN"/>
              </w:rPr>
              <w:t>正、副本数量（含电子文档）符合</w:t>
            </w:r>
            <w:r>
              <w:rPr>
                <w:rFonts w:hint="eastAsia" w:ascii="宋体" w:hAnsi="宋体" w:cs="宋体"/>
                <w:sz w:val="21"/>
                <w:szCs w:val="21"/>
              </w:rPr>
              <w:t>询价通知书</w:t>
            </w:r>
            <w:r>
              <w:rPr>
                <w:rFonts w:hint="eastAsia" w:ascii="宋体" w:hAnsi="宋体" w:cs="宋体"/>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ascii="宋体" w:hAnsi="宋体" w:cs="宋体"/>
                <w:kern w:val="0"/>
                <w:sz w:val="21"/>
                <w:szCs w:val="21"/>
              </w:rPr>
            </w:pPr>
            <w:r>
              <w:rPr>
                <w:rFonts w:hint="eastAsia" w:ascii="宋体" w:hAnsi="宋体" w:cs="宋体"/>
                <w:kern w:val="0"/>
                <w:sz w:val="21"/>
                <w:szCs w:val="21"/>
              </w:rPr>
              <w:t>3</w:t>
            </w:r>
          </w:p>
        </w:tc>
        <w:tc>
          <w:tcPr>
            <w:tcW w:w="2694" w:type="dxa"/>
            <w:vAlign w:val="center"/>
          </w:tcPr>
          <w:p>
            <w:pPr>
              <w:rPr>
                <w:rFonts w:ascii="宋体" w:hAnsi="宋体" w:cs="宋体"/>
                <w:kern w:val="0"/>
                <w:sz w:val="21"/>
                <w:szCs w:val="21"/>
              </w:rPr>
            </w:pPr>
            <w:r>
              <w:rPr>
                <w:rFonts w:hint="eastAsia" w:ascii="宋体" w:hAnsi="宋体" w:cs="宋体"/>
                <w:kern w:val="0"/>
                <w:sz w:val="21"/>
                <w:szCs w:val="21"/>
              </w:rPr>
              <w:t>响应文件内容</w:t>
            </w:r>
          </w:p>
        </w:tc>
        <w:tc>
          <w:tcPr>
            <w:tcW w:w="6259" w:type="dxa"/>
            <w:vAlign w:val="center"/>
          </w:tcPr>
          <w:p>
            <w:pPr>
              <w:pStyle w:val="33"/>
              <w:rPr>
                <w:rFonts w:ascii="宋体" w:hAnsi="宋体" w:cs="宋体"/>
                <w:kern w:val="0"/>
                <w:sz w:val="21"/>
                <w:szCs w:val="21"/>
              </w:rPr>
            </w:pPr>
            <w:r>
              <w:rPr>
                <w:rFonts w:hint="eastAsia" w:ascii="宋体" w:hAnsi="宋体" w:cs="宋体"/>
                <w:kern w:val="0"/>
                <w:sz w:val="21"/>
                <w:szCs w:val="21"/>
              </w:rPr>
              <w:t>对询价通知书第二篇、第三篇规定的询价内容进行实质性响应。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jc w:val="center"/>
              <w:rPr>
                <w:rFonts w:ascii="宋体" w:hAnsi="宋体" w:cs="宋体"/>
                <w:kern w:val="0"/>
                <w:sz w:val="21"/>
                <w:szCs w:val="21"/>
              </w:rPr>
            </w:pPr>
          </w:p>
        </w:tc>
        <w:tc>
          <w:tcPr>
            <w:tcW w:w="2694" w:type="dxa"/>
            <w:vAlign w:val="center"/>
          </w:tcPr>
          <w:p>
            <w:pPr>
              <w:rPr>
                <w:rFonts w:ascii="宋体" w:hAnsi="宋体" w:cs="宋体"/>
                <w:kern w:val="0"/>
                <w:sz w:val="21"/>
                <w:szCs w:val="21"/>
              </w:rPr>
            </w:pPr>
            <w:r>
              <w:rPr>
                <w:rFonts w:hint="eastAsia" w:ascii="宋体" w:hAnsi="宋体" w:cs="宋体"/>
                <w:kern w:val="0"/>
                <w:sz w:val="21"/>
                <w:szCs w:val="21"/>
              </w:rPr>
              <w:t>询价有效期</w:t>
            </w:r>
          </w:p>
        </w:tc>
        <w:tc>
          <w:tcPr>
            <w:tcW w:w="6259" w:type="dxa"/>
            <w:vAlign w:val="center"/>
          </w:tcPr>
          <w:p>
            <w:pPr>
              <w:rPr>
                <w:rFonts w:ascii="宋体" w:hAnsi="宋体" w:cs="宋体"/>
                <w:kern w:val="0"/>
                <w:sz w:val="21"/>
                <w:szCs w:val="21"/>
              </w:rPr>
            </w:pPr>
            <w:r>
              <w:rPr>
                <w:rFonts w:hint="eastAsia" w:ascii="宋体" w:hAnsi="宋体" w:cs="宋体"/>
                <w:kern w:val="0"/>
                <w:sz w:val="21"/>
                <w:szCs w:val="21"/>
              </w:rPr>
              <w:t>响应文件及有关承诺文件有效期为提交响应文件截止时间起90天。</w:t>
            </w:r>
          </w:p>
        </w:tc>
      </w:tr>
    </w:tbl>
    <w:p>
      <w:pPr>
        <w:pStyle w:val="34"/>
        <w:spacing w:line="400" w:lineRule="exact"/>
        <w:ind w:firstLine="480" w:firstLineChars="200"/>
        <w:rPr>
          <w:rFonts w:ascii="宋体" w:hAnsi="宋体" w:cs="宋体"/>
          <w:sz w:val="24"/>
          <w:szCs w:val="24"/>
        </w:rPr>
      </w:pPr>
      <w:r>
        <w:rPr>
          <w:rFonts w:hint="eastAsia" w:ascii="宋体" w:hAnsi="宋体" w:cs="宋体"/>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宋体" w:hAnsi="宋体" w:cs="宋体"/>
          <w:sz w:val="24"/>
          <w:szCs w:val="24"/>
        </w:rPr>
      </w:pPr>
      <w:r>
        <w:rPr>
          <w:rFonts w:hint="eastAsia" w:ascii="宋体" w:hAnsi="宋体" w:cs="宋体"/>
          <w:sz w:val="24"/>
          <w:szCs w:val="24"/>
        </w:rPr>
        <w:t>（四）评审的依据为询价通知书和响应文件（含有效的补充文件）。询价小组判断响应文件对询价通知书的响应，仅基于响应文件本身而不靠外部证据。</w:t>
      </w:r>
    </w:p>
    <w:p>
      <w:pPr>
        <w:pStyle w:val="4"/>
        <w:adjustRightInd w:val="0"/>
        <w:snapToGrid w:val="0"/>
        <w:spacing w:before="0" w:after="0" w:line="400" w:lineRule="exact"/>
        <w:ind w:firstLine="482" w:firstLineChars="200"/>
        <w:rPr>
          <w:rFonts w:ascii="宋体" w:hAnsi="宋体" w:eastAsia="宋体" w:cs="宋体"/>
          <w:sz w:val="24"/>
        </w:rPr>
      </w:pPr>
      <w:bookmarkStart w:id="109" w:name="_Toc64732013"/>
      <w:bookmarkStart w:id="110" w:name="_Toc5149"/>
      <w:bookmarkStart w:id="111" w:name="_Toc30455"/>
      <w:bookmarkStart w:id="112" w:name="_Toc11713"/>
      <w:bookmarkStart w:id="113" w:name="_Toc65660351"/>
      <w:bookmarkStart w:id="114" w:name="_Toc106034791"/>
      <w:bookmarkStart w:id="115" w:name="_Toc30639"/>
      <w:r>
        <w:rPr>
          <w:rFonts w:hint="eastAsia" w:ascii="宋体" w:hAnsi="宋体" w:eastAsia="宋体" w:cs="宋体"/>
          <w:sz w:val="24"/>
        </w:rPr>
        <w:t>二、评定成交的标准</w:t>
      </w:r>
      <w:bookmarkEnd w:id="109"/>
      <w:bookmarkEnd w:id="110"/>
      <w:bookmarkEnd w:id="111"/>
      <w:bookmarkEnd w:id="112"/>
      <w:bookmarkEnd w:id="113"/>
      <w:bookmarkEnd w:id="114"/>
      <w:bookmarkEnd w:id="115"/>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（一）询价小组将依照本询价通知书相关规定对技术（质量）和服务均能满足实质性响应要求的供应商的价格按照由低到高的顺序提出3名以上成交候选人，并编写评审报告。</w:t>
      </w:r>
    </w:p>
    <w:p>
      <w:pPr>
        <w:ind w:firstLine="480" w:firstLineChars="200"/>
        <w:rPr>
          <w:rFonts w:ascii="宋体" w:hAnsi="宋体" w:cs="宋体"/>
          <w:sz w:val="24"/>
          <w:szCs w:val="24"/>
        </w:rPr>
      </w:pPr>
      <w:r>
        <w:rPr>
          <w:rFonts w:hint="eastAsia" w:ascii="宋体" w:hAnsi="宋体" w:cs="宋体"/>
          <w:sz w:val="24"/>
          <w:szCs w:val="24"/>
        </w:rPr>
        <w:t>（二）若供应商的报价价格相同，按技术（质量）的优劣顺序排列；以上都相同的，按服务条款的优劣顺序排列。</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（三）成交价格=成交供应商的报价。</w:t>
      </w:r>
    </w:p>
    <w:p>
      <w:pPr>
        <w:ind w:firstLine="480"/>
        <w:rPr>
          <w:rFonts w:ascii="宋体" w:hAnsi="宋体" w:cs="宋体"/>
          <w:sz w:val="24"/>
        </w:rPr>
      </w:pPr>
      <w:bookmarkStart w:id="116" w:name="_Toc65660352"/>
      <w:bookmarkStart w:id="117" w:name="_Toc29113"/>
      <w:bookmarkStart w:id="118" w:name="_Toc12644"/>
      <w:bookmarkStart w:id="119" w:name="_Toc106034792"/>
      <w:bookmarkStart w:id="120" w:name="_Toc19473"/>
      <w:r>
        <w:rPr>
          <w:rFonts w:hint="eastAsia" w:ascii="宋体" w:hAnsi="宋体" w:cs="宋体"/>
          <w:sz w:val="24"/>
        </w:rPr>
        <w:t>三、无效</w:t>
      </w:r>
      <w:bookmarkEnd w:id="116"/>
      <w:bookmarkEnd w:id="117"/>
      <w:bookmarkEnd w:id="118"/>
      <w:r>
        <w:rPr>
          <w:rFonts w:hint="eastAsia" w:ascii="宋体" w:hAnsi="宋体" w:cs="宋体"/>
          <w:sz w:val="24"/>
        </w:rPr>
        <w:t>报价</w:t>
      </w:r>
      <w:bookmarkEnd w:id="119"/>
      <w:bookmarkEnd w:id="120"/>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供应商发生以下条款情况之一者，视为无效报价：</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（一）供应商不符合规定的资格条件的；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（二）供应商未通过实质性响应审查的；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（三）供应商未在保证金到账截止时间前足额交纳所参与包保证金的；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（四）供应商所提交的响应文件未按“第七篇响应文件格式要求”要求签署或盖章的；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（五）供应商的报价超过采购预算或最高限价的；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（六）供应商不接受询价小组修正后的价格的；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（七）单位负责人为同一人或者存在直接控股、管理关系的不同供应商，参加同一合同项（包）报价的；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（八）为采购项目提供整体设计、规范编制或者项目管理、监理、检测等服务的供应商再参加该采购项目的其他采购活动的；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（九）同一合同项（包）下的货物，制造商参与报价，再委托代理商参与报价的；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（十）供应商响应文件内容有与国家现行法律法规相违背的内容，或附有采购人无法接受条件的；</w:t>
      </w:r>
    </w:p>
    <w:p>
      <w:pPr>
        <w:pStyle w:val="34"/>
        <w:spacing w:line="400" w:lineRule="exact"/>
        <w:rPr>
          <w:rFonts w:ascii="宋体" w:hAnsi="宋体" w:cs="宋体"/>
          <w:sz w:val="24"/>
          <w:szCs w:val="24"/>
        </w:rPr>
      </w:pPr>
      <w:r>
        <w:rPr>
          <w:rFonts w:hint="eastAsia" w:ascii="宋体" w:hAnsi="宋体" w:cs="宋体"/>
          <w:sz w:val="24"/>
          <w:szCs w:val="24"/>
        </w:rPr>
        <w:t>（十一）法律、法规和询价通知书规定的其他无效情形。</w:t>
      </w:r>
    </w:p>
    <w:p>
      <w:pPr>
        <w:pStyle w:val="4"/>
        <w:adjustRightInd w:val="0"/>
        <w:snapToGrid w:val="0"/>
        <w:spacing w:before="0" w:after="0" w:line="400" w:lineRule="exact"/>
        <w:ind w:firstLine="482" w:firstLineChars="200"/>
        <w:rPr>
          <w:rFonts w:ascii="宋体" w:hAnsi="宋体" w:eastAsia="宋体" w:cs="宋体"/>
          <w:sz w:val="24"/>
        </w:rPr>
      </w:pPr>
      <w:bookmarkStart w:id="121" w:name="_Toc65660353"/>
      <w:bookmarkStart w:id="122" w:name="_Toc29298"/>
      <w:bookmarkStart w:id="123" w:name="_Toc106034793"/>
      <w:bookmarkStart w:id="124" w:name="_Toc28422"/>
      <w:bookmarkStart w:id="125" w:name="_Toc22716"/>
      <w:bookmarkStart w:id="126" w:name="_Toc7231"/>
      <w:r>
        <w:rPr>
          <w:rFonts w:hint="eastAsia" w:ascii="宋体" w:hAnsi="宋体" w:eastAsia="宋体" w:cs="宋体"/>
          <w:sz w:val="24"/>
        </w:rPr>
        <w:t>四、采购终止</w:t>
      </w:r>
      <w:bookmarkEnd w:id="121"/>
      <w:bookmarkEnd w:id="122"/>
      <w:bookmarkEnd w:id="123"/>
      <w:bookmarkEnd w:id="124"/>
      <w:bookmarkEnd w:id="125"/>
      <w:bookmarkEnd w:id="126"/>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出现下列情形之一的，采购人或者采购代理机构应当终止询价采购活动，发布项目终止公告并说明原因，重新开展采购活动：</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（一）因情况变化，不再符合规定的询价采购方式适用情形的；</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（二）出现影响采购公正的违法、违规行为的；</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（三）在采购过程中符合竞争要求的供应商或者报价未超过采购预算的供应商不足3家的。（若项目第一次招标失败，第二次等后续招标则不足3家可以继续开标）</w:t>
      </w:r>
    </w:p>
    <w:p>
      <w:pPr>
        <w:pStyle w:val="4"/>
        <w:spacing w:before="0" w:after="0" w:line="360" w:lineRule="auto"/>
        <w:jc w:val="center"/>
        <w:rPr>
          <w:rFonts w:ascii="宋体" w:hAnsi="宋体" w:eastAsia="宋体" w:cs="宋体"/>
          <w:b w:val="0"/>
          <w:sz w:val="36"/>
          <w:szCs w:val="30"/>
        </w:rPr>
      </w:pPr>
      <w:r>
        <w:rPr>
          <w:rFonts w:hint="eastAsia" w:ascii="宋体" w:hAnsi="宋体" w:eastAsia="宋体" w:cs="宋体"/>
          <w:sz w:val="24"/>
          <w:szCs w:val="24"/>
        </w:rPr>
        <w:br w:type="page"/>
      </w:r>
      <w:bookmarkStart w:id="127" w:name="_Toc12137"/>
      <w:bookmarkStart w:id="128" w:name="_Toc20055"/>
      <w:bookmarkStart w:id="129" w:name="_Toc65660354"/>
      <w:bookmarkStart w:id="130" w:name="_Toc10768"/>
      <w:bookmarkStart w:id="131" w:name="_Toc8916"/>
      <w:bookmarkStart w:id="132" w:name="_Toc106034794"/>
      <w:r>
        <w:rPr>
          <w:rFonts w:hint="eastAsia" w:ascii="宋体" w:hAnsi="宋体" w:eastAsia="宋体" w:cs="宋体"/>
          <w:b w:val="0"/>
          <w:sz w:val="36"/>
          <w:szCs w:val="30"/>
        </w:rPr>
        <w:t>第五篇  供应商须知</w:t>
      </w:r>
      <w:bookmarkEnd w:id="127"/>
      <w:bookmarkEnd w:id="128"/>
      <w:bookmarkEnd w:id="129"/>
      <w:bookmarkEnd w:id="130"/>
      <w:bookmarkEnd w:id="131"/>
      <w:bookmarkEnd w:id="132"/>
    </w:p>
    <w:p>
      <w:pPr>
        <w:pStyle w:val="4"/>
        <w:adjustRightInd w:val="0"/>
        <w:snapToGrid w:val="0"/>
        <w:spacing w:before="0" w:after="0" w:line="400" w:lineRule="exact"/>
        <w:ind w:firstLine="482" w:firstLineChars="200"/>
        <w:rPr>
          <w:rFonts w:ascii="宋体" w:hAnsi="宋体" w:eastAsia="宋体" w:cs="宋体"/>
          <w:sz w:val="24"/>
        </w:rPr>
      </w:pPr>
      <w:bookmarkStart w:id="133" w:name="_Toc29913"/>
      <w:bookmarkStart w:id="134" w:name="_Toc2864"/>
      <w:bookmarkStart w:id="135" w:name="_Toc65660355"/>
      <w:bookmarkStart w:id="136" w:name="_Toc16524"/>
      <w:bookmarkStart w:id="137" w:name="_Toc106034795"/>
      <w:bookmarkStart w:id="138" w:name="_Toc5290"/>
      <w:r>
        <w:rPr>
          <w:rFonts w:hint="eastAsia" w:ascii="宋体" w:hAnsi="宋体" w:eastAsia="宋体" w:cs="宋体"/>
          <w:sz w:val="24"/>
        </w:rPr>
        <w:t>一、询价费用</w:t>
      </w:r>
      <w:bookmarkEnd w:id="133"/>
      <w:bookmarkEnd w:id="134"/>
      <w:bookmarkEnd w:id="135"/>
      <w:bookmarkEnd w:id="136"/>
      <w:bookmarkEnd w:id="137"/>
      <w:bookmarkEnd w:id="138"/>
    </w:p>
    <w:p>
      <w:pPr>
        <w:pStyle w:val="143"/>
        <w:spacing w:line="400" w:lineRule="exact"/>
        <w:ind w:firstLine="480" w:firstLineChars="200"/>
        <w:rPr>
          <w:rFonts w:hAnsi="宋体" w:cs="宋体"/>
          <w:sz w:val="24"/>
          <w:szCs w:val="24"/>
        </w:rPr>
      </w:pPr>
      <w:r>
        <w:rPr>
          <w:rFonts w:hint="eastAsia" w:hAnsi="宋体" w:cs="宋体"/>
          <w:sz w:val="24"/>
          <w:szCs w:val="24"/>
        </w:rPr>
        <w:t>参与报价的供应商应承担其编制响应文件与递交响应文件所涉及的一切费用，不论询价结果如何，采购人和采购代理机构在任何情况下无义务也无责任承担这些费用。</w:t>
      </w:r>
    </w:p>
    <w:p>
      <w:pPr>
        <w:pStyle w:val="4"/>
        <w:adjustRightInd w:val="0"/>
        <w:snapToGrid w:val="0"/>
        <w:spacing w:before="0" w:after="0" w:line="400" w:lineRule="exact"/>
        <w:ind w:firstLine="482" w:firstLineChars="200"/>
        <w:rPr>
          <w:rFonts w:ascii="宋体" w:hAnsi="宋体" w:eastAsia="宋体" w:cs="宋体"/>
          <w:sz w:val="24"/>
        </w:rPr>
      </w:pPr>
      <w:bookmarkStart w:id="139" w:name="_Toc31070"/>
      <w:bookmarkStart w:id="140" w:name="_Toc20467"/>
      <w:bookmarkStart w:id="141" w:name="_Toc5915"/>
      <w:bookmarkStart w:id="142" w:name="_Toc65660356"/>
      <w:bookmarkStart w:id="143" w:name="_Toc106034796"/>
      <w:bookmarkStart w:id="144" w:name="_Toc31739"/>
      <w:r>
        <w:rPr>
          <w:rFonts w:hint="eastAsia" w:ascii="宋体" w:hAnsi="宋体" w:eastAsia="宋体" w:cs="宋体"/>
          <w:sz w:val="24"/>
        </w:rPr>
        <w:t>二、询价通知书</w:t>
      </w:r>
      <w:bookmarkEnd w:id="139"/>
      <w:bookmarkEnd w:id="140"/>
      <w:bookmarkEnd w:id="141"/>
      <w:bookmarkEnd w:id="142"/>
      <w:bookmarkEnd w:id="143"/>
      <w:bookmarkEnd w:id="144"/>
      <w:r>
        <w:rPr>
          <w:rFonts w:hint="eastAsia" w:ascii="宋体" w:hAnsi="宋体" w:eastAsia="宋体" w:cs="宋体"/>
          <w:sz w:val="24"/>
        </w:rPr>
        <w:tab/>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（一）询价通知书由询价采购邀请书、询价项目服务需求、询价项目商务需求、采购程序、评定成交的标准、无效报价及采购终止、供应商须知、合同草案条款、响应文件格式要求七部分组成。</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（二）采购人（或采购代理机构）所作的一切有效的书面通知、修改及补充，都是询价通知书不可分割的部分。</w:t>
      </w:r>
    </w:p>
    <w:p>
      <w:pPr>
        <w:pStyle w:val="4"/>
        <w:adjustRightInd w:val="0"/>
        <w:snapToGrid w:val="0"/>
        <w:spacing w:before="0" w:after="0" w:line="400" w:lineRule="exact"/>
        <w:ind w:firstLine="482" w:firstLineChars="200"/>
        <w:rPr>
          <w:rFonts w:ascii="宋体" w:hAnsi="宋体" w:eastAsia="宋体" w:cs="宋体"/>
          <w:sz w:val="24"/>
        </w:rPr>
      </w:pPr>
      <w:bookmarkStart w:id="145" w:name="_Toc1922"/>
      <w:bookmarkStart w:id="146" w:name="_Toc65660357"/>
      <w:bookmarkStart w:id="147" w:name="_Toc979"/>
      <w:bookmarkStart w:id="148" w:name="_Toc106034797"/>
      <w:bookmarkStart w:id="149" w:name="_Toc3061"/>
      <w:bookmarkStart w:id="150" w:name="_Toc9532"/>
      <w:r>
        <w:rPr>
          <w:rFonts w:hint="eastAsia" w:ascii="宋体" w:hAnsi="宋体" w:eastAsia="宋体" w:cs="宋体"/>
          <w:sz w:val="24"/>
        </w:rPr>
        <w:t>三、报价要求</w:t>
      </w:r>
      <w:bookmarkEnd w:id="145"/>
      <w:bookmarkEnd w:id="146"/>
      <w:bookmarkEnd w:id="147"/>
      <w:bookmarkEnd w:id="148"/>
      <w:bookmarkEnd w:id="149"/>
      <w:bookmarkEnd w:id="150"/>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（一）响应文件</w:t>
      </w:r>
    </w:p>
    <w:p>
      <w:pPr>
        <w:spacing w:line="400" w:lineRule="exact"/>
        <w:ind w:firstLine="480" w:firstLineChars="200"/>
        <w:rPr>
          <w:rFonts w:ascii="宋体" w:hAnsi="宋体" w:cs="宋体"/>
          <w:sz w:val="24"/>
          <w:szCs w:val="24"/>
        </w:rPr>
      </w:pPr>
      <w:r>
        <w:rPr>
          <w:rFonts w:hint="eastAsia" w:ascii="宋体" w:hAnsi="宋体" w:cs="宋体"/>
          <w:sz w:val="24"/>
          <w:szCs w:val="24"/>
        </w:rPr>
        <w:t>供应商应当按照询价通知书的要求编制响应文件，并对询价通知书提出的要求和条件作出实质性响应，响应文件原则上采用软面订本。</w:t>
      </w:r>
    </w:p>
    <w:p>
      <w:pPr>
        <w:spacing w:line="400" w:lineRule="exact"/>
        <w:ind w:firstLine="480" w:firstLineChars="200"/>
        <w:rPr>
          <w:rFonts w:ascii="宋体" w:hAnsi="宋体" w:cs="宋体"/>
          <w:sz w:val="24"/>
          <w:szCs w:val="24"/>
        </w:rPr>
      </w:pPr>
      <w:r>
        <w:rPr>
          <w:rFonts w:hint="eastAsia" w:ascii="宋体" w:hAnsi="宋体" w:cs="宋体"/>
          <w:sz w:val="24"/>
          <w:szCs w:val="24"/>
        </w:rPr>
        <w:t>1.响应文件组成</w:t>
      </w:r>
    </w:p>
    <w:p>
      <w:pPr>
        <w:spacing w:line="400" w:lineRule="exact"/>
        <w:ind w:firstLine="480" w:firstLineChars="200"/>
        <w:rPr>
          <w:rFonts w:ascii="宋体" w:hAnsi="宋体" w:cs="宋体"/>
          <w:sz w:val="24"/>
          <w:szCs w:val="24"/>
        </w:rPr>
      </w:pPr>
      <w:r>
        <w:rPr>
          <w:rFonts w:hint="eastAsia" w:ascii="宋体" w:hAnsi="宋体" w:cs="宋体"/>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宋体" w:hAnsi="宋体" w:cs="宋体"/>
          <w:sz w:val="24"/>
          <w:szCs w:val="24"/>
        </w:rPr>
      </w:pPr>
      <w:r>
        <w:rPr>
          <w:rFonts w:hint="eastAsia" w:ascii="宋体" w:hAnsi="宋体" w:cs="宋体"/>
          <w:sz w:val="24"/>
          <w:szCs w:val="24"/>
        </w:rPr>
        <w:t>2.联合体</w:t>
      </w:r>
    </w:p>
    <w:p>
      <w:pPr>
        <w:spacing w:line="400" w:lineRule="exact"/>
        <w:ind w:firstLine="480" w:firstLineChars="200"/>
        <w:rPr>
          <w:rFonts w:ascii="宋体" w:hAnsi="宋体" w:cs="宋体"/>
          <w:sz w:val="24"/>
        </w:rPr>
      </w:pPr>
      <w:r>
        <w:rPr>
          <w:rFonts w:hint="eastAsia" w:ascii="宋体" w:hAnsi="宋体" w:cs="宋体"/>
          <w:sz w:val="24"/>
        </w:rPr>
        <w:t>2.1两个以上供应商可以组成一个联合体，以一个供应商的身份参与报价。</w:t>
      </w:r>
    </w:p>
    <w:p>
      <w:pPr>
        <w:spacing w:line="400" w:lineRule="exact"/>
        <w:ind w:firstLine="480" w:firstLineChars="200"/>
        <w:rPr>
          <w:rFonts w:ascii="宋体" w:hAnsi="宋体" w:cs="宋体"/>
          <w:sz w:val="24"/>
        </w:rPr>
      </w:pPr>
      <w:r>
        <w:rPr>
          <w:rFonts w:hint="eastAsia" w:ascii="宋体" w:hAnsi="宋体" w:cs="宋体"/>
          <w:sz w:val="24"/>
        </w:rPr>
        <w:t>2.2以联合体形式参加报价的，联合体各方均应</w:t>
      </w:r>
      <w:r>
        <w:rPr>
          <w:rFonts w:hint="eastAsia" w:ascii="宋体" w:hAnsi="宋体" w:cs="宋体"/>
          <w:kern w:val="0"/>
          <w:sz w:val="24"/>
          <w:szCs w:val="24"/>
        </w:rPr>
        <w:t>满足供应商资格要求（详见“第一篇”）</w:t>
      </w:r>
      <w:r>
        <w:rPr>
          <w:rFonts w:hint="eastAsia" w:ascii="宋体" w:hAnsi="宋体" w:cs="宋体"/>
          <w:sz w:val="24"/>
        </w:rPr>
        <w:t>。联合体中有同类资质的供应商按照联合体分工承担相同工作的，应当按照资质等级较低的供应商确定资质等级。</w:t>
      </w:r>
    </w:p>
    <w:p>
      <w:pPr>
        <w:spacing w:line="400" w:lineRule="exact"/>
        <w:ind w:firstLine="480" w:firstLineChars="200"/>
        <w:rPr>
          <w:rFonts w:ascii="宋体" w:hAnsi="宋体" w:cs="宋体"/>
          <w:sz w:val="24"/>
        </w:rPr>
      </w:pPr>
      <w:r>
        <w:rPr>
          <w:rFonts w:hint="eastAsia" w:ascii="宋体" w:hAnsi="宋体" w:cs="宋体"/>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代理机构。</w:t>
      </w:r>
    </w:p>
    <w:p>
      <w:pPr>
        <w:spacing w:line="400" w:lineRule="exact"/>
        <w:ind w:firstLine="480" w:firstLineChars="200"/>
        <w:rPr>
          <w:rFonts w:ascii="宋体" w:hAnsi="宋体" w:cs="宋体"/>
          <w:sz w:val="24"/>
        </w:rPr>
      </w:pPr>
      <w:r>
        <w:rPr>
          <w:rFonts w:hint="eastAsia" w:ascii="宋体" w:hAnsi="宋体" w:cs="宋体"/>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ascii="宋体" w:hAnsi="宋体" w:cs="宋体"/>
          <w:sz w:val="24"/>
        </w:rPr>
      </w:pPr>
      <w:r>
        <w:rPr>
          <w:rFonts w:hint="eastAsia" w:ascii="宋体" w:hAnsi="宋体" w:cs="宋体"/>
          <w:sz w:val="24"/>
        </w:rPr>
        <w:t>2.5联合体业绩计算，按照共同联合协议分工认定。</w:t>
      </w:r>
    </w:p>
    <w:p>
      <w:pPr>
        <w:spacing w:line="400" w:lineRule="exact"/>
        <w:ind w:firstLine="480" w:firstLineChars="200"/>
        <w:rPr>
          <w:rFonts w:ascii="宋体" w:hAnsi="宋体" w:cs="宋体"/>
          <w:sz w:val="24"/>
        </w:rPr>
      </w:pPr>
      <w:r>
        <w:rPr>
          <w:rFonts w:hint="eastAsia" w:ascii="宋体" w:hAnsi="宋体" w:cs="宋体"/>
          <w:sz w:val="24"/>
        </w:rPr>
        <w:t>2.6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00" w:lineRule="exact"/>
        <w:ind w:firstLine="480" w:firstLineChars="200"/>
        <w:rPr>
          <w:rFonts w:ascii="宋体" w:hAnsi="宋体" w:cs="宋体"/>
          <w:sz w:val="24"/>
          <w:szCs w:val="24"/>
        </w:rPr>
      </w:pPr>
      <w:r>
        <w:rPr>
          <w:rFonts w:hint="eastAsia" w:ascii="宋体" w:hAnsi="宋体" w:cs="宋体"/>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ascii="宋体" w:hAnsi="宋体" w:cs="宋体"/>
          <w:sz w:val="24"/>
          <w:szCs w:val="24"/>
        </w:rPr>
      </w:pPr>
      <w:r>
        <w:rPr>
          <w:rFonts w:hint="eastAsia" w:ascii="宋体" w:hAnsi="宋体" w:cs="宋体"/>
          <w:sz w:val="24"/>
          <w:szCs w:val="24"/>
        </w:rPr>
        <w:t>3.报价有效期：响应文件及有关承诺文件有效期为提交响应文件截止时间起90天。</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（二）保证金：</w:t>
      </w:r>
    </w:p>
    <w:p>
      <w:pPr>
        <w:spacing w:line="400" w:lineRule="exact"/>
        <w:ind w:firstLine="480" w:firstLineChars="200"/>
        <w:rPr>
          <w:rFonts w:ascii="宋体" w:hAnsi="宋体" w:cs="宋体"/>
          <w:sz w:val="24"/>
          <w:szCs w:val="24"/>
        </w:rPr>
      </w:pPr>
      <w:r>
        <w:rPr>
          <w:rFonts w:hint="eastAsia" w:ascii="宋体" w:hAnsi="宋体" w:cs="宋体"/>
          <w:sz w:val="24"/>
          <w:szCs w:val="24"/>
        </w:rPr>
        <w:t>1.供应商提交保证金金额和方式详见“</w:t>
      </w:r>
      <w:r>
        <w:rPr>
          <w:rFonts w:hint="eastAsia" w:ascii="宋体" w:hAnsi="宋体" w:cs="宋体"/>
          <w:b/>
          <w:sz w:val="24"/>
          <w:szCs w:val="24"/>
          <w:u w:val="single"/>
        </w:rPr>
        <w:t>第一篇  保证金”</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2.发生以下情况之一者，保证金不予退还：</w:t>
      </w:r>
    </w:p>
    <w:p>
      <w:pPr>
        <w:spacing w:line="400" w:lineRule="exact"/>
        <w:ind w:firstLine="480" w:firstLineChars="200"/>
        <w:rPr>
          <w:rFonts w:ascii="宋体" w:hAnsi="宋体" w:cs="宋体"/>
          <w:sz w:val="24"/>
          <w:szCs w:val="24"/>
        </w:rPr>
      </w:pPr>
      <w:r>
        <w:rPr>
          <w:rFonts w:hint="eastAsia" w:ascii="宋体" w:hAnsi="宋体" w:cs="宋体"/>
          <w:sz w:val="24"/>
          <w:szCs w:val="24"/>
        </w:rPr>
        <w:t>2.1供应商在提交响应文件截止时间后撤回响应文件的；</w:t>
      </w:r>
    </w:p>
    <w:p>
      <w:pPr>
        <w:spacing w:line="400" w:lineRule="exact"/>
        <w:ind w:firstLine="480" w:firstLineChars="200"/>
        <w:rPr>
          <w:rFonts w:ascii="宋体" w:hAnsi="宋体" w:cs="宋体"/>
          <w:sz w:val="24"/>
          <w:szCs w:val="24"/>
        </w:rPr>
      </w:pPr>
      <w:r>
        <w:rPr>
          <w:rFonts w:hint="eastAsia" w:ascii="宋体" w:hAnsi="宋体" w:cs="宋体"/>
          <w:sz w:val="24"/>
          <w:szCs w:val="24"/>
        </w:rPr>
        <w:t>2.2供应商在响应文件中提供虚假材料的；</w:t>
      </w:r>
    </w:p>
    <w:p>
      <w:pPr>
        <w:spacing w:line="400" w:lineRule="exact"/>
        <w:ind w:firstLine="480" w:firstLineChars="200"/>
        <w:rPr>
          <w:rFonts w:ascii="宋体" w:hAnsi="宋体" w:cs="宋体"/>
          <w:sz w:val="24"/>
          <w:szCs w:val="24"/>
        </w:rPr>
      </w:pPr>
      <w:r>
        <w:rPr>
          <w:rFonts w:hint="eastAsia" w:ascii="宋体" w:hAnsi="宋体" w:cs="宋体"/>
          <w:sz w:val="24"/>
          <w:szCs w:val="24"/>
        </w:rPr>
        <w:t>2.3除因不可抗力或询价通知书认可的情形以外，成交供应商不与采购人签订合同的；</w:t>
      </w:r>
    </w:p>
    <w:p>
      <w:pPr>
        <w:spacing w:line="400" w:lineRule="exact"/>
        <w:ind w:firstLine="480" w:firstLineChars="200"/>
        <w:rPr>
          <w:rFonts w:ascii="宋体" w:hAnsi="宋体" w:cs="宋体"/>
          <w:sz w:val="24"/>
          <w:szCs w:val="24"/>
        </w:rPr>
      </w:pPr>
      <w:r>
        <w:rPr>
          <w:rFonts w:hint="eastAsia" w:ascii="宋体" w:hAnsi="宋体" w:cs="宋体"/>
          <w:sz w:val="24"/>
          <w:szCs w:val="24"/>
        </w:rPr>
        <w:t>2.4供应商与采购人、其他供应商或者采购代理机构恶意串通的；</w:t>
      </w:r>
    </w:p>
    <w:p>
      <w:pPr>
        <w:spacing w:line="400" w:lineRule="exact"/>
        <w:ind w:firstLine="480" w:firstLineChars="200"/>
        <w:rPr>
          <w:rFonts w:ascii="宋体" w:hAnsi="宋体" w:cs="宋体"/>
          <w:sz w:val="24"/>
          <w:szCs w:val="24"/>
        </w:rPr>
      </w:pPr>
      <w:r>
        <w:rPr>
          <w:rFonts w:hint="eastAsia" w:ascii="宋体" w:hAnsi="宋体" w:cs="宋体"/>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pPr>
        <w:spacing w:line="40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rPr>
        <w:t>保证金的有效期限在</w:t>
      </w:r>
      <w:r>
        <w:rPr>
          <w:rFonts w:hint="eastAsia" w:ascii="宋体" w:hAnsi="宋体" w:cs="宋体"/>
          <w:sz w:val="24"/>
          <w:szCs w:val="24"/>
        </w:rPr>
        <w:t>报价有效期</w:t>
      </w:r>
      <w:r>
        <w:rPr>
          <w:rFonts w:hint="eastAsia" w:ascii="宋体" w:hAnsi="宋体" w:cs="宋体"/>
          <w:sz w:val="24"/>
        </w:rPr>
        <w:t>过后三十天继续有效。</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（三）修正错误</w:t>
      </w:r>
    </w:p>
    <w:p>
      <w:pPr>
        <w:spacing w:line="400" w:lineRule="exact"/>
        <w:ind w:firstLine="480" w:firstLineChars="200"/>
        <w:rPr>
          <w:rFonts w:ascii="宋体" w:hAnsi="宋体" w:cs="宋体"/>
          <w:sz w:val="24"/>
          <w:szCs w:val="24"/>
        </w:rPr>
      </w:pPr>
      <w:r>
        <w:rPr>
          <w:rFonts w:hint="eastAsia" w:ascii="宋体" w:hAnsi="宋体" w:cs="宋体"/>
          <w:sz w:val="24"/>
          <w:szCs w:val="24"/>
        </w:rPr>
        <w:t>若供应商所递交的响应文件或报价中的价格出现大写金额和小写金额不一致的错误，以大写金额修正为准。</w:t>
      </w:r>
    </w:p>
    <w:p>
      <w:pPr>
        <w:spacing w:line="400" w:lineRule="exact"/>
        <w:ind w:firstLine="480" w:firstLineChars="200"/>
        <w:rPr>
          <w:rFonts w:ascii="宋体" w:hAnsi="宋体" w:cs="宋体"/>
          <w:sz w:val="24"/>
          <w:szCs w:val="24"/>
        </w:rPr>
      </w:pPr>
      <w:r>
        <w:rPr>
          <w:rFonts w:hint="eastAsia" w:ascii="宋体" w:hAnsi="宋体" w:cs="宋体"/>
          <w:sz w:val="24"/>
          <w:szCs w:val="24"/>
        </w:rPr>
        <w:t>询价小组或采购人按上述修正错误的原则及方法修正供应商的报价，供应商同意并签署确认后，修正后的报价对供应商具有约束作用。如果供应商不接受修正后的价格，将视为无效报价。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（四）提交响应文件的份数和签署</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1.响应文件一式三份，其中正本一份，副本二份；副本可为正本的复印件，应与正本一致，如出现不一致情况以正本为准。</w:t>
      </w:r>
    </w:p>
    <w:p>
      <w:pPr>
        <w:snapToGrid w:val="0"/>
        <w:spacing w:line="400" w:lineRule="exact"/>
        <w:ind w:firstLine="480" w:firstLineChars="200"/>
        <w:rPr>
          <w:rFonts w:ascii="宋体" w:hAnsi="宋体" w:cs="宋体"/>
          <w:sz w:val="24"/>
        </w:rPr>
      </w:pPr>
      <w:r>
        <w:rPr>
          <w:rFonts w:hint="eastAsia" w:ascii="宋体" w:hAnsi="宋体" w:cs="宋体"/>
          <w:sz w:val="24"/>
          <w:szCs w:val="24"/>
        </w:rPr>
        <w:t>2.</w:t>
      </w:r>
      <w:r>
        <w:rPr>
          <w:rFonts w:hint="eastAsia" w:ascii="宋体" w:hAnsi="宋体" w:cs="宋体"/>
          <w:sz w:val="24"/>
        </w:rPr>
        <w:t>在响应文件正本中，询价通知书第七篇响应文件格式中规定签署、盖章的地方必须按其规定签署、盖章。</w:t>
      </w:r>
    </w:p>
    <w:p>
      <w:pPr>
        <w:snapToGrid w:val="0"/>
        <w:spacing w:line="400" w:lineRule="exact"/>
        <w:ind w:firstLine="480" w:firstLineChars="200"/>
        <w:rPr>
          <w:rFonts w:ascii="宋体" w:hAnsi="宋体" w:cs="宋体"/>
          <w:sz w:val="24"/>
        </w:rPr>
      </w:pPr>
      <w:r>
        <w:rPr>
          <w:rFonts w:hint="eastAsia" w:ascii="宋体" w:hAnsi="宋体" w:cs="宋体"/>
          <w:sz w:val="24"/>
        </w:rPr>
        <w:t>3.若供应商对响应文件的错处作必要修改，则应在修改处加盖供应商公章或由法定代表人（或其授权代表）或自然人</w:t>
      </w:r>
      <w:r>
        <w:rPr>
          <w:rFonts w:hint="eastAsia" w:ascii="宋体" w:hAnsi="宋体" w:cs="宋体"/>
          <w:sz w:val="24"/>
          <w:szCs w:val="24"/>
        </w:rPr>
        <w:t>（供应商为自然人）签署</w:t>
      </w:r>
      <w:r>
        <w:rPr>
          <w:rFonts w:hint="eastAsia" w:ascii="宋体" w:hAnsi="宋体" w:cs="宋体"/>
          <w:sz w:val="24"/>
        </w:rPr>
        <w:t>确认。</w:t>
      </w:r>
    </w:p>
    <w:p>
      <w:pPr>
        <w:snapToGrid w:val="0"/>
        <w:spacing w:line="400" w:lineRule="exact"/>
        <w:ind w:firstLine="480" w:firstLineChars="200"/>
        <w:rPr>
          <w:rFonts w:ascii="宋体" w:hAnsi="宋体" w:cs="宋体"/>
          <w:sz w:val="24"/>
        </w:rPr>
      </w:pPr>
      <w:r>
        <w:rPr>
          <w:rFonts w:hint="eastAsia" w:ascii="宋体" w:hAnsi="宋体" w:cs="宋体"/>
          <w:sz w:val="24"/>
        </w:rPr>
        <w:t>4.电报、电话、传真形式的响应文件概不接受。</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（五）响应文件的递交</w:t>
      </w:r>
    </w:p>
    <w:p>
      <w:pPr>
        <w:pStyle w:val="31"/>
        <w:spacing w:line="400" w:lineRule="exact"/>
        <w:ind w:firstLine="480" w:firstLineChars="200"/>
        <w:rPr>
          <w:rFonts w:hAnsi="宋体" w:cs="宋体"/>
          <w:sz w:val="24"/>
        </w:rPr>
      </w:pPr>
      <w:r>
        <w:rPr>
          <w:rFonts w:hint="eastAsia" w:hAnsi="宋体" w:cs="宋体"/>
          <w:sz w:val="24"/>
          <w:szCs w:val="24"/>
        </w:rPr>
        <w:t>响应文件的正本、副本以及电子文档均应密封送达报价地点，应在封套上注明询价项目名称、供应商名称。若正本、副本以及电子文档分别进行密封的，还应在封套上注明“正本”、“副本”、“电子文档”字样。</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（六）响应文件语言：简体中文</w:t>
      </w:r>
    </w:p>
    <w:p>
      <w:pPr>
        <w:pStyle w:val="4"/>
        <w:adjustRightInd w:val="0"/>
        <w:snapToGrid w:val="0"/>
        <w:spacing w:before="0" w:after="0" w:line="400" w:lineRule="exact"/>
        <w:ind w:firstLine="482" w:firstLineChars="200"/>
        <w:rPr>
          <w:rFonts w:ascii="宋体" w:hAnsi="宋体" w:eastAsia="宋体" w:cs="宋体"/>
          <w:sz w:val="24"/>
        </w:rPr>
      </w:pPr>
      <w:bookmarkStart w:id="151" w:name="_Toc106034798"/>
      <w:bookmarkStart w:id="152" w:name="_Toc14702"/>
      <w:bookmarkStart w:id="153" w:name="_Toc599"/>
      <w:bookmarkStart w:id="154" w:name="_Toc6242"/>
      <w:bookmarkStart w:id="155" w:name="_Toc10172"/>
      <w:bookmarkStart w:id="156" w:name="_Toc65660358"/>
      <w:r>
        <w:rPr>
          <w:rFonts w:hint="eastAsia" w:ascii="宋体" w:hAnsi="宋体" w:eastAsia="宋体" w:cs="宋体"/>
          <w:sz w:val="24"/>
        </w:rPr>
        <w:t>四、成交供应商的确定和变更</w:t>
      </w:r>
      <w:bookmarkEnd w:id="151"/>
      <w:bookmarkEnd w:id="152"/>
      <w:bookmarkEnd w:id="153"/>
      <w:bookmarkEnd w:id="154"/>
      <w:bookmarkEnd w:id="155"/>
      <w:bookmarkEnd w:id="156"/>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（二）成交供应商的变更</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2.成交供应商无充分理由放弃成交的，采购人将向同级财政部门报告，财政部门将根据相关法律法规的规定进行处理。</w:t>
      </w:r>
    </w:p>
    <w:p>
      <w:pPr>
        <w:pStyle w:val="4"/>
        <w:adjustRightInd w:val="0"/>
        <w:snapToGrid w:val="0"/>
        <w:spacing w:before="0" w:after="0" w:line="400" w:lineRule="exact"/>
        <w:ind w:firstLine="482" w:firstLineChars="200"/>
        <w:rPr>
          <w:rFonts w:ascii="宋体" w:hAnsi="宋体" w:eastAsia="宋体" w:cs="宋体"/>
          <w:sz w:val="24"/>
        </w:rPr>
      </w:pPr>
      <w:bookmarkStart w:id="157" w:name="_Toc10504"/>
      <w:bookmarkStart w:id="158" w:name="_Toc65660359"/>
      <w:bookmarkStart w:id="159" w:name="_Toc1092"/>
      <w:bookmarkStart w:id="160" w:name="_Toc106034799"/>
      <w:bookmarkStart w:id="161" w:name="_Toc15182"/>
      <w:bookmarkStart w:id="162" w:name="_Toc29821"/>
      <w:r>
        <w:rPr>
          <w:rFonts w:hint="eastAsia" w:ascii="宋体" w:hAnsi="宋体" w:eastAsia="宋体" w:cs="宋体"/>
          <w:sz w:val="24"/>
        </w:rPr>
        <w:t>五、成交通知</w:t>
      </w:r>
      <w:bookmarkEnd w:id="157"/>
      <w:bookmarkEnd w:id="158"/>
      <w:bookmarkEnd w:id="159"/>
      <w:bookmarkEnd w:id="160"/>
      <w:bookmarkEnd w:id="161"/>
      <w:bookmarkEnd w:id="162"/>
    </w:p>
    <w:p>
      <w:pPr>
        <w:spacing w:line="400" w:lineRule="exact"/>
        <w:ind w:firstLine="360" w:firstLineChars="150"/>
        <w:rPr>
          <w:rFonts w:ascii="宋体" w:hAnsi="宋体" w:cs="宋体"/>
          <w:sz w:val="24"/>
          <w:szCs w:val="24"/>
        </w:rPr>
      </w:pPr>
      <w:r>
        <w:rPr>
          <w:rFonts w:hint="eastAsia" w:ascii="宋体" w:hAnsi="宋体" w:cs="宋体"/>
          <w:sz w:val="24"/>
          <w:szCs w:val="24"/>
        </w:rPr>
        <w:t>（一）成交供应商确定后，采购代理机构将在重庆市交通局网站上发布成交结果公告。</w:t>
      </w:r>
    </w:p>
    <w:p>
      <w:pPr>
        <w:spacing w:line="400" w:lineRule="exact"/>
        <w:ind w:firstLine="360" w:firstLineChars="150"/>
        <w:rPr>
          <w:rFonts w:ascii="宋体" w:hAnsi="宋体" w:cs="宋体"/>
          <w:sz w:val="24"/>
          <w:szCs w:val="24"/>
        </w:rPr>
      </w:pPr>
      <w:r>
        <w:rPr>
          <w:rFonts w:hint="eastAsia" w:ascii="宋体" w:hAnsi="宋体" w:cs="宋体"/>
          <w:sz w:val="24"/>
          <w:szCs w:val="24"/>
        </w:rPr>
        <w:t>（二）结果公告发出同时，采购代理机构将以书面形式发出《成交通知书》。《成交通知书》一经发出即发生法律效力。</w:t>
      </w:r>
    </w:p>
    <w:p>
      <w:pPr>
        <w:spacing w:line="400" w:lineRule="exact"/>
        <w:ind w:firstLine="360" w:firstLineChars="150"/>
        <w:rPr>
          <w:rFonts w:ascii="宋体" w:hAnsi="宋体" w:cs="宋体"/>
          <w:sz w:val="24"/>
          <w:szCs w:val="24"/>
        </w:rPr>
      </w:pPr>
      <w:r>
        <w:rPr>
          <w:rFonts w:hint="eastAsia" w:ascii="宋体" w:hAnsi="宋体" w:cs="宋体"/>
          <w:sz w:val="24"/>
          <w:szCs w:val="24"/>
        </w:rPr>
        <w:t>（三）《成交通知书》将作为签订合同的依据。</w:t>
      </w:r>
    </w:p>
    <w:p>
      <w:pPr>
        <w:pStyle w:val="4"/>
        <w:adjustRightInd w:val="0"/>
        <w:snapToGrid w:val="0"/>
        <w:spacing w:before="0" w:after="0" w:line="400" w:lineRule="exact"/>
        <w:ind w:firstLine="482" w:firstLineChars="200"/>
        <w:rPr>
          <w:rFonts w:ascii="宋体" w:hAnsi="宋体" w:eastAsia="宋体" w:cs="宋体"/>
          <w:sz w:val="24"/>
        </w:rPr>
      </w:pPr>
      <w:bookmarkStart w:id="163" w:name="_Toc30909"/>
      <w:bookmarkStart w:id="164" w:name="_Toc31082"/>
      <w:bookmarkStart w:id="165" w:name="_Toc106034800"/>
      <w:bookmarkStart w:id="166" w:name="_Toc1010"/>
      <w:bookmarkStart w:id="167" w:name="_Toc10765"/>
      <w:bookmarkStart w:id="168" w:name="_Toc65660360"/>
      <w:r>
        <w:rPr>
          <w:rFonts w:hint="eastAsia" w:ascii="宋体" w:hAnsi="宋体" w:eastAsia="宋体" w:cs="宋体"/>
          <w:sz w:val="24"/>
        </w:rPr>
        <w:t>六、关于质疑和投诉</w:t>
      </w:r>
      <w:bookmarkEnd w:id="163"/>
      <w:bookmarkEnd w:id="164"/>
      <w:bookmarkEnd w:id="165"/>
      <w:bookmarkEnd w:id="166"/>
      <w:bookmarkEnd w:id="167"/>
      <w:bookmarkEnd w:id="168"/>
    </w:p>
    <w:p>
      <w:pPr>
        <w:spacing w:line="400" w:lineRule="exact"/>
        <w:ind w:firstLine="360" w:firstLineChars="150"/>
        <w:outlineLvl w:val="2"/>
        <w:rPr>
          <w:rFonts w:ascii="宋体" w:hAnsi="宋体" w:cs="宋体"/>
          <w:sz w:val="24"/>
          <w:szCs w:val="24"/>
        </w:rPr>
      </w:pPr>
      <w:r>
        <w:rPr>
          <w:rFonts w:hint="eastAsia" w:ascii="宋体" w:hAnsi="宋体" w:cs="宋体"/>
          <w:sz w:val="24"/>
          <w:szCs w:val="24"/>
        </w:rPr>
        <w:t xml:space="preserve"> （一）质疑</w:t>
      </w:r>
    </w:p>
    <w:p>
      <w:pPr>
        <w:spacing w:line="400" w:lineRule="exact"/>
        <w:ind w:right="12" w:firstLine="480"/>
        <w:rPr>
          <w:rFonts w:ascii="宋体" w:hAnsi="宋体" w:cs="宋体"/>
          <w:sz w:val="24"/>
        </w:rPr>
      </w:pPr>
      <w:r>
        <w:rPr>
          <w:rFonts w:hint="eastAsia" w:ascii="宋体" w:hAnsi="宋体" w:cs="宋体"/>
          <w:sz w:val="24"/>
        </w:rPr>
        <w:t>供应商认为采购文件、采购过程和成交结果使自己的权益</w:t>
      </w:r>
      <w:r>
        <w:rPr>
          <w:rFonts w:hint="eastAsia" w:ascii="宋体" w:hAnsi="宋体" w:cs="宋体"/>
          <w:sz w:val="24"/>
          <w:lang w:eastAsia="zh-CN"/>
        </w:rPr>
        <w:t>受到</w:t>
      </w:r>
      <w:bookmarkStart w:id="246" w:name="_GoBack"/>
      <w:bookmarkEnd w:id="246"/>
      <w:r>
        <w:rPr>
          <w:rFonts w:hint="eastAsia" w:ascii="宋体" w:hAnsi="宋体" w:cs="宋体"/>
          <w:sz w:val="24"/>
        </w:rPr>
        <w:t>伤害的，可向采购人或采购代理机构以书面形式提出质疑。</w:t>
      </w:r>
    </w:p>
    <w:p>
      <w:pPr>
        <w:spacing w:line="400" w:lineRule="exact"/>
        <w:ind w:right="12" w:firstLine="480"/>
        <w:rPr>
          <w:rFonts w:ascii="宋体" w:hAnsi="宋体" w:cs="宋体"/>
          <w:sz w:val="24"/>
        </w:rPr>
      </w:pPr>
      <w:r>
        <w:rPr>
          <w:rFonts w:hint="eastAsia" w:ascii="宋体" w:hAnsi="宋体" w:cs="宋体"/>
          <w:sz w:val="24"/>
        </w:rPr>
        <w:t xml:space="preserve">提出质疑的应当是参与所质疑项目采购活动的供应商。 </w:t>
      </w:r>
    </w:p>
    <w:p>
      <w:pPr>
        <w:spacing w:line="400" w:lineRule="exact"/>
        <w:ind w:right="12" w:firstLine="480"/>
        <w:rPr>
          <w:rFonts w:ascii="宋体" w:hAnsi="宋体" w:cs="宋体"/>
          <w:sz w:val="24"/>
        </w:rPr>
      </w:pPr>
      <w:r>
        <w:rPr>
          <w:rFonts w:hint="eastAsia" w:ascii="宋体" w:hAnsi="宋体" w:cs="宋体"/>
          <w:sz w:val="24"/>
        </w:rPr>
        <w:t>1.质疑时限、内容</w:t>
      </w:r>
    </w:p>
    <w:p>
      <w:pPr>
        <w:spacing w:line="400" w:lineRule="exact"/>
        <w:ind w:right="12" w:firstLine="480"/>
        <w:rPr>
          <w:rFonts w:ascii="宋体" w:hAnsi="宋体" w:cs="宋体"/>
          <w:sz w:val="24"/>
        </w:rPr>
      </w:pPr>
      <w:r>
        <w:rPr>
          <w:rFonts w:hint="eastAsia" w:ascii="宋体" w:hAnsi="宋体" w:cs="宋体"/>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宋体" w:hAnsi="宋体" w:cs="宋体"/>
          <w:sz w:val="24"/>
        </w:rPr>
      </w:pPr>
      <w:r>
        <w:rPr>
          <w:rFonts w:hint="eastAsia" w:ascii="宋体" w:hAnsi="宋体" w:cs="宋体"/>
          <w:sz w:val="24"/>
        </w:rPr>
        <w:t>1.2供应商提出质疑应当提交质疑函和必要的证明材料，质疑函应当包括下列内容：</w:t>
      </w:r>
    </w:p>
    <w:p>
      <w:pPr>
        <w:spacing w:line="400" w:lineRule="exact"/>
        <w:ind w:right="12" w:firstLine="480"/>
        <w:rPr>
          <w:rFonts w:ascii="宋体" w:hAnsi="宋体" w:cs="宋体"/>
          <w:sz w:val="24"/>
        </w:rPr>
      </w:pPr>
      <w:r>
        <w:rPr>
          <w:rFonts w:hint="eastAsia" w:ascii="宋体" w:hAnsi="宋体" w:cs="宋体"/>
          <w:sz w:val="24"/>
        </w:rPr>
        <w:t>1.2.1供应商的姓名或者名称、地址、邮编、联系人及联系电话；</w:t>
      </w:r>
    </w:p>
    <w:p>
      <w:pPr>
        <w:spacing w:line="400" w:lineRule="exact"/>
        <w:ind w:right="12" w:firstLine="480"/>
        <w:rPr>
          <w:rFonts w:ascii="宋体" w:hAnsi="宋体" w:cs="宋体"/>
          <w:sz w:val="24"/>
        </w:rPr>
      </w:pPr>
      <w:r>
        <w:rPr>
          <w:rFonts w:hint="eastAsia" w:ascii="宋体" w:hAnsi="宋体" w:cs="宋体"/>
          <w:sz w:val="24"/>
        </w:rPr>
        <w:t>1.2.2</w:t>
      </w:r>
      <w:r>
        <w:rPr>
          <w:rFonts w:hint="eastAsia" w:ascii="宋体" w:hAnsi="宋体" w:cs="宋体"/>
          <w:sz w:val="24"/>
          <w:szCs w:val="24"/>
        </w:rPr>
        <w:t>质疑项目的项目名称、项目号以及采购执行编号</w:t>
      </w:r>
      <w:r>
        <w:rPr>
          <w:rFonts w:hint="eastAsia" w:ascii="宋体" w:hAnsi="宋体" w:cs="宋体"/>
          <w:sz w:val="24"/>
        </w:rPr>
        <w:t>；</w:t>
      </w:r>
    </w:p>
    <w:p>
      <w:pPr>
        <w:spacing w:line="400" w:lineRule="exact"/>
        <w:ind w:right="12" w:firstLine="480"/>
        <w:rPr>
          <w:rFonts w:ascii="宋体" w:hAnsi="宋体" w:cs="宋体"/>
          <w:sz w:val="24"/>
        </w:rPr>
      </w:pPr>
      <w:r>
        <w:rPr>
          <w:rFonts w:hint="eastAsia" w:ascii="宋体" w:hAnsi="宋体" w:cs="宋体"/>
          <w:sz w:val="24"/>
        </w:rPr>
        <w:t>1.2.3具体、明确的质疑事项和与质疑事项相关的请求；</w:t>
      </w:r>
    </w:p>
    <w:p>
      <w:pPr>
        <w:spacing w:line="400" w:lineRule="exact"/>
        <w:ind w:right="12" w:firstLine="480"/>
        <w:rPr>
          <w:rFonts w:ascii="宋体" w:hAnsi="宋体" w:cs="宋体"/>
          <w:sz w:val="24"/>
        </w:rPr>
      </w:pPr>
      <w:r>
        <w:rPr>
          <w:rFonts w:hint="eastAsia" w:ascii="宋体" w:hAnsi="宋体" w:cs="宋体"/>
          <w:sz w:val="24"/>
        </w:rPr>
        <w:t>1.2.4事实依据；</w:t>
      </w:r>
    </w:p>
    <w:p>
      <w:pPr>
        <w:spacing w:line="400" w:lineRule="exact"/>
        <w:ind w:right="12" w:firstLine="480"/>
        <w:rPr>
          <w:rFonts w:ascii="宋体" w:hAnsi="宋体" w:cs="宋体"/>
          <w:sz w:val="24"/>
        </w:rPr>
      </w:pPr>
      <w:r>
        <w:rPr>
          <w:rFonts w:hint="eastAsia" w:ascii="宋体" w:hAnsi="宋体" w:cs="宋体"/>
          <w:sz w:val="24"/>
        </w:rPr>
        <w:t>1.2.5必要的法律依据；</w:t>
      </w:r>
    </w:p>
    <w:p>
      <w:pPr>
        <w:spacing w:line="400" w:lineRule="exact"/>
        <w:ind w:right="12" w:firstLine="480"/>
        <w:rPr>
          <w:rFonts w:ascii="宋体" w:hAnsi="宋体" w:cs="宋体"/>
          <w:sz w:val="24"/>
        </w:rPr>
      </w:pPr>
      <w:r>
        <w:rPr>
          <w:rFonts w:hint="eastAsia" w:ascii="宋体" w:hAnsi="宋体" w:cs="宋体"/>
          <w:sz w:val="24"/>
        </w:rPr>
        <w:t>1.2.6提出质疑的日期；</w:t>
      </w:r>
    </w:p>
    <w:p>
      <w:pPr>
        <w:spacing w:line="400" w:lineRule="exact"/>
        <w:ind w:right="12" w:firstLine="480"/>
        <w:rPr>
          <w:rFonts w:ascii="宋体" w:hAnsi="宋体" w:cs="宋体"/>
          <w:sz w:val="24"/>
        </w:rPr>
      </w:pPr>
      <w:r>
        <w:rPr>
          <w:rFonts w:hint="eastAsia" w:ascii="宋体" w:hAnsi="宋体" w:cs="宋体"/>
          <w:sz w:val="24"/>
        </w:rPr>
        <w:t>1.2.7营业执照（或事业单位法人证书，或个体工商户营业执照或有效的自然人身份证明）复印件；</w:t>
      </w:r>
    </w:p>
    <w:p>
      <w:pPr>
        <w:spacing w:line="400" w:lineRule="exact"/>
        <w:ind w:right="12" w:firstLine="480"/>
        <w:rPr>
          <w:rFonts w:ascii="宋体" w:hAnsi="宋体" w:cs="宋体"/>
          <w:sz w:val="24"/>
        </w:rPr>
      </w:pPr>
      <w:r>
        <w:rPr>
          <w:rFonts w:hint="eastAsia" w:ascii="宋体" w:hAnsi="宋体" w:cs="宋体"/>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宋体" w:hAnsi="宋体" w:cs="宋体"/>
          <w:sz w:val="24"/>
        </w:rPr>
      </w:pPr>
      <w:r>
        <w:rPr>
          <w:rFonts w:hint="eastAsia" w:ascii="宋体" w:hAnsi="宋体" w:cs="宋体"/>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宋体" w:hAnsi="宋体" w:cs="宋体"/>
          <w:sz w:val="24"/>
        </w:rPr>
      </w:pPr>
      <w:r>
        <w:rPr>
          <w:rFonts w:hint="eastAsia" w:ascii="宋体" w:hAnsi="宋体" w:cs="宋体"/>
          <w:sz w:val="24"/>
        </w:rPr>
        <w:t>2.质疑答复</w:t>
      </w:r>
    </w:p>
    <w:p>
      <w:pPr>
        <w:spacing w:line="400" w:lineRule="exact"/>
        <w:ind w:right="12" w:firstLine="480"/>
        <w:rPr>
          <w:rFonts w:ascii="宋体" w:hAnsi="宋体" w:cs="宋体"/>
          <w:sz w:val="24"/>
        </w:rPr>
      </w:pPr>
      <w:r>
        <w:rPr>
          <w:rFonts w:hint="eastAsia" w:ascii="宋体" w:hAnsi="宋体" w:cs="宋体"/>
          <w:sz w:val="24"/>
        </w:rPr>
        <w:t>采购人、采购代理机构应当在收到供应商的书面质疑后七个工作日内作出答复，并以书面形式通知质疑供应商和其他有关供应商。</w:t>
      </w:r>
    </w:p>
    <w:p>
      <w:pPr>
        <w:spacing w:line="400" w:lineRule="exact"/>
        <w:ind w:right="12" w:firstLine="480"/>
        <w:rPr>
          <w:rFonts w:ascii="宋体" w:hAnsi="宋体" w:cs="宋体"/>
          <w:sz w:val="24"/>
        </w:rPr>
      </w:pPr>
      <w:r>
        <w:rPr>
          <w:rFonts w:hint="eastAsia" w:ascii="宋体" w:hAnsi="宋体" w:cs="宋体"/>
          <w:sz w:val="24"/>
        </w:rPr>
        <w:t>3.其他</w:t>
      </w:r>
    </w:p>
    <w:p>
      <w:pPr>
        <w:spacing w:line="400" w:lineRule="exact"/>
        <w:ind w:right="12" w:firstLine="480"/>
        <w:rPr>
          <w:rFonts w:ascii="宋体" w:hAnsi="宋体" w:cs="宋体"/>
          <w:sz w:val="24"/>
        </w:rPr>
      </w:pPr>
      <w:r>
        <w:rPr>
          <w:rFonts w:hint="eastAsia" w:ascii="宋体" w:hAnsi="宋体" w:cs="宋体"/>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宋体" w:hAnsi="宋体" w:cs="宋体"/>
          <w:sz w:val="24"/>
        </w:rPr>
      </w:pPr>
      <w:r>
        <w:rPr>
          <w:rFonts w:hint="eastAsia" w:ascii="宋体" w:hAnsi="宋体" w:cs="宋体"/>
          <w:sz w:val="24"/>
        </w:rPr>
        <w:t>3.2质疑函范本可在财政部门户网站和中国政府采购网下载。</w:t>
      </w:r>
    </w:p>
    <w:p>
      <w:pPr>
        <w:spacing w:line="400" w:lineRule="exact"/>
        <w:ind w:right="12" w:firstLine="480"/>
        <w:outlineLvl w:val="2"/>
        <w:rPr>
          <w:rFonts w:ascii="宋体" w:hAnsi="宋体" w:cs="宋体"/>
          <w:sz w:val="24"/>
        </w:rPr>
      </w:pPr>
      <w:r>
        <w:rPr>
          <w:rFonts w:hint="eastAsia" w:ascii="宋体" w:hAnsi="宋体" w:cs="宋体"/>
          <w:sz w:val="24"/>
        </w:rPr>
        <w:t>（二）投诉</w:t>
      </w:r>
    </w:p>
    <w:p>
      <w:pPr>
        <w:spacing w:line="400" w:lineRule="exact"/>
        <w:ind w:right="12" w:firstLine="480"/>
        <w:rPr>
          <w:rFonts w:ascii="宋体" w:hAnsi="宋体" w:cs="宋体"/>
          <w:sz w:val="24"/>
        </w:rPr>
      </w:pPr>
      <w:r>
        <w:rPr>
          <w:rFonts w:hint="eastAsia" w:ascii="宋体" w:hAnsi="宋体" w:cs="宋体"/>
          <w:sz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12" w:firstLine="480"/>
        <w:rPr>
          <w:rFonts w:ascii="宋体" w:hAnsi="宋体" w:cs="宋体"/>
          <w:sz w:val="24"/>
        </w:rPr>
      </w:pPr>
      <w:r>
        <w:rPr>
          <w:rFonts w:hint="eastAsia" w:ascii="宋体" w:hAnsi="宋体" w:cs="宋体"/>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ascii="宋体" w:hAnsi="宋体" w:cs="宋体"/>
          <w:sz w:val="24"/>
        </w:rPr>
      </w:pPr>
      <w:r>
        <w:rPr>
          <w:rFonts w:hint="eastAsia" w:ascii="宋体" w:hAnsi="宋体" w:cs="宋体"/>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ascii="宋体" w:hAnsi="宋体" w:cs="宋体"/>
          <w:sz w:val="24"/>
          <w:szCs w:val="24"/>
        </w:rPr>
      </w:pPr>
      <w:r>
        <w:rPr>
          <w:rFonts w:hint="eastAsia" w:ascii="宋体" w:hAnsi="宋体" w:cs="宋体"/>
          <w:sz w:val="24"/>
        </w:rPr>
        <w:t>4.在确定受理投诉后，财政部门自受理投诉之日起30个工作日内（需要检验、检测、鉴定、专家评审以及需要投诉人补正材料的，所需时间不计算在投诉处理期限内）对投诉事项做出处理决定。</w:t>
      </w:r>
    </w:p>
    <w:p>
      <w:pPr>
        <w:pStyle w:val="4"/>
        <w:adjustRightInd w:val="0"/>
        <w:snapToGrid w:val="0"/>
        <w:spacing w:before="0" w:after="0" w:line="400" w:lineRule="exact"/>
        <w:ind w:firstLine="482" w:firstLineChars="200"/>
        <w:rPr>
          <w:rFonts w:ascii="宋体" w:hAnsi="宋体" w:eastAsia="宋体" w:cs="宋体"/>
          <w:sz w:val="24"/>
        </w:rPr>
      </w:pPr>
      <w:bookmarkStart w:id="169" w:name="_Toc23778"/>
      <w:bookmarkStart w:id="170" w:name="_Toc11093"/>
      <w:bookmarkStart w:id="171" w:name="_Toc3127"/>
      <w:bookmarkStart w:id="172" w:name="_Toc65660361"/>
      <w:bookmarkStart w:id="173" w:name="_Toc16648"/>
      <w:bookmarkStart w:id="174" w:name="_Toc106034801"/>
      <w:r>
        <w:rPr>
          <w:rFonts w:hint="eastAsia" w:ascii="宋体" w:hAnsi="宋体" w:eastAsia="宋体" w:cs="宋体"/>
          <w:sz w:val="24"/>
        </w:rPr>
        <w:t>七、签订合同</w:t>
      </w:r>
      <w:bookmarkEnd w:id="169"/>
      <w:bookmarkEnd w:id="170"/>
      <w:bookmarkEnd w:id="171"/>
      <w:bookmarkEnd w:id="172"/>
      <w:bookmarkEnd w:id="173"/>
      <w:bookmarkEnd w:id="174"/>
    </w:p>
    <w:p>
      <w:pPr>
        <w:spacing w:line="400" w:lineRule="exact"/>
        <w:ind w:firstLine="360" w:firstLineChars="150"/>
        <w:rPr>
          <w:rFonts w:ascii="宋体" w:hAnsi="宋体" w:cs="宋体"/>
          <w:sz w:val="24"/>
          <w:szCs w:val="24"/>
        </w:rPr>
      </w:pPr>
      <w:r>
        <w:rPr>
          <w:rFonts w:hint="eastAsia" w:ascii="宋体" w:hAnsi="宋体" w:cs="宋体"/>
          <w:sz w:val="24"/>
          <w:szCs w:val="24"/>
        </w:rPr>
        <w:t>（一）</w:t>
      </w:r>
      <w:r>
        <w:rPr>
          <w:rFonts w:hint="eastAsia" w:ascii="宋体" w:hAnsi="宋体" w:cs="宋体"/>
          <w:sz w:val="24"/>
        </w:rPr>
        <w:t>采购人原则上应在成交通知书发出之日起二十日内和成交供应商签订政府采购合同，无正当理由不得拒绝或拖延合同签订</w:t>
      </w:r>
      <w:r>
        <w:rPr>
          <w:rFonts w:hint="eastAsia" w:ascii="宋体" w:hAnsi="宋体" w:cs="宋体"/>
          <w:sz w:val="24"/>
          <w:szCs w:val="24"/>
        </w:rPr>
        <w:t>。所签订的合同不得对询价通知书和供应商的响应文件作实质性修改。其他未尽事宜由采购人和成交供应商在采购合同中详细约定。</w:t>
      </w:r>
    </w:p>
    <w:p>
      <w:pPr>
        <w:spacing w:line="400" w:lineRule="exact"/>
        <w:ind w:firstLine="360" w:firstLineChars="150"/>
        <w:rPr>
          <w:rFonts w:ascii="宋体" w:hAnsi="宋体" w:cs="宋体"/>
          <w:sz w:val="24"/>
          <w:szCs w:val="24"/>
        </w:rPr>
      </w:pPr>
      <w:r>
        <w:rPr>
          <w:rFonts w:hint="eastAsia" w:ascii="宋体" w:hAnsi="宋体" w:cs="宋体"/>
          <w:sz w:val="24"/>
          <w:szCs w:val="24"/>
        </w:rPr>
        <w:t>（二）询价通知书、供应商的响应文件及澄清文件等，均为签订政府采购合同的依据。</w:t>
      </w:r>
    </w:p>
    <w:p>
      <w:pPr>
        <w:spacing w:line="400" w:lineRule="exact"/>
        <w:ind w:firstLine="360" w:firstLineChars="150"/>
        <w:rPr>
          <w:rFonts w:ascii="宋体" w:hAnsi="宋体" w:cs="宋体"/>
          <w:sz w:val="24"/>
          <w:szCs w:val="24"/>
        </w:rPr>
      </w:pPr>
      <w:r>
        <w:rPr>
          <w:rFonts w:hint="eastAsia" w:ascii="宋体" w:hAnsi="宋体" w:cs="宋体"/>
          <w:sz w:val="24"/>
          <w:szCs w:val="24"/>
        </w:rPr>
        <w:t>（三）合同生效条款由供需双方约定，法律、行政法规规定应当办理批准、登记等手续后生效的合同，依照其规定。</w:t>
      </w:r>
    </w:p>
    <w:p>
      <w:pPr>
        <w:spacing w:line="400" w:lineRule="exact"/>
        <w:ind w:firstLine="360" w:firstLineChars="150"/>
        <w:rPr>
          <w:rFonts w:ascii="宋体" w:hAnsi="宋体" w:cs="宋体"/>
          <w:sz w:val="24"/>
          <w:szCs w:val="24"/>
        </w:rPr>
      </w:pPr>
      <w:r>
        <w:rPr>
          <w:rFonts w:hint="eastAsia" w:ascii="宋体" w:hAnsi="宋体" w:cs="宋体"/>
          <w:sz w:val="24"/>
          <w:szCs w:val="24"/>
        </w:rPr>
        <w:t>（四）合同原则上应按照《重庆市政府采购合同》签订，相关单位要求适用合同通用格式版本的，应按其要求另行签订其他合同。</w:t>
      </w:r>
    </w:p>
    <w:p>
      <w:pPr>
        <w:spacing w:line="400" w:lineRule="exact"/>
        <w:ind w:firstLine="360" w:firstLineChars="150"/>
        <w:rPr>
          <w:rFonts w:ascii="宋体" w:hAnsi="宋体" w:cs="宋体"/>
          <w:sz w:val="24"/>
          <w:szCs w:val="24"/>
        </w:rPr>
      </w:pPr>
      <w:r>
        <w:rPr>
          <w:rFonts w:hint="eastAsia" w:ascii="宋体" w:hAnsi="宋体" w:cs="宋体"/>
          <w:sz w:val="24"/>
          <w:szCs w:val="24"/>
        </w:rPr>
        <w:t>（五）采购人要求成交供应商提供履约保证金的，应当在询价通知书中予以约定。成交供应商履约完毕后，采购人根据采购文件规定无息退还其履约保证金。</w:t>
      </w:r>
    </w:p>
    <w:p>
      <w:pPr>
        <w:pStyle w:val="4"/>
        <w:adjustRightInd w:val="0"/>
        <w:snapToGrid w:val="0"/>
        <w:spacing w:before="0" w:after="0" w:line="400" w:lineRule="exact"/>
        <w:ind w:firstLine="482" w:firstLineChars="200"/>
        <w:rPr>
          <w:rFonts w:ascii="宋体" w:hAnsi="宋体" w:eastAsia="宋体" w:cs="宋体"/>
          <w:sz w:val="24"/>
        </w:rPr>
      </w:pPr>
      <w:bookmarkStart w:id="175" w:name="_Toc106034802"/>
      <w:bookmarkStart w:id="176" w:name="_Toc77"/>
      <w:bookmarkStart w:id="177" w:name="_Toc12192"/>
      <w:r>
        <w:rPr>
          <w:rFonts w:hint="eastAsia" w:ascii="宋体" w:hAnsi="宋体" w:eastAsia="宋体" w:cs="宋体"/>
          <w:sz w:val="24"/>
        </w:rPr>
        <w:t>八、项目验收</w:t>
      </w:r>
      <w:bookmarkEnd w:id="175"/>
      <w:bookmarkEnd w:id="176"/>
      <w:bookmarkEnd w:id="177"/>
    </w:p>
    <w:p>
      <w:pPr>
        <w:spacing w:line="400" w:lineRule="exact"/>
        <w:ind w:firstLine="360" w:firstLineChars="150"/>
        <w:rPr>
          <w:rFonts w:ascii="宋体" w:hAnsi="宋体" w:cs="宋体"/>
          <w:sz w:val="24"/>
          <w:szCs w:val="24"/>
        </w:rPr>
      </w:pPr>
      <w:r>
        <w:rPr>
          <w:rFonts w:hint="eastAsia" w:ascii="宋体" w:hAnsi="宋体" w:cs="宋体"/>
          <w:sz w:val="24"/>
        </w:rPr>
        <w:t>合同执行完毕，采购人或采购代理机构原则上应在7个工作日内组织履约情况验收，不得无故拖延或附加额外条件。</w:t>
      </w:r>
    </w:p>
    <w:p>
      <w:pPr>
        <w:pStyle w:val="4"/>
        <w:adjustRightInd w:val="0"/>
        <w:snapToGrid w:val="0"/>
        <w:spacing w:before="0" w:after="0" w:line="400" w:lineRule="exact"/>
        <w:ind w:firstLine="482" w:firstLineChars="200"/>
        <w:rPr>
          <w:rFonts w:ascii="宋体" w:hAnsi="宋体" w:eastAsia="宋体" w:cs="宋体"/>
          <w:sz w:val="24"/>
        </w:rPr>
      </w:pPr>
      <w:bookmarkStart w:id="178" w:name="_Toc32594"/>
      <w:bookmarkStart w:id="179" w:name="_Toc29513"/>
      <w:bookmarkStart w:id="180" w:name="_Toc30790"/>
      <w:bookmarkStart w:id="181" w:name="_Toc2438"/>
      <w:bookmarkStart w:id="182" w:name="_Toc65660362"/>
      <w:bookmarkStart w:id="183" w:name="_Toc106034803"/>
      <w:r>
        <w:rPr>
          <w:rFonts w:hint="eastAsia" w:ascii="宋体" w:hAnsi="宋体" w:eastAsia="宋体" w:cs="宋体"/>
          <w:sz w:val="24"/>
        </w:rPr>
        <w:t>九、采购代理服务费</w:t>
      </w:r>
      <w:bookmarkEnd w:id="178"/>
      <w:bookmarkEnd w:id="179"/>
      <w:bookmarkEnd w:id="180"/>
      <w:bookmarkEnd w:id="181"/>
      <w:bookmarkEnd w:id="182"/>
      <w:bookmarkEnd w:id="183"/>
    </w:p>
    <w:p>
      <w:pPr>
        <w:spacing w:line="400" w:lineRule="exact"/>
        <w:ind w:firstLine="480" w:firstLineChars="200"/>
        <w:rPr>
          <w:rFonts w:ascii="宋体" w:hAnsi="宋体" w:cs="宋体"/>
          <w:sz w:val="24"/>
        </w:rPr>
      </w:pPr>
      <w:r>
        <w:rPr>
          <w:rFonts w:hint="eastAsia" w:ascii="宋体" w:hAnsi="宋体" w:cs="宋体"/>
          <w:sz w:val="24"/>
        </w:rPr>
        <w:t>供应商成交后向采购代理机构缴纳</w:t>
      </w:r>
      <w:r>
        <w:rPr>
          <w:rFonts w:hint="eastAsia" w:ascii="宋体" w:hAnsi="宋体" w:cs="宋体"/>
          <w:sz w:val="24"/>
          <w:szCs w:val="24"/>
        </w:rPr>
        <w:t>采购</w:t>
      </w:r>
      <w:r>
        <w:rPr>
          <w:rFonts w:hint="eastAsia" w:ascii="宋体" w:hAnsi="宋体" w:cs="宋体"/>
          <w:sz w:val="24"/>
        </w:rPr>
        <w:t>代理服务费，服务费的收取标准为按照计价格[2002]1980号文件规定下浮36%计取，但不低于2700元。</w:t>
      </w:r>
    </w:p>
    <w:p>
      <w:pPr>
        <w:spacing w:line="400" w:lineRule="exact"/>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sectPr>
          <w:pgSz w:w="11907" w:h="16840"/>
          <w:pgMar w:top="1134" w:right="1191" w:bottom="1134" w:left="1304" w:header="964" w:footer="992" w:gutter="0"/>
          <w:pgNumType w:fmt="numberInDash"/>
          <w:cols w:space="720" w:num="1"/>
          <w:docGrid w:linePitch="312" w:charSpace="0"/>
        </w:sectPr>
      </w:pPr>
    </w:p>
    <w:bookmarkEnd w:id="72"/>
    <w:p>
      <w:pPr>
        <w:pStyle w:val="4"/>
        <w:spacing w:before="0" w:after="0" w:line="360" w:lineRule="auto"/>
        <w:jc w:val="center"/>
        <w:rPr>
          <w:rFonts w:ascii="宋体" w:hAnsi="宋体" w:eastAsia="宋体" w:cs="宋体"/>
          <w:b w:val="0"/>
          <w:sz w:val="36"/>
          <w:szCs w:val="30"/>
        </w:rPr>
      </w:pPr>
      <w:bookmarkStart w:id="184" w:name="_Toc11641055"/>
      <w:bookmarkStart w:id="185" w:name="_Toc12789059"/>
      <w:bookmarkStart w:id="186" w:name="_Toc5101"/>
      <w:bookmarkStart w:id="187" w:name="_Toc106034806"/>
      <w:bookmarkStart w:id="188" w:name="_Toc65660365"/>
      <w:bookmarkStart w:id="189" w:name="_Toc14861"/>
      <w:bookmarkStart w:id="190" w:name="_Toc10599"/>
      <w:bookmarkStart w:id="191" w:name="_Toc28162"/>
      <w:r>
        <w:rPr>
          <w:rFonts w:hint="eastAsia" w:ascii="宋体" w:hAnsi="宋体" w:eastAsia="宋体" w:cs="宋体"/>
          <w:b w:val="0"/>
          <w:sz w:val="36"/>
          <w:szCs w:val="30"/>
        </w:rPr>
        <w:t xml:space="preserve">第六篇  </w:t>
      </w:r>
      <w:bookmarkEnd w:id="184"/>
      <w:bookmarkEnd w:id="185"/>
      <w:r>
        <w:rPr>
          <w:rFonts w:hint="eastAsia" w:ascii="宋体" w:hAnsi="宋体" w:eastAsia="宋体" w:cs="宋体"/>
          <w:b w:val="0"/>
          <w:sz w:val="36"/>
          <w:szCs w:val="30"/>
        </w:rPr>
        <w:t>合同草案条款</w:t>
      </w:r>
      <w:bookmarkEnd w:id="186"/>
      <w:bookmarkEnd w:id="187"/>
      <w:bookmarkEnd w:id="188"/>
      <w:bookmarkEnd w:id="189"/>
      <w:bookmarkEnd w:id="190"/>
      <w:bookmarkEnd w:id="191"/>
    </w:p>
    <w:p>
      <w:pPr>
        <w:spacing w:line="400" w:lineRule="exact"/>
        <w:ind w:right="12" w:firstLine="480"/>
        <w:rPr>
          <w:rFonts w:ascii="宋体" w:hAnsi="宋体" w:cs="宋体"/>
          <w:sz w:val="24"/>
        </w:rPr>
      </w:pPr>
    </w:p>
    <w:p>
      <w:pPr>
        <w:spacing w:line="400" w:lineRule="exact"/>
        <w:ind w:right="12" w:firstLine="480"/>
        <w:rPr>
          <w:rFonts w:ascii="宋体" w:hAnsi="宋体" w:cs="宋体"/>
          <w:sz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pPr>
        <w:rPr>
          <w:rFonts w:ascii="宋体" w:hAnsi="宋体" w:cs="宋体"/>
          <w:sz w:val="24"/>
        </w:rPr>
      </w:pPr>
      <w:bookmarkStart w:id="192" w:name="_Toc303945820"/>
      <w:bookmarkStart w:id="193" w:name="_Toc148265480"/>
      <w:r>
        <w:rPr>
          <w:rFonts w:hint="eastAsia" w:ascii="宋体" w:hAnsi="宋体" w:cs="宋体"/>
          <w:sz w:val="24"/>
        </w:rPr>
        <w:t>附页：合同格式</w:t>
      </w:r>
      <w:bookmarkEnd w:id="192"/>
      <w:bookmarkEnd w:id="193"/>
    </w:p>
    <w:p>
      <w:pPr>
        <w:tabs>
          <w:tab w:val="left" w:pos="9000"/>
        </w:tabs>
        <w:spacing w:line="276" w:lineRule="auto"/>
        <w:jc w:val="center"/>
        <w:rPr>
          <w:rFonts w:ascii="宋体" w:hAnsi="宋体" w:cs="宋体"/>
        </w:rPr>
      </w:pPr>
    </w:p>
    <w:p>
      <w:pPr>
        <w:tabs>
          <w:tab w:val="left" w:pos="9000"/>
        </w:tabs>
        <w:spacing w:line="276" w:lineRule="auto"/>
        <w:jc w:val="center"/>
        <w:rPr>
          <w:rFonts w:ascii="宋体" w:hAnsi="宋体" w:cs="宋体"/>
        </w:rPr>
      </w:pPr>
    </w:p>
    <w:p>
      <w:pPr>
        <w:spacing w:line="500" w:lineRule="exact"/>
        <w:jc w:val="center"/>
        <w:outlineLvl w:val="1"/>
        <w:rPr>
          <w:rFonts w:ascii="宋体" w:hAnsi="宋体" w:cs="宋体"/>
          <w:b/>
          <w:sz w:val="44"/>
        </w:rPr>
      </w:pPr>
      <w:r>
        <w:rPr>
          <w:rFonts w:hint="eastAsia" w:ascii="宋体" w:hAnsi="宋体" w:cs="宋体"/>
          <w:b/>
          <w:sz w:val="44"/>
        </w:rPr>
        <w:t>重庆市政府采购购销合同</w:t>
      </w:r>
    </w:p>
    <w:p>
      <w:pPr>
        <w:spacing w:line="500" w:lineRule="exact"/>
        <w:jc w:val="center"/>
        <w:outlineLvl w:val="1"/>
        <w:rPr>
          <w:rFonts w:ascii="宋体" w:hAnsi="宋体" w:cs="宋体"/>
          <w:sz w:val="36"/>
          <w:szCs w:val="36"/>
        </w:rPr>
      </w:pPr>
      <w:r>
        <w:rPr>
          <w:rFonts w:hint="eastAsia" w:ascii="宋体" w:hAnsi="宋体" w:cs="宋体"/>
          <w:sz w:val="36"/>
          <w:szCs w:val="36"/>
        </w:rPr>
        <w:t>（询价）</w:t>
      </w:r>
    </w:p>
    <w:p>
      <w:pPr>
        <w:spacing w:line="500" w:lineRule="exact"/>
        <w:jc w:val="center"/>
        <w:outlineLvl w:val="1"/>
        <w:rPr>
          <w:rFonts w:ascii="宋体" w:hAnsi="宋体" w:cs="宋体"/>
        </w:rPr>
      </w:pPr>
      <w:r>
        <w:rPr>
          <w:rFonts w:hint="eastAsia" w:ascii="宋体" w:hAnsi="宋体" w:cs="宋体"/>
        </w:rPr>
        <w:t>（项目号：     ）</w:t>
      </w:r>
    </w:p>
    <w:p>
      <w:pPr>
        <w:spacing w:line="500" w:lineRule="exact"/>
        <w:rPr>
          <w:rFonts w:ascii="宋体" w:hAnsi="宋体" w:cs="宋体"/>
          <w:sz w:val="24"/>
        </w:rPr>
      </w:pPr>
      <w:r>
        <w:rPr>
          <w:rFonts w:hint="eastAsia" w:ascii="宋体" w:hAnsi="宋体" w:cs="宋体"/>
          <w:sz w:val="24"/>
        </w:rPr>
        <w:t>甲方（需方）：___________________________      计价单位：____________</w:t>
      </w:r>
    </w:p>
    <w:p>
      <w:pPr>
        <w:spacing w:line="500" w:lineRule="exact"/>
        <w:rPr>
          <w:rFonts w:ascii="宋体" w:hAnsi="宋体" w:cs="宋体"/>
          <w:sz w:val="24"/>
        </w:rPr>
      </w:pPr>
      <w:r>
        <w:rPr>
          <w:rFonts w:hint="eastAsia" w:ascii="宋体" w:hAnsi="宋体" w:cs="宋体"/>
          <w:sz w:val="24"/>
        </w:rPr>
        <w:t>乙方（供方）：___________________________      计量单位：_____________</w:t>
      </w:r>
    </w:p>
    <w:p>
      <w:pPr>
        <w:spacing w:line="500" w:lineRule="exact"/>
        <w:rPr>
          <w:rFonts w:ascii="宋体" w:hAnsi="宋体" w:cs="宋体"/>
          <w:sz w:val="24"/>
        </w:rPr>
      </w:pPr>
    </w:p>
    <w:p>
      <w:pPr>
        <w:spacing w:line="500" w:lineRule="exact"/>
        <w:rPr>
          <w:rFonts w:ascii="宋体" w:hAnsi="宋体" w:cs="宋体"/>
          <w:sz w:val="24"/>
        </w:rPr>
      </w:pPr>
      <w:r>
        <w:rPr>
          <w:rFonts w:hint="eastAsia" w:ascii="宋体" w:hAnsi="宋体" w:cs="宋体"/>
          <w:sz w:val="24"/>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pPr>
              <w:spacing w:line="500" w:lineRule="exact"/>
              <w:jc w:val="center"/>
              <w:rPr>
                <w:rFonts w:ascii="宋体" w:hAnsi="宋体" w:cs="宋体"/>
                <w:sz w:val="24"/>
              </w:rPr>
            </w:pPr>
            <w:r>
              <w:rPr>
                <w:rFonts w:hint="eastAsia" w:ascii="宋体" w:hAnsi="宋体" w:cs="宋体"/>
                <w:sz w:val="24"/>
              </w:rPr>
              <w:t>商品名称</w:t>
            </w:r>
          </w:p>
        </w:tc>
        <w:tc>
          <w:tcPr>
            <w:tcW w:w="1741" w:type="dxa"/>
            <w:vAlign w:val="center"/>
          </w:tcPr>
          <w:p>
            <w:pPr>
              <w:spacing w:line="500" w:lineRule="exact"/>
              <w:jc w:val="center"/>
              <w:rPr>
                <w:rFonts w:ascii="宋体" w:hAnsi="宋体" w:cs="宋体"/>
                <w:sz w:val="24"/>
              </w:rPr>
            </w:pPr>
            <w:r>
              <w:rPr>
                <w:rFonts w:hint="eastAsia" w:ascii="宋体" w:hAnsi="宋体" w:cs="宋体"/>
                <w:sz w:val="24"/>
              </w:rPr>
              <w:t>规格型号</w:t>
            </w:r>
          </w:p>
        </w:tc>
        <w:tc>
          <w:tcPr>
            <w:tcW w:w="984" w:type="dxa"/>
            <w:vAlign w:val="center"/>
          </w:tcPr>
          <w:p>
            <w:pPr>
              <w:spacing w:line="500" w:lineRule="exact"/>
              <w:jc w:val="center"/>
              <w:rPr>
                <w:rFonts w:ascii="宋体" w:hAnsi="宋体" w:cs="宋体"/>
                <w:sz w:val="24"/>
              </w:rPr>
            </w:pPr>
            <w:r>
              <w:rPr>
                <w:rFonts w:hint="eastAsia" w:ascii="宋体" w:hAnsi="宋体" w:cs="宋体"/>
                <w:sz w:val="24"/>
              </w:rPr>
              <w:t>数量</w:t>
            </w:r>
          </w:p>
        </w:tc>
        <w:tc>
          <w:tcPr>
            <w:tcW w:w="873" w:type="dxa"/>
            <w:vAlign w:val="center"/>
          </w:tcPr>
          <w:p>
            <w:pPr>
              <w:spacing w:line="500" w:lineRule="exact"/>
              <w:jc w:val="center"/>
              <w:rPr>
                <w:rFonts w:ascii="宋体" w:hAnsi="宋体" w:cs="宋体"/>
                <w:sz w:val="24"/>
              </w:rPr>
            </w:pPr>
            <w:r>
              <w:rPr>
                <w:rFonts w:hint="eastAsia" w:ascii="宋体" w:hAnsi="宋体" w:cs="宋体"/>
                <w:sz w:val="24"/>
              </w:rPr>
              <w:t>单价</w:t>
            </w:r>
          </w:p>
        </w:tc>
        <w:tc>
          <w:tcPr>
            <w:tcW w:w="899" w:type="dxa"/>
            <w:vAlign w:val="center"/>
          </w:tcPr>
          <w:p>
            <w:pPr>
              <w:spacing w:line="500" w:lineRule="exact"/>
              <w:jc w:val="center"/>
              <w:rPr>
                <w:rFonts w:ascii="宋体" w:hAnsi="宋体" w:cs="宋体"/>
                <w:sz w:val="24"/>
              </w:rPr>
            </w:pPr>
            <w:r>
              <w:rPr>
                <w:rFonts w:hint="eastAsia" w:ascii="宋体" w:hAnsi="宋体" w:cs="宋体"/>
                <w:sz w:val="24"/>
              </w:rPr>
              <w:t>总价</w:t>
            </w:r>
          </w:p>
        </w:tc>
        <w:tc>
          <w:tcPr>
            <w:tcW w:w="1575" w:type="dxa"/>
            <w:vAlign w:val="center"/>
          </w:tcPr>
          <w:p>
            <w:pPr>
              <w:spacing w:line="500" w:lineRule="exact"/>
              <w:jc w:val="center"/>
              <w:rPr>
                <w:rFonts w:ascii="宋体" w:hAnsi="宋体" w:cs="宋体"/>
                <w:sz w:val="24"/>
              </w:rPr>
            </w:pPr>
            <w:r>
              <w:rPr>
                <w:rFonts w:hint="eastAsia" w:ascii="宋体" w:hAnsi="宋体" w:cs="宋体"/>
                <w:sz w:val="24"/>
              </w:rPr>
              <w:t>交货时间</w:t>
            </w:r>
          </w:p>
        </w:tc>
        <w:tc>
          <w:tcPr>
            <w:tcW w:w="2211" w:type="dxa"/>
            <w:vAlign w:val="center"/>
          </w:tcPr>
          <w:p>
            <w:pPr>
              <w:spacing w:line="500" w:lineRule="exact"/>
              <w:jc w:val="center"/>
              <w:rPr>
                <w:rFonts w:ascii="宋体" w:hAnsi="宋体" w:cs="宋体"/>
                <w:sz w:val="24"/>
              </w:rPr>
            </w:pPr>
            <w:r>
              <w:rPr>
                <w:rFonts w:hint="eastAsia" w:ascii="宋体" w:hAnsi="宋体" w:cs="宋体"/>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pPr>
              <w:spacing w:line="500" w:lineRule="exact"/>
              <w:jc w:val="center"/>
              <w:rPr>
                <w:rFonts w:ascii="宋体" w:hAnsi="宋体" w:cs="宋体"/>
                <w:sz w:val="24"/>
              </w:rPr>
            </w:pPr>
          </w:p>
        </w:tc>
        <w:tc>
          <w:tcPr>
            <w:tcW w:w="1741" w:type="dxa"/>
            <w:tcBorders>
              <w:bottom w:val="single" w:color="auto" w:sz="4" w:space="0"/>
            </w:tcBorders>
            <w:vAlign w:val="center"/>
          </w:tcPr>
          <w:p>
            <w:pPr>
              <w:spacing w:line="500" w:lineRule="exact"/>
              <w:jc w:val="center"/>
              <w:rPr>
                <w:rFonts w:ascii="宋体" w:hAnsi="宋体" w:cs="宋体"/>
                <w:sz w:val="24"/>
              </w:rPr>
            </w:pPr>
          </w:p>
        </w:tc>
        <w:tc>
          <w:tcPr>
            <w:tcW w:w="984" w:type="dxa"/>
            <w:tcBorders>
              <w:bottom w:val="single" w:color="auto" w:sz="4" w:space="0"/>
            </w:tcBorders>
            <w:vAlign w:val="center"/>
          </w:tcPr>
          <w:p>
            <w:pPr>
              <w:spacing w:line="500" w:lineRule="exact"/>
              <w:jc w:val="center"/>
              <w:rPr>
                <w:rFonts w:ascii="宋体" w:hAnsi="宋体" w:cs="宋体"/>
                <w:sz w:val="24"/>
              </w:rPr>
            </w:pPr>
          </w:p>
        </w:tc>
        <w:tc>
          <w:tcPr>
            <w:tcW w:w="873" w:type="dxa"/>
            <w:tcBorders>
              <w:bottom w:val="single" w:color="auto" w:sz="4" w:space="0"/>
            </w:tcBorders>
            <w:vAlign w:val="center"/>
          </w:tcPr>
          <w:p>
            <w:pPr>
              <w:spacing w:line="500" w:lineRule="exact"/>
              <w:jc w:val="center"/>
              <w:rPr>
                <w:rFonts w:ascii="宋体" w:hAnsi="宋体" w:cs="宋体"/>
                <w:sz w:val="24"/>
              </w:rPr>
            </w:pPr>
          </w:p>
        </w:tc>
        <w:tc>
          <w:tcPr>
            <w:tcW w:w="899" w:type="dxa"/>
            <w:tcBorders>
              <w:bottom w:val="single" w:color="auto" w:sz="4" w:space="0"/>
            </w:tcBorders>
            <w:vAlign w:val="center"/>
          </w:tcPr>
          <w:p>
            <w:pPr>
              <w:spacing w:line="500" w:lineRule="exact"/>
              <w:jc w:val="center"/>
              <w:rPr>
                <w:rFonts w:ascii="宋体" w:hAnsi="宋体" w:cs="宋体"/>
                <w:sz w:val="24"/>
              </w:rPr>
            </w:pPr>
          </w:p>
        </w:tc>
        <w:tc>
          <w:tcPr>
            <w:tcW w:w="1575" w:type="dxa"/>
            <w:tcBorders>
              <w:bottom w:val="single" w:color="auto" w:sz="4" w:space="0"/>
            </w:tcBorders>
            <w:vAlign w:val="center"/>
          </w:tcPr>
          <w:p>
            <w:pPr>
              <w:spacing w:line="500" w:lineRule="exact"/>
              <w:jc w:val="center"/>
              <w:rPr>
                <w:rFonts w:ascii="宋体" w:hAnsi="宋体" w:cs="宋体"/>
                <w:sz w:val="24"/>
              </w:rPr>
            </w:pPr>
          </w:p>
        </w:tc>
        <w:tc>
          <w:tcPr>
            <w:tcW w:w="2211" w:type="dxa"/>
            <w:tcBorders>
              <w:bottom w:val="single" w:color="auto" w:sz="4" w:space="0"/>
            </w:tcBorders>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500" w:lineRule="exact"/>
              <w:rPr>
                <w:rFonts w:ascii="宋体" w:hAnsi="宋体" w:cs="宋体"/>
                <w:sz w:val="24"/>
              </w:rPr>
            </w:pPr>
            <w:r>
              <w:rPr>
                <w:rFonts w:hint="eastAsia" w:ascii="宋体" w:hAnsi="宋体" w:cs="宋体"/>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500" w:lineRule="exact"/>
              <w:rPr>
                <w:rFonts w:ascii="宋体" w:hAnsi="宋体" w:cs="宋体"/>
                <w:sz w:val="24"/>
              </w:rPr>
            </w:pPr>
            <w:r>
              <w:rPr>
                <w:rFonts w:hint="eastAsia" w:ascii="宋体" w:hAnsi="宋体" w:cs="宋体"/>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500" w:lineRule="exact"/>
              <w:rPr>
                <w:rFonts w:ascii="宋体" w:hAnsi="宋体" w:cs="宋体"/>
                <w:sz w:val="24"/>
              </w:rPr>
            </w:pPr>
            <w:r>
              <w:rPr>
                <w:rFonts w:hint="eastAsia" w:ascii="宋体" w:hAnsi="宋体" w:cs="宋体"/>
                <w:sz w:val="24"/>
              </w:rPr>
              <w:t>一、质量要求和技术标准。供方提供的商品必须是全新的，完全符合国家有关技术标准，供方的质量保证及售后服务承诺如下：</w:t>
            </w:r>
          </w:p>
          <w:p>
            <w:pPr>
              <w:spacing w:line="500" w:lineRule="exact"/>
              <w:rPr>
                <w:rFonts w:ascii="宋体" w:hAnsi="宋体" w:cs="宋体"/>
                <w:sz w:val="24"/>
              </w:rPr>
            </w:pPr>
            <w:r>
              <w:rPr>
                <w:rFonts w:hint="eastAsia" w:ascii="宋体" w:hAnsi="宋体" w:cs="宋体"/>
                <w:sz w:val="24"/>
              </w:rPr>
              <w:t>1.质保期限：</w:t>
            </w:r>
          </w:p>
          <w:p>
            <w:pPr>
              <w:spacing w:line="500" w:lineRule="exact"/>
              <w:rPr>
                <w:rFonts w:ascii="宋体" w:hAnsi="宋体" w:cs="宋体"/>
                <w:sz w:val="24"/>
              </w:rPr>
            </w:pPr>
            <w:r>
              <w:rPr>
                <w:rFonts w:hint="eastAsia" w:ascii="宋体" w:hAnsi="宋体" w:cs="宋体"/>
                <w:sz w:val="24"/>
              </w:rPr>
              <w:t>2.保修范围：</w:t>
            </w:r>
          </w:p>
          <w:p>
            <w:pPr>
              <w:spacing w:line="500" w:lineRule="exact"/>
              <w:rPr>
                <w:rFonts w:ascii="宋体" w:hAnsi="宋体" w:cs="宋体"/>
                <w:sz w:val="24"/>
              </w:rPr>
            </w:pPr>
            <w:r>
              <w:rPr>
                <w:rFonts w:hint="eastAsia" w:ascii="宋体" w:hAnsi="宋体" w:cs="宋体"/>
                <w:sz w:val="24"/>
              </w:rPr>
              <w:t>3.服务措施：</w:t>
            </w:r>
          </w:p>
          <w:p>
            <w:pPr>
              <w:spacing w:line="500" w:lineRule="exact"/>
              <w:rPr>
                <w:rFonts w:ascii="宋体" w:hAnsi="宋体" w:cs="宋体"/>
                <w:sz w:val="24"/>
              </w:rPr>
            </w:pPr>
            <w:r>
              <w:rPr>
                <w:rFonts w:hint="eastAsia" w:ascii="宋体" w:hAnsi="宋体" w:cs="宋体"/>
                <w:sz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pPr>
              <w:spacing w:line="500" w:lineRule="exact"/>
              <w:rPr>
                <w:rFonts w:ascii="宋体" w:hAnsi="宋体" w:cs="宋体"/>
                <w:sz w:val="24"/>
              </w:rPr>
            </w:pPr>
            <w:r>
              <w:rPr>
                <w:rFonts w:hint="eastAsia" w:ascii="宋体" w:hAnsi="宋体" w:cs="宋体"/>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pPr>
              <w:spacing w:line="500" w:lineRule="exact"/>
              <w:rPr>
                <w:rFonts w:ascii="宋体" w:hAnsi="宋体" w:cs="宋体"/>
                <w:sz w:val="24"/>
              </w:rPr>
            </w:pPr>
            <w:r>
              <w:rPr>
                <w:rFonts w:hint="eastAsia" w:ascii="宋体" w:hAnsi="宋体" w:cs="宋体"/>
                <w:sz w:val="24"/>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pPr>
              <w:spacing w:line="500" w:lineRule="exact"/>
              <w:rPr>
                <w:rFonts w:ascii="宋体" w:hAnsi="宋体" w:cs="宋体"/>
                <w:sz w:val="24"/>
              </w:rPr>
            </w:pPr>
            <w:r>
              <w:rPr>
                <w:rFonts w:hint="eastAsia" w:ascii="宋体" w:hAnsi="宋体" w:cs="宋体"/>
                <w:sz w:val="24"/>
              </w:rPr>
              <w:t>四、验收标准、方法：</w:t>
            </w:r>
          </w:p>
          <w:p>
            <w:pPr>
              <w:spacing w:line="500" w:lineRule="exact"/>
              <w:rPr>
                <w:rFonts w:ascii="宋体" w:hAnsi="宋体" w:cs="宋体"/>
                <w:sz w:val="24"/>
              </w:rPr>
            </w:pPr>
            <w:r>
              <w:rPr>
                <w:rFonts w:hint="eastAsia" w:ascii="宋体" w:hAnsi="宋体" w:cs="宋体"/>
                <w:sz w:val="24"/>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pStyle w:val="33"/>
              <w:spacing w:line="500" w:lineRule="exact"/>
              <w:rPr>
                <w:rFonts w:ascii="宋体" w:hAnsi="宋体" w:cs="宋体"/>
                <w:sz w:val="24"/>
              </w:rPr>
            </w:pPr>
            <w:r>
              <w:rPr>
                <w:rFonts w:hint="eastAsia" w:ascii="宋体" w:hAnsi="宋体" w:cs="宋体"/>
                <w:sz w:val="24"/>
              </w:rPr>
              <w:t>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500" w:lineRule="exact"/>
              <w:rPr>
                <w:rFonts w:ascii="宋体" w:hAnsi="宋体" w:cs="宋体"/>
                <w:sz w:val="24"/>
              </w:rPr>
            </w:pPr>
            <w:r>
              <w:rPr>
                <w:rFonts w:hint="eastAsia" w:ascii="宋体" w:hAnsi="宋体" w:cs="宋体"/>
                <w:sz w:val="24"/>
              </w:rPr>
              <w:t>六、付款方式：</w:t>
            </w:r>
          </w:p>
          <w:p>
            <w:pPr>
              <w:pStyle w:val="33"/>
              <w:spacing w:line="500" w:lineRule="exact"/>
              <w:rPr>
                <w:rFonts w:ascii="宋体" w:hAnsi="宋体" w:cs="宋体"/>
                <w:sz w:val="24"/>
              </w:rPr>
            </w:pPr>
            <w:r>
              <w:rPr>
                <w:rFonts w:hint="eastAsia" w:ascii="宋体" w:hAnsi="宋体" w:cs="宋体"/>
                <w:sz w:val="24"/>
              </w:rPr>
              <w:t>（按财政支付、采购人支付及支付方式等分别填列）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500" w:lineRule="exact"/>
              <w:rPr>
                <w:rFonts w:ascii="宋体" w:hAnsi="宋体" w:cs="宋体"/>
                <w:sz w:val="24"/>
              </w:rPr>
            </w:pPr>
            <w:r>
              <w:rPr>
                <w:rFonts w:hint="eastAsia" w:ascii="宋体" w:hAnsi="宋体" w:cs="宋体"/>
                <w:sz w:val="24"/>
              </w:rPr>
              <w:t>七、违约责任：</w:t>
            </w:r>
          </w:p>
          <w:p>
            <w:pPr>
              <w:spacing w:line="500" w:lineRule="exact"/>
              <w:rPr>
                <w:rFonts w:ascii="宋体" w:hAnsi="宋体" w:cs="宋体"/>
                <w:sz w:val="24"/>
              </w:rPr>
            </w:pPr>
            <w:r>
              <w:rPr>
                <w:rFonts w:hint="eastAsia" w:ascii="宋体" w:hAnsi="宋体" w:cs="宋体"/>
                <w:sz w:val="24"/>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pPr>
              <w:spacing w:line="500" w:lineRule="exact"/>
              <w:rPr>
                <w:rFonts w:ascii="宋体" w:hAnsi="宋体" w:cs="宋体"/>
                <w:sz w:val="24"/>
              </w:rPr>
            </w:pPr>
            <w:r>
              <w:rPr>
                <w:rFonts w:hint="eastAsia" w:ascii="宋体" w:hAnsi="宋体" w:cs="宋体"/>
                <w:sz w:val="24"/>
              </w:rPr>
              <w:t>八、其他约定事项：</w:t>
            </w:r>
          </w:p>
          <w:p>
            <w:pPr>
              <w:tabs>
                <w:tab w:val="left" w:pos="360"/>
              </w:tabs>
              <w:spacing w:line="500" w:lineRule="exact"/>
              <w:rPr>
                <w:rFonts w:ascii="宋体" w:hAnsi="宋体" w:cs="宋体"/>
                <w:sz w:val="24"/>
              </w:rPr>
            </w:pPr>
            <w:r>
              <w:rPr>
                <w:rFonts w:hint="eastAsia" w:ascii="宋体" w:hAnsi="宋体" w:cs="宋体"/>
                <w:sz w:val="24"/>
              </w:rPr>
              <w:t>1.询价通知书及其澄清文件、响应文件和承诺是本合同不可分割的部分。</w:t>
            </w:r>
          </w:p>
          <w:p>
            <w:pPr>
              <w:tabs>
                <w:tab w:val="left" w:pos="360"/>
              </w:tabs>
              <w:spacing w:line="500" w:lineRule="exact"/>
              <w:rPr>
                <w:rFonts w:ascii="宋体" w:hAnsi="宋体" w:cs="宋体"/>
                <w:sz w:val="24"/>
              </w:rPr>
            </w:pPr>
            <w:r>
              <w:rPr>
                <w:rFonts w:hint="eastAsia" w:ascii="宋体" w:hAnsi="宋体" w:cs="宋体"/>
                <w:sz w:val="24"/>
              </w:rPr>
              <w:t>2.本合同如发生争议由双方协商解决，协商不成向需方所在地仲裁机构提请仲裁。</w:t>
            </w:r>
          </w:p>
          <w:p>
            <w:pPr>
              <w:tabs>
                <w:tab w:val="left" w:pos="360"/>
              </w:tabs>
              <w:spacing w:line="500" w:lineRule="exact"/>
              <w:rPr>
                <w:rFonts w:ascii="宋体" w:hAnsi="宋体" w:cs="宋体"/>
                <w:sz w:val="24"/>
              </w:rPr>
            </w:pPr>
            <w:r>
              <w:rPr>
                <w:rFonts w:hint="eastAsia" w:ascii="宋体" w:hAnsi="宋体" w:cs="宋体"/>
                <w:sz w:val="24"/>
              </w:rPr>
              <w:t>3.本合同一式__份， 需方__份，供方__份，具同等法律效力。</w:t>
            </w:r>
          </w:p>
          <w:p>
            <w:pPr>
              <w:tabs>
                <w:tab w:val="left" w:pos="360"/>
              </w:tabs>
              <w:spacing w:line="500" w:lineRule="exact"/>
              <w:rPr>
                <w:rFonts w:ascii="宋体" w:hAnsi="宋体" w:cs="宋体"/>
                <w:sz w:val="24"/>
              </w:rPr>
            </w:pPr>
            <w:r>
              <w:rPr>
                <w:rFonts w:hint="eastAsia" w:ascii="宋体" w:hAnsi="宋体" w:cs="宋体"/>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tcPr>
          <w:p>
            <w:pPr>
              <w:spacing w:line="500" w:lineRule="exact"/>
              <w:rPr>
                <w:rFonts w:ascii="宋体" w:hAnsi="宋体" w:cs="宋体"/>
                <w:sz w:val="24"/>
              </w:rPr>
            </w:pPr>
            <w:r>
              <w:rPr>
                <w:rFonts w:hint="eastAsia" w:ascii="宋体" w:hAnsi="宋体" w:cs="宋体"/>
                <w:sz w:val="24"/>
              </w:rPr>
              <w:t>需方：</w:t>
            </w:r>
          </w:p>
          <w:p>
            <w:pPr>
              <w:spacing w:line="500" w:lineRule="exact"/>
              <w:rPr>
                <w:rFonts w:ascii="宋体" w:hAnsi="宋体" w:cs="宋体"/>
                <w:sz w:val="24"/>
              </w:rPr>
            </w:pPr>
            <w:r>
              <w:rPr>
                <w:rFonts w:hint="eastAsia" w:ascii="宋体" w:hAnsi="宋体" w:cs="宋体"/>
                <w:sz w:val="24"/>
              </w:rPr>
              <w:t>地址：</w:t>
            </w:r>
          </w:p>
          <w:p>
            <w:pPr>
              <w:spacing w:line="500" w:lineRule="exact"/>
              <w:rPr>
                <w:rFonts w:ascii="宋体" w:hAnsi="宋体" w:cs="宋体"/>
                <w:sz w:val="24"/>
              </w:rPr>
            </w:pPr>
            <w:r>
              <w:rPr>
                <w:rFonts w:hint="eastAsia" w:ascii="宋体" w:hAnsi="宋体" w:cs="宋体"/>
                <w:sz w:val="24"/>
              </w:rPr>
              <w:t>联系电话：</w:t>
            </w:r>
          </w:p>
          <w:p>
            <w:pPr>
              <w:spacing w:line="500" w:lineRule="exact"/>
              <w:rPr>
                <w:rFonts w:ascii="宋体" w:hAnsi="宋体" w:cs="宋体"/>
                <w:sz w:val="24"/>
              </w:rPr>
            </w:pPr>
            <w:r>
              <w:rPr>
                <w:rFonts w:hint="eastAsia" w:ascii="宋体" w:hAnsi="宋体" w:cs="宋体"/>
                <w:sz w:val="24"/>
              </w:rPr>
              <w:t>授权代表：</w:t>
            </w:r>
          </w:p>
        </w:tc>
        <w:tc>
          <w:tcPr>
            <w:tcW w:w="4700" w:type="dxa"/>
            <w:gridSpan w:val="4"/>
          </w:tcPr>
          <w:p>
            <w:pPr>
              <w:spacing w:line="500" w:lineRule="exact"/>
              <w:rPr>
                <w:rFonts w:ascii="宋体" w:hAnsi="宋体" w:cs="宋体"/>
                <w:sz w:val="24"/>
              </w:rPr>
            </w:pPr>
            <w:r>
              <w:rPr>
                <w:rFonts w:hint="eastAsia" w:ascii="宋体" w:hAnsi="宋体" w:cs="宋体"/>
                <w:sz w:val="24"/>
              </w:rPr>
              <w:t>供方：</w:t>
            </w:r>
          </w:p>
          <w:p>
            <w:pPr>
              <w:spacing w:line="500" w:lineRule="exact"/>
              <w:rPr>
                <w:rFonts w:ascii="宋体" w:hAnsi="宋体" w:cs="宋体"/>
                <w:sz w:val="24"/>
              </w:rPr>
            </w:pPr>
            <w:r>
              <w:rPr>
                <w:rFonts w:hint="eastAsia" w:ascii="宋体" w:hAnsi="宋体" w:cs="宋体"/>
                <w:sz w:val="24"/>
              </w:rPr>
              <w:t>地址：</w:t>
            </w:r>
          </w:p>
          <w:p>
            <w:pPr>
              <w:spacing w:line="500" w:lineRule="exact"/>
              <w:rPr>
                <w:rFonts w:ascii="宋体" w:hAnsi="宋体" w:cs="宋体"/>
                <w:sz w:val="24"/>
              </w:rPr>
            </w:pPr>
            <w:r>
              <w:rPr>
                <w:rFonts w:hint="eastAsia" w:ascii="宋体" w:hAnsi="宋体" w:cs="宋体"/>
                <w:sz w:val="24"/>
              </w:rPr>
              <w:t>电话：</w:t>
            </w:r>
          </w:p>
          <w:p>
            <w:pPr>
              <w:spacing w:line="500" w:lineRule="exact"/>
              <w:rPr>
                <w:rFonts w:ascii="宋体" w:hAnsi="宋体" w:cs="宋体"/>
                <w:sz w:val="24"/>
              </w:rPr>
            </w:pPr>
            <w:r>
              <w:rPr>
                <w:rFonts w:hint="eastAsia" w:ascii="宋体" w:hAnsi="宋体" w:cs="宋体"/>
                <w:sz w:val="24"/>
              </w:rPr>
              <w:t>传真：</w:t>
            </w:r>
          </w:p>
          <w:p>
            <w:pPr>
              <w:spacing w:line="500" w:lineRule="exact"/>
              <w:rPr>
                <w:rFonts w:ascii="宋体" w:hAnsi="宋体" w:cs="宋体"/>
                <w:sz w:val="24"/>
              </w:rPr>
            </w:pPr>
            <w:r>
              <w:rPr>
                <w:rFonts w:hint="eastAsia" w:ascii="宋体" w:hAnsi="宋体" w:cs="宋体"/>
                <w:sz w:val="24"/>
              </w:rPr>
              <w:t>开户银行：</w:t>
            </w:r>
          </w:p>
          <w:p>
            <w:pPr>
              <w:spacing w:line="500" w:lineRule="exact"/>
              <w:rPr>
                <w:rFonts w:ascii="宋体" w:hAnsi="宋体" w:cs="宋体"/>
                <w:sz w:val="24"/>
              </w:rPr>
            </w:pPr>
            <w:r>
              <w:rPr>
                <w:rFonts w:hint="eastAsia" w:ascii="宋体" w:hAnsi="宋体" w:cs="宋体"/>
                <w:sz w:val="24"/>
              </w:rPr>
              <w:t>账号：</w:t>
            </w:r>
          </w:p>
          <w:p>
            <w:pPr>
              <w:spacing w:line="500" w:lineRule="exact"/>
              <w:rPr>
                <w:rFonts w:ascii="宋体" w:hAnsi="宋体" w:cs="宋体"/>
                <w:sz w:val="24"/>
              </w:rPr>
            </w:pPr>
            <w:r>
              <w:rPr>
                <w:rFonts w:hint="eastAsia" w:ascii="宋体" w:hAnsi="宋体" w:cs="宋体"/>
                <w:sz w:val="24"/>
              </w:rPr>
              <w:t>授权代表：</w:t>
            </w:r>
          </w:p>
          <w:p>
            <w:pPr>
              <w:spacing w:line="500" w:lineRule="exact"/>
              <w:rPr>
                <w:rFonts w:ascii="宋体" w:hAnsi="宋体" w:cs="宋体"/>
                <w:sz w:val="24"/>
              </w:rPr>
            </w:pPr>
            <w:r>
              <w:rPr>
                <w:rFonts w:hint="eastAsia" w:ascii="宋体" w:hAnsi="宋体" w:cs="宋体"/>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pPr>
              <w:spacing w:line="500" w:lineRule="exact"/>
              <w:rPr>
                <w:rFonts w:ascii="宋体" w:hAnsi="宋体" w:cs="宋体"/>
                <w:sz w:val="24"/>
              </w:rPr>
            </w:pPr>
            <w:r>
              <w:rPr>
                <w:rFonts w:hint="eastAsia" w:ascii="宋体" w:hAnsi="宋体" w:cs="宋体"/>
                <w:sz w:val="24"/>
              </w:rPr>
              <w:t>备注：</w:t>
            </w:r>
          </w:p>
          <w:p>
            <w:pPr>
              <w:spacing w:line="500" w:lineRule="exact"/>
              <w:rPr>
                <w:rFonts w:ascii="宋体" w:hAnsi="宋体" w:cs="宋体"/>
                <w:sz w:val="24"/>
              </w:rPr>
            </w:pPr>
          </w:p>
          <w:p>
            <w:pPr>
              <w:spacing w:line="500" w:lineRule="exact"/>
              <w:rPr>
                <w:rFonts w:ascii="宋体" w:hAnsi="宋体" w:cs="宋体"/>
                <w:sz w:val="24"/>
              </w:rPr>
            </w:pPr>
          </w:p>
        </w:tc>
      </w:tr>
    </w:tbl>
    <w:p>
      <w:pPr>
        <w:tabs>
          <w:tab w:val="left" w:pos="9000"/>
        </w:tabs>
        <w:spacing w:line="276" w:lineRule="auto"/>
        <w:jc w:val="center"/>
        <w:rPr>
          <w:rFonts w:ascii="宋体" w:hAnsi="宋体" w:cs="宋体"/>
          <w:sz w:val="21"/>
          <w:szCs w:val="21"/>
        </w:rPr>
        <w:sectPr>
          <w:pgSz w:w="11907" w:h="16840"/>
          <w:pgMar w:top="1134" w:right="1191" w:bottom="1134" w:left="1304" w:header="964" w:footer="992" w:gutter="0"/>
          <w:pgNumType w:fmt="numberInDash"/>
          <w:cols w:space="720" w:num="1"/>
          <w:docGrid w:linePitch="312" w:charSpace="0"/>
        </w:sectPr>
      </w:pPr>
      <w:r>
        <w:rPr>
          <w:rFonts w:hint="eastAsia" w:ascii="宋体" w:hAnsi="宋体" w:cs="宋体"/>
          <w:sz w:val="24"/>
        </w:rPr>
        <w:t>签约时间：           年   月   日      签约地点：</w:t>
      </w:r>
    </w:p>
    <w:p>
      <w:pPr>
        <w:pStyle w:val="4"/>
        <w:spacing w:before="0" w:after="0" w:line="360" w:lineRule="auto"/>
        <w:jc w:val="center"/>
        <w:rPr>
          <w:rFonts w:ascii="宋体" w:hAnsi="宋体" w:eastAsia="宋体" w:cs="宋体"/>
          <w:b w:val="0"/>
          <w:sz w:val="36"/>
          <w:szCs w:val="30"/>
        </w:rPr>
      </w:pPr>
      <w:bookmarkStart w:id="194" w:name="_Hlt41879464"/>
      <w:bookmarkEnd w:id="194"/>
      <w:bookmarkStart w:id="195" w:name="_Toc12789072"/>
      <w:bookmarkStart w:id="196" w:name="_Toc65660378"/>
      <w:bookmarkStart w:id="197" w:name="_Toc18521"/>
      <w:bookmarkStart w:id="198" w:name="_Toc9538"/>
      <w:bookmarkStart w:id="199" w:name="_Toc6968"/>
      <w:bookmarkStart w:id="200" w:name="_Toc106034807"/>
      <w:bookmarkStart w:id="201" w:name="_Toc15775"/>
      <w:r>
        <w:rPr>
          <w:rFonts w:hint="eastAsia" w:ascii="宋体" w:hAnsi="宋体" w:eastAsia="宋体" w:cs="宋体"/>
          <w:b w:val="0"/>
          <w:sz w:val="36"/>
          <w:szCs w:val="30"/>
        </w:rPr>
        <w:t>第七篇  响应文件格式要求</w:t>
      </w:r>
      <w:bookmarkEnd w:id="195"/>
      <w:bookmarkEnd w:id="196"/>
      <w:bookmarkEnd w:id="197"/>
      <w:bookmarkEnd w:id="198"/>
      <w:bookmarkEnd w:id="199"/>
      <w:bookmarkEnd w:id="200"/>
      <w:bookmarkEnd w:id="201"/>
    </w:p>
    <w:p>
      <w:pPr>
        <w:spacing w:line="400" w:lineRule="exact"/>
        <w:ind w:firstLine="482" w:firstLineChars="200"/>
        <w:jc w:val="center"/>
        <w:outlineLvl w:val="0"/>
        <w:rPr>
          <w:rFonts w:ascii="宋体" w:hAnsi="宋体" w:cs="宋体"/>
          <w:b/>
          <w:sz w:val="24"/>
          <w:szCs w:val="24"/>
        </w:rPr>
      </w:pPr>
      <w:r>
        <w:rPr>
          <w:rFonts w:hint="eastAsia" w:ascii="宋体" w:hAnsi="宋体" w:cs="宋体"/>
          <w:b/>
          <w:sz w:val="24"/>
          <w:szCs w:val="24"/>
        </w:rPr>
        <w:t xml:space="preserve"> </w:t>
      </w:r>
    </w:p>
    <w:p>
      <w:pPr>
        <w:spacing w:line="400" w:lineRule="exact"/>
        <w:ind w:firstLine="482" w:firstLineChars="200"/>
        <w:rPr>
          <w:rFonts w:ascii="宋体" w:hAnsi="宋体" w:cs="宋体"/>
          <w:b/>
          <w:sz w:val="24"/>
          <w:szCs w:val="24"/>
        </w:rPr>
      </w:pPr>
      <w:r>
        <w:rPr>
          <w:rFonts w:hint="eastAsia" w:ascii="宋体" w:hAnsi="宋体" w:cs="宋体"/>
          <w:b/>
          <w:sz w:val="24"/>
          <w:szCs w:val="24"/>
        </w:rPr>
        <w:t>一、经济部分</w:t>
      </w:r>
    </w:p>
    <w:p>
      <w:pPr>
        <w:spacing w:line="400" w:lineRule="exact"/>
        <w:ind w:firstLine="480" w:firstLineChars="200"/>
        <w:rPr>
          <w:rFonts w:ascii="宋体" w:hAnsi="宋体" w:cs="宋体"/>
          <w:sz w:val="24"/>
          <w:szCs w:val="24"/>
        </w:rPr>
      </w:pPr>
      <w:r>
        <w:rPr>
          <w:rFonts w:hint="eastAsia" w:ascii="宋体" w:hAnsi="宋体" w:cs="宋体"/>
          <w:sz w:val="24"/>
          <w:szCs w:val="24"/>
        </w:rPr>
        <w:t>（一）报价函</w:t>
      </w:r>
    </w:p>
    <w:p>
      <w:pPr>
        <w:spacing w:line="400" w:lineRule="exact"/>
        <w:ind w:firstLine="482" w:firstLineChars="200"/>
        <w:rPr>
          <w:rFonts w:ascii="宋体" w:hAnsi="宋体" w:cs="宋体"/>
          <w:b/>
          <w:sz w:val="24"/>
          <w:szCs w:val="24"/>
        </w:rPr>
      </w:pPr>
      <w:r>
        <w:rPr>
          <w:rFonts w:hint="eastAsia" w:ascii="宋体" w:hAnsi="宋体" w:cs="宋体"/>
          <w:b/>
          <w:sz w:val="24"/>
          <w:szCs w:val="24"/>
        </w:rPr>
        <w:t>二、技术（质量）部分</w:t>
      </w:r>
    </w:p>
    <w:p>
      <w:pPr>
        <w:spacing w:line="400" w:lineRule="exact"/>
        <w:ind w:firstLine="480" w:firstLineChars="200"/>
        <w:rPr>
          <w:rFonts w:ascii="宋体" w:hAnsi="宋体" w:cs="宋体"/>
          <w:sz w:val="24"/>
          <w:szCs w:val="24"/>
        </w:rPr>
      </w:pPr>
      <w:r>
        <w:rPr>
          <w:rFonts w:hint="eastAsia" w:ascii="宋体" w:hAnsi="宋体" w:cs="宋体"/>
          <w:sz w:val="24"/>
          <w:szCs w:val="24"/>
        </w:rPr>
        <w:t>（一）技术（质量）响应偏离表</w:t>
      </w:r>
    </w:p>
    <w:p>
      <w:pPr>
        <w:spacing w:line="400" w:lineRule="exact"/>
        <w:ind w:firstLine="480" w:firstLineChars="200"/>
        <w:rPr>
          <w:rFonts w:ascii="宋体" w:hAnsi="宋体" w:cs="宋体"/>
          <w:sz w:val="24"/>
          <w:szCs w:val="24"/>
        </w:rPr>
      </w:pPr>
      <w:r>
        <w:rPr>
          <w:rFonts w:hint="eastAsia" w:ascii="宋体" w:hAnsi="宋体" w:cs="宋体"/>
          <w:sz w:val="24"/>
          <w:szCs w:val="24"/>
        </w:rPr>
        <w:t>（二）其他资料（格式自定）</w:t>
      </w:r>
    </w:p>
    <w:p>
      <w:pPr>
        <w:spacing w:line="400" w:lineRule="exact"/>
        <w:ind w:firstLine="482" w:firstLineChars="200"/>
        <w:rPr>
          <w:rFonts w:ascii="宋体" w:hAnsi="宋体" w:cs="宋体"/>
          <w:b/>
          <w:sz w:val="24"/>
          <w:szCs w:val="24"/>
        </w:rPr>
      </w:pPr>
      <w:r>
        <w:rPr>
          <w:rFonts w:hint="eastAsia" w:ascii="宋体" w:hAnsi="宋体" w:cs="宋体"/>
          <w:b/>
          <w:sz w:val="24"/>
          <w:szCs w:val="24"/>
        </w:rPr>
        <w:t>三、服务部分</w:t>
      </w:r>
    </w:p>
    <w:p>
      <w:pPr>
        <w:spacing w:line="400" w:lineRule="exact"/>
        <w:ind w:firstLine="480" w:firstLineChars="200"/>
        <w:rPr>
          <w:rFonts w:ascii="宋体" w:hAnsi="宋体" w:cs="宋体"/>
          <w:sz w:val="24"/>
          <w:szCs w:val="24"/>
        </w:rPr>
      </w:pPr>
      <w:r>
        <w:rPr>
          <w:rFonts w:hint="eastAsia" w:ascii="宋体" w:hAnsi="宋体" w:cs="宋体"/>
          <w:sz w:val="24"/>
          <w:szCs w:val="24"/>
        </w:rPr>
        <w:t>（一）服务响应偏离表</w:t>
      </w:r>
    </w:p>
    <w:p>
      <w:pPr>
        <w:spacing w:line="400" w:lineRule="exact"/>
        <w:ind w:firstLine="480" w:firstLineChars="200"/>
        <w:rPr>
          <w:rFonts w:ascii="宋体" w:hAnsi="宋体" w:cs="宋体"/>
          <w:sz w:val="24"/>
          <w:szCs w:val="24"/>
        </w:rPr>
      </w:pPr>
      <w:r>
        <w:rPr>
          <w:rFonts w:hint="eastAsia" w:ascii="宋体" w:hAnsi="宋体" w:cs="宋体"/>
          <w:sz w:val="24"/>
          <w:szCs w:val="24"/>
        </w:rPr>
        <w:t>（二）其它优惠服务承诺（格式自定）</w:t>
      </w:r>
    </w:p>
    <w:p>
      <w:pPr>
        <w:spacing w:line="400" w:lineRule="exact"/>
        <w:ind w:firstLine="482" w:firstLineChars="200"/>
        <w:rPr>
          <w:rFonts w:ascii="宋体" w:hAnsi="宋体" w:cs="宋体"/>
          <w:b/>
          <w:sz w:val="24"/>
          <w:szCs w:val="24"/>
        </w:rPr>
      </w:pPr>
      <w:r>
        <w:rPr>
          <w:rFonts w:hint="eastAsia" w:ascii="宋体" w:hAnsi="宋体" w:cs="宋体"/>
          <w:b/>
          <w:sz w:val="24"/>
          <w:szCs w:val="24"/>
        </w:rPr>
        <w:t>四、资格条件及其他</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（二）法定代表人身份证明书（格式）</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（三）法定代表人授权委托书（格式）</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（四）基本资格条件承诺函（格式）</w:t>
      </w:r>
    </w:p>
    <w:p>
      <w:pPr>
        <w:spacing w:line="400" w:lineRule="exact"/>
        <w:ind w:firstLine="480" w:firstLineChars="200"/>
        <w:rPr>
          <w:rFonts w:ascii="宋体" w:hAnsi="宋体" w:cs="宋体"/>
          <w:sz w:val="24"/>
          <w:szCs w:val="24"/>
        </w:rPr>
      </w:pPr>
      <w:r>
        <w:rPr>
          <w:rFonts w:hint="eastAsia" w:ascii="宋体" w:hAnsi="宋体" w:cs="宋体"/>
          <w:sz w:val="24"/>
          <w:szCs w:val="24"/>
        </w:rPr>
        <w:t>（五）特定资格条件证书或证明文件</w:t>
      </w:r>
    </w:p>
    <w:p>
      <w:pPr>
        <w:spacing w:line="400" w:lineRule="exact"/>
        <w:ind w:firstLine="482" w:firstLineChars="200"/>
        <w:rPr>
          <w:rFonts w:ascii="宋体" w:hAnsi="宋体" w:cs="宋体"/>
          <w:b/>
          <w:sz w:val="24"/>
          <w:szCs w:val="24"/>
        </w:rPr>
      </w:pPr>
      <w:r>
        <w:rPr>
          <w:rFonts w:hint="eastAsia" w:ascii="宋体" w:hAnsi="宋体" w:cs="宋体"/>
          <w:b/>
          <w:sz w:val="24"/>
          <w:szCs w:val="24"/>
        </w:rPr>
        <w:t>五、其他资料</w:t>
      </w:r>
    </w:p>
    <w:p>
      <w:pPr>
        <w:spacing w:line="400" w:lineRule="exact"/>
        <w:ind w:firstLine="480" w:firstLineChars="200"/>
        <w:rPr>
          <w:rFonts w:ascii="宋体" w:hAnsi="宋体" w:cs="宋体"/>
          <w:sz w:val="24"/>
          <w:szCs w:val="24"/>
        </w:rPr>
      </w:pPr>
      <w:r>
        <w:rPr>
          <w:rFonts w:hint="eastAsia" w:ascii="宋体" w:hAnsi="宋体" w:cs="宋体"/>
          <w:sz w:val="24"/>
          <w:szCs w:val="24"/>
        </w:rPr>
        <w:t>（一）其他与项目有关的资料（自附）</w:t>
      </w:r>
    </w:p>
    <w:p>
      <w:pPr>
        <w:snapToGrid w:val="0"/>
        <w:spacing w:line="360" w:lineRule="auto"/>
        <w:rPr>
          <w:rFonts w:ascii="宋体" w:hAnsi="宋体" w:cs="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adjustRightInd w:val="0"/>
        <w:snapToGrid w:val="0"/>
        <w:spacing w:before="0" w:after="0" w:line="400" w:lineRule="exact"/>
        <w:ind w:firstLine="482" w:firstLineChars="200"/>
        <w:rPr>
          <w:rFonts w:ascii="宋体" w:hAnsi="宋体" w:eastAsia="宋体" w:cs="宋体"/>
          <w:sz w:val="24"/>
        </w:rPr>
      </w:pPr>
      <w:bookmarkStart w:id="202" w:name="_Toc313008356"/>
      <w:bookmarkStart w:id="203" w:name="_Toc30982"/>
      <w:bookmarkStart w:id="204" w:name="_Toc313888360"/>
      <w:bookmarkStart w:id="205" w:name="_Toc342913419"/>
      <w:bookmarkStart w:id="206" w:name="_Toc14244"/>
      <w:bookmarkStart w:id="207" w:name="_Toc29255"/>
      <w:bookmarkStart w:id="208" w:name="_Toc106034808"/>
      <w:bookmarkStart w:id="209" w:name="_Toc65660379"/>
      <w:bookmarkStart w:id="210" w:name="_Toc26343"/>
      <w:bookmarkStart w:id="211" w:name="_Toc12789073"/>
      <w:bookmarkStart w:id="212" w:name="_Toc283382454"/>
      <w:r>
        <w:rPr>
          <w:rFonts w:hint="eastAsia" w:ascii="宋体" w:hAnsi="宋体" w:eastAsia="宋体" w:cs="宋体"/>
          <w:sz w:val="24"/>
        </w:rPr>
        <w:t>一、经济部分</w:t>
      </w:r>
      <w:bookmarkEnd w:id="202"/>
      <w:bookmarkEnd w:id="203"/>
      <w:bookmarkEnd w:id="204"/>
      <w:bookmarkEnd w:id="205"/>
      <w:bookmarkEnd w:id="206"/>
      <w:bookmarkEnd w:id="207"/>
      <w:bookmarkEnd w:id="208"/>
      <w:bookmarkEnd w:id="209"/>
      <w:bookmarkEnd w:id="210"/>
    </w:p>
    <w:bookmarkEnd w:id="211"/>
    <w:bookmarkEnd w:id="212"/>
    <w:p>
      <w:pPr>
        <w:spacing w:line="400" w:lineRule="exact"/>
        <w:ind w:firstLine="480" w:firstLineChars="200"/>
        <w:rPr>
          <w:rFonts w:ascii="宋体" w:hAnsi="宋体" w:cs="宋体"/>
          <w:sz w:val="24"/>
          <w:szCs w:val="24"/>
        </w:rPr>
      </w:pPr>
      <w:r>
        <w:rPr>
          <w:rFonts w:hint="eastAsia" w:ascii="宋体" w:hAnsi="宋体" w:cs="宋体"/>
          <w:sz w:val="24"/>
          <w:szCs w:val="24"/>
        </w:rPr>
        <w:t>（一）报价函</w:t>
      </w:r>
    </w:p>
    <w:p>
      <w:pPr>
        <w:tabs>
          <w:tab w:val="left" w:pos="6300"/>
        </w:tabs>
        <w:snapToGrid w:val="0"/>
        <w:spacing w:line="312" w:lineRule="auto"/>
        <w:ind w:firstLine="562" w:firstLineChars="200"/>
        <w:jc w:val="center"/>
        <w:rPr>
          <w:rFonts w:ascii="宋体" w:hAnsi="宋体" w:cs="宋体"/>
          <w:b/>
          <w:szCs w:val="28"/>
        </w:rPr>
      </w:pPr>
      <w:r>
        <w:rPr>
          <w:rFonts w:hint="eastAsia" w:ascii="宋体" w:hAnsi="宋体" w:cs="宋体"/>
          <w:b/>
          <w:szCs w:val="28"/>
        </w:rPr>
        <w:t>报价函</w:t>
      </w:r>
    </w:p>
    <w:p>
      <w:pPr>
        <w:tabs>
          <w:tab w:val="left" w:pos="6300"/>
        </w:tabs>
        <w:snapToGrid w:val="0"/>
        <w:spacing w:line="312" w:lineRule="auto"/>
        <w:rPr>
          <w:rFonts w:ascii="宋体" w:hAnsi="宋体" w:cs="宋体"/>
          <w:sz w:val="24"/>
          <w:szCs w:val="24"/>
        </w:rPr>
      </w:pPr>
      <w:r>
        <w:rPr>
          <w:rFonts w:hint="eastAsia" w:ascii="宋体" w:hAnsi="宋体" w:cs="宋体"/>
          <w:sz w:val="24"/>
          <w:szCs w:val="24"/>
          <w:u w:val="single"/>
        </w:rPr>
        <w:t>（采购代理机构名称）</w:t>
      </w:r>
      <w:r>
        <w:rPr>
          <w:rFonts w:hint="eastAsia" w:ascii="宋体" w:hAnsi="宋体" w:cs="宋体"/>
          <w:sz w:val="24"/>
          <w:szCs w:val="24"/>
        </w:rPr>
        <w:t>：</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我方收到____________________________（询价项目名称）的询价通知书，经详细研究，决定参加该询价项目的报价。</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1.愿意按照询价通知书中的一切要求，提供本项目的交货及技术服务，项目初始报价（总价）为人民币大写：</w:t>
      </w:r>
      <w:r>
        <w:rPr>
          <w:rFonts w:hint="eastAsia" w:ascii="宋体" w:hAnsi="宋体" w:cs="宋体"/>
          <w:sz w:val="24"/>
          <w:szCs w:val="24"/>
          <w:u w:val="single"/>
        </w:rPr>
        <w:t xml:space="preserve">      </w:t>
      </w:r>
      <w:r>
        <w:rPr>
          <w:rFonts w:hint="eastAsia" w:ascii="宋体" w:hAnsi="宋体" w:cs="宋体"/>
          <w:sz w:val="24"/>
          <w:szCs w:val="24"/>
        </w:rPr>
        <w:t>元整；人民币小写：</w:t>
      </w:r>
      <w:r>
        <w:rPr>
          <w:rFonts w:hint="eastAsia" w:ascii="宋体" w:hAnsi="宋体" w:cs="宋体"/>
          <w:sz w:val="24"/>
          <w:szCs w:val="24"/>
          <w:u w:val="single"/>
        </w:rPr>
        <w:t xml:space="preserve">    </w:t>
      </w:r>
      <w:r>
        <w:rPr>
          <w:rFonts w:hint="eastAsia" w:ascii="宋体" w:hAnsi="宋体" w:cs="宋体"/>
          <w:sz w:val="24"/>
          <w:szCs w:val="24"/>
        </w:rPr>
        <w:t>元。以我公司报价为准。</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2.我方现提交的响应文件为：响应文件正本</w:t>
      </w:r>
      <w:r>
        <w:rPr>
          <w:rFonts w:hint="eastAsia"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hint="eastAsia" w:ascii="宋体" w:hAnsi="宋体" w:cs="宋体"/>
          <w:sz w:val="24"/>
          <w:szCs w:val="24"/>
        </w:rPr>
        <w:t>份，电子文档</w:t>
      </w:r>
      <w:r>
        <w:rPr>
          <w:rFonts w:hint="eastAsia" w:ascii="宋体" w:hAnsi="宋体" w:cs="宋体"/>
          <w:sz w:val="24"/>
          <w:szCs w:val="24"/>
          <w:u w:val="single"/>
        </w:rPr>
        <w:t xml:space="preserve">   </w:t>
      </w:r>
      <w:r>
        <w:rPr>
          <w:rFonts w:hint="eastAsia" w:ascii="宋体" w:hAnsi="宋体" w:cs="宋体"/>
          <w:sz w:val="24"/>
          <w:szCs w:val="24"/>
        </w:rPr>
        <w:t>份。</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3.我方承诺：本次报价的有效期为提交响应文件截止时间起90天。</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4.我方完全理解和接受贵方询价通知书的一切规定和要求及评审办法。</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5.在整个询价过程中，我方若有违规行为，接受按照《中华人民共和国政府采购法》和《询价通知书》之规定给予惩罚。</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6.我方若成为成交供应商，将按照最终报价结果签订合同，并且严格履行合同义务。本承诺函将成为合同不可分割的一部分，与合同具有同等的法律效力。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7.我方同意按询价通知书规定，交纳询价通知书要求的保证金。如果我方成为成交供应商，保证在接到成交通知书后，向采购代理机构缴纳询价通知书规定的采购代理服务费。</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8.</w:t>
      </w:r>
      <w:r>
        <w:rPr>
          <w:rFonts w:hint="eastAsia" w:ascii="宋体" w:hAnsi="宋体" w:cs="宋体"/>
          <w:sz w:val="24"/>
          <w:szCs w:val="28"/>
        </w:rPr>
        <w:t>我方未</w:t>
      </w:r>
      <w:r>
        <w:rPr>
          <w:rFonts w:hint="eastAsia" w:ascii="宋体" w:hAnsi="宋体" w:cs="宋体"/>
          <w:sz w:val="24"/>
          <w:szCs w:val="24"/>
        </w:rPr>
        <w:t>为采购项目提供整体设计、规范编制或者项目管理、监理、检测等服务。</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供应商（公章）或自然人签署：</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地址：  </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电话：                           传真：</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网址：                           邮编：</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联系人：</w:t>
      </w:r>
    </w:p>
    <w:p>
      <w:pPr>
        <w:snapToGrid w:val="0"/>
        <w:spacing w:line="312" w:lineRule="auto"/>
        <w:ind w:firstLine="480" w:firstLineChars="200"/>
        <w:rPr>
          <w:rFonts w:ascii="宋体" w:hAnsi="宋体" w:cs="宋体"/>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szCs w:val="24"/>
        </w:rPr>
        <w:t xml:space="preserve">                               年   月   日</w:t>
      </w:r>
    </w:p>
    <w:p>
      <w:pPr>
        <w:pStyle w:val="4"/>
        <w:adjustRightInd w:val="0"/>
        <w:snapToGrid w:val="0"/>
        <w:spacing w:before="0" w:after="0" w:line="400" w:lineRule="exact"/>
        <w:ind w:firstLine="482" w:firstLineChars="200"/>
        <w:rPr>
          <w:rFonts w:ascii="宋体" w:hAnsi="宋体" w:eastAsia="宋体" w:cs="宋体"/>
          <w:sz w:val="24"/>
        </w:rPr>
      </w:pPr>
      <w:bookmarkStart w:id="213" w:name="_Toc14073"/>
      <w:bookmarkStart w:id="214" w:name="_Toc313888361"/>
      <w:bookmarkStart w:id="215" w:name="_Toc313008357"/>
      <w:bookmarkStart w:id="216" w:name="_Toc22655"/>
      <w:bookmarkStart w:id="217" w:name="_Toc65660380"/>
      <w:bookmarkStart w:id="218" w:name="_Toc342913420"/>
      <w:bookmarkStart w:id="219" w:name="_Toc106034809"/>
      <w:bookmarkStart w:id="220" w:name="_Toc26085"/>
      <w:bookmarkStart w:id="221" w:name="_Toc2056"/>
      <w:r>
        <w:rPr>
          <w:rFonts w:hint="eastAsia" w:ascii="宋体" w:hAnsi="宋体" w:eastAsia="宋体" w:cs="宋体"/>
          <w:sz w:val="24"/>
        </w:rPr>
        <w:t>二、技术（质量）部分</w:t>
      </w:r>
      <w:bookmarkEnd w:id="213"/>
      <w:bookmarkEnd w:id="214"/>
      <w:bookmarkEnd w:id="215"/>
      <w:bookmarkEnd w:id="216"/>
      <w:bookmarkEnd w:id="217"/>
      <w:bookmarkEnd w:id="218"/>
      <w:bookmarkEnd w:id="219"/>
      <w:bookmarkEnd w:id="220"/>
      <w:bookmarkEnd w:id="221"/>
    </w:p>
    <w:p>
      <w:pPr>
        <w:spacing w:line="400" w:lineRule="exact"/>
        <w:ind w:firstLine="480" w:firstLineChars="200"/>
        <w:rPr>
          <w:rFonts w:ascii="宋体" w:hAnsi="宋体" w:cs="宋体"/>
          <w:sz w:val="24"/>
          <w:szCs w:val="24"/>
        </w:rPr>
      </w:pPr>
      <w:r>
        <w:rPr>
          <w:rFonts w:hint="eastAsia" w:ascii="宋体" w:hAnsi="宋体" w:cs="宋体"/>
          <w:sz w:val="24"/>
          <w:szCs w:val="24"/>
        </w:rPr>
        <w:t>（一）技术（质量）响应偏离表</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项目号：                               </w:t>
      </w:r>
    </w:p>
    <w:p>
      <w:pPr>
        <w:spacing w:line="400" w:lineRule="exact"/>
        <w:ind w:firstLine="480" w:firstLineChars="200"/>
        <w:rPr>
          <w:rFonts w:ascii="宋体" w:hAnsi="宋体" w:cs="宋体"/>
          <w:sz w:val="24"/>
          <w:szCs w:val="24"/>
        </w:rPr>
      </w:pPr>
      <w:r>
        <w:rPr>
          <w:rFonts w:hint="eastAsia" w:ascii="宋体" w:hAnsi="宋体" w:cs="宋体"/>
          <w:sz w:val="24"/>
          <w:szCs w:val="24"/>
        </w:rPr>
        <w:t>询价项目名称：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序号</w:t>
            </w:r>
          </w:p>
        </w:tc>
        <w:tc>
          <w:tcPr>
            <w:tcW w:w="2844"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采购需求</w:t>
            </w:r>
          </w:p>
        </w:tc>
        <w:tc>
          <w:tcPr>
            <w:tcW w:w="2952"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响应情况</w:t>
            </w:r>
          </w:p>
        </w:tc>
        <w:tc>
          <w:tcPr>
            <w:tcW w:w="2212"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r>
              <w:rPr>
                <w:rFonts w:hint="eastAsia" w:ascii="宋体" w:hAnsi="宋体" w:cs="宋体"/>
                <w:sz w:val="21"/>
                <w:szCs w:val="21"/>
              </w:rPr>
              <w:t>提醒：请注明技术参数或具体内容以及响应文件中技术参数或具体内容的位置</w:t>
            </w: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bl>
    <w:p>
      <w:pPr>
        <w:spacing w:line="500" w:lineRule="exact"/>
        <w:ind w:firstLine="600" w:firstLineChars="250"/>
        <w:rPr>
          <w:rFonts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r>
        <w:rPr>
          <w:rFonts w:hint="eastAsia" w:ascii="宋体" w:hAnsi="宋体" w:cs="宋体"/>
          <w:sz w:val="24"/>
          <w:szCs w:val="28"/>
        </w:rPr>
        <w:t>：</w:t>
      </w:r>
    </w:p>
    <w:p>
      <w:pPr>
        <w:spacing w:line="500" w:lineRule="exact"/>
        <w:rPr>
          <w:rFonts w:ascii="宋体" w:hAnsi="宋体" w:cs="宋体"/>
          <w:sz w:val="24"/>
          <w:szCs w:val="28"/>
        </w:rPr>
      </w:pPr>
      <w:r>
        <w:rPr>
          <w:rFonts w:hint="eastAsia" w:ascii="宋体" w:hAnsi="宋体" w:cs="宋体"/>
          <w:sz w:val="24"/>
          <w:szCs w:val="28"/>
        </w:rPr>
        <w:t xml:space="preserve">    </w:t>
      </w:r>
    </w:p>
    <w:p>
      <w:pPr>
        <w:spacing w:line="500" w:lineRule="exact"/>
        <w:ind w:firstLine="720" w:firstLineChars="300"/>
        <w:rPr>
          <w:rFonts w:ascii="宋体" w:hAnsi="宋体" w:cs="宋体"/>
          <w:sz w:val="24"/>
          <w:szCs w:val="28"/>
        </w:rPr>
      </w:pPr>
      <w:r>
        <w:rPr>
          <w:rFonts w:hint="eastAsia" w:ascii="宋体" w:hAnsi="宋体" w:cs="宋体"/>
          <w:sz w:val="24"/>
          <w:szCs w:val="28"/>
        </w:rPr>
        <w:t>（供应商公章）                               （</w:t>
      </w:r>
      <w:r>
        <w:rPr>
          <w:rFonts w:hint="eastAsia" w:ascii="宋体" w:hAnsi="宋体" w:cs="宋体"/>
          <w:sz w:val="24"/>
          <w:szCs w:val="24"/>
        </w:rPr>
        <w:t>签署</w:t>
      </w:r>
      <w:r>
        <w:rPr>
          <w:rFonts w:hint="eastAsia" w:ascii="宋体" w:hAnsi="宋体" w:cs="宋体"/>
          <w:sz w:val="24"/>
          <w:szCs w:val="28"/>
        </w:rPr>
        <w:t>或盖章）</w:t>
      </w:r>
    </w:p>
    <w:p>
      <w:pPr>
        <w:tabs>
          <w:tab w:val="left" w:pos="6300"/>
        </w:tabs>
        <w:snapToGrid w:val="0"/>
        <w:spacing w:line="500" w:lineRule="exact"/>
        <w:ind w:firstLine="570"/>
        <w:rPr>
          <w:rFonts w:ascii="宋体" w:hAnsi="宋体" w:cs="宋体"/>
          <w:sz w:val="24"/>
        </w:rPr>
      </w:pPr>
      <w:r>
        <w:rPr>
          <w:rFonts w:hint="eastAsia" w:ascii="宋体" w:hAnsi="宋体" w:cs="宋体"/>
          <w:sz w:val="24"/>
          <w:szCs w:val="28"/>
        </w:rPr>
        <w:t xml:space="preserve">                                            年     月     日</w:t>
      </w:r>
    </w:p>
    <w:p>
      <w:pPr>
        <w:tabs>
          <w:tab w:val="left" w:pos="6300"/>
        </w:tabs>
        <w:snapToGrid w:val="0"/>
        <w:spacing w:line="400" w:lineRule="exact"/>
        <w:ind w:firstLine="480" w:firstLineChars="200"/>
        <w:rPr>
          <w:rFonts w:ascii="宋体" w:hAnsi="宋体" w:cs="宋体"/>
          <w:sz w:val="24"/>
        </w:rPr>
      </w:pPr>
      <w:r>
        <w:rPr>
          <w:rFonts w:hint="eastAsia" w:ascii="宋体" w:hAnsi="宋体" w:cs="宋体"/>
          <w:sz w:val="24"/>
        </w:rPr>
        <w:t>注：</w:t>
      </w:r>
    </w:p>
    <w:p>
      <w:pPr>
        <w:tabs>
          <w:tab w:val="left" w:pos="6300"/>
        </w:tabs>
        <w:snapToGrid w:val="0"/>
        <w:spacing w:line="4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本表即为对本项目“第二篇  询价项目技术（质量）需求”中所列条款进行比较和响应；</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2.本表可扩展。</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br w:type="page"/>
      </w:r>
      <w:r>
        <w:rPr>
          <w:rFonts w:hint="eastAsia" w:ascii="宋体" w:hAnsi="宋体" w:cs="宋体"/>
          <w:sz w:val="24"/>
          <w:szCs w:val="24"/>
        </w:rPr>
        <w:t>（二）其他资料（格式自定）</w:t>
      </w:r>
    </w:p>
    <w:p>
      <w:pPr>
        <w:tabs>
          <w:tab w:val="left" w:pos="6300"/>
        </w:tabs>
        <w:snapToGrid w:val="0"/>
        <w:spacing w:line="500" w:lineRule="exact"/>
        <w:ind w:firstLine="480" w:firstLineChars="200"/>
        <w:rPr>
          <w:rFonts w:ascii="宋体" w:hAnsi="宋体" w:cs="宋体"/>
          <w:sz w:val="24"/>
          <w:szCs w:val="24"/>
        </w:rPr>
      </w:pPr>
    </w:p>
    <w:p>
      <w:pPr>
        <w:pStyle w:val="4"/>
        <w:adjustRightInd w:val="0"/>
        <w:snapToGrid w:val="0"/>
        <w:spacing w:before="0" w:after="0" w:line="400" w:lineRule="exact"/>
        <w:ind w:firstLine="640" w:firstLineChars="200"/>
        <w:rPr>
          <w:rFonts w:ascii="宋体" w:hAnsi="宋体" w:eastAsia="宋体" w:cs="宋体"/>
          <w:sz w:val="24"/>
        </w:rPr>
      </w:pPr>
      <w:r>
        <w:rPr>
          <w:rFonts w:hint="eastAsia" w:ascii="宋体" w:hAnsi="宋体" w:eastAsia="宋体" w:cs="宋体"/>
          <w:b w:val="0"/>
        </w:rPr>
        <w:br w:type="page"/>
      </w:r>
      <w:bookmarkStart w:id="222" w:name="_Toc32339"/>
      <w:bookmarkStart w:id="223" w:name="_Toc32158"/>
      <w:bookmarkStart w:id="224" w:name="_Toc65660381"/>
      <w:bookmarkStart w:id="225" w:name="_Toc106034810"/>
      <w:bookmarkStart w:id="226" w:name="_Toc4302"/>
      <w:bookmarkStart w:id="227" w:name="_Toc27717"/>
      <w:bookmarkStart w:id="228" w:name="_Toc313888362"/>
      <w:bookmarkStart w:id="229" w:name="_Toc313008358"/>
      <w:bookmarkStart w:id="230" w:name="_Toc342913421"/>
      <w:r>
        <w:rPr>
          <w:rFonts w:hint="eastAsia" w:ascii="宋体" w:hAnsi="宋体" w:eastAsia="宋体" w:cs="宋体"/>
          <w:sz w:val="24"/>
        </w:rPr>
        <w:t>三、服务部分</w:t>
      </w:r>
      <w:bookmarkEnd w:id="222"/>
      <w:bookmarkEnd w:id="223"/>
      <w:bookmarkEnd w:id="224"/>
      <w:bookmarkEnd w:id="225"/>
      <w:bookmarkEnd w:id="226"/>
      <w:bookmarkEnd w:id="227"/>
    </w:p>
    <w:p>
      <w:pPr>
        <w:spacing w:line="400" w:lineRule="exact"/>
        <w:ind w:firstLine="480" w:firstLineChars="200"/>
        <w:rPr>
          <w:rFonts w:ascii="宋体" w:hAnsi="宋体" w:cs="宋体"/>
          <w:sz w:val="24"/>
          <w:szCs w:val="24"/>
        </w:rPr>
      </w:pPr>
      <w:r>
        <w:rPr>
          <w:rFonts w:hint="eastAsia" w:ascii="宋体" w:hAnsi="宋体" w:cs="宋体"/>
          <w:sz w:val="24"/>
          <w:szCs w:val="24"/>
        </w:rPr>
        <w:t>（一）服务响应偏离表</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项目号：                               </w:t>
      </w:r>
    </w:p>
    <w:p>
      <w:pPr>
        <w:spacing w:line="400" w:lineRule="exact"/>
        <w:ind w:firstLine="480" w:firstLineChars="200"/>
        <w:rPr>
          <w:rFonts w:ascii="宋体" w:hAnsi="宋体" w:cs="宋体"/>
          <w:sz w:val="24"/>
          <w:szCs w:val="24"/>
        </w:rPr>
      </w:pPr>
      <w:r>
        <w:rPr>
          <w:rFonts w:hint="eastAsia" w:ascii="宋体" w:hAnsi="宋体" w:cs="宋体"/>
          <w:sz w:val="24"/>
          <w:szCs w:val="24"/>
        </w:rPr>
        <w:t>询价项目名称：</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ascii="宋体" w:hAnsi="宋体" w:cs="宋体"/>
                <w:b/>
                <w:sz w:val="21"/>
                <w:szCs w:val="24"/>
              </w:rPr>
            </w:pPr>
            <w:r>
              <w:rPr>
                <w:rFonts w:hint="eastAsia" w:ascii="宋体" w:hAnsi="宋体" w:cs="宋体"/>
                <w:b/>
                <w:sz w:val="21"/>
                <w:szCs w:val="24"/>
              </w:rPr>
              <w:t>序号</w:t>
            </w:r>
          </w:p>
        </w:tc>
        <w:tc>
          <w:tcPr>
            <w:tcW w:w="3184" w:type="dxa"/>
            <w:vAlign w:val="center"/>
          </w:tcPr>
          <w:p>
            <w:pPr>
              <w:tabs>
                <w:tab w:val="left" w:pos="6300"/>
              </w:tabs>
              <w:snapToGrid w:val="0"/>
              <w:jc w:val="center"/>
              <w:outlineLvl w:val="0"/>
              <w:rPr>
                <w:rFonts w:ascii="宋体" w:hAnsi="宋体" w:cs="宋体"/>
                <w:b/>
                <w:sz w:val="21"/>
                <w:szCs w:val="24"/>
              </w:rPr>
            </w:pPr>
            <w:r>
              <w:rPr>
                <w:rFonts w:hint="eastAsia" w:ascii="宋体" w:hAnsi="宋体" w:cs="宋体"/>
                <w:b/>
                <w:sz w:val="21"/>
                <w:szCs w:val="24"/>
              </w:rPr>
              <w:t>采购需求</w:t>
            </w:r>
          </w:p>
        </w:tc>
        <w:tc>
          <w:tcPr>
            <w:tcW w:w="2438" w:type="dxa"/>
            <w:vAlign w:val="center"/>
          </w:tcPr>
          <w:p>
            <w:pPr>
              <w:tabs>
                <w:tab w:val="left" w:pos="6300"/>
              </w:tabs>
              <w:snapToGrid w:val="0"/>
              <w:jc w:val="center"/>
              <w:outlineLvl w:val="0"/>
              <w:rPr>
                <w:rFonts w:ascii="宋体" w:hAnsi="宋体" w:cs="宋体"/>
                <w:b/>
                <w:sz w:val="21"/>
                <w:szCs w:val="24"/>
              </w:rPr>
            </w:pPr>
            <w:r>
              <w:rPr>
                <w:rFonts w:hint="eastAsia" w:ascii="宋体" w:hAnsi="宋体" w:cs="宋体"/>
                <w:b/>
                <w:sz w:val="21"/>
                <w:szCs w:val="24"/>
              </w:rPr>
              <w:t>响应情况</w:t>
            </w:r>
          </w:p>
        </w:tc>
        <w:tc>
          <w:tcPr>
            <w:tcW w:w="2359" w:type="dxa"/>
            <w:vAlign w:val="center"/>
          </w:tcPr>
          <w:p>
            <w:pPr>
              <w:tabs>
                <w:tab w:val="left" w:pos="6300"/>
              </w:tabs>
              <w:snapToGrid w:val="0"/>
              <w:jc w:val="center"/>
              <w:outlineLvl w:val="0"/>
              <w:rPr>
                <w:rFonts w:ascii="宋体" w:hAnsi="宋体" w:cs="宋体"/>
                <w:b/>
                <w:sz w:val="21"/>
                <w:szCs w:val="24"/>
              </w:rPr>
            </w:pPr>
            <w:r>
              <w:rPr>
                <w:rFonts w:hint="eastAsia" w:ascii="宋体" w:hAnsi="宋体" w:cs="宋体"/>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outlineLvl w:val="0"/>
              <w:rPr>
                <w:rFonts w:ascii="宋体" w:hAnsi="宋体" w:cs="宋体"/>
                <w:sz w:val="21"/>
                <w:szCs w:val="24"/>
              </w:rPr>
            </w:pPr>
            <w:r>
              <w:rPr>
                <w:rFonts w:hint="eastAsia" w:ascii="宋体" w:hAnsi="宋体" w:cs="宋体"/>
                <w:sz w:val="21"/>
                <w:szCs w:val="21"/>
              </w:rPr>
              <w:t>提醒：请注明具体内容以及响应文件中具体内容的位置</w:t>
            </w: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bl>
    <w:p>
      <w:pPr>
        <w:spacing w:line="500" w:lineRule="exact"/>
        <w:ind w:firstLine="600" w:firstLineChars="250"/>
        <w:rPr>
          <w:rFonts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r>
        <w:rPr>
          <w:rFonts w:hint="eastAsia" w:ascii="宋体" w:hAnsi="宋体" w:cs="宋体"/>
          <w:sz w:val="24"/>
          <w:szCs w:val="28"/>
        </w:rPr>
        <w:t>：</w:t>
      </w:r>
    </w:p>
    <w:p>
      <w:pPr>
        <w:spacing w:line="500" w:lineRule="exact"/>
        <w:rPr>
          <w:rFonts w:ascii="宋体" w:hAnsi="宋体" w:cs="宋体"/>
          <w:sz w:val="24"/>
          <w:szCs w:val="28"/>
        </w:rPr>
      </w:pPr>
      <w:r>
        <w:rPr>
          <w:rFonts w:hint="eastAsia" w:ascii="宋体" w:hAnsi="宋体" w:cs="宋体"/>
          <w:sz w:val="24"/>
          <w:szCs w:val="28"/>
        </w:rPr>
        <w:t xml:space="preserve">    </w:t>
      </w:r>
    </w:p>
    <w:p>
      <w:pPr>
        <w:spacing w:line="500" w:lineRule="exact"/>
        <w:ind w:firstLine="360" w:firstLineChars="150"/>
        <w:rPr>
          <w:rFonts w:ascii="宋体" w:hAnsi="宋体" w:cs="宋体"/>
          <w:sz w:val="24"/>
          <w:szCs w:val="28"/>
        </w:rPr>
      </w:pPr>
      <w:r>
        <w:rPr>
          <w:rFonts w:hint="eastAsia" w:ascii="宋体" w:hAnsi="宋体" w:cs="宋体"/>
          <w:sz w:val="24"/>
          <w:szCs w:val="28"/>
        </w:rPr>
        <w:t>（供应商公章）                                     （签署或盖章）</w:t>
      </w:r>
    </w:p>
    <w:p>
      <w:pPr>
        <w:tabs>
          <w:tab w:val="left" w:pos="6300"/>
        </w:tabs>
        <w:snapToGrid w:val="0"/>
        <w:spacing w:line="500" w:lineRule="exact"/>
        <w:ind w:firstLine="570"/>
        <w:rPr>
          <w:rFonts w:ascii="宋体" w:hAnsi="宋体" w:cs="宋体"/>
          <w:sz w:val="24"/>
        </w:rPr>
      </w:pPr>
      <w:r>
        <w:rPr>
          <w:rFonts w:hint="eastAsia" w:ascii="宋体" w:hAnsi="宋体" w:cs="宋体"/>
          <w:sz w:val="24"/>
          <w:szCs w:val="28"/>
        </w:rPr>
        <w:t xml:space="preserve">                                                  年     月     日</w:t>
      </w:r>
    </w:p>
    <w:p>
      <w:pPr>
        <w:tabs>
          <w:tab w:val="left" w:pos="6300"/>
        </w:tabs>
        <w:snapToGrid w:val="0"/>
        <w:spacing w:line="400" w:lineRule="exact"/>
        <w:ind w:firstLine="480" w:firstLineChars="200"/>
        <w:rPr>
          <w:rFonts w:ascii="宋体" w:hAnsi="宋体" w:cs="宋体"/>
          <w:sz w:val="24"/>
        </w:rPr>
      </w:pPr>
      <w:r>
        <w:rPr>
          <w:rFonts w:hint="eastAsia" w:ascii="宋体" w:hAnsi="宋体" w:cs="宋体"/>
          <w:sz w:val="24"/>
        </w:rPr>
        <w:t>注：</w:t>
      </w:r>
    </w:p>
    <w:p>
      <w:pPr>
        <w:tabs>
          <w:tab w:val="left" w:pos="6300"/>
        </w:tabs>
        <w:snapToGrid w:val="0"/>
        <w:spacing w:line="4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本表即为对本项目“第三篇  询价项目服务需求”中所列条款进行比较和响应；</w:t>
      </w:r>
    </w:p>
    <w:p>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rPr>
        <w:t>2.本表可扩展</w:t>
      </w:r>
      <w:r>
        <w:rPr>
          <w:rFonts w:hint="eastAsia" w:ascii="宋体" w:hAnsi="宋体" w:cs="宋体"/>
          <w:sz w:val="24"/>
          <w:szCs w:val="24"/>
        </w:rPr>
        <w:t>。</w:t>
      </w:r>
    </w:p>
    <w:p>
      <w:pPr>
        <w:tabs>
          <w:tab w:val="left" w:pos="6300"/>
        </w:tabs>
        <w:snapToGrid w:val="0"/>
        <w:spacing w:line="480" w:lineRule="exact"/>
        <w:ind w:firstLine="480" w:firstLineChars="200"/>
        <w:rPr>
          <w:rFonts w:ascii="宋体" w:hAnsi="宋体" w:cs="宋体"/>
          <w:sz w:val="24"/>
          <w:szCs w:val="24"/>
        </w:rPr>
      </w:pPr>
    </w:p>
    <w:p>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（二）其它优惠服务承诺（格式自定）</w:t>
      </w:r>
    </w:p>
    <w:p>
      <w:pPr>
        <w:tabs>
          <w:tab w:val="left" w:pos="6300"/>
        </w:tabs>
        <w:snapToGrid w:val="0"/>
        <w:spacing w:line="480" w:lineRule="exact"/>
        <w:ind w:firstLine="480" w:firstLineChars="200"/>
        <w:rPr>
          <w:rFonts w:ascii="宋体" w:hAnsi="宋体" w:cs="宋体"/>
          <w:sz w:val="24"/>
          <w:szCs w:val="24"/>
        </w:rPr>
      </w:pPr>
    </w:p>
    <w:p>
      <w:pPr>
        <w:pStyle w:val="4"/>
        <w:adjustRightInd w:val="0"/>
        <w:snapToGrid w:val="0"/>
        <w:spacing w:before="0" w:after="0" w:line="400" w:lineRule="exact"/>
        <w:ind w:firstLine="482" w:firstLineChars="200"/>
        <w:rPr>
          <w:rFonts w:ascii="宋体" w:hAnsi="宋体" w:eastAsia="宋体" w:cs="宋体"/>
          <w:sz w:val="24"/>
        </w:rPr>
      </w:pPr>
      <w:r>
        <w:rPr>
          <w:rFonts w:hint="eastAsia" w:ascii="宋体" w:hAnsi="宋体" w:eastAsia="宋体" w:cs="宋体"/>
          <w:sz w:val="24"/>
          <w:szCs w:val="24"/>
        </w:rPr>
        <w:br w:type="page"/>
      </w:r>
      <w:bookmarkStart w:id="231" w:name="_Toc65660382"/>
      <w:bookmarkStart w:id="232" w:name="_Toc106034811"/>
      <w:bookmarkStart w:id="233" w:name="_Toc21793"/>
      <w:bookmarkStart w:id="234" w:name="_Toc20162"/>
      <w:bookmarkStart w:id="235" w:name="_Toc2082"/>
      <w:bookmarkStart w:id="236" w:name="_Toc10446"/>
      <w:r>
        <w:rPr>
          <w:rFonts w:hint="eastAsia" w:ascii="宋体" w:hAnsi="宋体" w:eastAsia="宋体" w:cs="宋体"/>
          <w:sz w:val="24"/>
        </w:rPr>
        <w:t>四、</w:t>
      </w:r>
      <w:bookmarkEnd w:id="228"/>
      <w:bookmarkEnd w:id="229"/>
      <w:bookmarkEnd w:id="230"/>
      <w:r>
        <w:rPr>
          <w:rFonts w:hint="eastAsia" w:ascii="宋体" w:hAnsi="宋体" w:eastAsia="宋体" w:cs="宋体"/>
          <w:sz w:val="24"/>
        </w:rPr>
        <w:t>资格条件及其他</w:t>
      </w:r>
      <w:bookmarkEnd w:id="231"/>
      <w:bookmarkEnd w:id="232"/>
      <w:bookmarkEnd w:id="233"/>
      <w:bookmarkEnd w:id="234"/>
      <w:bookmarkEnd w:id="235"/>
      <w:bookmarkEnd w:id="236"/>
      <w:bookmarkStart w:id="237" w:name="_Toc342913422"/>
      <w:bookmarkStart w:id="238" w:name="_Toc313008359"/>
      <w:bookmarkStart w:id="239" w:name="_Toc313888363"/>
    </w:p>
    <w:p>
      <w:pPr>
        <w:spacing w:line="400" w:lineRule="exact"/>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widowControl/>
        <w:spacing w:line="400" w:lineRule="exact"/>
        <w:ind w:firstLine="560" w:firstLineChars="200"/>
        <w:jc w:val="left"/>
        <w:rPr>
          <w:rFonts w:ascii="宋体" w:hAnsi="宋体" w:cs="宋体"/>
          <w:sz w:val="24"/>
          <w:szCs w:val="24"/>
        </w:rPr>
      </w:pPr>
      <w:r>
        <w:rPr>
          <w:rFonts w:hint="eastAsia" w:ascii="宋体" w:hAnsi="宋体" w:cs="宋体"/>
        </w:rPr>
        <w:br w:type="page"/>
      </w:r>
      <w:r>
        <w:rPr>
          <w:rFonts w:hint="eastAsia" w:ascii="宋体" w:hAnsi="宋体" w:cs="宋体"/>
          <w:sz w:val="24"/>
          <w:szCs w:val="24"/>
        </w:rPr>
        <w:t>（二）法定代表人身份证明书（格式）</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询价项目名称：</w:t>
      </w:r>
      <w:r>
        <w:rPr>
          <w:rFonts w:hint="eastAsia" w:ascii="宋体" w:hAnsi="宋体" w:cs="宋体"/>
          <w:sz w:val="24"/>
          <w:u w:val="single"/>
        </w:rPr>
        <w:t xml:space="preserve">                                                </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pPr>
        <w:tabs>
          <w:tab w:val="left" w:pos="6300"/>
        </w:tabs>
        <w:snapToGrid w:val="0"/>
        <w:spacing w:line="500" w:lineRule="exact"/>
        <w:ind w:firstLine="570"/>
        <w:rPr>
          <w:rFonts w:ascii="宋体" w:hAnsi="宋体" w:cs="宋体"/>
          <w:sz w:val="24"/>
        </w:rPr>
      </w:pPr>
      <w:r>
        <w:rPr>
          <w:rFonts w:hint="eastAsia" w:ascii="宋体" w:hAnsi="宋体" w:cs="宋体"/>
          <w:sz w:val="24"/>
          <w:u w:val="single"/>
        </w:rPr>
        <w:t xml:space="preserve">        </w:t>
      </w:r>
      <w:r>
        <w:rPr>
          <w:rFonts w:hint="eastAsia" w:ascii="宋体" w:hAnsi="宋体" w:cs="宋体"/>
          <w:sz w:val="24"/>
        </w:rPr>
        <w:t>（法定代表人姓名）在</w:t>
      </w:r>
      <w:r>
        <w:rPr>
          <w:rFonts w:hint="eastAsia" w:ascii="宋体" w:hAnsi="宋体" w:cs="宋体"/>
          <w:sz w:val="24"/>
          <w:u w:val="single"/>
        </w:rPr>
        <w:t xml:space="preserve">                       </w:t>
      </w:r>
      <w:r>
        <w:rPr>
          <w:rFonts w:hint="eastAsia" w:ascii="宋体" w:hAnsi="宋体" w:cs="宋体"/>
          <w:sz w:val="24"/>
        </w:rPr>
        <w:t>（供应商名称）任</w:t>
      </w:r>
      <w:r>
        <w:rPr>
          <w:rFonts w:hint="eastAsia" w:ascii="宋体" w:hAnsi="宋体" w:cs="宋体"/>
          <w:sz w:val="24"/>
          <w:u w:val="single"/>
        </w:rPr>
        <w:t xml:space="preserve">    </w:t>
      </w:r>
      <w:r>
        <w:rPr>
          <w:rFonts w:hint="eastAsia" w:ascii="宋体" w:hAnsi="宋体" w:cs="宋体"/>
          <w:sz w:val="24"/>
        </w:rPr>
        <w:t>（职务名称）职务，是（供应商名称）</w:t>
      </w:r>
      <w:r>
        <w:rPr>
          <w:rFonts w:hint="eastAsia" w:ascii="宋体" w:hAnsi="宋体" w:cs="宋体"/>
          <w:sz w:val="24"/>
          <w:u w:val="single"/>
        </w:rPr>
        <w:t xml:space="preserve">              </w:t>
      </w:r>
      <w:r>
        <w:rPr>
          <w:rFonts w:hint="eastAsia" w:ascii="宋体" w:hAnsi="宋体" w:cs="宋体"/>
          <w:sz w:val="24"/>
        </w:rPr>
        <w:t>的法定代表人。</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特此证明。</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（供应商公章）</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年   月   日</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法定代表人电话：XXXXXXX      电子邮箱：XXXXXX@XXXXX（若授权他人办理并签署响应文件的可不填写）</w:t>
      </w:r>
    </w:p>
    <w:p>
      <w:pPr>
        <w:tabs>
          <w:tab w:val="left" w:pos="6300"/>
        </w:tabs>
        <w:snapToGrid w:val="0"/>
        <w:spacing w:line="500" w:lineRule="exact"/>
        <w:ind w:firstLine="570"/>
        <w:rPr>
          <w:rFonts w:ascii="宋体" w:hAnsi="宋体" w:cs="宋体"/>
          <w:sz w:val="24"/>
        </w:rPr>
      </w:pPr>
      <w:r>
        <w:rPr>
          <w:rFonts w:hint="eastAsia" w:ascii="宋体" w:hAnsi="宋体" w:cs="宋体"/>
          <w:sz w:val="24"/>
        </w:rPr>
        <w:t>（附：法定代表人身份证正反面复印件）</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widowControl/>
        <w:spacing w:line="400" w:lineRule="exact"/>
        <w:ind w:firstLine="560" w:firstLineChars="200"/>
        <w:jc w:val="left"/>
        <w:rPr>
          <w:rFonts w:ascii="宋体" w:hAnsi="宋体" w:cs="宋体"/>
          <w:sz w:val="24"/>
          <w:szCs w:val="24"/>
        </w:rPr>
      </w:pPr>
      <w:r>
        <w:rPr>
          <w:rFonts w:hint="eastAsia" w:ascii="宋体" w:hAnsi="宋体" w:cs="宋体"/>
        </w:rPr>
        <w:br w:type="column"/>
      </w:r>
      <w:r>
        <w:rPr>
          <w:rFonts w:hint="eastAsia" w:ascii="宋体" w:hAnsi="宋体" w:cs="宋体"/>
          <w:sz w:val="24"/>
          <w:szCs w:val="24"/>
        </w:rPr>
        <w:t>（三）法定代表人授权委托书（格式）</w:t>
      </w: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8"/>
        </w:rPr>
        <w:t>询价项目名称</w:t>
      </w:r>
      <w:r>
        <w:rPr>
          <w:rFonts w:hint="eastAsia" w:ascii="宋体" w:hAnsi="宋体" w:cs="宋体"/>
          <w:sz w:val="24"/>
        </w:rPr>
        <w:t>：</w:t>
      </w:r>
      <w:r>
        <w:rPr>
          <w:rFonts w:hint="eastAsia" w:ascii="宋体" w:hAnsi="宋体" w:cs="宋体"/>
          <w:sz w:val="24"/>
          <w:u w:val="single"/>
        </w:rPr>
        <w:t xml:space="preserve">                                                </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（供应商法定代表人名称）是</w:t>
      </w:r>
      <w:r>
        <w:rPr>
          <w:rFonts w:hint="eastAsia" w:ascii="宋体" w:hAnsi="宋体" w:cs="宋体"/>
          <w:sz w:val="24"/>
          <w:u w:val="single"/>
        </w:rPr>
        <w:t xml:space="preserve">                    </w:t>
      </w:r>
      <w:r>
        <w:rPr>
          <w:rFonts w:hint="eastAsia" w:ascii="宋体" w:hAnsi="宋体" w:cs="宋体"/>
          <w:sz w:val="24"/>
        </w:rPr>
        <w:t>（供应商名称）的法定代表人，特授权</w:t>
      </w:r>
      <w:r>
        <w:rPr>
          <w:rFonts w:hint="eastAsia" w:ascii="宋体" w:hAnsi="宋体" w:cs="宋体"/>
          <w:sz w:val="24"/>
          <w:u w:val="single"/>
        </w:rPr>
        <w:t xml:space="preserve">          </w:t>
      </w:r>
      <w:r>
        <w:rPr>
          <w:rFonts w:hint="eastAsia" w:ascii="宋体" w:hAnsi="宋体" w:cs="宋体"/>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我单位对被授权人的</w:t>
      </w:r>
      <w:r>
        <w:rPr>
          <w:rFonts w:hint="eastAsia" w:ascii="宋体" w:hAnsi="宋体" w:cs="宋体"/>
          <w:sz w:val="24"/>
          <w:szCs w:val="28"/>
        </w:rPr>
        <w:t>签署</w:t>
      </w:r>
      <w:r>
        <w:rPr>
          <w:rFonts w:hint="eastAsia" w:ascii="宋体" w:hAnsi="宋体" w:cs="宋体"/>
          <w:sz w:val="24"/>
        </w:rPr>
        <w:t>负全部责任。</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被授权人：                                 供应商法定代表人：</w:t>
      </w:r>
    </w:p>
    <w:p>
      <w:pPr>
        <w:tabs>
          <w:tab w:val="left" w:pos="6300"/>
        </w:tabs>
        <w:snapToGrid w:val="0"/>
        <w:spacing w:line="500" w:lineRule="exact"/>
        <w:ind w:firstLine="570"/>
        <w:rPr>
          <w:rFonts w:ascii="宋体" w:hAnsi="宋体" w:cs="宋体"/>
          <w:sz w:val="24"/>
          <w:szCs w:val="28"/>
        </w:rPr>
      </w:pPr>
      <w:r>
        <w:rPr>
          <w:rFonts w:hint="eastAsia" w:ascii="宋体" w:hAnsi="宋体" w:cs="宋体"/>
          <w:sz w:val="24"/>
          <w:szCs w:val="28"/>
        </w:rPr>
        <w:t>（签署或盖章）                                （签署或盖章）</w:t>
      </w:r>
    </w:p>
    <w:p>
      <w:pPr>
        <w:tabs>
          <w:tab w:val="left" w:pos="6300"/>
        </w:tabs>
        <w:snapToGrid w:val="0"/>
        <w:spacing w:line="500" w:lineRule="exact"/>
        <w:ind w:firstLine="570"/>
        <w:rPr>
          <w:rFonts w:ascii="宋体" w:hAnsi="宋体" w:cs="宋体"/>
          <w:sz w:val="24"/>
          <w:szCs w:val="28"/>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（附：被授权人身份证正反面复印件）</w:t>
      </w: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（供应商公章）</w:t>
      </w:r>
    </w:p>
    <w:p>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年   月   日</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注：</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1.若为法定代表人办理并签署响应文件的，不提供此文件。</w:t>
      </w:r>
    </w:p>
    <w:p>
      <w:pPr>
        <w:tabs>
          <w:tab w:val="left" w:pos="6300"/>
        </w:tabs>
        <w:snapToGrid w:val="0"/>
        <w:spacing w:line="400" w:lineRule="exact"/>
        <w:ind w:firstLine="573"/>
        <w:rPr>
          <w:rFonts w:ascii="宋体" w:hAnsi="宋体" w:cs="宋体"/>
          <w:sz w:val="24"/>
        </w:rPr>
      </w:pPr>
      <w:r>
        <w:rPr>
          <w:rFonts w:hint="eastAsia" w:ascii="宋体" w:hAnsi="宋体" w:cs="宋体"/>
          <w:sz w:val="24"/>
        </w:rPr>
        <w:t>2.若为联合体参与的，法定代表人授权委托书由联合体主办方</w:t>
      </w:r>
      <w:r>
        <w:rPr>
          <w:rFonts w:hint="eastAsia" w:ascii="宋体" w:hAnsi="宋体" w:cs="宋体"/>
          <w:kern w:val="0"/>
          <w:sz w:val="24"/>
          <w:szCs w:val="24"/>
        </w:rPr>
        <w:t>（主体）</w:t>
      </w:r>
      <w:r>
        <w:rPr>
          <w:rFonts w:hint="eastAsia" w:ascii="宋体" w:hAnsi="宋体" w:cs="宋体"/>
          <w:sz w:val="24"/>
        </w:rPr>
        <w:t>出具。</w:t>
      </w:r>
    </w:p>
    <w:p>
      <w:pPr>
        <w:widowControl/>
        <w:spacing w:line="400" w:lineRule="exact"/>
        <w:ind w:firstLine="560" w:firstLineChars="200"/>
        <w:jc w:val="left"/>
        <w:rPr>
          <w:rFonts w:ascii="宋体" w:hAnsi="宋体" w:cs="宋体"/>
          <w:sz w:val="24"/>
          <w:szCs w:val="24"/>
        </w:rPr>
      </w:pPr>
      <w:r>
        <w:rPr>
          <w:rFonts w:hint="eastAsia" w:ascii="宋体" w:hAnsi="宋体" w:cs="宋体"/>
        </w:rPr>
        <w:br w:type="column"/>
      </w:r>
      <w:r>
        <w:rPr>
          <w:rFonts w:hint="eastAsia" w:ascii="宋体" w:hAnsi="宋体" w:cs="宋体"/>
          <w:sz w:val="24"/>
          <w:szCs w:val="24"/>
        </w:rPr>
        <w:t>（四）基本资格条件承诺函（格式）</w:t>
      </w:r>
    </w:p>
    <w:p>
      <w:pPr>
        <w:tabs>
          <w:tab w:val="left" w:pos="6300"/>
        </w:tabs>
        <w:snapToGrid w:val="0"/>
        <w:spacing w:line="500" w:lineRule="exact"/>
        <w:ind w:firstLine="643" w:firstLineChars="200"/>
        <w:jc w:val="center"/>
        <w:rPr>
          <w:rFonts w:ascii="宋体" w:hAnsi="宋体" w:cs="宋体"/>
          <w:b/>
          <w:bCs/>
          <w:sz w:val="32"/>
          <w:szCs w:val="32"/>
        </w:rPr>
      </w:pPr>
      <w:r>
        <w:rPr>
          <w:rFonts w:hint="eastAsia" w:ascii="宋体" w:hAnsi="宋体" w:cs="宋体"/>
          <w:b/>
          <w:bCs/>
          <w:sz w:val="32"/>
          <w:szCs w:val="32"/>
        </w:rPr>
        <w:t>基本资格条件承诺函</w:t>
      </w:r>
    </w:p>
    <w:p>
      <w:pPr>
        <w:tabs>
          <w:tab w:val="left" w:pos="6300"/>
        </w:tabs>
        <w:snapToGrid w:val="0"/>
        <w:spacing w:line="530" w:lineRule="exact"/>
        <w:rPr>
          <w:rFonts w:ascii="宋体" w:hAnsi="宋体" w:cs="宋体"/>
          <w:sz w:val="24"/>
        </w:rPr>
      </w:pP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（供应商名称）郑重承诺：</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1.我方具有良好的商业信誉和健全的财务会计制度，具有履行合同所必需的设备和专业技术能力，具</w:t>
      </w:r>
      <w:r>
        <w:rPr>
          <w:rFonts w:hint="eastAsia" w:ascii="宋体" w:hAnsi="宋体" w:cs="宋体"/>
          <w:sz w:val="24"/>
          <w:lang w:val="zh-CN"/>
        </w:rPr>
        <w:t>有依法缴纳税收和社会保障金的良好记录</w:t>
      </w:r>
      <w:r>
        <w:rPr>
          <w:rFonts w:hint="eastAsia" w:ascii="宋体" w:hAnsi="宋体" w:cs="宋体"/>
          <w:sz w:val="24"/>
        </w:rPr>
        <w:t>，参加本项目采购活动前三年内无重大违法活动记录。</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我方对以上承诺负全部法律责任。</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特此承诺。</w:t>
      </w:r>
    </w:p>
    <w:p>
      <w:pPr>
        <w:tabs>
          <w:tab w:val="left" w:pos="6300"/>
        </w:tabs>
        <w:snapToGrid w:val="0"/>
        <w:spacing w:line="500" w:lineRule="exact"/>
        <w:ind w:firstLine="480" w:firstLineChars="200"/>
        <w:rPr>
          <w:rFonts w:ascii="宋体" w:hAnsi="宋体" w:cs="宋体"/>
          <w:sz w:val="24"/>
        </w:rPr>
      </w:pPr>
    </w:p>
    <w:p>
      <w:pPr>
        <w:tabs>
          <w:tab w:val="left" w:pos="6300"/>
        </w:tabs>
        <w:snapToGrid w:val="0"/>
        <w:spacing w:line="500" w:lineRule="exact"/>
        <w:ind w:firstLine="480" w:firstLineChars="200"/>
        <w:jc w:val="right"/>
        <w:rPr>
          <w:rFonts w:ascii="宋体" w:hAnsi="宋体" w:cs="宋体"/>
          <w:sz w:val="24"/>
        </w:rPr>
      </w:pPr>
      <w:r>
        <w:rPr>
          <w:rFonts w:hint="eastAsia" w:ascii="宋体" w:hAnsi="宋体" w:cs="宋体"/>
          <w:sz w:val="24"/>
        </w:rPr>
        <w:t>（供应商公章）</w:t>
      </w:r>
    </w:p>
    <w:p>
      <w:pPr>
        <w:widowControl/>
        <w:spacing w:line="400" w:lineRule="exact"/>
        <w:ind w:firstLine="7920" w:firstLineChars="3300"/>
        <w:jc w:val="left"/>
        <w:rPr>
          <w:rFonts w:ascii="宋体" w:hAnsi="宋体" w:cs="宋体"/>
          <w:sz w:val="24"/>
          <w:szCs w:val="24"/>
        </w:rPr>
      </w:pPr>
      <w:r>
        <w:rPr>
          <w:rFonts w:hint="eastAsia" w:ascii="宋体" w:hAnsi="宋体" w:cs="宋体"/>
          <w:sz w:val="24"/>
        </w:rPr>
        <w:t>年   月   日</w:t>
      </w:r>
    </w:p>
    <w:p>
      <w:pPr>
        <w:widowControl/>
        <w:spacing w:line="400" w:lineRule="exact"/>
        <w:ind w:firstLine="560" w:firstLineChars="200"/>
        <w:jc w:val="left"/>
        <w:rPr>
          <w:rFonts w:ascii="宋体" w:hAnsi="宋体" w:cs="宋体"/>
          <w:sz w:val="24"/>
          <w:szCs w:val="24"/>
        </w:rPr>
      </w:pPr>
      <w:r>
        <w:rPr>
          <w:rFonts w:hint="eastAsia" w:ascii="宋体" w:hAnsi="宋体" w:cs="宋体"/>
        </w:rPr>
        <w:br w:type="page"/>
      </w:r>
      <w:r>
        <w:rPr>
          <w:rFonts w:hint="eastAsia" w:ascii="宋体" w:hAnsi="宋体" w:cs="宋体"/>
          <w:sz w:val="24"/>
          <w:szCs w:val="24"/>
        </w:rPr>
        <w:t>（五）特定资格条件证书或证明文件</w:t>
      </w:r>
    </w:p>
    <w:p>
      <w:pPr>
        <w:widowControl/>
        <w:spacing w:line="400" w:lineRule="exact"/>
        <w:ind w:firstLine="480" w:firstLineChars="200"/>
        <w:jc w:val="left"/>
        <w:rPr>
          <w:rFonts w:ascii="宋体" w:hAnsi="宋体" w:cs="宋体"/>
          <w:sz w:val="24"/>
          <w:szCs w:val="24"/>
        </w:rPr>
      </w:pPr>
    </w:p>
    <w:p>
      <w:pPr>
        <w:pStyle w:val="4"/>
        <w:adjustRightInd w:val="0"/>
        <w:snapToGrid w:val="0"/>
        <w:spacing w:before="0" w:after="0" w:line="400" w:lineRule="exact"/>
        <w:ind w:firstLine="482" w:firstLineChars="200"/>
        <w:rPr>
          <w:rFonts w:ascii="宋体" w:hAnsi="宋体" w:eastAsia="宋体" w:cs="宋体"/>
          <w:sz w:val="24"/>
        </w:rPr>
      </w:pPr>
      <w:r>
        <w:rPr>
          <w:rFonts w:hint="eastAsia" w:ascii="宋体" w:hAnsi="宋体" w:eastAsia="宋体" w:cs="宋体"/>
          <w:sz w:val="24"/>
          <w:szCs w:val="24"/>
        </w:rPr>
        <w:br w:type="page"/>
      </w:r>
      <w:bookmarkStart w:id="240" w:name="_Toc15815"/>
      <w:bookmarkStart w:id="241" w:name="_Toc2080"/>
      <w:bookmarkStart w:id="242" w:name="_Toc17010"/>
      <w:bookmarkStart w:id="243" w:name="_Toc106034812"/>
      <w:bookmarkStart w:id="244" w:name="_Toc22659"/>
      <w:bookmarkStart w:id="245" w:name="_Toc65660383"/>
      <w:r>
        <w:rPr>
          <w:rFonts w:hint="eastAsia" w:ascii="宋体" w:hAnsi="宋体" w:eastAsia="宋体" w:cs="宋体"/>
          <w:sz w:val="24"/>
        </w:rPr>
        <w:t>五、</w:t>
      </w:r>
      <w:bookmarkEnd w:id="237"/>
      <w:bookmarkEnd w:id="238"/>
      <w:bookmarkEnd w:id="239"/>
      <w:r>
        <w:rPr>
          <w:rFonts w:hint="eastAsia" w:ascii="宋体" w:hAnsi="宋体" w:eastAsia="宋体" w:cs="宋体"/>
          <w:sz w:val="24"/>
        </w:rPr>
        <w:t>其他资料</w:t>
      </w:r>
      <w:bookmarkEnd w:id="240"/>
      <w:bookmarkEnd w:id="241"/>
      <w:bookmarkEnd w:id="242"/>
      <w:bookmarkEnd w:id="243"/>
      <w:bookmarkEnd w:id="244"/>
      <w:bookmarkEnd w:id="245"/>
    </w:p>
    <w:p>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（一）其他与项目有关的资料（自附）</w:t>
      </w:r>
    </w:p>
    <w:p>
      <w:pPr>
        <w:spacing w:line="360" w:lineRule="auto"/>
        <w:ind w:firstLine="480" w:firstLineChars="200"/>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jc w:val="left"/>
        <w:rPr>
          <w:rFonts w:ascii="宋体" w:hAnsi="宋体" w:cs="宋体"/>
          <w:b/>
          <w:bCs/>
          <w:sz w:val="32"/>
          <w:szCs w:val="32"/>
        </w:rPr>
      </w:pPr>
      <w:r>
        <w:rPr>
          <w:rFonts w:hint="eastAsia" w:ascii="宋体" w:hAnsi="宋体" w:cs="宋体"/>
          <w:b/>
          <w:bCs/>
          <w:sz w:val="32"/>
          <w:szCs w:val="32"/>
        </w:rPr>
        <w:t>附件：重庆华大工程管理有限公司采购文件发售登记表</w:t>
      </w:r>
    </w:p>
    <w:p>
      <w:pPr>
        <w:jc w:val="left"/>
        <w:rPr>
          <w:rFonts w:ascii="宋体" w:hAnsi="宋体" w:cs="宋体"/>
          <w:b/>
          <w:bCs/>
          <w:spacing w:val="40"/>
          <w:sz w:val="32"/>
          <w:szCs w:val="32"/>
        </w:rPr>
      </w:pPr>
    </w:p>
    <w:tbl>
      <w:tblPr>
        <w:tblStyle w:val="58"/>
        <w:tblW w:w="100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964"/>
        <w:gridCol w:w="1305"/>
        <w:gridCol w:w="50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项目编号</w:t>
            </w:r>
          </w:p>
        </w:tc>
        <w:tc>
          <w:tcPr>
            <w:tcW w:w="8280" w:type="dxa"/>
            <w:gridSpan w:val="3"/>
            <w:vAlign w:val="center"/>
          </w:tcPr>
          <w:p>
            <w:pPr>
              <w:jc w:val="center"/>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项目名称</w:t>
            </w:r>
          </w:p>
        </w:tc>
        <w:tc>
          <w:tcPr>
            <w:tcW w:w="8280" w:type="dxa"/>
            <w:gridSpan w:val="3"/>
            <w:vAlign w:val="center"/>
          </w:tcPr>
          <w:p>
            <w:pPr>
              <w:jc w:val="center"/>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投标人名称</w:t>
            </w:r>
          </w:p>
        </w:tc>
        <w:tc>
          <w:tcPr>
            <w:tcW w:w="8280" w:type="dxa"/>
            <w:gridSpan w:val="3"/>
            <w:vAlign w:val="bottom"/>
          </w:tcPr>
          <w:p>
            <w:pPr>
              <w:jc w:val="right"/>
              <w:rPr>
                <w:rFonts w:ascii="宋体" w:hAnsi="宋体" w:cs="宋体"/>
                <w:sz w:val="30"/>
                <w:szCs w:val="30"/>
              </w:rPr>
            </w:pPr>
            <w:r>
              <w:rPr>
                <w:rFonts w:hint="eastAsia" w:ascii="宋体" w:hAnsi="宋体" w:cs="宋体"/>
                <w:sz w:val="30"/>
                <w:szCs w:val="30"/>
              </w:rPr>
              <w:t>（投标人公章）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联系人</w:t>
            </w:r>
          </w:p>
        </w:tc>
        <w:tc>
          <w:tcPr>
            <w:tcW w:w="1964" w:type="dxa"/>
            <w:vAlign w:val="center"/>
          </w:tcPr>
          <w:p>
            <w:pPr>
              <w:jc w:val="left"/>
              <w:rPr>
                <w:rFonts w:ascii="宋体" w:hAnsi="宋体" w:cs="宋体"/>
                <w:sz w:val="30"/>
                <w:szCs w:val="30"/>
              </w:rPr>
            </w:pPr>
          </w:p>
        </w:tc>
        <w:tc>
          <w:tcPr>
            <w:tcW w:w="1305" w:type="dxa"/>
            <w:vAlign w:val="center"/>
          </w:tcPr>
          <w:p>
            <w:pPr>
              <w:jc w:val="left"/>
              <w:rPr>
                <w:rFonts w:ascii="宋体" w:hAnsi="宋体" w:cs="宋体"/>
                <w:sz w:val="30"/>
                <w:szCs w:val="30"/>
              </w:rPr>
            </w:pPr>
            <w:r>
              <w:rPr>
                <w:rFonts w:hint="eastAsia" w:ascii="宋体" w:hAnsi="宋体" w:cs="宋体"/>
                <w:sz w:val="30"/>
                <w:szCs w:val="30"/>
              </w:rPr>
              <w:t>手机</w:t>
            </w:r>
          </w:p>
        </w:tc>
        <w:tc>
          <w:tcPr>
            <w:tcW w:w="5011" w:type="dxa"/>
            <w:vAlign w:val="center"/>
          </w:tcPr>
          <w:p>
            <w:pPr>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办公电话</w:t>
            </w:r>
          </w:p>
        </w:tc>
        <w:tc>
          <w:tcPr>
            <w:tcW w:w="1964" w:type="dxa"/>
            <w:vAlign w:val="center"/>
          </w:tcPr>
          <w:p>
            <w:pPr>
              <w:jc w:val="left"/>
              <w:rPr>
                <w:rFonts w:ascii="宋体" w:hAnsi="宋体" w:cs="宋体"/>
                <w:sz w:val="30"/>
                <w:szCs w:val="30"/>
              </w:rPr>
            </w:pPr>
          </w:p>
        </w:tc>
        <w:tc>
          <w:tcPr>
            <w:tcW w:w="1305" w:type="dxa"/>
            <w:vAlign w:val="center"/>
          </w:tcPr>
          <w:p>
            <w:pPr>
              <w:jc w:val="left"/>
              <w:rPr>
                <w:rFonts w:ascii="宋体" w:hAnsi="宋体" w:cs="宋体"/>
                <w:sz w:val="30"/>
                <w:szCs w:val="30"/>
              </w:rPr>
            </w:pPr>
            <w:r>
              <w:rPr>
                <w:rFonts w:hint="eastAsia" w:ascii="宋体" w:hAnsi="宋体" w:cs="宋体"/>
                <w:sz w:val="30"/>
                <w:szCs w:val="30"/>
              </w:rPr>
              <w:t>传真</w:t>
            </w:r>
          </w:p>
        </w:tc>
        <w:tc>
          <w:tcPr>
            <w:tcW w:w="5011" w:type="dxa"/>
            <w:vAlign w:val="center"/>
          </w:tcPr>
          <w:p>
            <w:pPr>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E-mail</w:t>
            </w:r>
          </w:p>
        </w:tc>
        <w:tc>
          <w:tcPr>
            <w:tcW w:w="8280" w:type="dxa"/>
            <w:gridSpan w:val="3"/>
            <w:vAlign w:val="center"/>
          </w:tcPr>
          <w:p>
            <w:pPr>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单位地址</w:t>
            </w:r>
          </w:p>
        </w:tc>
        <w:tc>
          <w:tcPr>
            <w:tcW w:w="8280" w:type="dxa"/>
            <w:gridSpan w:val="3"/>
            <w:vAlign w:val="center"/>
          </w:tcPr>
          <w:p>
            <w:pPr>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0099" w:type="dxa"/>
            <w:gridSpan w:val="4"/>
            <w:vAlign w:val="center"/>
          </w:tcPr>
          <w:p>
            <w:pPr>
              <w:jc w:val="left"/>
              <w:rPr>
                <w:rFonts w:ascii="宋体" w:hAnsi="宋体" w:cs="宋体"/>
                <w:sz w:val="30"/>
                <w:szCs w:val="30"/>
              </w:rPr>
            </w:pPr>
            <w:r>
              <w:rPr>
                <w:rFonts w:hint="eastAsia" w:ascii="宋体" w:hAnsi="宋体" w:cs="宋体"/>
                <w:sz w:val="30"/>
                <w:szCs w:val="30"/>
              </w:rPr>
              <w:t xml:space="preserve">    日期：</w:t>
            </w:r>
            <w:r>
              <w:rPr>
                <w:rFonts w:hint="eastAsia" w:ascii="宋体" w:hAnsi="宋体" w:cs="宋体"/>
                <w:sz w:val="30"/>
                <w:szCs w:val="30"/>
                <w:u w:val="single"/>
              </w:rPr>
              <w:t xml:space="preserve">     </w:t>
            </w:r>
            <w:r>
              <w:rPr>
                <w:rFonts w:hint="eastAsia" w:ascii="宋体" w:hAnsi="宋体" w:cs="宋体"/>
                <w:sz w:val="30"/>
                <w:szCs w:val="30"/>
              </w:rPr>
              <w:t xml:space="preserve"> 年</w:t>
            </w:r>
            <w:r>
              <w:rPr>
                <w:rFonts w:hint="eastAsia" w:ascii="宋体" w:hAnsi="宋体" w:cs="宋体"/>
                <w:sz w:val="30"/>
                <w:szCs w:val="30"/>
                <w:u w:val="single"/>
              </w:rPr>
              <w:t xml:space="preserve">    </w:t>
            </w:r>
            <w:r>
              <w:rPr>
                <w:rFonts w:hint="eastAsia" w:ascii="宋体" w:hAnsi="宋体" w:cs="宋体"/>
                <w:sz w:val="30"/>
                <w:szCs w:val="30"/>
              </w:rPr>
              <w:t>月</w:t>
            </w:r>
            <w:r>
              <w:rPr>
                <w:rFonts w:hint="eastAsia" w:ascii="宋体" w:hAnsi="宋体" w:cs="宋体"/>
                <w:sz w:val="30"/>
                <w:szCs w:val="30"/>
                <w:u w:val="single"/>
              </w:rPr>
              <w:t xml:space="preserve">    </w:t>
            </w:r>
            <w:r>
              <w:rPr>
                <w:rFonts w:hint="eastAsia" w:ascii="宋体" w:hAnsi="宋体" w:cs="宋体"/>
                <w:sz w:val="30"/>
                <w:szCs w:val="30"/>
              </w:rPr>
              <w:t xml:space="preserve">日    </w:t>
            </w:r>
          </w:p>
        </w:tc>
      </w:tr>
    </w:tbl>
    <w:p>
      <w:pPr>
        <w:rPr>
          <w:rFonts w:ascii="宋体" w:hAnsi="宋体" w:cs="宋体"/>
          <w:sz w:val="24"/>
        </w:rPr>
      </w:pPr>
    </w:p>
    <w:p>
      <w:pPr>
        <w:rPr>
          <w:rFonts w:ascii="宋体" w:hAnsi="宋体" w:cs="宋体"/>
          <w:szCs w:val="28"/>
        </w:rPr>
      </w:pPr>
    </w:p>
    <w:p>
      <w:pPr>
        <w:pStyle w:val="56"/>
        <w:rPr>
          <w:rFonts w:eastAsia="宋体" w:cs="宋体"/>
          <w:szCs w:val="24"/>
        </w:rPr>
      </w:pPr>
    </w:p>
    <w:p>
      <w:pPr>
        <w:spacing w:line="360" w:lineRule="auto"/>
        <w:ind w:firstLine="480" w:firstLineChars="200"/>
        <w:jc w:val="center"/>
        <w:rPr>
          <w:rFonts w:ascii="宋体" w:hAnsi="宋体" w:cs="宋体"/>
          <w:sz w:val="24"/>
          <w:szCs w:val="24"/>
        </w:rPr>
      </w:pPr>
    </w:p>
    <w:p>
      <w:pPr>
        <w:ind w:firstLine="560" w:firstLineChars="200"/>
        <w:jc w:val="center"/>
        <w:rPr>
          <w:rFonts w:ascii="宋体" w:hAnsi="宋体" w:cs="宋体"/>
        </w:rPr>
      </w:pPr>
      <w:r>
        <w:rPr>
          <w:rFonts w:hint="eastAsia" w:ascii="宋体" w:hAnsi="宋体" w:cs="宋体"/>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- 23 -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197D93"/>
    <w:multiLevelType w:val="singleLevel"/>
    <w:tmpl w:val="EC197D93"/>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9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3"/>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8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1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02"/>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5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27C58C4"/>
    <w:multiLevelType w:val="singleLevel"/>
    <w:tmpl w:val="627C58C4"/>
    <w:lvl w:ilvl="0" w:tentative="0">
      <w:start w:val="2"/>
      <w:numFmt w:val="chineseCounting"/>
      <w:suff w:val="space"/>
      <w:lvlText w:val="第%1篇"/>
      <w:lvlJc w:val="left"/>
      <w:rPr>
        <w:rFonts w:hint="eastAsia"/>
      </w:rPr>
    </w:lvl>
  </w:abstractNum>
  <w:num w:numId="1">
    <w:abstractNumId w:val="9"/>
  </w:num>
  <w:num w:numId="2">
    <w:abstractNumId w:val="4"/>
  </w:num>
  <w:num w:numId="3">
    <w:abstractNumId w:val="10"/>
  </w:num>
  <w:num w:numId="4">
    <w:abstractNumId w:val="1"/>
  </w:num>
  <w:num w:numId="5">
    <w:abstractNumId w:val="12"/>
  </w:num>
  <w:num w:numId="6">
    <w:abstractNumId w:val="3"/>
  </w:num>
  <w:num w:numId="7">
    <w:abstractNumId w:val="5"/>
  </w:num>
  <w:num w:numId="8">
    <w:abstractNumId w:val="2"/>
  </w:num>
  <w:num w:numId="9">
    <w:abstractNumId w:val="11"/>
  </w:num>
  <w:num w:numId="10">
    <w:abstractNumId w:val="7"/>
  </w:num>
  <w:num w:numId="11">
    <w:abstractNumId w:val="6"/>
  </w:num>
  <w:num w:numId="12">
    <w:abstractNumId w:val="8"/>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ED83E09"/>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85BC3"/>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B4B"/>
    <w:rsid w:val="00635CA7"/>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5FBA"/>
    <w:rsid w:val="00966820"/>
    <w:rsid w:val="00967377"/>
    <w:rsid w:val="00967A56"/>
    <w:rsid w:val="00972633"/>
    <w:rsid w:val="00973679"/>
    <w:rsid w:val="009739E4"/>
    <w:rsid w:val="00973E50"/>
    <w:rsid w:val="00980037"/>
    <w:rsid w:val="009821C6"/>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37F1AAB"/>
    <w:rsid w:val="04067974"/>
    <w:rsid w:val="0480254A"/>
    <w:rsid w:val="04D46D43"/>
    <w:rsid w:val="04DC7F02"/>
    <w:rsid w:val="05214EDE"/>
    <w:rsid w:val="058F578F"/>
    <w:rsid w:val="0609794D"/>
    <w:rsid w:val="06D753FF"/>
    <w:rsid w:val="074131FB"/>
    <w:rsid w:val="075B5D40"/>
    <w:rsid w:val="08C52A1E"/>
    <w:rsid w:val="0D0C19E1"/>
    <w:rsid w:val="0DAB64B5"/>
    <w:rsid w:val="0DFF7323"/>
    <w:rsid w:val="0EA0672E"/>
    <w:rsid w:val="0ED83E09"/>
    <w:rsid w:val="0F0D5446"/>
    <w:rsid w:val="0FF20F18"/>
    <w:rsid w:val="10211A16"/>
    <w:rsid w:val="107752B0"/>
    <w:rsid w:val="11031288"/>
    <w:rsid w:val="11A92009"/>
    <w:rsid w:val="128F643E"/>
    <w:rsid w:val="12D62551"/>
    <w:rsid w:val="142F3385"/>
    <w:rsid w:val="14A85F1C"/>
    <w:rsid w:val="14AC2AF2"/>
    <w:rsid w:val="171A1B1E"/>
    <w:rsid w:val="17300027"/>
    <w:rsid w:val="1B6E01C3"/>
    <w:rsid w:val="1BA4182E"/>
    <w:rsid w:val="1BEF2D2A"/>
    <w:rsid w:val="1C746C70"/>
    <w:rsid w:val="1C975F69"/>
    <w:rsid w:val="1D167BBB"/>
    <w:rsid w:val="1D593844"/>
    <w:rsid w:val="1DF1193F"/>
    <w:rsid w:val="1ED03CC7"/>
    <w:rsid w:val="1FCA5A5B"/>
    <w:rsid w:val="1FF57210"/>
    <w:rsid w:val="200563F1"/>
    <w:rsid w:val="21E738ED"/>
    <w:rsid w:val="23205257"/>
    <w:rsid w:val="232C638A"/>
    <w:rsid w:val="238F62D6"/>
    <w:rsid w:val="245B32B8"/>
    <w:rsid w:val="251A4103"/>
    <w:rsid w:val="25462371"/>
    <w:rsid w:val="25E40D26"/>
    <w:rsid w:val="25F15DB5"/>
    <w:rsid w:val="266A7FA7"/>
    <w:rsid w:val="27224BBC"/>
    <w:rsid w:val="273F7440"/>
    <w:rsid w:val="2758220F"/>
    <w:rsid w:val="27E96E49"/>
    <w:rsid w:val="291E7E47"/>
    <w:rsid w:val="296B6E95"/>
    <w:rsid w:val="2B286BC5"/>
    <w:rsid w:val="2C2D2523"/>
    <w:rsid w:val="2F57706B"/>
    <w:rsid w:val="2FB74F2F"/>
    <w:rsid w:val="3577745A"/>
    <w:rsid w:val="36EA2EF3"/>
    <w:rsid w:val="375B253A"/>
    <w:rsid w:val="3765481F"/>
    <w:rsid w:val="37B06CB9"/>
    <w:rsid w:val="38575800"/>
    <w:rsid w:val="39992224"/>
    <w:rsid w:val="39C46996"/>
    <w:rsid w:val="3A907F7C"/>
    <w:rsid w:val="3A9E5DDE"/>
    <w:rsid w:val="3AF63F19"/>
    <w:rsid w:val="3B0D2CD2"/>
    <w:rsid w:val="3B1B7A63"/>
    <w:rsid w:val="3CA5540E"/>
    <w:rsid w:val="3CFA7063"/>
    <w:rsid w:val="3CFC2659"/>
    <w:rsid w:val="3D396C7C"/>
    <w:rsid w:val="3E523232"/>
    <w:rsid w:val="3F032C8F"/>
    <w:rsid w:val="401B6436"/>
    <w:rsid w:val="40B51316"/>
    <w:rsid w:val="414C48A8"/>
    <w:rsid w:val="41A84C78"/>
    <w:rsid w:val="41C95286"/>
    <w:rsid w:val="4311195E"/>
    <w:rsid w:val="44600D78"/>
    <w:rsid w:val="446366DB"/>
    <w:rsid w:val="44637395"/>
    <w:rsid w:val="456837CB"/>
    <w:rsid w:val="45C21C56"/>
    <w:rsid w:val="461F6313"/>
    <w:rsid w:val="465E52D1"/>
    <w:rsid w:val="47A24B4A"/>
    <w:rsid w:val="47BF2B6F"/>
    <w:rsid w:val="48CF29DD"/>
    <w:rsid w:val="48F038D6"/>
    <w:rsid w:val="4A0C2326"/>
    <w:rsid w:val="4AB71F04"/>
    <w:rsid w:val="4D6F2A8C"/>
    <w:rsid w:val="4D824419"/>
    <w:rsid w:val="4E3F2D9E"/>
    <w:rsid w:val="518B5691"/>
    <w:rsid w:val="51BB25F2"/>
    <w:rsid w:val="52EA461C"/>
    <w:rsid w:val="52F460A0"/>
    <w:rsid w:val="531E68CD"/>
    <w:rsid w:val="54443AA7"/>
    <w:rsid w:val="545C6AF1"/>
    <w:rsid w:val="54DC3669"/>
    <w:rsid w:val="5612303A"/>
    <w:rsid w:val="56A87CFF"/>
    <w:rsid w:val="57B974E6"/>
    <w:rsid w:val="58D152BD"/>
    <w:rsid w:val="59244AC5"/>
    <w:rsid w:val="59D9651C"/>
    <w:rsid w:val="5A37277A"/>
    <w:rsid w:val="5B1A64ED"/>
    <w:rsid w:val="5BA5225B"/>
    <w:rsid w:val="5BD75000"/>
    <w:rsid w:val="5C182A2D"/>
    <w:rsid w:val="5C713B4F"/>
    <w:rsid w:val="5CEB3CAF"/>
    <w:rsid w:val="5D1B313B"/>
    <w:rsid w:val="5E161133"/>
    <w:rsid w:val="5E5B78C3"/>
    <w:rsid w:val="5E910B3F"/>
    <w:rsid w:val="62BE4E4E"/>
    <w:rsid w:val="63453EF9"/>
    <w:rsid w:val="65022327"/>
    <w:rsid w:val="65F92715"/>
    <w:rsid w:val="666A0BEA"/>
    <w:rsid w:val="66EA1075"/>
    <w:rsid w:val="67917EEF"/>
    <w:rsid w:val="69106A53"/>
    <w:rsid w:val="69735438"/>
    <w:rsid w:val="69E52920"/>
    <w:rsid w:val="6A617FD7"/>
    <w:rsid w:val="6AE82164"/>
    <w:rsid w:val="6C6306A9"/>
    <w:rsid w:val="6C6974EC"/>
    <w:rsid w:val="6C7234EF"/>
    <w:rsid w:val="6ED27E5C"/>
    <w:rsid w:val="71C65434"/>
    <w:rsid w:val="72026C0C"/>
    <w:rsid w:val="721C3F61"/>
    <w:rsid w:val="72B50B7E"/>
    <w:rsid w:val="72ED2E0A"/>
    <w:rsid w:val="74A61D47"/>
    <w:rsid w:val="75123F8E"/>
    <w:rsid w:val="7585454D"/>
    <w:rsid w:val="767E515F"/>
    <w:rsid w:val="77F647DE"/>
    <w:rsid w:val="78146346"/>
    <w:rsid w:val="78280DDD"/>
    <w:rsid w:val="789E5CA1"/>
    <w:rsid w:val="7A2C6A10"/>
    <w:rsid w:val="7A3507F6"/>
    <w:rsid w:val="7AEB0570"/>
    <w:rsid w:val="7DAB25CC"/>
    <w:rsid w:val="7EAD12A3"/>
    <w:rsid w:val="7ED93E46"/>
    <w:rsid w:val="7F097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8"/>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69"/>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720"/>
      <w:contextualSpacing/>
      <w:jc w:val="both"/>
    </w:pPr>
    <w:rPr>
      <w:rFonts w:ascii="Calibri" w:hAnsi="Calibri" w:eastAsia="Calibri" w:cs="Times New Roman"/>
      <w:kern w:val="1"/>
      <w:sz w:val="21"/>
      <w:szCs w:val="24"/>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0"/>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71"/>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72"/>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3"/>
    <w:qFormat/>
    <w:uiPriority w:val="0"/>
  </w:style>
  <w:style w:type="paragraph" w:styleId="34">
    <w:name w:val="Body Text Indent 2"/>
    <w:basedOn w:val="1"/>
    <w:link w:val="74"/>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5"/>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76"/>
    <w:qFormat/>
    <w:uiPriority w:val="0"/>
    <w:pPr>
      <w:adjustRightInd/>
      <w:spacing w:line="240" w:lineRule="auto"/>
      <w:textAlignment w:val="auto"/>
    </w:pPr>
  </w:style>
  <w:style w:type="paragraph" w:styleId="56">
    <w:name w:val="Body Text First Indent"/>
    <w:basedOn w:val="23"/>
    <w:qFormat/>
    <w:uiPriority w:val="0"/>
    <w:pPr>
      <w:spacing w:line="360" w:lineRule="auto"/>
      <w:ind w:firstLine="420"/>
    </w:pPr>
    <w:rPr>
      <w:rFonts w:ascii="宋体" w:hAnsi="宋体"/>
      <w:sz w:val="24"/>
    </w:rPr>
  </w:style>
  <w:style w:type="paragraph" w:styleId="57">
    <w:name w:val="Body Text First Indent 2"/>
    <w:basedOn w:val="24"/>
    <w:link w:val="77"/>
    <w:qFormat/>
    <w:uiPriority w:val="0"/>
    <w:pPr>
      <w:spacing w:after="120" w:line="240" w:lineRule="auto"/>
      <w:ind w:left="420" w:leftChars="200" w:firstLine="420" w:firstLineChars="200"/>
    </w:p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2 字符"/>
    <w:link w:val="4"/>
    <w:qFormat/>
    <w:uiPriority w:val="0"/>
    <w:rPr>
      <w:rFonts w:ascii="Arial" w:hAnsi="Arial" w:eastAsia="黑体"/>
      <w:b/>
      <w:kern w:val="2"/>
      <w:sz w:val="32"/>
    </w:rPr>
  </w:style>
  <w:style w:type="character" w:customStyle="1" w:styleId="69">
    <w:name w:val="标题 3 字符"/>
    <w:link w:val="5"/>
    <w:qFormat/>
    <w:uiPriority w:val="0"/>
    <w:rPr>
      <w:rFonts w:eastAsia="宋体"/>
      <w:b/>
      <w:kern w:val="2"/>
      <w:sz w:val="32"/>
      <w:lang w:val="en-US" w:eastAsia="zh-CN"/>
    </w:rPr>
  </w:style>
  <w:style w:type="character" w:customStyle="1" w:styleId="70">
    <w:name w:val="批注文字 字符"/>
    <w:link w:val="20"/>
    <w:qFormat/>
    <w:uiPriority w:val="0"/>
    <w:rPr>
      <w:sz w:val="24"/>
    </w:rPr>
  </w:style>
  <w:style w:type="character" w:customStyle="1" w:styleId="71">
    <w:name w:val="正文文本缩进 字符"/>
    <w:link w:val="24"/>
    <w:qFormat/>
    <w:uiPriority w:val="0"/>
    <w:rPr>
      <w:kern w:val="2"/>
      <w:sz w:val="44"/>
    </w:rPr>
  </w:style>
  <w:style w:type="character" w:customStyle="1" w:styleId="72">
    <w:name w:val="纯文本 字符"/>
    <w:link w:val="31"/>
    <w:qFormat/>
    <w:uiPriority w:val="0"/>
    <w:rPr>
      <w:rFonts w:ascii="宋体" w:hAnsi="Courier New"/>
      <w:kern w:val="2"/>
      <w:sz w:val="21"/>
    </w:rPr>
  </w:style>
  <w:style w:type="character" w:customStyle="1" w:styleId="73">
    <w:name w:val="日期 字符"/>
    <w:link w:val="33"/>
    <w:qFormat/>
    <w:uiPriority w:val="0"/>
    <w:rPr>
      <w:kern w:val="2"/>
      <w:sz w:val="28"/>
    </w:rPr>
  </w:style>
  <w:style w:type="character" w:customStyle="1" w:styleId="74">
    <w:name w:val="正文文本缩进 2 字符"/>
    <w:link w:val="34"/>
    <w:qFormat/>
    <w:uiPriority w:val="0"/>
    <w:rPr>
      <w:kern w:val="2"/>
      <w:sz w:val="28"/>
    </w:rPr>
  </w:style>
  <w:style w:type="character" w:customStyle="1" w:styleId="75">
    <w:name w:val="脚注文本 字符"/>
    <w:link w:val="41"/>
    <w:qFormat/>
    <w:uiPriority w:val="0"/>
    <w:rPr>
      <w:kern w:val="2"/>
      <w:sz w:val="18"/>
    </w:rPr>
  </w:style>
  <w:style w:type="character" w:customStyle="1" w:styleId="76">
    <w:name w:val="批注主题 字符"/>
    <w:link w:val="55"/>
    <w:qFormat/>
    <w:uiPriority w:val="0"/>
  </w:style>
  <w:style w:type="character" w:customStyle="1" w:styleId="77">
    <w:name w:val="正文首行缩进 2 字符"/>
    <w:link w:val="57"/>
    <w:qFormat/>
    <w:uiPriority w:val="0"/>
  </w:style>
  <w:style w:type="character" w:customStyle="1" w:styleId="78">
    <w:name w:val="content-white1"/>
    <w:qFormat/>
    <w:uiPriority w:val="0"/>
    <w:rPr>
      <w:rFonts w:ascii="_x000B__x000C_" w:hAnsi="_x000B__x000C_"/>
      <w:color w:val="auto"/>
      <w:sz w:val="18"/>
      <w:u w:val="none"/>
    </w:rPr>
  </w:style>
  <w:style w:type="character" w:customStyle="1" w:styleId="79">
    <w:name w:val="Char Char3"/>
    <w:qFormat/>
    <w:uiPriority w:val="0"/>
    <w:rPr>
      <w:rFonts w:eastAsia="宋体"/>
      <w:kern w:val="2"/>
      <w:sz w:val="18"/>
      <w:lang w:val="en-US" w:eastAsia="zh-CN"/>
    </w:rPr>
  </w:style>
  <w:style w:type="character" w:customStyle="1" w:styleId="80">
    <w:name w:val="Table Text Char Char Char Char"/>
    <w:link w:val="81"/>
    <w:qFormat/>
    <w:uiPriority w:val="0"/>
    <w:rPr>
      <w:rFonts w:ascii="Arial" w:hAnsi="Arial"/>
      <w:kern w:val="2"/>
      <w:sz w:val="18"/>
      <w:lang w:val="en-US" w:eastAsia="zh-CN" w:bidi="ar-SA"/>
    </w:rPr>
  </w:style>
  <w:style w:type="paragraph" w:customStyle="1" w:styleId="81">
    <w:name w:val="Table Text Char Char Char"/>
    <w:link w:val="80"/>
    <w:qFormat/>
    <w:uiPriority w:val="0"/>
    <w:pPr>
      <w:snapToGrid w:val="0"/>
      <w:spacing w:before="80" w:after="80"/>
    </w:pPr>
    <w:rPr>
      <w:rFonts w:ascii="Arial" w:hAnsi="Arial" w:eastAsia="宋体" w:cs="Times New Roman"/>
      <w:kern w:val="2"/>
      <w:sz w:val="18"/>
      <w:lang w:val="en-US" w:eastAsia="zh-CN" w:bidi="ar-SA"/>
    </w:rPr>
  </w:style>
  <w:style w:type="character" w:customStyle="1" w:styleId="82">
    <w:name w:val="Char Char7"/>
    <w:qFormat/>
    <w:uiPriority w:val="0"/>
    <w:rPr>
      <w:rFonts w:ascii="宋体" w:hAnsi="宋体" w:eastAsia="宋体"/>
      <w:kern w:val="2"/>
      <w:sz w:val="28"/>
    </w:rPr>
  </w:style>
  <w:style w:type="character" w:customStyle="1" w:styleId="83">
    <w:name w:val="未命名11"/>
    <w:qFormat/>
    <w:uiPriority w:val="0"/>
    <w:rPr>
      <w:color w:val="77FFFF"/>
      <w:sz w:val="24"/>
    </w:rPr>
  </w:style>
  <w:style w:type="character" w:customStyle="1" w:styleId="84">
    <w:name w:val="小 Char"/>
    <w:qFormat/>
    <w:uiPriority w:val="0"/>
    <w:rPr>
      <w:rFonts w:ascii="宋体" w:hAnsi="Courier New" w:eastAsia="宋体"/>
      <w:kern w:val="2"/>
      <w:sz w:val="21"/>
      <w:lang w:val="en-US" w:eastAsia="zh-CN" w:bidi="ar-SA"/>
    </w:rPr>
  </w:style>
  <w:style w:type="character" w:customStyle="1" w:styleId="85">
    <w:name w:val="文字 Char"/>
    <w:link w:val="86"/>
    <w:qFormat/>
    <w:uiPriority w:val="0"/>
    <w:rPr>
      <w:rFonts w:ascii="宋体"/>
      <w:kern w:val="2"/>
      <w:sz w:val="28"/>
    </w:rPr>
  </w:style>
  <w:style w:type="paragraph" w:customStyle="1" w:styleId="86">
    <w:name w:val="文字"/>
    <w:basedOn w:val="1"/>
    <w:link w:val="85"/>
    <w:qFormat/>
    <w:uiPriority w:val="0"/>
    <w:pPr>
      <w:tabs>
        <w:tab w:val="left" w:pos="8520"/>
      </w:tabs>
      <w:spacing w:line="312" w:lineRule="auto"/>
      <w:ind w:right="-210" w:firstLine="556"/>
    </w:pPr>
    <w:rPr>
      <w:rFonts w:ascii="宋体"/>
    </w:rPr>
  </w:style>
  <w:style w:type="character" w:customStyle="1" w:styleId="87">
    <w:name w:val="v151"/>
    <w:qFormat/>
    <w:uiPriority w:val="0"/>
    <w:rPr>
      <w:sz w:val="18"/>
    </w:rPr>
  </w:style>
  <w:style w:type="character" w:customStyle="1" w:styleId="88">
    <w:name w:val="Char Char2"/>
    <w:qFormat/>
    <w:uiPriority w:val="0"/>
    <w:rPr>
      <w:rFonts w:eastAsia="宋体"/>
      <w:kern w:val="2"/>
      <w:sz w:val="18"/>
      <w:lang w:val="en-US" w:eastAsia="zh-CN"/>
    </w:rPr>
  </w:style>
  <w:style w:type="character" w:customStyle="1" w:styleId="89">
    <w:name w:val="Table Text Char"/>
    <w:link w:val="90"/>
    <w:qFormat/>
    <w:uiPriority w:val="0"/>
    <w:rPr>
      <w:rFonts w:ascii="Arial" w:hAnsi="Arial"/>
      <w:kern w:val="2"/>
      <w:sz w:val="18"/>
      <w:lang w:val="en-US" w:eastAsia="zh-CN" w:bidi="ar-SA"/>
    </w:rPr>
  </w:style>
  <w:style w:type="paragraph" w:customStyle="1" w:styleId="90">
    <w:name w:val="Table Text"/>
    <w:link w:val="89"/>
    <w:qFormat/>
    <w:uiPriority w:val="0"/>
    <w:pPr>
      <w:snapToGrid w:val="0"/>
      <w:spacing w:before="80" w:after="80"/>
    </w:pPr>
    <w:rPr>
      <w:rFonts w:ascii="Arial" w:hAnsi="Arial" w:eastAsia="宋体" w:cs="Times New Roman"/>
      <w:kern w:val="2"/>
      <w:sz w:val="18"/>
      <w:lang w:val="en-US" w:eastAsia="zh-CN" w:bidi="ar-SA"/>
    </w:rPr>
  </w:style>
  <w:style w:type="character" w:customStyle="1" w:styleId="91">
    <w:name w:val="Table Heading Char Char"/>
    <w:qFormat/>
    <w:uiPriority w:val="0"/>
    <w:rPr>
      <w:rFonts w:ascii="Arial" w:hAnsi="Arial" w:eastAsia="黑体"/>
      <w:kern w:val="2"/>
      <w:sz w:val="18"/>
      <w:lang w:val="en-US" w:eastAsia="zh-CN"/>
    </w:rPr>
  </w:style>
  <w:style w:type="character" w:customStyle="1" w:styleId="92">
    <w:name w:val="Char Char11"/>
    <w:qFormat/>
    <w:uiPriority w:val="0"/>
    <w:rPr>
      <w:rFonts w:ascii="宋体"/>
      <w:kern w:val="2"/>
      <w:sz w:val="28"/>
    </w:rPr>
  </w:style>
  <w:style w:type="character" w:customStyle="1" w:styleId="93">
    <w:name w:val="样式 宋体"/>
    <w:qFormat/>
    <w:uiPriority w:val="0"/>
    <w:rPr>
      <w:rFonts w:ascii="宋体" w:hAnsi="宋体" w:eastAsia="宋体"/>
      <w:sz w:val="28"/>
    </w:rPr>
  </w:style>
  <w:style w:type="character" w:customStyle="1" w:styleId="94">
    <w:name w:val="正文 + 三号 Char"/>
    <w:qFormat/>
    <w:uiPriority w:val="0"/>
    <w:rPr>
      <w:rFonts w:eastAsia="宋体"/>
      <w:kern w:val="2"/>
      <w:sz w:val="21"/>
      <w:lang w:val="en-US" w:eastAsia="zh-CN"/>
    </w:rPr>
  </w:style>
  <w:style w:type="character" w:customStyle="1" w:styleId="95">
    <w:name w:val="crowed11"/>
    <w:qFormat/>
    <w:uiPriority w:val="0"/>
    <w:rPr>
      <w:rFonts w:hint="default" w:ascii="_x000B__x000C_" w:hAnsi="_x000B__x000C_"/>
      <w:sz w:val="24"/>
    </w:rPr>
  </w:style>
  <w:style w:type="character" w:customStyle="1" w:styleId="96">
    <w:name w:val="font1"/>
    <w:qFormat/>
    <w:uiPriority w:val="0"/>
    <w:rPr>
      <w:color w:val="000000"/>
      <w:sz w:val="18"/>
    </w:rPr>
  </w:style>
  <w:style w:type="character" w:customStyle="1" w:styleId="97">
    <w:name w:val="H2 Char"/>
    <w:qFormat/>
    <w:uiPriority w:val="0"/>
    <w:rPr>
      <w:rFonts w:ascii="Arial" w:hAnsi="Arial" w:eastAsia="宋体"/>
      <w:kern w:val="2"/>
      <w:sz w:val="28"/>
      <w:lang w:val="en-US" w:eastAsia="zh-CN"/>
    </w:rPr>
  </w:style>
  <w:style w:type="character" w:customStyle="1" w:styleId="98">
    <w:name w:val="Char Char4"/>
    <w:qFormat/>
    <w:uiPriority w:val="0"/>
    <w:rPr>
      <w:rFonts w:eastAsia="宋体"/>
      <w:b/>
      <w:kern w:val="2"/>
      <w:sz w:val="21"/>
      <w:lang w:val="en-US" w:eastAsia="zh-CN"/>
    </w:rPr>
  </w:style>
  <w:style w:type="character" w:customStyle="1" w:styleId="99">
    <w:name w:val="title_emph1"/>
    <w:qFormat/>
    <w:uiPriority w:val="0"/>
    <w:rPr>
      <w:rFonts w:hint="default" w:ascii="Arial" w:hAnsi="Arial"/>
      <w:b/>
      <w:sz w:val="20"/>
    </w:rPr>
  </w:style>
  <w:style w:type="character" w:customStyle="1" w:styleId="100">
    <w:name w:val="Char Char6"/>
    <w:qFormat/>
    <w:uiPriority w:val="0"/>
    <w:rPr>
      <w:rFonts w:ascii="仿宋_GB2312" w:eastAsia="仿宋_GB2312"/>
      <w:kern w:val="2"/>
      <w:sz w:val="32"/>
    </w:rPr>
  </w:style>
  <w:style w:type="character" w:customStyle="1" w:styleId="101">
    <w:name w:val="top-det1"/>
    <w:qFormat/>
    <w:uiPriority w:val="0"/>
    <w:rPr>
      <w:b/>
      <w:color w:val="000000"/>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标书正文:  0.74 厘米 Char1"/>
    <w:qFormat/>
    <w:uiPriority w:val="0"/>
    <w:rPr>
      <w:rFonts w:eastAsia="宋体"/>
      <w:kern w:val="2"/>
      <w:sz w:val="24"/>
      <w:lang w:val="en-US" w:eastAsia="zh-CN"/>
    </w:rPr>
  </w:style>
  <w:style w:type="character" w:customStyle="1" w:styleId="104">
    <w:name w:val="Table Text Char1 Char"/>
    <w:qFormat/>
    <w:uiPriority w:val="0"/>
    <w:rPr>
      <w:rFonts w:ascii="Arial" w:hAnsi="Arial"/>
      <w:kern w:val="2"/>
      <w:sz w:val="18"/>
      <w:lang w:val="en-US" w:eastAsia="zh-CN" w:bidi="ar-SA"/>
    </w:rPr>
  </w:style>
  <w:style w:type="character" w:customStyle="1" w:styleId="105">
    <w:name w:val="Char Char"/>
    <w:qFormat/>
    <w:uiPriority w:val="0"/>
    <w:rPr>
      <w:rFonts w:ascii="宋体" w:hAnsi="宋体" w:eastAsia="宋体"/>
      <w:kern w:val="2"/>
      <w:sz w:val="24"/>
      <w:lang w:val="en-US" w:eastAsia="zh-CN" w:bidi="ar-SA"/>
    </w:rPr>
  </w:style>
  <w:style w:type="paragraph" w:customStyle="1" w:styleId="106">
    <w:name w:val="IN Feature"/>
    <w:next w:val="10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08">
    <w:name w:val="表文字"/>
    <w:qFormat/>
    <w:uiPriority w:val="0"/>
    <w:rPr>
      <w:rFonts w:ascii="宋体" w:hAnsi="Times New Roman" w:eastAsia="宋体" w:cs="Times New Roman"/>
      <w:kern w:val="2"/>
      <w:lang w:val="en-US" w:eastAsia="zh-CN" w:bidi="ar-SA"/>
    </w:rPr>
  </w:style>
  <w:style w:type="paragraph" w:customStyle="1" w:styleId="10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1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1">
    <w:name w:val="Char1 Char Char Char"/>
    <w:basedOn w:val="1"/>
    <w:qFormat/>
    <w:uiPriority w:val="0"/>
    <w:rPr>
      <w:rFonts w:ascii="Tahoma" w:hAnsi="Tahoma"/>
      <w:sz w:val="30"/>
    </w:rPr>
  </w:style>
  <w:style w:type="paragraph" w:customStyle="1" w:styleId="112">
    <w:name w:val="二级列表"/>
    <w:basedOn w:val="113"/>
    <w:next w:val="113"/>
    <w:qFormat/>
    <w:uiPriority w:val="0"/>
    <w:pPr>
      <w:tabs>
        <w:tab w:val="left" w:pos="2120"/>
      </w:tabs>
      <w:ind w:firstLine="0" w:firstLineChars="0"/>
    </w:pPr>
    <w:rPr>
      <w:b/>
    </w:rPr>
  </w:style>
  <w:style w:type="paragraph" w:customStyle="1" w:styleId="113">
    <w:name w:val="段落正文"/>
    <w:basedOn w:val="1"/>
    <w:qFormat/>
    <w:uiPriority w:val="0"/>
    <w:pPr>
      <w:spacing w:before="156" w:beforeLines="50" w:line="360" w:lineRule="auto"/>
      <w:ind w:firstLine="200" w:firstLineChars="200"/>
    </w:pPr>
    <w:rPr>
      <w:spacing w:val="2"/>
      <w:sz w:val="24"/>
    </w:rPr>
  </w:style>
  <w:style w:type="paragraph" w:customStyle="1" w:styleId="114">
    <w:name w:val="00"/>
    <w:basedOn w:val="1"/>
    <w:qFormat/>
    <w:uiPriority w:val="0"/>
    <w:pPr>
      <w:autoSpaceDE w:val="0"/>
      <w:autoSpaceDN w:val="0"/>
      <w:adjustRightInd w:val="0"/>
      <w:jc w:val="left"/>
    </w:pPr>
    <w:rPr>
      <w:rFonts w:ascii="黑体" w:eastAsia="黑体"/>
      <w:b/>
      <w:kern w:val="0"/>
      <w:sz w:val="20"/>
    </w:rPr>
  </w:style>
  <w:style w:type="paragraph" w:customStyle="1" w:styleId="115">
    <w:name w:val="1.正文"/>
    <w:basedOn w:val="1"/>
    <w:qFormat/>
    <w:uiPriority w:val="0"/>
    <w:pPr>
      <w:spacing w:line="360" w:lineRule="auto"/>
      <w:ind w:left="540" w:leftChars="225" w:firstLine="540" w:firstLineChars="225"/>
    </w:pPr>
    <w:rPr>
      <w:sz w:val="24"/>
    </w:rPr>
  </w:style>
  <w:style w:type="paragraph" w:customStyle="1" w:styleId="116">
    <w:name w:val="内容标题"/>
    <w:basedOn w:val="18"/>
    <w:qFormat/>
    <w:uiPriority w:val="0"/>
    <w:rPr>
      <w:rFonts w:ascii="Tahoma" w:hAnsi="Tahoma"/>
      <w:sz w:val="24"/>
    </w:rPr>
  </w:style>
  <w:style w:type="paragraph" w:customStyle="1" w:styleId="11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8">
    <w:name w:val="表头"/>
    <w:basedOn w:val="119"/>
    <w:qFormat/>
    <w:uiPriority w:val="0"/>
    <w:pPr>
      <w:jc w:val="center"/>
    </w:pPr>
    <w:rPr>
      <w:b/>
      <w:bCs/>
    </w:rPr>
  </w:style>
  <w:style w:type="paragraph" w:customStyle="1" w:styleId="119">
    <w:name w:val="表格正文"/>
    <w:basedOn w:val="1"/>
    <w:qFormat/>
    <w:uiPriority w:val="0"/>
    <w:rPr>
      <w:rFonts w:ascii="Calibri" w:hAnsi="Calibri" w:eastAsia="仿宋" w:cs="宋体"/>
      <w:sz w:val="24"/>
    </w:rPr>
  </w:style>
  <w:style w:type="paragraph" w:customStyle="1" w:styleId="120">
    <w:name w:val="正文1"/>
    <w:basedOn w:val="1"/>
    <w:qFormat/>
    <w:uiPriority w:val="0"/>
    <w:pPr>
      <w:spacing w:line="300" w:lineRule="auto"/>
      <w:ind w:firstLine="200" w:firstLineChars="200"/>
    </w:pPr>
    <w:rPr>
      <w:sz w:val="24"/>
    </w:rPr>
  </w:style>
  <w:style w:type="paragraph" w:customStyle="1" w:styleId="12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23">
    <w:name w:val="正文字缩2字"/>
    <w:basedOn w:val="1"/>
    <w:qFormat/>
    <w:uiPriority w:val="0"/>
    <w:pPr>
      <w:spacing w:before="60" w:after="60" w:line="360" w:lineRule="auto"/>
      <w:ind w:left="200" w:leftChars="200" w:firstLine="200" w:firstLineChars="200"/>
    </w:pPr>
    <w:rPr>
      <w:sz w:val="24"/>
    </w:rPr>
  </w:style>
  <w:style w:type="paragraph" w:customStyle="1" w:styleId="1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2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6">
    <w:name w:val="Title - Date"/>
    <w:basedOn w:val="54"/>
    <w:next w:val="1"/>
    <w:qFormat/>
    <w:uiPriority w:val="0"/>
    <w:pPr>
      <w:spacing w:before="240" w:after="720"/>
    </w:pPr>
    <w:rPr>
      <w:sz w:val="28"/>
    </w:rPr>
  </w:style>
  <w:style w:type="paragraph" w:customStyle="1" w:styleId="12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28">
    <w:name w:val="没有缩进（为图形使用）"/>
    <w:basedOn w:val="1"/>
    <w:qFormat/>
    <w:uiPriority w:val="0"/>
    <w:pPr>
      <w:spacing w:before="120" w:after="120" w:line="360" w:lineRule="auto"/>
    </w:pPr>
    <w:rPr>
      <w:sz w:val="24"/>
    </w:rPr>
  </w:style>
  <w:style w:type="paragraph" w:customStyle="1" w:styleId="129">
    <w:name w:val="Char1 Char Char Char1"/>
    <w:basedOn w:val="1"/>
    <w:qFormat/>
    <w:uiPriority w:val="0"/>
    <w:rPr>
      <w:rFonts w:ascii="Tahoma" w:hAnsi="Tahoma"/>
      <w:sz w:val="24"/>
    </w:rPr>
  </w:style>
  <w:style w:type="paragraph" w:customStyle="1" w:styleId="130">
    <w:name w:val="Char1"/>
    <w:basedOn w:val="1"/>
    <w:qFormat/>
    <w:uiPriority w:val="0"/>
    <w:rPr>
      <w:sz w:val="21"/>
    </w:rPr>
  </w:style>
  <w:style w:type="paragraph" w:customStyle="1" w:styleId="131">
    <w:name w:val="表头样式"/>
    <w:basedOn w:val="1"/>
    <w:qFormat/>
    <w:uiPriority w:val="0"/>
    <w:pPr>
      <w:autoSpaceDE w:val="0"/>
      <w:autoSpaceDN w:val="0"/>
      <w:adjustRightInd w:val="0"/>
      <w:spacing w:line="360" w:lineRule="auto"/>
      <w:jc w:val="left"/>
    </w:pPr>
    <w:rPr>
      <w:b/>
      <w:kern w:val="0"/>
      <w:sz w:val="21"/>
    </w:rPr>
  </w:style>
  <w:style w:type="paragraph" w:customStyle="1" w:styleId="132">
    <w:name w:val="样式 正文缩进正文（首行缩进两字）表正文正文非缩进特点标题4段1 + 首行缩进:  2 字符"/>
    <w:basedOn w:val="16"/>
    <w:qFormat/>
    <w:uiPriority w:val="0"/>
    <w:pPr>
      <w:ind w:firstLine="480" w:firstLineChars="200"/>
    </w:pPr>
  </w:style>
  <w:style w:type="paragraph" w:customStyle="1" w:styleId="133">
    <w:name w:val="样式4"/>
    <w:basedOn w:val="6"/>
    <w:qFormat/>
    <w:uiPriority w:val="0"/>
    <w:pPr>
      <w:adjustRightInd w:val="0"/>
      <w:snapToGrid w:val="0"/>
    </w:pPr>
  </w:style>
  <w:style w:type="paragraph" w:customStyle="1" w:styleId="134">
    <w:name w:val="正文文本缩进 21"/>
    <w:basedOn w:val="1"/>
    <w:qFormat/>
    <w:uiPriority w:val="0"/>
    <w:pPr>
      <w:adjustRightInd w:val="0"/>
      <w:spacing w:before="120"/>
      <w:ind w:firstLine="420"/>
      <w:textAlignment w:val="baseline"/>
    </w:pPr>
    <w:rPr>
      <w:sz w:val="24"/>
    </w:rPr>
  </w:style>
  <w:style w:type="paragraph" w:customStyle="1" w:styleId="135">
    <w:name w:val="首行缩进 1"/>
    <w:basedOn w:val="1"/>
    <w:qFormat/>
    <w:uiPriority w:val="0"/>
    <w:pPr>
      <w:spacing w:after="120" w:line="360" w:lineRule="auto"/>
      <w:ind w:firstLine="200" w:firstLineChars="200"/>
    </w:pPr>
    <w:rPr>
      <w:sz w:val="24"/>
    </w:rPr>
  </w:style>
  <w:style w:type="paragraph" w:customStyle="1" w:styleId="136">
    <w:name w:val="样式 首行缩进:  0.74 厘米"/>
    <w:basedOn w:val="1"/>
    <w:qFormat/>
    <w:uiPriority w:val="0"/>
    <w:pPr>
      <w:spacing w:line="360" w:lineRule="auto"/>
      <w:ind w:firstLine="420"/>
    </w:pPr>
    <w:rPr>
      <w:sz w:val="24"/>
    </w:rPr>
  </w:style>
  <w:style w:type="paragraph" w:customStyle="1" w:styleId="13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40">
    <w:name w:val="Title - Revision"/>
    <w:basedOn w:val="54"/>
    <w:qFormat/>
    <w:uiPriority w:val="0"/>
    <w:pPr>
      <w:spacing w:before="720"/>
    </w:pPr>
  </w:style>
  <w:style w:type="paragraph" w:customStyle="1" w:styleId="141">
    <w:name w:val="文本框样式1"/>
    <w:basedOn w:val="1"/>
    <w:qFormat/>
    <w:uiPriority w:val="0"/>
    <w:pPr>
      <w:adjustRightInd w:val="0"/>
      <w:snapToGrid w:val="0"/>
      <w:spacing w:before="60" w:line="180" w:lineRule="exact"/>
      <w:jc w:val="center"/>
    </w:pPr>
    <w:rPr>
      <w:sz w:val="21"/>
    </w:rPr>
  </w:style>
  <w:style w:type="paragraph" w:customStyle="1" w:styleId="14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3">
    <w:name w:val="1"/>
    <w:basedOn w:val="1"/>
    <w:next w:val="31"/>
    <w:qFormat/>
    <w:uiPriority w:val="0"/>
    <w:rPr>
      <w:rFonts w:ascii="宋体" w:hAnsi="Courier New"/>
      <w:sz w:val="21"/>
    </w:rPr>
  </w:style>
  <w:style w:type="paragraph" w:customStyle="1" w:styleId="144">
    <w:name w:val="Table Contents"/>
    <w:basedOn w:val="23"/>
    <w:qFormat/>
    <w:uiPriority w:val="0"/>
    <w:pPr>
      <w:suppressAutoHyphens/>
      <w:jc w:val="left"/>
    </w:pPr>
    <w:rPr>
      <w:rFonts w:ascii="Times New Roman" w:eastAsia="Times New Roman"/>
      <w:kern w:val="0"/>
      <w:sz w:val="24"/>
    </w:rPr>
  </w:style>
  <w:style w:type="paragraph" w:customStyle="1" w:styleId="145">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4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7">
    <w:name w:val="Char Char Char Char Char Char Char"/>
    <w:basedOn w:val="18"/>
    <w:qFormat/>
    <w:uiPriority w:val="0"/>
    <w:rPr>
      <w:rFonts w:ascii="宋体" w:hAnsi="Tahoma"/>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标题无"/>
    <w:basedOn w:val="1"/>
    <w:qFormat/>
    <w:uiPriority w:val="0"/>
    <w:pPr>
      <w:spacing w:line="360" w:lineRule="auto"/>
    </w:pPr>
    <w:rPr>
      <w:sz w:val="24"/>
    </w:rPr>
  </w:style>
  <w:style w:type="paragraph" w:customStyle="1" w:styleId="150">
    <w:name w:val="样式1"/>
    <w:basedOn w:val="6"/>
    <w:qFormat/>
    <w:uiPriority w:val="0"/>
    <w:pPr>
      <w:tabs>
        <w:tab w:val="left" w:pos="720"/>
      </w:tabs>
      <w:spacing w:before="500" w:after="260" w:line="560" w:lineRule="atLeast"/>
      <w:ind w:left="420" w:hanging="420"/>
    </w:pPr>
  </w:style>
  <w:style w:type="paragraph" w:customStyle="1" w:styleId="151">
    <w:name w:val="二级条标题"/>
    <w:basedOn w:val="152"/>
    <w:next w:val="154"/>
    <w:qFormat/>
    <w:uiPriority w:val="0"/>
    <w:pPr>
      <w:ind w:left="840"/>
      <w:outlineLvl w:val="3"/>
    </w:pPr>
  </w:style>
  <w:style w:type="paragraph" w:customStyle="1" w:styleId="152">
    <w:name w:val="一级条标题"/>
    <w:basedOn w:val="153"/>
    <w:next w:val="154"/>
    <w:qFormat/>
    <w:uiPriority w:val="0"/>
    <w:pPr>
      <w:numPr>
        <w:numId w:val="0"/>
      </w:numPr>
      <w:spacing w:before="0" w:beforeLines="0" w:after="0" w:afterLines="0"/>
      <w:ind w:left="525"/>
      <w:outlineLvl w:val="2"/>
    </w:pPr>
    <w:rPr>
      <w:sz w:val="21"/>
    </w:rPr>
  </w:style>
  <w:style w:type="paragraph" w:customStyle="1" w:styleId="15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5">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6">
    <w:name w:val="关键词"/>
    <w:basedOn w:val="1"/>
    <w:next w:val="1"/>
    <w:qFormat/>
    <w:uiPriority w:val="0"/>
    <w:pPr>
      <w:spacing w:line="360" w:lineRule="auto"/>
    </w:pPr>
    <w:rPr>
      <w:rFonts w:eastAsia="黑体"/>
      <w:sz w:val="20"/>
    </w:rPr>
  </w:style>
  <w:style w:type="paragraph" w:customStyle="1" w:styleId="157">
    <w:name w:val="样式2"/>
    <w:basedOn w:val="6"/>
    <w:qFormat/>
    <w:uiPriority w:val="0"/>
    <w:pPr>
      <w:numPr>
        <w:ilvl w:val="0"/>
        <w:numId w:val="5"/>
      </w:numPr>
      <w:spacing w:before="560" w:line="400" w:lineRule="exact"/>
      <w:jc w:val="center"/>
      <w:outlineLvl w:val="0"/>
    </w:pPr>
    <w:rPr>
      <w:b w:val="0"/>
      <w:sz w:val="44"/>
    </w:rPr>
  </w:style>
  <w:style w:type="paragraph" w:customStyle="1" w:styleId="158">
    <w:name w:val="表头文本"/>
    <w:qFormat/>
    <w:uiPriority w:val="0"/>
    <w:pPr>
      <w:jc w:val="center"/>
    </w:pPr>
    <w:rPr>
      <w:rFonts w:ascii="Arial" w:hAnsi="Arial" w:eastAsia="宋体" w:cs="Times New Roman"/>
      <w:b/>
      <w:sz w:val="21"/>
      <w:lang w:val="en-US" w:eastAsia="zh-CN" w:bidi="ar-SA"/>
    </w:rPr>
  </w:style>
  <w:style w:type="paragraph" w:customStyle="1" w:styleId="159">
    <w:name w:val="_Style 157"/>
    <w:qFormat/>
    <w:uiPriority w:val="0"/>
    <w:rPr>
      <w:rFonts w:ascii="Times New Roman" w:hAnsi="Times New Roman" w:eastAsia="宋体" w:cs="Times New Roman"/>
      <w:kern w:val="2"/>
      <w:sz w:val="21"/>
      <w:lang w:val="en-US" w:eastAsia="zh-CN" w:bidi="ar-SA"/>
    </w:rPr>
  </w:style>
  <w:style w:type="paragraph" w:customStyle="1" w:styleId="160">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1">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6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6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6">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68">
    <w:name w:val="样式1xz"/>
    <w:basedOn w:val="1"/>
    <w:qFormat/>
    <w:uiPriority w:val="0"/>
    <w:pPr>
      <w:tabs>
        <w:tab w:val="left" w:pos="1050"/>
        <w:tab w:val="right" w:leader="dot" w:pos="8296"/>
      </w:tabs>
    </w:pPr>
    <w:rPr>
      <w:caps/>
      <w:spacing w:val="20"/>
      <w:sz w:val="24"/>
    </w:rPr>
  </w:style>
  <w:style w:type="paragraph" w:customStyle="1" w:styleId="169">
    <w:name w:val="样式 宋体 五号 行距: 单倍行距"/>
    <w:basedOn w:val="1"/>
    <w:qFormat/>
    <w:uiPriority w:val="0"/>
    <w:pPr>
      <w:adjustRightInd w:val="0"/>
      <w:jc w:val="left"/>
    </w:pPr>
    <w:rPr>
      <w:rFonts w:ascii="宋体" w:hAnsi="宋体"/>
      <w:kern w:val="0"/>
      <w:sz w:val="21"/>
    </w:rPr>
  </w:style>
  <w:style w:type="paragraph" w:customStyle="1" w:styleId="170">
    <w:name w:val="图片文字"/>
    <w:basedOn w:val="1"/>
    <w:qFormat/>
    <w:uiPriority w:val="0"/>
    <w:pPr>
      <w:spacing w:line="240" w:lineRule="atLeast"/>
      <w:jc w:val="center"/>
    </w:pPr>
    <w:rPr>
      <w:sz w:val="21"/>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73">
    <w:name w:val="Note"/>
    <w:basedOn w:val="1"/>
    <w:qFormat/>
    <w:uiPriority w:val="0"/>
    <w:pPr>
      <w:pBdr>
        <w:top w:val="single" w:color="auto" w:sz="12" w:space="3"/>
        <w:bottom w:val="single" w:color="auto" w:sz="12" w:space="3"/>
      </w:pBdr>
      <w:spacing w:line="360" w:lineRule="auto"/>
    </w:pPr>
    <w:rPr>
      <w:sz w:val="24"/>
    </w:rPr>
  </w:style>
  <w:style w:type="paragraph" w:customStyle="1" w:styleId="174">
    <w:name w:val="Char2"/>
    <w:basedOn w:val="1"/>
    <w:qFormat/>
    <w:uiPriority w:val="0"/>
    <w:pPr>
      <w:spacing w:line="240" w:lineRule="atLeast"/>
      <w:ind w:left="420" w:firstLine="420"/>
    </w:pPr>
    <w:rPr>
      <w:kern w:val="0"/>
      <w:sz w:val="21"/>
    </w:rPr>
  </w:style>
  <w:style w:type="paragraph" w:customStyle="1" w:styleId="175">
    <w:name w:val="Char Char Char"/>
    <w:basedOn w:val="1"/>
    <w:qFormat/>
    <w:uiPriority w:val="0"/>
    <w:rPr>
      <w:rFonts w:ascii="Tahoma" w:hAnsi="Tahoma"/>
      <w:sz w:val="24"/>
    </w:rPr>
  </w:style>
  <w:style w:type="paragraph" w:customStyle="1" w:styleId="176">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77">
    <w:name w:val="标书正文:  0.74 厘米"/>
    <w:basedOn w:val="1"/>
    <w:qFormat/>
    <w:uiPriority w:val="0"/>
    <w:pPr>
      <w:snapToGrid w:val="0"/>
      <w:spacing w:line="360" w:lineRule="auto"/>
      <w:ind w:firstLine="420"/>
    </w:pPr>
    <w:rPr>
      <w:sz w:val="24"/>
    </w:rPr>
  </w:style>
  <w:style w:type="paragraph" w:customStyle="1" w:styleId="178">
    <w:name w:val="Char Char 字元 字元 字元 Char Char Char Char"/>
    <w:basedOn w:val="1"/>
    <w:qFormat/>
    <w:uiPriority w:val="0"/>
    <w:pPr>
      <w:adjustRightInd w:val="0"/>
      <w:spacing w:line="360" w:lineRule="auto"/>
    </w:pPr>
    <w:rPr>
      <w:kern w:val="0"/>
      <w:sz w:val="24"/>
    </w:rPr>
  </w:style>
  <w:style w:type="paragraph" w:customStyle="1" w:styleId="179">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80">
    <w:name w:val="列表项目"/>
    <w:basedOn w:val="1"/>
    <w:qFormat/>
    <w:uiPriority w:val="0"/>
    <w:pPr>
      <w:tabs>
        <w:tab w:val="left" w:pos="420"/>
      </w:tabs>
      <w:spacing w:line="288" w:lineRule="auto"/>
      <w:ind w:left="840" w:leftChars="200" w:hanging="420" w:hangingChars="200"/>
    </w:pPr>
    <w:rPr>
      <w:sz w:val="21"/>
    </w:rPr>
  </w:style>
  <w:style w:type="paragraph" w:customStyle="1" w:styleId="18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2">
    <w:name w:val="Char Char14 Char Char"/>
    <w:basedOn w:val="1"/>
    <w:qFormat/>
    <w:uiPriority w:val="0"/>
    <w:rPr>
      <w:sz w:val="21"/>
      <w:szCs w:val="24"/>
    </w:rPr>
  </w:style>
  <w:style w:type="paragraph" w:customStyle="1" w:styleId="183">
    <w:name w:val="表号"/>
    <w:basedOn w:val="1"/>
    <w:qFormat/>
    <w:uiPriority w:val="0"/>
    <w:pPr>
      <w:numPr>
        <w:ilvl w:val="0"/>
        <w:numId w:val="6"/>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4">
    <w:name w:val="可研正文"/>
    <w:basedOn w:val="23"/>
    <w:qFormat/>
    <w:uiPriority w:val="0"/>
    <w:pPr>
      <w:adjustRightInd w:val="0"/>
      <w:snapToGrid w:val="0"/>
      <w:spacing w:line="440" w:lineRule="exact"/>
      <w:ind w:firstLine="567"/>
    </w:pPr>
    <w:rPr>
      <w:sz w:val="28"/>
    </w:rPr>
  </w:style>
  <w:style w:type="paragraph" w:customStyle="1" w:styleId="185">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6">
    <w:name w:val="首行缩进"/>
    <w:basedOn w:val="1"/>
    <w:qFormat/>
    <w:uiPriority w:val="0"/>
    <w:pPr>
      <w:numPr>
        <w:ilvl w:val="0"/>
        <w:numId w:val="7"/>
      </w:numPr>
      <w:spacing w:line="360" w:lineRule="auto"/>
    </w:pPr>
    <w:rPr>
      <w:rFonts w:eastAsia="仿宋_GB2312"/>
    </w:rPr>
  </w:style>
  <w:style w:type="paragraph" w:customStyle="1" w:styleId="18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8">
    <w:name w:val="正文 + 三号"/>
    <w:basedOn w:val="1"/>
    <w:qFormat/>
    <w:uiPriority w:val="0"/>
    <w:rPr>
      <w:sz w:val="21"/>
    </w:rPr>
  </w:style>
  <w:style w:type="paragraph" w:customStyle="1" w:styleId="189">
    <w:name w:val="Char Char1 Char"/>
    <w:basedOn w:val="1"/>
    <w:qFormat/>
    <w:uiPriority w:val="0"/>
    <w:rPr>
      <w:rFonts w:ascii="Tahoma" w:hAnsi="Tahoma"/>
      <w:sz w:val="24"/>
      <w:szCs w:val="24"/>
    </w:rPr>
  </w:style>
  <w:style w:type="paragraph" w:customStyle="1" w:styleId="19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2">
    <w:name w:val="正文文本 21"/>
    <w:basedOn w:val="1"/>
    <w:qFormat/>
    <w:uiPriority w:val="0"/>
    <w:pPr>
      <w:adjustRightInd w:val="0"/>
      <w:spacing w:before="120" w:line="360" w:lineRule="auto"/>
      <w:ind w:firstLine="480"/>
      <w:textAlignment w:val="baseline"/>
    </w:pPr>
    <w:rPr>
      <w:sz w:val="24"/>
    </w:rPr>
  </w:style>
  <w:style w:type="paragraph" w:customStyle="1" w:styleId="193">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9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6">
    <w:name w:val="摘要"/>
    <w:basedOn w:val="1"/>
    <w:next w:val="4"/>
    <w:qFormat/>
    <w:uiPriority w:val="0"/>
    <w:pPr>
      <w:spacing w:line="360" w:lineRule="auto"/>
    </w:pPr>
    <w:rPr>
      <w:rFonts w:eastAsia="黑体"/>
      <w:sz w:val="20"/>
    </w:rPr>
  </w:style>
  <w:style w:type="paragraph" w:customStyle="1" w:styleId="19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8">
    <w:name w:val="正文（首行不缩进）"/>
    <w:basedOn w:val="1"/>
    <w:qFormat/>
    <w:uiPriority w:val="0"/>
    <w:pPr>
      <w:autoSpaceDE w:val="0"/>
      <w:autoSpaceDN w:val="0"/>
      <w:adjustRightInd w:val="0"/>
      <w:spacing w:line="360" w:lineRule="auto"/>
      <w:jc w:val="left"/>
    </w:pPr>
    <w:rPr>
      <w:kern w:val="0"/>
      <w:sz w:val="21"/>
    </w:rPr>
  </w:style>
  <w:style w:type="paragraph" w:customStyle="1" w:styleId="19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0">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20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2">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3">
    <w:name w:val="Char2 Char Char Char Char Char Char"/>
    <w:basedOn w:val="1"/>
    <w:qFormat/>
    <w:uiPriority w:val="0"/>
    <w:rPr>
      <w:rFonts w:ascii="仿宋_GB2312"/>
      <w:b/>
      <w:sz w:val="30"/>
    </w:rPr>
  </w:style>
  <w:style w:type="paragraph" w:customStyle="1" w:styleId="204">
    <w:name w:val="简单回函地址"/>
    <w:basedOn w:val="1"/>
    <w:qFormat/>
    <w:uiPriority w:val="0"/>
    <w:pPr>
      <w:adjustRightInd w:val="0"/>
      <w:snapToGrid w:val="0"/>
      <w:spacing w:line="360" w:lineRule="auto"/>
    </w:pPr>
    <w:rPr>
      <w:sz w:val="24"/>
    </w:rPr>
  </w:style>
  <w:style w:type="paragraph" w:customStyle="1" w:styleId="205">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6">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0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10">
    <w:name w:val="Style Heading 3h3Heading 3 - oldLevel 3 HeadH3level_3PIM 3se..."/>
    <w:basedOn w:val="5"/>
    <w:qFormat/>
    <w:uiPriority w:val="0"/>
    <w:pPr>
      <w:numPr>
        <w:ilvl w:val="2"/>
        <w:numId w:val="11"/>
      </w:numPr>
      <w:tabs>
        <w:tab w:val="left" w:pos="709"/>
        <w:tab w:val="left" w:pos="1620"/>
      </w:tabs>
    </w:pPr>
  </w:style>
  <w:style w:type="paragraph" w:customStyle="1" w:styleId="211">
    <w:name w:val="文本1"/>
    <w:basedOn w:val="1"/>
    <w:qFormat/>
    <w:uiPriority w:val="0"/>
    <w:pPr>
      <w:adjustRightInd w:val="0"/>
      <w:spacing w:line="312" w:lineRule="atLeast"/>
      <w:jc w:val="center"/>
      <w:textAlignment w:val="baseline"/>
    </w:pPr>
    <w:rPr>
      <w:kern w:val="0"/>
      <w:sz w:val="18"/>
    </w:rPr>
  </w:style>
  <w:style w:type="paragraph" w:customStyle="1" w:styleId="21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13">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21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5">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1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17">
    <w:name w:val="附录3"/>
    <w:basedOn w:val="1"/>
    <w:next w:val="1"/>
    <w:qFormat/>
    <w:uiPriority w:val="0"/>
    <w:pPr>
      <w:tabs>
        <w:tab w:val="left" w:pos="851"/>
      </w:tabs>
      <w:ind w:left="425" w:hanging="425"/>
      <w:outlineLvl w:val="2"/>
    </w:pPr>
    <w:rPr>
      <w:rFonts w:eastAsia="黑体"/>
      <w:b/>
      <w:sz w:val="32"/>
    </w:rPr>
  </w:style>
  <w:style w:type="paragraph" w:customStyle="1" w:styleId="218">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1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20">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21">
    <w:name w:val="af"/>
    <w:basedOn w:val="1"/>
    <w:qFormat/>
    <w:uiPriority w:val="0"/>
    <w:pPr>
      <w:widowControl/>
      <w:spacing w:line="300" w:lineRule="atLeast"/>
      <w:jc w:val="left"/>
    </w:pPr>
    <w:rPr>
      <w:rFonts w:ascii="宋体" w:hAnsi="宋体"/>
      <w:kern w:val="0"/>
      <w:sz w:val="18"/>
    </w:rPr>
  </w:style>
  <w:style w:type="paragraph" w:customStyle="1" w:styleId="222">
    <w:name w:val="文章正文"/>
    <w:basedOn w:val="1"/>
    <w:qFormat/>
    <w:uiPriority w:val="0"/>
    <w:pPr>
      <w:ind w:firstLine="560" w:firstLineChars="200"/>
    </w:pPr>
    <w:rPr>
      <w:rFonts w:ascii="仿宋_GB2312" w:hAnsi="宋体" w:eastAsia="仿宋_GB2312"/>
      <w:color w:val="000000"/>
    </w:rPr>
  </w:style>
  <w:style w:type="paragraph" w:customStyle="1" w:styleId="223">
    <w:name w:val="图例"/>
    <w:basedOn w:val="1"/>
    <w:qFormat/>
    <w:uiPriority w:val="0"/>
    <w:pPr>
      <w:spacing w:before="120" w:after="120" w:line="360" w:lineRule="auto"/>
      <w:jc w:val="center"/>
    </w:pPr>
    <w:rPr>
      <w:rFonts w:eastAsia="仿宋_GB2312"/>
      <w:b/>
      <w:sz w:val="24"/>
    </w:rPr>
  </w:style>
  <w:style w:type="paragraph" w:customStyle="1" w:styleId="22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5">
    <w:name w:val="Char Char Char Char Char"/>
    <w:basedOn w:val="1"/>
    <w:qFormat/>
    <w:uiPriority w:val="0"/>
    <w:pPr>
      <w:tabs>
        <w:tab w:val="left" w:pos="425"/>
      </w:tabs>
      <w:ind w:left="1620" w:hanging="360"/>
    </w:pPr>
    <w:rPr>
      <w:rFonts w:ascii="Tahoma" w:hAnsi="Tahoma"/>
      <w:sz w:val="24"/>
    </w:rPr>
  </w:style>
  <w:style w:type="paragraph" w:customStyle="1" w:styleId="226">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2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8">
    <w:name w:val="正文4"/>
    <w:basedOn w:val="1"/>
    <w:qFormat/>
    <w:uiPriority w:val="0"/>
    <w:pPr>
      <w:tabs>
        <w:tab w:val="left" w:pos="1275"/>
      </w:tabs>
      <w:spacing w:before="60" w:after="60" w:line="360" w:lineRule="auto"/>
      <w:ind w:left="820" w:leftChars="400" w:hanging="705"/>
    </w:pPr>
    <w:rPr>
      <w:sz w:val="24"/>
    </w:rPr>
  </w:style>
  <w:style w:type="paragraph" w:customStyle="1" w:styleId="229">
    <w:name w:val="默认段落字体 Para Char Char Char Char Char Char Char"/>
    <w:basedOn w:val="1"/>
    <w:qFormat/>
    <w:uiPriority w:val="0"/>
    <w:rPr>
      <w:rFonts w:ascii="Tahoma" w:hAnsi="Tahoma"/>
      <w:sz w:val="24"/>
    </w:rPr>
  </w:style>
  <w:style w:type="paragraph" w:customStyle="1" w:styleId="230">
    <w:name w:val="编号正文"/>
    <w:basedOn w:val="199"/>
    <w:qFormat/>
    <w:uiPriority w:val="0"/>
    <w:pPr>
      <w:snapToGrid/>
      <w:spacing w:line="360" w:lineRule="auto"/>
      <w:ind w:left="1407" w:hanging="1047"/>
      <w:jc w:val="left"/>
    </w:pPr>
    <w:rPr>
      <w:rFonts w:eastAsia="仿宋_GB2312"/>
    </w:rPr>
  </w:style>
  <w:style w:type="paragraph" w:customStyle="1" w:styleId="231">
    <w:name w:val="表格内文字"/>
    <w:basedOn w:val="31"/>
    <w:qFormat/>
    <w:uiPriority w:val="0"/>
    <w:pPr>
      <w:adjustRightInd w:val="0"/>
    </w:pPr>
    <w:rPr>
      <w:color w:val="000000"/>
      <w:lang w:val="en-GB"/>
    </w:rPr>
  </w:style>
  <w:style w:type="paragraph" w:customStyle="1" w:styleId="232">
    <w:name w:val="样式 行距: 1.5 倍行距1"/>
    <w:basedOn w:val="1"/>
    <w:qFormat/>
    <w:uiPriority w:val="0"/>
    <w:pPr>
      <w:snapToGrid w:val="0"/>
    </w:pPr>
    <w:rPr>
      <w:sz w:val="21"/>
    </w:rPr>
  </w:style>
  <w:style w:type="paragraph" w:customStyle="1" w:styleId="233">
    <w:name w:val="Char Char Char Char Char Char Char1"/>
    <w:basedOn w:val="1"/>
    <w:qFormat/>
    <w:uiPriority w:val="0"/>
    <w:rPr>
      <w:rFonts w:ascii="Tahoma" w:hAnsi="Tahoma"/>
      <w:sz w:val="24"/>
    </w:rPr>
  </w:style>
  <w:style w:type="paragraph" w:customStyle="1" w:styleId="234">
    <w:name w:val="表格文本"/>
    <w:qFormat/>
    <w:uiPriority w:val="0"/>
    <w:pPr>
      <w:tabs>
        <w:tab w:val="decimal" w:pos="0"/>
      </w:tabs>
    </w:pPr>
    <w:rPr>
      <w:rFonts w:ascii="Arial" w:hAnsi="Arial" w:eastAsia="宋体" w:cs="Times New Roman"/>
      <w:sz w:val="21"/>
      <w:lang w:val="en-US" w:eastAsia="zh-CN" w:bidi="ar-SA"/>
    </w:rPr>
  </w:style>
  <w:style w:type="paragraph" w:customStyle="1" w:styleId="235">
    <w:name w:val="正文表格"/>
    <w:basedOn w:val="1"/>
    <w:qFormat/>
    <w:uiPriority w:val="0"/>
    <w:pPr>
      <w:adjustRightInd w:val="0"/>
      <w:spacing w:before="40" w:after="40"/>
    </w:pPr>
    <w:rPr>
      <w:sz w:val="24"/>
    </w:rPr>
  </w:style>
  <w:style w:type="paragraph" w:customStyle="1" w:styleId="236">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37">
    <w:name w:val="Char Char Char Char Char Char Char Char Char Char Char Char Char Char Char Char"/>
    <w:basedOn w:val="1"/>
    <w:qFormat/>
    <w:uiPriority w:val="0"/>
    <w:pPr>
      <w:tabs>
        <w:tab w:val="left" w:pos="360"/>
      </w:tabs>
    </w:pPr>
    <w:rPr>
      <w:sz w:val="24"/>
    </w:rPr>
  </w:style>
  <w:style w:type="paragraph" w:customStyle="1" w:styleId="238">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9">
    <w:name w:val="标准正文"/>
    <w:basedOn w:val="24"/>
    <w:qFormat/>
    <w:uiPriority w:val="0"/>
    <w:pPr>
      <w:spacing w:before="60" w:after="60" w:line="360" w:lineRule="auto"/>
      <w:ind w:left="0" w:firstLine="482"/>
    </w:pPr>
    <w:rPr>
      <w:rFonts w:ascii="Arial" w:hAnsi="Arial"/>
      <w:sz w:val="24"/>
    </w:rPr>
  </w:style>
  <w:style w:type="character" w:customStyle="1" w:styleId="240">
    <w:name w:val="font21"/>
    <w:basedOn w:val="60"/>
    <w:qFormat/>
    <w:uiPriority w:val="0"/>
    <w:rPr>
      <w:rFonts w:hint="eastAsia" w:ascii="宋体" w:hAnsi="宋体" w:eastAsia="宋体" w:cs="宋体"/>
      <w:color w:val="000000"/>
      <w:sz w:val="22"/>
      <w:szCs w:val="22"/>
      <w:u w:val="none"/>
    </w:rPr>
  </w:style>
  <w:style w:type="character" w:customStyle="1" w:styleId="241">
    <w:name w:val="font61"/>
    <w:basedOn w:val="60"/>
    <w:qFormat/>
    <w:uiPriority w:val="0"/>
    <w:rPr>
      <w:rFonts w:hint="eastAsia" w:ascii="宋体" w:hAnsi="宋体" w:eastAsia="宋体" w:cs="宋体"/>
      <w:color w:val="000000"/>
      <w:sz w:val="22"/>
      <w:szCs w:val="22"/>
      <w:u w:val="none"/>
      <w:vertAlign w:val="superscript"/>
    </w:rPr>
  </w:style>
  <w:style w:type="character" w:customStyle="1" w:styleId="242">
    <w:name w:val="font01"/>
    <w:basedOn w:val="60"/>
    <w:qFormat/>
    <w:uiPriority w:val="0"/>
    <w:rPr>
      <w:rFonts w:hint="eastAsia" w:ascii="宋体" w:hAnsi="宋体" w:eastAsia="宋体" w:cs="宋体"/>
      <w:color w:val="000000"/>
      <w:sz w:val="22"/>
      <w:szCs w:val="22"/>
      <w:u w:val="none"/>
    </w:rPr>
  </w:style>
  <w:style w:type="character" w:customStyle="1" w:styleId="243">
    <w:name w:val="font31"/>
    <w:basedOn w:val="60"/>
    <w:qFormat/>
    <w:uiPriority w:val="0"/>
    <w:rPr>
      <w:rFonts w:hint="eastAsia" w:ascii="宋体" w:hAnsi="宋体" w:eastAsia="宋体" w:cs="宋体"/>
      <w:color w:val="000000"/>
      <w:sz w:val="22"/>
      <w:szCs w:val="22"/>
      <w:u w:val="none"/>
      <w:vertAlign w:val="superscript"/>
    </w:rPr>
  </w:style>
  <w:style w:type="character" w:customStyle="1" w:styleId="244">
    <w:name w:val="font41"/>
    <w:basedOn w:val="60"/>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134;&#30424;&#36890;&#33322;&#22788;&#20462;&#24314;&#25143;&#22806;LED&#26174;&#31034;&#23631;&#39033;&#30446;\&#31532;&#19977;&#27425;\&#38134;&#30424;&#36890;&#33322;&#22788;&#20462;&#24314;&#25143;&#22806;LED&#26174;&#31034;&#23631;&#39033;&#30446;&#65288;&#31532;&#19977;&#27425;&#65289;.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银盘通航处修建户外LED显示屏项目（第三次）.docx</Template>
  <Pages>38</Pages>
  <Words>13449</Words>
  <Characters>14728</Characters>
  <Lines>133</Lines>
  <Paragraphs>37</Paragraphs>
  <TotalTime>0</TotalTime>
  <ScaleCrop>false</ScaleCrop>
  <LinksUpToDate>false</LinksUpToDate>
  <CharactersWithSpaces>15890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2023-09-12T04:25:00Z</dcterms:created>
  <dc:creator>剪夏罗</dc:creator>
  <cp:lastModifiedBy>jtj</cp:lastModifiedBy>
  <dcterms:modified xsi:type="dcterms:W3CDTF">2024-12-03T08:27:29Z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F04B10BEA87D47BAA920749A45E77BAD_11</vt:lpwstr>
  </property>
</Properties>
</file>