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rPr>
          <w:rFonts w:ascii="宋体" w:hAnsi="宋体" w:cs="宋体"/>
        </w:rPr>
      </w:pPr>
    </w:p>
    <w:p>
      <w:pPr>
        <w:spacing w:line="1600" w:lineRule="exact"/>
        <w:jc w:val="center"/>
        <w:outlineLvl w:val="0"/>
        <w:rPr>
          <w:rFonts w:ascii="宋体" w:hAnsi="宋体" w:cs="宋体"/>
          <w:sz w:val="100"/>
        </w:rPr>
      </w:pPr>
      <w:r>
        <w:rPr>
          <w:rFonts w:hint="eastAsia" w:ascii="宋体" w:hAnsi="宋体" w:cs="宋体"/>
          <w:sz w:val="100"/>
        </w:rPr>
        <w:t>政府采购</w:t>
      </w:r>
    </w:p>
    <w:p>
      <w:pPr>
        <w:jc w:val="center"/>
        <w:rPr>
          <w:rFonts w:ascii="宋体" w:hAnsi="宋体" w:cs="宋体"/>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spacing w:line="700" w:lineRule="exact"/>
        <w:jc w:val="center"/>
        <w:rPr>
          <w:rFonts w:ascii="宋体" w:hAnsi="宋体" w:cs="宋体"/>
          <w:sz w:val="32"/>
        </w:rPr>
      </w:pPr>
      <w:r>
        <w:rPr>
          <w:rFonts w:hint="eastAsia" w:ascii="宋体" w:hAnsi="宋体" w:cs="宋体"/>
          <w:sz w:val="72"/>
          <w:szCs w:val="72"/>
        </w:rPr>
        <w:t xml:space="preserve"> </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 xml:space="preserve">  </w:t>
      </w: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采购执行编号：WJ2023012</w:t>
      </w: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询价项目名称：江口信号台房屋维修改造项目</w:t>
      </w: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rPr>
          <w:rFonts w:ascii="宋体" w:hAnsi="宋体" w:cs="宋体"/>
          <w:b/>
          <w:sz w:val="36"/>
          <w:szCs w:val="36"/>
        </w:rPr>
      </w:pPr>
    </w:p>
    <w:p>
      <w:pPr>
        <w:spacing w:line="700" w:lineRule="exact"/>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采购人：重庆市乌江航道管理处</w:t>
      </w:r>
    </w:p>
    <w:p>
      <w:pPr>
        <w:spacing w:line="500" w:lineRule="exact"/>
        <w:jc w:val="center"/>
        <w:outlineLvl w:val="0"/>
        <w:rPr>
          <w:rFonts w:ascii="宋体" w:hAnsi="宋体" w:cs="宋体"/>
          <w:sz w:val="36"/>
          <w:szCs w:val="36"/>
        </w:rPr>
      </w:pPr>
      <w:r>
        <w:rPr>
          <w:rFonts w:hint="eastAsia" w:ascii="宋体" w:hAnsi="宋体" w:cs="宋体"/>
          <w:sz w:val="36"/>
          <w:szCs w:val="36"/>
        </w:rPr>
        <w:t>采购代理机构：重庆华大工程管理有限公司</w:t>
      </w:r>
    </w:p>
    <w:p>
      <w:pPr>
        <w:spacing w:line="720" w:lineRule="exact"/>
        <w:jc w:val="center"/>
        <w:outlineLvl w:val="0"/>
        <w:rPr>
          <w:rFonts w:ascii="宋体" w:hAnsi="宋体" w:cs="宋体"/>
          <w:sz w:val="48"/>
          <w:szCs w:val="32"/>
        </w:rPr>
      </w:pPr>
      <w:r>
        <w:rPr>
          <w:rFonts w:hint="eastAsia" w:ascii="宋体" w:hAnsi="宋体" w:cs="宋体"/>
          <w:sz w:val="36"/>
          <w:szCs w:val="36"/>
        </w:rPr>
        <w:t>二〇二三年八月</w:t>
      </w:r>
    </w:p>
    <w:p>
      <w:pPr>
        <w:spacing w:line="480" w:lineRule="exact"/>
        <w:outlineLvl w:val="0"/>
        <w:rPr>
          <w:rFonts w:ascii="宋体" w:hAnsi="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sz w:val="44"/>
          <w:szCs w:val="28"/>
        </w:rPr>
      </w:pPr>
      <w:r>
        <w:rPr>
          <w:rFonts w:hint="eastAsia" w:ascii="宋体" w:hAnsi="宋体" w:cs="宋体"/>
          <w:sz w:val="44"/>
          <w:szCs w:val="28"/>
        </w:rPr>
        <w:t>目   录</w:t>
      </w:r>
    </w:p>
    <w:p>
      <w:pPr>
        <w:pStyle w:val="46"/>
        <w:tabs>
          <w:tab w:val="right" w:leader="hyphen" w:pos="9412"/>
        </w:tabs>
        <w:ind w:left="560"/>
        <w:rPr>
          <w:rFonts w:ascii="宋体" w:hAnsi="宋体" w:cs="宋体"/>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"_Toc32513" </w:instrText>
      </w:r>
      <w:r>
        <w:fldChar w:fldCharType="separate"/>
      </w:r>
      <w:r>
        <w:rPr>
          <w:rFonts w:hint="eastAsia" w:ascii="宋体" w:hAnsi="宋体" w:cs="宋体"/>
          <w:szCs w:val="30"/>
        </w:rPr>
        <w:t xml:space="preserve">第一篇  </w:t>
      </w:r>
      <w:r>
        <w:rPr>
          <w:rFonts w:hint="eastAsia" w:ascii="宋体" w:hAnsi="宋体" w:cs="宋体"/>
        </w:rPr>
        <w:t>询价采购邀请书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_Toc32513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"_Toc20852" </w:instrText>
      </w:r>
      <w:r>
        <w:fldChar w:fldCharType="separate"/>
      </w:r>
      <w:r>
        <w:rPr>
          <w:rFonts w:hint="eastAsia" w:ascii="宋体" w:hAnsi="宋体" w:cs="宋体"/>
        </w:rPr>
        <w:t>一、询价内容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_Toc20852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"_Toc21243" </w:instrText>
      </w:r>
      <w:r>
        <w:fldChar w:fldCharType="separate"/>
      </w:r>
      <w:r>
        <w:rPr>
          <w:rFonts w:hint="eastAsia" w:ascii="宋体" w:hAnsi="宋体" w:cs="宋体"/>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_Toc21243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"_Toc16182" </w:instrText>
      </w:r>
      <w:r>
        <w:fldChar w:fldCharType="separate"/>
      </w:r>
      <w:r>
        <w:rPr>
          <w:rFonts w:hint="eastAsia" w:ascii="宋体" w:hAnsi="宋体" w:cs="宋体"/>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"_Toc21956" </w:instrText>
      </w:r>
      <w:r>
        <w:fldChar w:fldCharType="separate"/>
      </w:r>
      <w:r>
        <w:rPr>
          <w:rFonts w:hint="eastAsia" w:ascii="宋体" w:hAnsi="宋体" w:cs="宋体"/>
        </w:rPr>
        <w:t>四、询价有关说明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"_Toc14150" </w:instrText>
      </w:r>
      <w:r>
        <w:fldChar w:fldCharType="separate"/>
      </w:r>
      <w:r>
        <w:rPr>
          <w:rFonts w:hint="eastAsia" w:ascii="宋体" w:hAnsi="宋体" w:cs="宋体"/>
        </w:rPr>
        <w:t>七、联系方式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_Toc14150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"_Toc15978" </w:instrText>
      </w:r>
      <w:r>
        <w:fldChar w:fldCharType="separate"/>
      </w:r>
      <w:r>
        <w:rPr>
          <w:rFonts w:hint="eastAsia" w:ascii="宋体" w:hAnsi="宋体" w:cs="宋体"/>
          <w:szCs w:val="30"/>
        </w:rPr>
        <w:t>第二篇  询价项目技术（质量）需求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_Toc15978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"_Toc5236" </w:instrText>
      </w:r>
      <w:r>
        <w:fldChar w:fldCharType="separate"/>
      </w:r>
      <w:r>
        <w:rPr>
          <w:rFonts w:hint="eastAsia" w:ascii="宋体" w:hAnsi="宋体" w:cs="宋体"/>
          <w:szCs w:val="30"/>
        </w:rPr>
        <w:t>第三篇  询价项目服务需求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_Toc5236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"_Toc17573" </w:instrText>
      </w:r>
      <w:r>
        <w:fldChar w:fldCharType="separate"/>
      </w:r>
      <w:r>
        <w:rPr>
          <w:rFonts w:hint="eastAsia" w:ascii="宋体" w:hAnsi="宋体" w:cs="宋体"/>
        </w:rPr>
        <w:t>一、项目工期、地点及验收方式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_Toc17573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"_Toc32532" </w:instrText>
      </w:r>
      <w:r>
        <w:fldChar w:fldCharType="separate"/>
      </w:r>
      <w:r>
        <w:rPr>
          <w:rFonts w:hint="eastAsia" w:ascii="宋体" w:hAnsi="宋体" w:cs="宋体"/>
        </w:rPr>
        <w:t>二、质量要求、质量保修期及缺陷责任期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_Toc32532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"_Toc2291"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"_Toc12607" </w:instrText>
      </w:r>
      <w:r>
        <w:fldChar w:fldCharType="separate"/>
      </w:r>
      <w:r>
        <w:rPr>
          <w:rFonts w:hint="eastAsia" w:ascii="宋体" w:hAnsi="宋体" w:cs="宋体"/>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"_Toc21075" </w:instrText>
      </w:r>
      <w:r>
        <w:fldChar w:fldCharType="separate"/>
      </w:r>
      <w:r>
        <w:rPr>
          <w:rFonts w:hint="eastAsia" w:ascii="宋体" w:hAnsi="宋体" w:cs="宋体"/>
          <w:szCs w:val="30"/>
        </w:rPr>
        <w:t>第四篇  采购程序、评定成交的标准、无效报价及采购终止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_Toc21075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"_Toc7704" </w:instrText>
      </w:r>
      <w:r>
        <w:fldChar w:fldCharType="separate"/>
      </w:r>
      <w:r>
        <w:rPr>
          <w:rFonts w:hint="eastAsia" w:ascii="宋体" w:hAnsi="宋体" w:cs="宋体"/>
        </w:rPr>
        <w:t>一、采购程序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_Toc7704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"_Toc30455" </w:instrText>
      </w:r>
      <w:r>
        <w:fldChar w:fldCharType="separate"/>
      </w:r>
      <w:r>
        <w:rPr>
          <w:rFonts w:hint="eastAsia" w:ascii="宋体" w:hAnsi="宋体" w:cs="宋体"/>
        </w:rPr>
        <w:t>二、评定成交的标准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_Toc30455 \h </w:instrText>
      </w:r>
      <w:r>
        <w:rPr>
          <w:rFonts w:hint="eastAsia" w:ascii="宋体" w:hAnsi="宋体" w:cs="宋体"/>
        </w:rPr>
        <w:fldChar w:fldCharType="separate"/>
      </w:r>
      <w:r>
        <w:rPr>
          <w:rFonts w:hint="eastAsia" w:ascii="宋体" w:hAnsi="宋体" w:cs="宋体"/>
        </w:rPr>
        <w:t>- 8 -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"_Toc7231" </w:instrText>
      </w:r>
      <w:r>
        <w:fldChar w:fldCharType="separate"/>
      </w:r>
      <w:r>
        <w:rPr>
          <w:rFonts w:hint="eastAsia" w:ascii="宋体" w:hAnsi="宋体" w:cs="宋体"/>
        </w:rPr>
        <w:t>四、采购终止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_Toc7231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"_Toc12137" </w:instrText>
      </w:r>
      <w:r>
        <w:fldChar w:fldCharType="separate"/>
      </w:r>
      <w:r>
        <w:rPr>
          <w:rFonts w:hint="eastAsia" w:ascii="宋体" w:hAnsi="宋体" w:cs="宋体"/>
          <w:szCs w:val="30"/>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_Toc12137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"_Toc29913" </w:instrText>
      </w:r>
      <w:r>
        <w:fldChar w:fldCharType="separate"/>
      </w:r>
      <w:r>
        <w:rPr>
          <w:rFonts w:hint="eastAsia" w:ascii="宋体" w:hAnsi="宋体" w:cs="宋体"/>
        </w:rPr>
        <w:t>一、询价费用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_Toc29913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"_Toc20467" </w:instrText>
      </w:r>
      <w:r>
        <w:fldChar w:fldCharType="separate"/>
      </w:r>
      <w:r>
        <w:rPr>
          <w:rFonts w:hint="eastAsia" w:ascii="宋体" w:hAnsi="宋体" w:cs="宋体"/>
        </w:rPr>
        <w:t>二、询价通知书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_Toc20467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"_Toc979"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_Toc979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"_Toc599" </w:instrText>
      </w:r>
      <w:r>
        <w:fldChar w:fldCharType="separate"/>
      </w:r>
      <w:r>
        <w:rPr>
          <w:rFonts w:hint="eastAsia" w:ascii="宋体" w:hAnsi="宋体" w:cs="宋体"/>
        </w:rPr>
        <w:t>四、成交供应商的确定和变更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"_Toc15182" </w:instrText>
      </w:r>
      <w:r>
        <w:fldChar w:fldCharType="separate"/>
      </w:r>
      <w:r>
        <w:rPr>
          <w:rFonts w:hint="eastAsia" w:ascii="宋体" w:hAnsi="宋体" w:cs="宋体"/>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_Toc15182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"_Toc10765" </w:instrText>
      </w:r>
      <w:r>
        <w:fldChar w:fldCharType="separate"/>
      </w:r>
      <w:r>
        <w:rPr>
          <w:rFonts w:hint="eastAsia" w:ascii="宋体" w:hAnsi="宋体" w:cs="宋体"/>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_Toc10765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"_Toc11093" </w:instrText>
      </w:r>
      <w:r>
        <w:fldChar w:fldCharType="separate"/>
      </w:r>
      <w:r>
        <w:rPr>
          <w:rFonts w:hint="eastAsia" w:ascii="宋体" w:hAnsi="宋体" w:cs="宋体"/>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_Toc11093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"_Toc12192" </w:instrText>
      </w:r>
      <w:r>
        <w:fldChar w:fldCharType="separate"/>
      </w:r>
      <w:r>
        <w:rPr>
          <w:rFonts w:hint="eastAsia" w:ascii="宋体" w:hAnsi="宋体" w:cs="宋体"/>
        </w:rPr>
        <w:t>八、项目验收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_Toc12192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"_Toc30790" </w:instrText>
      </w:r>
      <w:r>
        <w:fldChar w:fldCharType="separate"/>
      </w:r>
      <w:r>
        <w:rPr>
          <w:rFonts w:hint="eastAsia" w:ascii="宋体" w:hAnsi="宋体" w:cs="宋体"/>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_Toc30790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"_Toc5101" </w:instrText>
      </w:r>
      <w:r>
        <w:fldChar w:fldCharType="separate"/>
      </w:r>
      <w:r>
        <w:rPr>
          <w:rFonts w:hint="eastAsia" w:ascii="宋体" w:hAnsi="宋体" w:cs="宋体"/>
          <w:szCs w:val="30"/>
        </w:rPr>
        <w:t>第六篇  合同草案条款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_Toc5101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"_Toc15775" </w:instrText>
      </w:r>
      <w:r>
        <w:fldChar w:fldCharType="separate"/>
      </w:r>
      <w:r>
        <w:rPr>
          <w:rFonts w:hint="eastAsia" w:ascii="宋体" w:hAnsi="宋体" w:cs="宋体"/>
          <w:szCs w:val="30"/>
        </w:rPr>
        <w:t>第七篇  响应文件格式要求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_Toc15775 \h </w:instrText>
      </w:r>
      <w:r>
        <w:rPr>
          <w:rFonts w:hint="eastAsia" w:ascii="宋体" w:hAnsi="宋体" w:cs="宋体"/>
        </w:rPr>
        <w:fldChar w:fldCharType="separate"/>
      </w:r>
      <w:r>
        <w:rPr>
          <w:rFonts w:hint="eastAsia" w:ascii="宋体" w:hAnsi="宋体" w:cs="宋体"/>
        </w:rPr>
        <w:t>- 19 -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"_Toc29255" </w:instrText>
      </w:r>
      <w:r>
        <w:fldChar w:fldCharType="separate"/>
      </w:r>
      <w:r>
        <w:rPr>
          <w:rFonts w:hint="eastAsia" w:ascii="宋体" w:hAnsi="宋体" w:cs="宋体"/>
        </w:rPr>
        <w:t>一、经济部分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_Toc29255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"_Toc2056" </w:instrText>
      </w:r>
      <w:r>
        <w:fldChar w:fldCharType="separate"/>
      </w:r>
      <w:r>
        <w:rPr>
          <w:rFonts w:hint="eastAsia" w:ascii="宋体" w:hAnsi="宋体" w:cs="宋体"/>
        </w:rPr>
        <w:t>二、技术（质量）部分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_Toc2056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"_Toc4302" </w:instrText>
      </w:r>
      <w:r>
        <w:fldChar w:fldCharType="separate"/>
      </w:r>
      <w:r>
        <w:rPr>
          <w:rFonts w:hint="eastAsia" w:ascii="宋体" w:hAnsi="宋体" w:cs="宋体"/>
        </w:rPr>
        <w:t>三、服务部分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_Toc4302 \h </w:instrText>
      </w:r>
      <w:r>
        <w:rPr>
          <w:rFonts w:hint="eastAsia" w:ascii="宋体" w:hAnsi="宋体" w:cs="宋体"/>
        </w:rPr>
        <w:fldChar w:fldCharType="separate"/>
      </w:r>
      <w:r>
        <w:rPr>
          <w:rFonts w:hint="eastAsia" w:ascii="宋体" w:hAnsi="宋体" w:cs="宋体"/>
        </w:rPr>
        <w:t>- 23 -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"_Toc10446" </w:instrText>
      </w:r>
      <w:r>
        <w:fldChar w:fldCharType="separate"/>
      </w:r>
      <w:r>
        <w:rPr>
          <w:rFonts w:hint="eastAsia" w:ascii="宋体" w:hAnsi="宋体" w:cs="宋体"/>
        </w:rPr>
        <w:t>四、资格条件及其他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_Toc10446 \h </w:instrText>
      </w:r>
      <w:r>
        <w:rPr>
          <w:rFonts w:hint="eastAsia" w:ascii="宋体" w:hAnsi="宋体" w:cs="宋体"/>
        </w:rPr>
        <w:fldChar w:fldCharType="separate"/>
      </w:r>
      <w:r>
        <w:rPr>
          <w:rFonts w:hint="eastAsia" w:ascii="宋体" w:hAnsi="宋体" w:cs="宋体"/>
        </w:rPr>
        <w:t>- 25 -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"_Toc22659" </w:instrText>
      </w:r>
      <w:r>
        <w:fldChar w:fldCharType="separate"/>
      </w:r>
      <w:r>
        <w:rPr>
          <w:rFonts w:hint="eastAsia" w:ascii="宋体" w:hAnsi="宋体" w:cs="宋体"/>
        </w:rPr>
        <w:t>五、其他资料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_Toc22659 \h </w:instrText>
      </w:r>
      <w:r>
        <w:rPr>
          <w:rFonts w:hint="eastAsia" w:ascii="宋体" w:hAnsi="宋体" w:cs="宋体"/>
        </w:rPr>
        <w:fldChar w:fldCharType="separate"/>
      </w:r>
      <w:r>
        <w:rPr>
          <w:rFonts w:hint="eastAsia" w:ascii="宋体" w:hAnsi="宋体" w:cs="宋体"/>
        </w:rPr>
        <w:t>- 30 -</w:t>
      </w:r>
      <w:r>
        <w:rPr>
          <w:rFonts w:hint="eastAsia" w:ascii="宋体" w:hAnsi="宋体" w:cs="宋体"/>
        </w:rPr>
        <w:fldChar w:fldCharType="end"/>
      </w:r>
      <w:r>
        <w:rPr>
          <w:rFonts w:hint="eastAsia" w:ascii="宋体" w:hAnsi="宋体" w:cs="宋体"/>
        </w:rPr>
        <w:fldChar w:fldCharType="end"/>
      </w:r>
    </w:p>
    <w:p>
      <w:pPr>
        <w:pStyle w:val="46"/>
        <w:tabs>
          <w:tab w:val="right" w:leader="dot" w:pos="9402"/>
        </w:tabs>
        <w:spacing w:line="480" w:lineRule="exact"/>
        <w:ind w:left="560"/>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p>
    <w:p>
      <w:pPr>
        <w:pStyle w:val="4"/>
        <w:spacing w:before="0" w:after="0" w:line="360" w:lineRule="auto"/>
        <w:jc w:val="center"/>
        <w:rPr>
          <w:rFonts w:ascii="宋体" w:hAnsi="宋体" w:eastAsia="宋体" w:cs="宋体"/>
          <w:b w:val="0"/>
          <w:sz w:val="36"/>
          <w:szCs w:val="30"/>
        </w:rPr>
      </w:pPr>
      <w:bookmarkStart w:id="0" w:name="_Toc32513"/>
      <w:bookmarkStart w:id="1" w:name="_Toc106034769"/>
      <w:bookmarkStart w:id="2" w:name="_Toc24817"/>
      <w:bookmarkStart w:id="3" w:name="_Toc15726"/>
      <w:bookmarkStart w:id="4" w:name="_Toc11641050"/>
      <w:bookmarkStart w:id="5" w:name="_Toc65660329"/>
      <w:bookmarkStart w:id="6" w:name="_Toc24173"/>
      <w:bookmarkStart w:id="7" w:name="_Toc12789052"/>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重庆华大工程管理有限公司（以下简称：采购代理机构）接受重庆市乌江航道管理处（以下简称：采购人）的委托，对江口信号台房屋维修改造项目进行询价采购。欢迎有资格的供应商前来参加报价。</w:t>
      </w:r>
    </w:p>
    <w:p>
      <w:pPr>
        <w:pStyle w:val="4"/>
        <w:adjustRightInd w:val="0"/>
        <w:snapToGrid w:val="0"/>
        <w:spacing w:before="0" w:after="0" w:line="400" w:lineRule="exact"/>
        <w:ind w:firstLine="482" w:firstLineChars="200"/>
        <w:rPr>
          <w:rFonts w:ascii="宋体" w:hAnsi="宋体" w:eastAsia="宋体" w:cs="宋体"/>
          <w:sz w:val="24"/>
        </w:rPr>
      </w:pPr>
      <w:bookmarkStart w:id="8" w:name="_Toc65660330"/>
      <w:bookmarkStart w:id="9" w:name="_Toc313893526"/>
      <w:bookmarkStart w:id="10" w:name="_Toc26091"/>
      <w:bookmarkStart w:id="11" w:name="_Toc20852"/>
      <w:bookmarkStart w:id="12" w:name="_Toc7758"/>
      <w:bookmarkStart w:id="13" w:name="_Toc106034770"/>
      <w:bookmarkStart w:id="14" w:name="_Toc18246"/>
      <w:bookmarkStart w:id="15" w:name="_Toc317775175"/>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1669"/>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4"/>
              </w:rPr>
            </w:pPr>
            <w:bookmarkStart w:id="16" w:name="_Hlk344477914"/>
            <w:r>
              <w:rPr>
                <w:rFonts w:hint="eastAsia" w:ascii="宋体" w:hAnsi="宋体" w:cs="宋体"/>
                <w:kern w:val="0"/>
                <w:sz w:val="21"/>
                <w:szCs w:val="24"/>
              </w:rPr>
              <w:t>江口信号台房屋维修改造项目</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12.8175</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sz w:val="24"/>
        </w:rPr>
      </w:pPr>
      <w:bookmarkStart w:id="17" w:name="_Toc106034771"/>
      <w:bookmarkStart w:id="18" w:name="_Toc65660331"/>
      <w:bookmarkStart w:id="19" w:name="_Toc4424"/>
      <w:bookmarkStart w:id="20" w:name="_Toc3256"/>
      <w:bookmarkStart w:id="21" w:name="_Toc27028"/>
      <w:bookmarkStart w:id="22" w:name="_Toc21243"/>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sz w:val="24"/>
          <w:szCs w:val="24"/>
        </w:rPr>
      </w:pPr>
      <w:r>
        <w:rPr>
          <w:rFonts w:hint="eastAsia" w:ascii="宋体" w:hAnsi="宋体" w:cs="宋体"/>
          <w:sz w:val="24"/>
          <w:szCs w:val="24"/>
        </w:rPr>
        <w:t>财政预算资金，采购预算12.8175万元。</w:t>
      </w:r>
    </w:p>
    <w:p>
      <w:pPr>
        <w:pStyle w:val="4"/>
        <w:adjustRightInd w:val="0"/>
        <w:snapToGrid w:val="0"/>
        <w:spacing w:before="0" w:after="0" w:line="400" w:lineRule="exact"/>
        <w:ind w:firstLine="482" w:firstLineChars="200"/>
        <w:rPr>
          <w:rFonts w:ascii="宋体" w:hAnsi="宋体" w:eastAsia="宋体" w:cs="宋体"/>
          <w:sz w:val="24"/>
        </w:rPr>
      </w:pPr>
      <w:bookmarkStart w:id="25" w:name="_Toc18548"/>
      <w:bookmarkStart w:id="26" w:name="_Toc20867"/>
      <w:bookmarkStart w:id="27" w:name="_Toc13541"/>
      <w:bookmarkStart w:id="28" w:name="_Toc64731996"/>
      <w:bookmarkStart w:id="29" w:name="_Toc106034772"/>
      <w:bookmarkStart w:id="30" w:name="_Toc65660332"/>
      <w:bookmarkStart w:id="31" w:name="_Toc16182"/>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ascii="宋体" w:hAnsi="宋体" w:cs="宋体"/>
          <w:sz w:val="24"/>
          <w:szCs w:val="24"/>
        </w:rPr>
      </w:pPr>
      <w:r>
        <w:rPr>
          <w:rFonts w:hint="eastAsia" w:ascii="宋体" w:hAnsi="宋体" w:cs="宋体"/>
          <w:sz w:val="24"/>
          <w:szCs w:val="24"/>
        </w:rPr>
        <w:t>（二）本项目的特定资格要求：具备国家测绘地理信息局颁发的乙级及以上应具有海洋测绘资质，或具备住房和城乡建设部颁发的工程勘察专业类（工程测量）乙级及以上测绘资质证书。</w:t>
      </w:r>
    </w:p>
    <w:p>
      <w:pPr>
        <w:pStyle w:val="4"/>
        <w:adjustRightInd w:val="0"/>
        <w:snapToGrid w:val="0"/>
        <w:spacing w:before="0" w:after="0" w:line="400" w:lineRule="exact"/>
        <w:ind w:firstLine="482" w:firstLineChars="200"/>
        <w:rPr>
          <w:rFonts w:ascii="宋体" w:hAnsi="宋体" w:eastAsia="宋体" w:cs="宋体"/>
          <w:sz w:val="24"/>
        </w:rPr>
      </w:pPr>
      <w:bookmarkStart w:id="32" w:name="_Toc65660333"/>
      <w:bookmarkStart w:id="33" w:name="_Toc106034773"/>
      <w:bookmarkStart w:id="34" w:name="_Toc13903"/>
      <w:bookmarkStart w:id="35" w:name="_Toc21956"/>
      <w:bookmarkStart w:id="36" w:name="_Toc11908"/>
      <w:bookmarkStart w:id="37" w:name="_Toc1386"/>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sz w:val="24"/>
          <w:szCs w:val="24"/>
        </w:rPr>
      </w:pPr>
      <w:r>
        <w:rPr>
          <w:rFonts w:hint="eastAsia" w:ascii="宋体" w:hAnsi="宋体" w:cs="宋体"/>
          <w:sz w:val="24"/>
          <w:szCs w:val="24"/>
        </w:rPr>
        <w:t>（一）供应商应通过重庆市政府采购网（</w:t>
      </w:r>
      <w:r>
        <w:fldChar w:fldCharType="begin"/>
      </w:r>
      <w:r>
        <w:instrText xml:space="preserve"> HYPERLINK "http://www.cqgp.gov.cn" </w:instrText>
      </w:r>
      <w: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pPr>
        <w:spacing w:line="360" w:lineRule="exact"/>
        <w:ind w:firstLine="480" w:firstLineChars="200"/>
        <w:rPr>
          <w:rFonts w:ascii="宋体" w:hAnsi="宋体" w:cs="宋体"/>
          <w:sz w:val="24"/>
          <w:szCs w:val="24"/>
        </w:rPr>
      </w:pPr>
      <w:r>
        <w:rPr>
          <w:rFonts w:hint="eastAsia" w:ascii="宋体" w:hAnsi="宋体" w:cs="宋体"/>
          <w:sz w:val="24"/>
          <w:szCs w:val="24"/>
        </w:rPr>
        <w:t>（二）凡有意参加询价的供应商，请到重庆华大工程管理有限公司领取本项目询价通知书以及图纸、补遗文件等开标前公布的所有项目资料，无论供应商领取或下载与否，均视为已知晓所有询价内容。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ascii="宋体" w:hAnsi="宋体" w:cs="宋体"/>
          <w:sz w:val="24"/>
          <w:szCs w:val="24"/>
        </w:rPr>
      </w:pPr>
      <w:r>
        <w:rPr>
          <w:rFonts w:hint="eastAsia" w:ascii="宋体" w:hAnsi="宋体" w:cs="宋体"/>
          <w:sz w:val="24"/>
          <w:szCs w:val="24"/>
        </w:rPr>
        <w:t>（三）询价通知书公告期限：</w:t>
      </w:r>
    </w:p>
    <w:p>
      <w:pPr>
        <w:spacing w:line="360" w:lineRule="exact"/>
        <w:ind w:firstLine="480" w:firstLineChars="200"/>
        <w:rPr>
          <w:rFonts w:ascii="宋体" w:hAnsi="宋体" w:cs="宋体"/>
          <w:sz w:val="24"/>
          <w:szCs w:val="24"/>
        </w:rPr>
      </w:pPr>
      <w:r>
        <w:rPr>
          <w:rFonts w:hint="eastAsia" w:ascii="宋体" w:hAnsi="宋体" w:cs="宋体"/>
          <w:sz w:val="24"/>
          <w:szCs w:val="24"/>
        </w:rPr>
        <w:t>1.自询价通知书发布之日起三个工作日（2023年8月1日-8月3日17:30）。</w:t>
      </w:r>
    </w:p>
    <w:p>
      <w:pPr>
        <w:spacing w:line="360" w:lineRule="exact"/>
        <w:ind w:firstLine="480" w:firstLineChars="200"/>
        <w:rPr>
          <w:rFonts w:ascii="宋体" w:hAnsi="宋体" w:cs="宋体"/>
          <w:sz w:val="24"/>
          <w:szCs w:val="24"/>
        </w:rPr>
      </w:pPr>
      <w:r>
        <w:rPr>
          <w:rFonts w:hint="eastAsia" w:ascii="宋体" w:hAnsi="宋体" w:cs="宋体"/>
          <w:sz w:val="24"/>
          <w:szCs w:val="24"/>
        </w:rPr>
        <w:t>2.报名方式：</w:t>
      </w:r>
    </w:p>
    <w:p>
      <w:pPr>
        <w:spacing w:line="360" w:lineRule="exact"/>
        <w:ind w:firstLine="480" w:firstLineChars="200"/>
        <w:rPr>
          <w:rFonts w:ascii="宋体" w:hAnsi="宋体" w:cs="宋体"/>
          <w:sz w:val="24"/>
          <w:szCs w:val="24"/>
        </w:rPr>
      </w:pPr>
      <w:r>
        <w:rPr>
          <w:rFonts w:hint="eastAsia" w:ascii="宋体" w:hAnsi="宋体" w:cs="宋体"/>
          <w:sz w:val="24"/>
          <w:szCs w:val="24"/>
        </w:rPr>
        <w:t>（1）在询价通知书公告期限内到重庆华大工程管理有限公司报名并领取采购文件。</w:t>
      </w:r>
    </w:p>
    <w:p>
      <w:pPr>
        <w:spacing w:line="360" w:lineRule="exact"/>
        <w:ind w:firstLine="480" w:firstLineChars="200"/>
        <w:rPr>
          <w:rFonts w:ascii="宋体" w:hAnsi="宋体" w:cs="宋体"/>
          <w:sz w:val="24"/>
          <w:szCs w:val="24"/>
        </w:rPr>
      </w:pPr>
      <w:r>
        <w:rPr>
          <w:rFonts w:hint="eastAsia" w:ascii="宋体" w:hAnsi="宋体" w:cs="宋体"/>
          <w:sz w:val="24"/>
          <w:szCs w:val="24"/>
        </w:rPr>
        <w:t>方式一：将《发售登记表》递交现场报名。</w:t>
      </w:r>
    </w:p>
    <w:p>
      <w:pPr>
        <w:spacing w:line="360" w:lineRule="exact"/>
        <w:ind w:firstLine="480" w:firstLineChars="200"/>
        <w:rPr>
          <w:rFonts w:ascii="宋体" w:hAnsi="宋体" w:cs="宋体"/>
        </w:rPr>
      </w:pPr>
      <w:r>
        <w:rPr>
          <w:rFonts w:hint="eastAsia" w:ascii="宋体" w:hAnsi="宋体" w:cs="宋体"/>
          <w:sz w:val="24"/>
          <w:szCs w:val="24"/>
        </w:rPr>
        <w:t>方式二：将《发售登记表》盖章后发送至526225547@qq.com。</w:t>
      </w:r>
    </w:p>
    <w:p>
      <w:pPr>
        <w:spacing w:line="360" w:lineRule="exact"/>
        <w:ind w:firstLine="480" w:firstLineChars="200"/>
        <w:rPr>
          <w:rFonts w:ascii="宋体" w:hAnsi="宋体" w:cs="宋体"/>
          <w:sz w:val="24"/>
          <w:szCs w:val="24"/>
        </w:rPr>
      </w:pPr>
      <w:r>
        <w:rPr>
          <w:rFonts w:hint="eastAsia" w:ascii="宋体" w:hAnsi="宋体" w:cs="宋体"/>
          <w:sz w:val="24"/>
          <w:szCs w:val="24"/>
        </w:rPr>
        <w:t>（2）供应商须满足以下两种要求，其响应文件才被接受：</w:t>
      </w:r>
    </w:p>
    <w:p>
      <w:pPr>
        <w:spacing w:line="360" w:lineRule="exact"/>
        <w:ind w:firstLine="480" w:firstLineChars="200"/>
        <w:rPr>
          <w:rFonts w:ascii="宋体" w:hAnsi="宋体" w:cs="宋体"/>
          <w:sz w:val="24"/>
          <w:szCs w:val="24"/>
        </w:rPr>
      </w:pPr>
      <w:r>
        <w:rPr>
          <w:rFonts w:hint="eastAsia" w:ascii="宋体" w:hAnsi="宋体" w:cs="宋体"/>
          <w:sz w:val="24"/>
          <w:szCs w:val="24"/>
        </w:rPr>
        <w:t>1、按时递交了响应文件；</w:t>
      </w:r>
    </w:p>
    <w:p>
      <w:pPr>
        <w:spacing w:line="360" w:lineRule="exact"/>
        <w:ind w:firstLine="480" w:firstLineChars="200"/>
        <w:rPr>
          <w:rFonts w:ascii="宋体" w:hAnsi="宋体" w:cs="宋体"/>
          <w:sz w:val="24"/>
          <w:szCs w:val="24"/>
        </w:rPr>
      </w:pPr>
      <w:r>
        <w:rPr>
          <w:rFonts w:hint="eastAsia" w:ascii="宋体" w:hAnsi="宋体" w:cs="宋体"/>
          <w:sz w:val="24"/>
          <w:szCs w:val="24"/>
        </w:rPr>
        <w:t>2、按时报名签到；</w:t>
      </w:r>
    </w:p>
    <w:p>
      <w:pPr>
        <w:spacing w:line="360" w:lineRule="exact"/>
        <w:ind w:firstLine="480" w:firstLineChars="200"/>
        <w:rPr>
          <w:rFonts w:ascii="宋体" w:hAnsi="宋体" w:cs="宋体"/>
          <w:sz w:val="24"/>
          <w:szCs w:val="24"/>
        </w:rPr>
      </w:pPr>
      <w:r>
        <w:rPr>
          <w:rFonts w:hint="eastAsia" w:ascii="宋体" w:hAnsi="宋体" w:cs="宋体"/>
          <w:sz w:val="24"/>
          <w:szCs w:val="24"/>
        </w:rPr>
        <w:t>（3）本询价文件规定的时间为北京时间。</w:t>
      </w:r>
    </w:p>
    <w:p>
      <w:pPr>
        <w:spacing w:line="360" w:lineRule="exact"/>
        <w:ind w:firstLine="480" w:firstLineChars="200"/>
        <w:rPr>
          <w:rFonts w:ascii="宋体" w:hAnsi="宋体" w:cs="宋体"/>
          <w:sz w:val="24"/>
          <w:szCs w:val="24"/>
        </w:rPr>
      </w:pPr>
      <w:r>
        <w:rPr>
          <w:rFonts w:hint="eastAsia" w:ascii="宋体" w:hAnsi="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ascii="宋体" w:hAnsi="宋体" w:cs="宋体"/>
          <w:sz w:val="24"/>
          <w:szCs w:val="24"/>
        </w:rPr>
      </w:pPr>
      <w:r>
        <w:rPr>
          <w:rFonts w:hint="eastAsia" w:ascii="宋体" w:hAnsi="宋体" w:cs="宋体"/>
          <w:sz w:val="24"/>
          <w:szCs w:val="24"/>
        </w:rPr>
        <w:t>3.询价通知书售价：人民币500元/包。</w:t>
      </w:r>
    </w:p>
    <w:p>
      <w:pPr>
        <w:spacing w:line="360" w:lineRule="exact"/>
        <w:ind w:firstLine="480" w:firstLineChars="200"/>
        <w:rPr>
          <w:rFonts w:ascii="宋体" w:hAnsi="宋体" w:cs="宋体"/>
          <w:sz w:val="24"/>
          <w:szCs w:val="24"/>
        </w:rPr>
      </w:pPr>
      <w:r>
        <w:rPr>
          <w:rFonts w:hint="eastAsia" w:ascii="宋体" w:hAnsi="宋体" w:cs="宋体"/>
          <w:sz w:val="24"/>
          <w:szCs w:val="24"/>
        </w:rPr>
        <w:t>提交方式：现金或微信或转账。</w:t>
      </w:r>
    </w:p>
    <w:p>
      <w:pPr>
        <w:spacing w:line="360" w:lineRule="exact"/>
        <w:ind w:firstLine="480" w:firstLineChars="200"/>
        <w:rPr>
          <w:rFonts w:ascii="宋体" w:hAnsi="宋体" w:cs="宋体"/>
          <w:sz w:val="24"/>
          <w:szCs w:val="24"/>
        </w:rPr>
      </w:pPr>
      <w:r>
        <w:rPr>
          <w:rFonts w:hint="eastAsia" w:ascii="宋体" w:hAnsi="宋体" w:cs="宋体"/>
          <w:sz w:val="24"/>
          <w:szCs w:val="24"/>
        </w:rPr>
        <w:t>转账信息：</w:t>
      </w:r>
    </w:p>
    <w:p>
      <w:pPr>
        <w:pStyle w:val="56"/>
        <w:rPr>
          <w:rFonts w:eastAsia="宋体" w:cs="宋体"/>
          <w:szCs w:val="24"/>
        </w:rPr>
      </w:pPr>
      <w:r>
        <w:rPr>
          <w:rFonts w:hint="eastAsia" w:eastAsia="宋体" w:cs="宋体"/>
          <w:szCs w:val="24"/>
        </w:rPr>
        <w:t>1、单位名称：重庆华大工程管理有限公司</w:t>
      </w:r>
    </w:p>
    <w:p>
      <w:pPr>
        <w:pStyle w:val="56"/>
        <w:rPr>
          <w:rFonts w:eastAsia="宋体" w:cs="宋体"/>
          <w:szCs w:val="24"/>
        </w:rPr>
      </w:pPr>
      <w:r>
        <w:rPr>
          <w:rFonts w:hint="eastAsia" w:eastAsia="宋体" w:cs="宋体"/>
          <w:szCs w:val="24"/>
        </w:rPr>
        <w:t>2、单位开户行及账号：中国工商银行股份有限公司重庆枳城支行      3100234409000002238</w:t>
      </w:r>
    </w:p>
    <w:p>
      <w:pPr>
        <w:spacing w:line="360" w:lineRule="exact"/>
        <w:ind w:firstLine="480" w:firstLineChars="200"/>
        <w:rPr>
          <w:rFonts w:ascii="宋体" w:hAnsi="宋体" w:cs="宋体"/>
          <w:sz w:val="24"/>
          <w:szCs w:val="24"/>
        </w:rPr>
      </w:pPr>
      <w:r>
        <w:rPr>
          <w:rFonts w:hint="eastAsia" w:ascii="宋体" w:hAnsi="宋体" w:cs="宋体"/>
          <w:sz w:val="24"/>
          <w:szCs w:val="24"/>
        </w:rPr>
        <w:t>（四）询价地点：重庆华大工程管理有限公司（涪陵区新城区建筑大厦3楼）。</w:t>
      </w:r>
    </w:p>
    <w:p>
      <w:pPr>
        <w:spacing w:line="360" w:lineRule="exact"/>
        <w:ind w:firstLine="480" w:firstLineChars="200"/>
        <w:rPr>
          <w:rFonts w:ascii="宋体" w:hAnsi="宋体" w:cs="宋体"/>
          <w:sz w:val="24"/>
          <w:szCs w:val="24"/>
        </w:rPr>
      </w:pPr>
      <w:r>
        <w:rPr>
          <w:rFonts w:hint="eastAsia" w:ascii="宋体" w:hAnsi="宋体" w:cs="宋体"/>
          <w:sz w:val="24"/>
          <w:szCs w:val="24"/>
        </w:rPr>
        <w:t>（五）递交响应文件开始时间：2023年8月4日北京时间09:00时。</w:t>
      </w:r>
    </w:p>
    <w:p>
      <w:pPr>
        <w:spacing w:line="360" w:lineRule="exact"/>
        <w:ind w:firstLine="480" w:firstLineChars="200"/>
        <w:rPr>
          <w:rFonts w:ascii="宋体" w:hAnsi="宋体" w:cs="宋体"/>
          <w:sz w:val="24"/>
          <w:szCs w:val="24"/>
        </w:rPr>
      </w:pPr>
      <w:r>
        <w:rPr>
          <w:rFonts w:hint="eastAsia" w:ascii="宋体" w:hAnsi="宋体" w:cs="宋体"/>
          <w:sz w:val="24"/>
          <w:szCs w:val="24"/>
        </w:rPr>
        <w:t>（六）递交响应文件截止时间及开标时间：2023年 8月4日北京时间9:30时。</w:t>
      </w:r>
    </w:p>
    <w:p>
      <w:pPr>
        <w:spacing w:line="360" w:lineRule="exact"/>
        <w:ind w:firstLine="480" w:firstLineChars="200"/>
        <w:rPr>
          <w:rFonts w:ascii="宋体" w:hAnsi="宋体" w:cs="宋体"/>
          <w:sz w:val="24"/>
          <w:szCs w:val="24"/>
        </w:rPr>
      </w:pPr>
      <w:r>
        <w:rPr>
          <w:rFonts w:hint="eastAsia" w:ascii="宋体" w:hAnsi="宋体" w:cs="宋体"/>
          <w:sz w:val="24"/>
          <w:szCs w:val="24"/>
        </w:rPr>
        <w:t>（七）递交响应文件及开标地点：同询价地点。</w:t>
      </w:r>
    </w:p>
    <w:bookmarkEnd w:id="24"/>
    <w:p>
      <w:pPr>
        <w:ind w:firstLine="480"/>
        <w:rPr>
          <w:rFonts w:ascii="宋体" w:hAnsi="宋体" w:cs="宋体"/>
          <w:sz w:val="24"/>
        </w:rPr>
      </w:pPr>
      <w:bookmarkStart w:id="38" w:name="_Toc16269"/>
      <w:bookmarkStart w:id="39" w:name="_Toc4728"/>
      <w:bookmarkStart w:id="40" w:name="_Toc6563"/>
      <w:bookmarkStart w:id="41" w:name="_Toc106034776"/>
      <w:bookmarkStart w:id="42" w:name="_Toc525047163"/>
      <w:bookmarkStart w:id="43" w:name="_Toc521053055"/>
      <w:bookmarkStart w:id="44" w:name="_Toc65660336"/>
      <w:r>
        <w:rPr>
          <w:rFonts w:hint="eastAsia" w:ascii="宋体" w:hAnsi="宋体" w:cs="宋体"/>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（七）本项目不接受联合体参与报价，否则按无效处理。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（八）本项目不接受合同分包，否则按无效处理。</w:t>
      </w:r>
    </w:p>
    <w:p>
      <w:pPr>
        <w:snapToGrid w:val="0"/>
        <w:spacing w:line="400" w:lineRule="exact"/>
        <w:ind w:firstLine="360" w:firstLineChars="150"/>
        <w:rPr>
          <w:rFonts w:ascii="宋体" w:hAnsi="宋体" w:cs="宋体"/>
          <w:sz w:val="24"/>
          <w:szCs w:val="24"/>
        </w:rPr>
      </w:pPr>
      <w:r>
        <w:rPr>
          <w:rFonts w:hint="eastAsia" w:ascii="宋体" w:hAnsi="宋体" w:cs="宋体"/>
          <w:bCs/>
          <w:sz w:val="24"/>
          <w:szCs w:val="24"/>
        </w:rPr>
        <w:t>（九）</w:t>
      </w:r>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82" w:firstLineChars="200"/>
        <w:rPr>
          <w:rFonts w:ascii="宋体" w:hAnsi="宋体" w:cs="宋体"/>
          <w:b/>
          <w:sz w:val="24"/>
        </w:rPr>
      </w:pPr>
      <w:bookmarkStart w:id="45" w:name="_Toc65660337"/>
      <w:bookmarkStart w:id="46" w:name="_Toc1552"/>
      <w:bookmarkStart w:id="47" w:name="_Toc525047164"/>
      <w:bookmarkStart w:id="48" w:name="_Toc521053056"/>
      <w:bookmarkStart w:id="49" w:name="_Toc10415"/>
      <w:bookmarkStart w:id="50" w:name="_Toc106034777"/>
      <w:bookmarkStart w:id="51" w:name="_Toc1733"/>
      <w:r>
        <w:rPr>
          <w:rFonts w:hint="eastAsia" w:ascii="宋体" w:hAnsi="宋体" w:cs="宋体"/>
          <w:b/>
          <w:sz w:val="24"/>
        </w:rPr>
        <w:t>六、现场踏勘</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本次项目内容为江口信号台房屋维修改造，有意向参与竞标的潜在供应商可在开标前自行踏勘现场，了解施工条件及环境。</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踏勘地点：江口信号台。</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联系人及联系电话：谢老师    023-77764700</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踏勘注意事项：</w:t>
      </w:r>
    </w:p>
    <w:p>
      <w:pPr>
        <w:adjustRightInd w:val="0"/>
        <w:snapToGrid w:val="0"/>
        <w:spacing w:line="400" w:lineRule="exact"/>
        <w:ind w:firstLine="480" w:firstLineChars="200"/>
        <w:rPr>
          <w:rFonts w:ascii="宋体" w:hAnsi="宋体" w:cs="宋体"/>
          <w:sz w:val="24"/>
          <w:szCs w:val="24"/>
        </w:rPr>
      </w:pPr>
      <w:bookmarkStart w:id="52" w:name="_Toc14150"/>
      <w:r>
        <w:rPr>
          <w:rFonts w:hint="eastAsia" w:ascii="宋体" w:hAnsi="宋体" w:cs="宋体"/>
          <w:sz w:val="24"/>
          <w:szCs w:val="24"/>
        </w:rPr>
        <w:t>(1)潜在供应商踏勘现场发生的费用自理，无论供应商是否进行现场踏勘，均视为供应商对该项目情况十分清楚，能对投标及后来的实施做出准确的判断。</w:t>
      </w:r>
    </w:p>
    <w:p>
      <w:pPr>
        <w:adjustRightInd w:val="0"/>
        <w:snapToGrid w:val="0"/>
        <w:spacing w:line="400" w:lineRule="exact"/>
        <w:ind w:firstLine="480" w:firstLineChars="200"/>
        <w:rPr>
          <w:rFonts w:ascii="宋体" w:hAnsi="宋体" w:cs="宋体"/>
          <w:sz w:val="24"/>
        </w:rPr>
      </w:pPr>
      <w:r>
        <w:rPr>
          <w:rFonts w:hint="eastAsia" w:ascii="宋体" w:hAnsi="宋体" w:cs="宋体"/>
          <w:sz w:val="24"/>
          <w:szCs w:val="24"/>
        </w:rPr>
        <w:t>(2)除采购人的原因外，潜在供应商自行负责在踏勘现场中所发生的人员伤亡和财产损失。</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七、联系方式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（一）采购人：重庆市乌江航道管理处</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联系人：王老师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话：023-72300403</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址：重庆市涪陵区顺江大道望江路99号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（二）采购代理机构：重庆华大工程管理有限公司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联系人：陈老师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话：13618390331</w:t>
      </w:r>
    </w:p>
    <w:p>
      <w:pPr>
        <w:snapToGrid w:val="0"/>
        <w:spacing w:line="380" w:lineRule="exact"/>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sz w:val="36"/>
          <w:szCs w:val="30"/>
        </w:rPr>
      </w:pPr>
      <w:bookmarkStart w:id="53" w:name="_Toc14516"/>
      <w:bookmarkStart w:id="54" w:name="_Toc11327"/>
      <w:bookmarkStart w:id="55" w:name="_Toc65660338"/>
      <w:bookmarkStart w:id="56" w:name="_Toc15978"/>
      <w:bookmarkStart w:id="57" w:name="_Toc1292"/>
      <w:bookmarkStart w:id="58" w:name="_Toc106034778"/>
      <w:bookmarkStart w:id="59" w:name="_Toc102227313"/>
      <w:r>
        <w:rPr>
          <w:rFonts w:hint="eastAsia" w:ascii="宋体" w:hAnsi="宋体" w:eastAsia="宋体" w:cs="宋体"/>
          <w:b w:val="0"/>
          <w:sz w:val="36"/>
          <w:szCs w:val="30"/>
        </w:rPr>
        <w:t xml:space="preserve"> 询价项目服务需求</w:t>
      </w:r>
      <w:bookmarkEnd w:id="53"/>
      <w:bookmarkEnd w:id="54"/>
      <w:bookmarkEnd w:id="55"/>
      <w:bookmarkEnd w:id="56"/>
      <w:bookmarkEnd w:id="57"/>
      <w:bookmarkEnd w:id="58"/>
    </w:p>
    <w:p>
      <w:pPr>
        <w:numPr>
          <w:ilvl w:val="0"/>
          <w:numId w:val="14"/>
        </w:numPr>
        <w:jc w:val="left"/>
        <w:rPr>
          <w:rFonts w:ascii="Calibri" w:hAnsi="Calibri" w:eastAsia="Calibri"/>
          <w:b/>
          <w:bCs/>
          <w:kern w:val="1"/>
          <w:sz w:val="21"/>
          <w:szCs w:val="24"/>
        </w:rPr>
      </w:pPr>
      <w:r>
        <w:rPr>
          <w:rFonts w:hint="eastAsia" w:ascii="Calibri" w:hAnsi="Calibri" w:eastAsia="Calibri"/>
          <w:b/>
          <w:bCs/>
          <w:kern w:val="1"/>
          <w:sz w:val="21"/>
          <w:szCs w:val="24"/>
        </w:rPr>
        <w:t>询价项目内容及要求一览表</w:t>
      </w:r>
    </w:p>
    <w:p>
      <w:pPr>
        <w:pStyle w:val="2"/>
      </w:pPr>
    </w:p>
    <w:tbl>
      <w:tblPr>
        <w:tblStyle w:val="58"/>
        <w:tblW w:w="8877" w:type="dxa"/>
        <w:tblInd w:w="93" w:type="dxa"/>
        <w:tblLayout w:type="fixed"/>
        <w:tblCellMar>
          <w:top w:w="0" w:type="dxa"/>
          <w:left w:w="108" w:type="dxa"/>
          <w:bottom w:w="0" w:type="dxa"/>
          <w:right w:w="108" w:type="dxa"/>
        </w:tblCellMar>
      </w:tblPr>
      <w:tblGrid>
        <w:gridCol w:w="490"/>
        <w:gridCol w:w="3772"/>
        <w:gridCol w:w="763"/>
        <w:gridCol w:w="1100"/>
        <w:gridCol w:w="2752"/>
      </w:tblGrid>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序号</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项   目</w:t>
            </w:r>
          </w:p>
        </w:tc>
        <w:tc>
          <w:tcPr>
            <w:tcW w:w="763"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单位</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工程量</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备注</w:t>
            </w: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平层及顶层（不含工作平台）值班室、宿舍、楼梯、厕所、厨房、走廊地板砖拆除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115.4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室内栏杆、厨房设施、水电管线拆除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1199"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值班室及职工用房（3间）天棚、墙面、入户走廊墙面、栏杆、顶棚及平层至顶层楼梯及平台墙裙（高0.8m）竹纤维集成墙板</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213.7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值班室及职工用房（3间）入户走廊，平层至顶层楼梯（含梯带内侧及表面）及平台地板砖（600*600）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104.8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两层厨房及厕所防滑地砖（300*300）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10.6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40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两层厨房及厕所墙砖（200*300）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36.0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高2.5m，含原墙面处理</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两层厕所、厕所铝合金扣板吊顶（300*300）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10.6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含浴霸、排风、照明（三合一）</w:t>
            </w:r>
          </w:p>
        </w:tc>
      </w:tr>
      <w:tr>
        <w:tblPrEx>
          <w:tblCellMar>
            <w:top w:w="0" w:type="dxa"/>
            <w:left w:w="108" w:type="dxa"/>
            <w:bottom w:w="0" w:type="dxa"/>
            <w:right w:w="108" w:type="dxa"/>
          </w:tblCellMar>
        </w:tblPrEx>
        <w:trPr>
          <w:trHeight w:val="396"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两层厕所防水</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14.9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地面及墙（高1.8m）</w:t>
            </w:r>
          </w:p>
        </w:tc>
      </w:tr>
      <w:tr>
        <w:tblPrEx>
          <w:tblCellMar>
            <w:top w:w="0" w:type="dxa"/>
            <w:left w:w="108" w:type="dxa"/>
            <w:bottom w:w="0" w:type="dxa"/>
            <w:right w:w="108" w:type="dxa"/>
          </w:tblCellMar>
        </w:tblPrEx>
        <w:trPr>
          <w:trHeight w:val="2002"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厨柜</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5.0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砖砌贴墙砖，含不锈钢冷热龙头、给、排水及五金配件、不锈钢洗碗池（单）。台板厚度: 15mm，台面材质: 石英石， 搁板、隔板，实木门扇，1组抽屉以甲方要求为准。</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两层蹲式便盆及冲水箱</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两层原门窗拆除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27.7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43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值班室钛合金玻璃推拉门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4.1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100系列,含成套配件</w:t>
            </w:r>
          </w:p>
        </w:tc>
      </w:tr>
      <w:tr>
        <w:tblPrEx>
          <w:tblCellMar>
            <w:top w:w="0" w:type="dxa"/>
            <w:left w:w="108" w:type="dxa"/>
            <w:bottom w:w="0" w:type="dxa"/>
            <w:right w:w="108" w:type="dxa"/>
          </w:tblCellMar>
        </w:tblPrEx>
        <w:trPr>
          <w:trHeight w:val="1199"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铝合金推拉窗</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15.0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90系列，含成套配件中空玻璃，规格：6+9a+6每扇加装一扇金刚砂纱窗</w:t>
            </w:r>
          </w:p>
        </w:tc>
      </w:tr>
      <w:tr>
        <w:tblPrEx>
          <w:tblCellMar>
            <w:top w:w="0" w:type="dxa"/>
            <w:left w:w="108" w:type="dxa"/>
            <w:bottom w:w="0" w:type="dxa"/>
            <w:right w:w="108" w:type="dxa"/>
          </w:tblCellMar>
        </w:tblPrEx>
        <w:trPr>
          <w:trHeight w:val="43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金刚砂纱窗</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7.5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90系列，含成套配件</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单扇钢质防盗门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樘</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6.0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品牌成品套装门，含配件、门套，门洞修补</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单扇铝卫生间门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樘</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品牌成品套装门，含配件、门套，门洞修补</w:t>
            </w: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顶层外挑屋檐立面墙砖拆除、抹灰（1:2水泥砂浆）、外墙涂料（红色），底板清理、外墙涂料</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31.4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含悬吊施工设备</w:t>
            </w:r>
          </w:p>
        </w:tc>
      </w:tr>
      <w:tr>
        <w:tblPrEx>
          <w:tblCellMar>
            <w:top w:w="0" w:type="dxa"/>
            <w:left w:w="108" w:type="dxa"/>
            <w:bottom w:w="0" w:type="dxa"/>
            <w:right w:w="108" w:type="dxa"/>
          </w:tblCellMar>
        </w:tblPrEx>
        <w:trPr>
          <w:trHeight w:val="396"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平层外挑檐底板清理、外墙涂料</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含悬吊施工设备</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楼梯平台封墙（厚120mm）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0.1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室内铝合金栏杆（高0.8m）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7.2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70系列，圆管</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楼梯间墙面、顶棚乳胶漆</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145.3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全部楼梯间，品牌漆，含脚手架、墙面清理、修补</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房间吸顶灯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4.0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LED，规格按甲方要求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走廊间、楼梯灯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LED，规格按甲方要求</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厕所灯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浴霸、排风、照明（三合一）</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厨房灯（300*300）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LED</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开关插座</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配电箱</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两层水电管线材料及安装</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115.4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抽油烟机</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30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热水器（含喷淋）</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bl>
    <w:p>
      <w:pPr>
        <w:pStyle w:val="2"/>
        <w:ind w:left="0"/>
        <w:rPr>
          <w:rFonts w:eastAsia="宋体"/>
        </w:rPr>
      </w:pPr>
    </w:p>
    <w:p>
      <w:pPr>
        <w:pStyle w:val="2"/>
        <w:ind w:left="0"/>
        <w:rPr>
          <w:rFonts w:eastAsia="宋体"/>
        </w:rPr>
      </w:pPr>
      <w:r>
        <w:rPr>
          <w:rFonts w:hint="eastAsia" w:eastAsia="宋体"/>
        </w:rPr>
        <w:t>说明：1、上工程量为估计量，以供应商现场踏勘时量取的实际工程量为准；2、本项目施工涉及临空作业（高约30米）。</w:t>
      </w:r>
    </w:p>
    <w:p>
      <w:pPr>
        <w:snapToGrid w:val="0"/>
        <w:spacing w:line="380" w:lineRule="exact"/>
        <w:rPr>
          <w:rFonts w:ascii="宋体" w:hAnsi="宋体" w:cs="宋体"/>
          <w:b/>
          <w:bCs/>
          <w:sz w:val="24"/>
          <w:szCs w:val="24"/>
        </w:rPr>
      </w:pPr>
      <w:r>
        <w:rPr>
          <w:rFonts w:hint="eastAsia" w:ascii="宋体" w:hAnsi="宋体" w:cs="宋体"/>
          <w:b/>
          <w:bCs/>
          <w:sz w:val="24"/>
          <w:szCs w:val="24"/>
        </w:rPr>
        <w:t>二、技术要求</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施工所用材料需报采购人同意方可采购进场施工。</w:t>
      </w:r>
    </w:p>
    <w:p>
      <w:pPr>
        <w:snapToGrid w:val="0"/>
        <w:spacing w:line="380" w:lineRule="exact"/>
        <w:ind w:firstLine="480" w:firstLineChars="200"/>
        <w:rPr>
          <w:rFonts w:ascii="宋体" w:hAnsi="宋体" w:cs="宋体"/>
          <w:sz w:val="24"/>
          <w:szCs w:val="24"/>
        </w:rPr>
      </w:pPr>
    </w:p>
    <w:p>
      <w:pPr>
        <w:snapToGrid w:val="0"/>
        <w:spacing w:line="380" w:lineRule="exact"/>
        <w:ind w:firstLine="480" w:firstLineChars="20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60" w:name="_Toc15492"/>
      <w:bookmarkStart w:id="61" w:name="_Toc13356"/>
      <w:bookmarkStart w:id="62" w:name="_Toc523"/>
      <w:bookmarkStart w:id="63" w:name="_Toc65660341"/>
      <w:bookmarkStart w:id="64" w:name="_Toc106034781"/>
      <w:bookmarkStart w:id="65" w:name="_Toc5236"/>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询价项目服务</w:t>
      </w:r>
      <w:bookmarkEnd w:id="60"/>
      <w:bookmarkEnd w:id="61"/>
      <w:bookmarkEnd w:id="62"/>
      <w:bookmarkEnd w:id="63"/>
      <w:r>
        <w:rPr>
          <w:rFonts w:hint="eastAsia" w:ascii="宋体" w:hAnsi="宋体" w:eastAsia="宋体" w:cs="宋体"/>
          <w:b w:val="0"/>
          <w:sz w:val="36"/>
          <w:szCs w:val="30"/>
        </w:rPr>
        <w:t>需求</w:t>
      </w:r>
      <w:bookmarkEnd w:id="64"/>
      <w:bookmarkEnd w:id="65"/>
    </w:p>
    <w:p>
      <w:pPr>
        <w:pStyle w:val="4"/>
        <w:adjustRightInd w:val="0"/>
        <w:snapToGrid w:val="0"/>
        <w:spacing w:before="0" w:after="0" w:line="400" w:lineRule="exact"/>
        <w:ind w:firstLine="482" w:firstLineChars="200"/>
        <w:rPr>
          <w:rFonts w:ascii="宋体" w:hAnsi="宋体" w:eastAsia="宋体" w:cs="宋体"/>
          <w:sz w:val="24"/>
        </w:rPr>
      </w:pPr>
      <w:bookmarkStart w:id="66" w:name="_Toc12935"/>
      <w:bookmarkStart w:id="67" w:name="_Toc65660342"/>
      <w:bookmarkStart w:id="68" w:name="_Toc106034782"/>
      <w:bookmarkStart w:id="69" w:name="_Toc13555"/>
      <w:bookmarkStart w:id="70" w:name="_Toc17750"/>
      <w:bookmarkStart w:id="71" w:name="_Toc17573"/>
      <w:bookmarkStart w:id="72" w:name="_Toc342913389"/>
      <w:r>
        <w:rPr>
          <w:rFonts w:hint="eastAsia" w:ascii="宋体" w:hAnsi="宋体" w:eastAsia="宋体" w:cs="宋体"/>
          <w:sz w:val="24"/>
        </w:rPr>
        <w:t>一、项目工期、地点及验收方式</w:t>
      </w:r>
      <w:bookmarkEnd w:id="66"/>
      <w:bookmarkEnd w:id="67"/>
      <w:bookmarkEnd w:id="68"/>
      <w:bookmarkEnd w:id="69"/>
      <w:bookmarkEnd w:id="70"/>
      <w:bookmarkEnd w:id="71"/>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（一）项目工期</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合同签订后50个日历日交付使用。</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pPr>
        <w:spacing w:line="400" w:lineRule="exact"/>
        <w:ind w:firstLine="480" w:firstLineChars="200"/>
        <w:rPr>
          <w:rFonts w:ascii="宋体" w:hAnsi="宋体" w:cs="宋体"/>
          <w:sz w:val="24"/>
          <w:szCs w:val="24"/>
        </w:rPr>
      </w:pPr>
      <w:r>
        <w:rPr>
          <w:rFonts w:hint="eastAsia" w:ascii="宋体" w:hAnsi="宋体" w:cs="宋体"/>
          <w:sz w:val="24"/>
          <w:szCs w:val="24"/>
        </w:rPr>
        <w:t>江口信号台。</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pPr>
        <w:spacing w:line="400" w:lineRule="exact"/>
        <w:ind w:firstLine="480" w:firstLineChars="200"/>
        <w:rPr>
          <w:rFonts w:ascii="宋体" w:hAnsi="宋体" w:cs="宋体"/>
          <w:sz w:val="24"/>
          <w:szCs w:val="24"/>
        </w:rPr>
      </w:pPr>
      <w:r>
        <w:rPr>
          <w:rFonts w:hint="eastAsia" w:ascii="宋体" w:hAnsi="宋体" w:cs="宋体"/>
          <w:sz w:val="24"/>
          <w:szCs w:val="24"/>
        </w:rPr>
        <w:t>3.1本项目为交钥匙工程，承包人须负责完成江口信号台房屋维修改造，发包人参照询价项目内容及要求进行验收。</w:t>
      </w:r>
    </w:p>
    <w:p>
      <w:pPr>
        <w:spacing w:line="400" w:lineRule="exact"/>
        <w:ind w:firstLine="480" w:firstLineChars="200"/>
        <w:rPr>
          <w:rFonts w:ascii="宋体" w:hAnsi="宋体" w:cs="宋体"/>
          <w:sz w:val="24"/>
          <w:szCs w:val="24"/>
        </w:rPr>
      </w:pPr>
      <w:r>
        <w:rPr>
          <w:rFonts w:hint="eastAsia" w:ascii="宋体" w:hAnsi="宋体" w:cs="宋体"/>
          <w:sz w:val="24"/>
          <w:szCs w:val="24"/>
        </w:rPr>
        <w:t>3.2竣工验收程序：发包人收到竣工验收报告后15天内组织有关单位验收，并在验收后15天内给予认可或提出整改意见。承包人按要求整改，并承担由自身原因造成整改的费用。</w:t>
      </w:r>
    </w:p>
    <w:p>
      <w:pPr>
        <w:spacing w:line="400" w:lineRule="exact"/>
        <w:ind w:firstLine="480" w:firstLineChars="200"/>
        <w:rPr>
          <w:rFonts w:ascii="宋体" w:hAnsi="宋体" w:cs="宋体"/>
          <w:sz w:val="24"/>
          <w:szCs w:val="24"/>
        </w:rPr>
      </w:pPr>
      <w:r>
        <w:rPr>
          <w:rFonts w:hint="eastAsia" w:ascii="宋体" w:hAnsi="宋体" w:cs="宋体"/>
          <w:sz w:val="24"/>
          <w:szCs w:val="24"/>
        </w:rPr>
        <w:t>3.3验收合格后供应商在应在30天内办理结算手续，逾期给发包方造成的损失由供应商承担。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ascii="宋体" w:hAnsi="宋体" w:eastAsia="宋体" w:cs="宋体"/>
          <w:sz w:val="24"/>
        </w:rPr>
      </w:pPr>
      <w:bookmarkStart w:id="73" w:name="_Toc32532"/>
      <w:bookmarkStart w:id="74" w:name="_Toc1838"/>
      <w:bookmarkStart w:id="75" w:name="_Toc8103"/>
      <w:bookmarkStart w:id="76" w:name="_Toc24110"/>
      <w:bookmarkStart w:id="77" w:name="_Toc106034783"/>
      <w:bookmarkStart w:id="78" w:name="_Toc65660343"/>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rPr>
        <w:t>质量要求、质量保修期及缺陷责任期</w:t>
      </w:r>
    </w:p>
    <w:p>
      <w:pPr>
        <w:spacing w:line="400" w:lineRule="exact"/>
        <w:ind w:firstLine="480" w:firstLineChars="200"/>
        <w:rPr>
          <w:rFonts w:ascii="宋体" w:hAnsi="宋体" w:cs="宋体"/>
          <w:sz w:val="24"/>
          <w:szCs w:val="24"/>
        </w:rPr>
      </w:pPr>
      <w:r>
        <w:rPr>
          <w:rFonts w:hint="eastAsia" w:ascii="宋体" w:hAnsi="宋体" w:cs="宋体"/>
          <w:sz w:val="24"/>
          <w:szCs w:val="24"/>
        </w:rPr>
        <w:t>2.1质量要求：达到国家现行船舶有关施工质量验收规范要求，并达到合格标准。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2.2质量保修期</w:t>
      </w:r>
    </w:p>
    <w:p>
      <w:pPr>
        <w:spacing w:line="400" w:lineRule="exact"/>
        <w:ind w:firstLine="480" w:firstLineChars="200"/>
        <w:rPr>
          <w:rFonts w:ascii="宋体" w:hAnsi="宋体" w:cs="宋体"/>
          <w:sz w:val="24"/>
          <w:szCs w:val="24"/>
        </w:rPr>
      </w:pPr>
      <w:r>
        <w:rPr>
          <w:rFonts w:hint="eastAsia" w:ascii="宋体" w:hAnsi="宋体" w:cs="宋体"/>
          <w:sz w:val="24"/>
          <w:szCs w:val="24"/>
        </w:rPr>
        <w:t>本项目质保期为12个月，质量保修期自工程竣工验收合格之日起计算。</w:t>
      </w:r>
    </w:p>
    <w:p>
      <w:pPr>
        <w:spacing w:line="400" w:lineRule="exact"/>
        <w:ind w:firstLine="480" w:firstLineChars="200"/>
        <w:rPr>
          <w:rFonts w:ascii="宋体" w:hAnsi="宋体" w:cs="宋体"/>
          <w:sz w:val="24"/>
          <w:szCs w:val="24"/>
        </w:rPr>
      </w:pPr>
      <w:r>
        <w:rPr>
          <w:rFonts w:hint="eastAsia" w:ascii="宋体" w:hAnsi="宋体" w:cs="宋体"/>
          <w:sz w:val="24"/>
          <w:szCs w:val="24"/>
        </w:rPr>
        <w:t>质量保修范围：本项目竞标范围内的全部工程内容。</w:t>
      </w:r>
    </w:p>
    <w:p>
      <w:pPr>
        <w:pStyle w:val="4"/>
        <w:adjustRightInd w:val="0"/>
        <w:snapToGrid w:val="0"/>
        <w:spacing w:before="0" w:after="0" w:line="400" w:lineRule="exact"/>
        <w:ind w:firstLine="482" w:firstLineChars="200"/>
        <w:rPr>
          <w:rFonts w:ascii="宋体" w:hAnsi="宋体" w:eastAsia="宋体" w:cs="宋体"/>
          <w:sz w:val="24"/>
        </w:rPr>
      </w:pPr>
      <w:bookmarkStart w:id="79" w:name="_Toc12184"/>
      <w:bookmarkStart w:id="80" w:name="_Toc65660344"/>
      <w:bookmarkStart w:id="81" w:name="_Toc106034784"/>
      <w:bookmarkStart w:id="82" w:name="_Toc16974"/>
      <w:bookmarkStart w:id="83" w:name="_Toc122"/>
      <w:bookmarkStart w:id="84" w:name="_Toc2291"/>
      <w:r>
        <w:rPr>
          <w:rFonts w:hint="eastAsia" w:ascii="宋体" w:hAnsi="宋体" w:eastAsia="宋体" w:cs="宋体"/>
          <w:sz w:val="24"/>
        </w:rPr>
        <w:t>三、报价要求</w:t>
      </w:r>
      <w:bookmarkEnd w:id="79"/>
      <w:bookmarkEnd w:id="80"/>
      <w:bookmarkEnd w:id="81"/>
      <w:bookmarkEnd w:id="82"/>
      <w:bookmarkEnd w:id="83"/>
      <w:bookmarkEnd w:id="84"/>
    </w:p>
    <w:p>
      <w:pPr>
        <w:spacing w:line="400" w:lineRule="exact"/>
        <w:ind w:firstLine="480" w:firstLineChars="200"/>
        <w:rPr>
          <w:rFonts w:ascii="宋体" w:hAnsi="宋体" w:cs="宋体"/>
          <w:sz w:val="24"/>
          <w:szCs w:val="24"/>
        </w:rPr>
      </w:pPr>
      <w:r>
        <w:rPr>
          <w:rFonts w:hint="eastAsia" w:ascii="宋体" w:hAnsi="宋体" w:cs="宋体"/>
          <w:sz w:val="24"/>
          <w:szCs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宋体" w:hAnsi="宋体" w:eastAsia="宋体" w:cs="宋体"/>
          <w:sz w:val="24"/>
        </w:rPr>
      </w:pPr>
      <w:bookmarkStart w:id="85" w:name="_Toc65660345"/>
      <w:bookmarkStart w:id="86" w:name="_Toc9192"/>
      <w:bookmarkStart w:id="87" w:name="_Toc7562"/>
      <w:bookmarkStart w:id="88" w:name="_Toc11000"/>
      <w:bookmarkStart w:id="89" w:name="_Toc106034785"/>
      <w:bookmarkStart w:id="90" w:name="_Toc12607"/>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工程完工验收合格后，承包人提交全套完工资料，出具正式发票，并向发包人账户汇缴合同款的3%作为质保金，发包人收到质保金后于10个工作日内一次性全额支付工程款项，质保金待质保期满后无息支付给承包人。</w:t>
      </w:r>
    </w:p>
    <w:p>
      <w:pPr>
        <w:ind w:firstLine="480"/>
        <w:rPr>
          <w:rFonts w:ascii="宋体" w:hAnsi="宋体" w:cs="宋体"/>
          <w:b/>
          <w:sz w:val="24"/>
        </w:rPr>
      </w:pPr>
      <w:bookmarkStart w:id="91" w:name="_Toc24751"/>
      <w:bookmarkStart w:id="92" w:name="_Toc3786"/>
      <w:bookmarkStart w:id="93" w:name="_Toc106034786"/>
      <w:bookmarkStart w:id="94" w:name="_Toc65660346"/>
      <w:bookmarkStart w:id="95" w:name="_Toc7228"/>
      <w:r>
        <w:rPr>
          <w:rFonts w:hint="eastAsia" w:ascii="宋体" w:hAnsi="宋体" w:cs="宋体"/>
          <w:b/>
          <w:sz w:val="24"/>
        </w:rPr>
        <w:t>五、履约担保</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1.履约担保形式：转账或者保函。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2.金额：合同金额的10%。</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3.提交方式：成交供应商应在公告发布后10个日历日，按成交金额的10%向采购人提交履约保证金或者提交履约保函。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4.退还方式：项目验收合格后10个工作日内一次性无息退还。</w:t>
      </w:r>
    </w:p>
    <w:p>
      <w:pPr>
        <w:ind w:firstLine="480"/>
        <w:rPr>
          <w:rFonts w:ascii="宋体" w:hAnsi="宋体" w:cs="宋体"/>
          <w:b/>
          <w:sz w:val="24"/>
        </w:rPr>
      </w:pPr>
      <w:r>
        <w:rPr>
          <w:rFonts w:hint="eastAsia" w:ascii="宋体" w:hAnsi="宋体" w:cs="宋体"/>
          <w:b/>
          <w:sz w:val="24"/>
        </w:rPr>
        <w:t>六、知识产权</w:t>
      </w:r>
      <w:bookmarkEnd w:id="91"/>
      <w:bookmarkEnd w:id="92"/>
      <w:bookmarkEnd w:id="93"/>
      <w:bookmarkEnd w:id="94"/>
      <w:bookmarkEnd w:id="95"/>
    </w:p>
    <w:p>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numPr>
          <w:ilvl w:val="0"/>
          <w:numId w:val="15"/>
        </w:numPr>
        <w:ind w:firstLine="480"/>
        <w:rPr>
          <w:rFonts w:ascii="宋体" w:hAnsi="宋体" w:cs="宋体"/>
          <w:b/>
          <w:sz w:val="24"/>
        </w:rPr>
      </w:pPr>
      <w:r>
        <w:rPr>
          <w:rFonts w:hint="eastAsia" w:ascii="宋体" w:hAnsi="宋体" w:cs="宋体"/>
          <w:b/>
          <w:sz w:val="24"/>
        </w:rPr>
        <w:t>工期违约责任</w:t>
      </w:r>
    </w:p>
    <w:p>
      <w:pPr>
        <w:ind w:firstLine="480" w:firstLineChars="200"/>
        <w:rPr>
          <w:rFonts w:ascii="宋体" w:hAnsi="宋体" w:cs="宋体"/>
          <w:b/>
          <w:sz w:val="24"/>
        </w:rPr>
      </w:pPr>
      <w:r>
        <w:rPr>
          <w:rFonts w:hint="eastAsia" w:ascii="宋体" w:hAnsi="宋体" w:cs="宋体"/>
          <w:sz w:val="24"/>
        </w:rPr>
        <w:t>由于成交供应商原因导致项目超出约定工期的，每迟交一天,按1000元/日扣除成交供应商违约金。累计违约金上限为签约合同价的10%。</w:t>
      </w: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snapToGrid w:val="0"/>
        <w:spacing w:line="400" w:lineRule="exact"/>
        <w:ind w:firstLine="54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96" w:name="_Toc31282"/>
      <w:bookmarkStart w:id="97" w:name="_Toc24195"/>
      <w:bookmarkStart w:id="98" w:name="_Toc65660349"/>
      <w:bookmarkStart w:id="99" w:name="_Toc16123"/>
      <w:bookmarkStart w:id="100" w:name="_Toc21075"/>
      <w:bookmarkStart w:id="101" w:name="_Toc106034789"/>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ascii="宋体" w:hAnsi="宋体" w:eastAsia="宋体" w:cs="宋体"/>
          <w:sz w:val="24"/>
        </w:rPr>
      </w:pPr>
      <w:bookmarkStart w:id="102" w:name="_Toc5167"/>
      <w:bookmarkStart w:id="103" w:name="_Toc65660350"/>
      <w:bookmarkStart w:id="104" w:name="_Toc9361"/>
      <w:bookmarkStart w:id="105" w:name="_Toc7704"/>
      <w:bookmarkStart w:id="106" w:name="_Toc27932"/>
      <w:bookmarkStart w:id="107" w:name="_Toc64732012"/>
      <w:bookmarkStart w:id="108" w:name="_Toc106034790"/>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（一）询价按询价通知书规定的时间和地点进行。</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pPr>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以联合体形式参与询价的，共同联合协议中应确定主办方（主体），</w:t>
      </w:r>
      <w:r>
        <w:rPr>
          <w:rFonts w:hint="eastAsia" w:ascii="宋体" w:hAnsi="宋体" w:cs="宋体"/>
          <w:sz w:val="24"/>
        </w:rPr>
        <w:t>代表联合体进行报价和澄清。</w:t>
      </w:r>
      <w:r>
        <w:rPr>
          <w:rFonts w:hint="eastAsia" w:ascii="宋体" w:hAnsi="宋体" w:cs="宋体"/>
          <w:kern w:val="0"/>
          <w:sz w:val="24"/>
          <w:szCs w:val="24"/>
        </w:rPr>
        <w:t>联合体各方均应满足供应商资格要求（详见“第一篇”）。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4"/>
        </w:rPr>
        <w:t>以联合体形式参加本项目的，联合体各方均为中小企业的，联合体视同中小企业（其中，联合体各方均为小微企业的，联合体视同小微企业</w:t>
      </w:r>
      <w:r>
        <w:rPr>
          <w:rFonts w:hint="eastAsia" w:ascii="宋体" w:hAnsi="宋体" w:cs="宋体"/>
          <w:kern w:val="0"/>
          <w:sz w:val="24"/>
          <w:szCs w:val="24"/>
        </w:rPr>
        <w:t>）。</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33"/>
              <w:rPr>
                <w:rFonts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询价有效期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4"/>
        <w:spacing w:line="400" w:lineRule="exact"/>
        <w:ind w:firstLine="480" w:firstLineChars="200"/>
        <w:rPr>
          <w:rFonts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宋体" w:hAnsi="宋体" w:cs="宋体"/>
          <w:sz w:val="24"/>
          <w:szCs w:val="24"/>
        </w:rPr>
      </w:pPr>
      <w:r>
        <w:rPr>
          <w:rFonts w:hint="eastAsia" w:ascii="宋体" w:hAnsi="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sz w:val="24"/>
        </w:rPr>
      </w:pPr>
      <w:bookmarkStart w:id="109" w:name="_Toc106034791"/>
      <w:bookmarkStart w:id="110" w:name="_Toc64732013"/>
      <w:bookmarkStart w:id="111" w:name="_Toc5149"/>
      <w:bookmarkStart w:id="112" w:name="_Toc65660351"/>
      <w:bookmarkStart w:id="113" w:name="_Toc30639"/>
      <w:bookmarkStart w:id="114" w:name="_Toc11713"/>
      <w:bookmarkStart w:id="115" w:name="_Toc30455"/>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ascii="宋体" w:hAnsi="宋体" w:cs="宋体"/>
          <w:sz w:val="24"/>
          <w:szCs w:val="24"/>
        </w:rPr>
      </w:pPr>
      <w:r>
        <w:rPr>
          <w:rFonts w:hint="eastAsia" w:ascii="宋体" w:hAnsi="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（三）成交价格=成交供应商的报价。</w:t>
      </w:r>
    </w:p>
    <w:p>
      <w:pPr>
        <w:ind w:firstLine="480"/>
        <w:rPr>
          <w:rFonts w:ascii="宋体" w:hAnsi="宋体" w:cs="宋体"/>
          <w:sz w:val="24"/>
        </w:rPr>
      </w:pPr>
      <w:bookmarkStart w:id="116" w:name="_Toc65660352"/>
      <w:bookmarkStart w:id="117" w:name="_Toc29113"/>
      <w:bookmarkStart w:id="118" w:name="_Toc12644"/>
      <w:bookmarkStart w:id="119" w:name="_Toc106034792"/>
      <w:bookmarkStart w:id="120" w:name="_Toc19473"/>
      <w:r>
        <w:rPr>
          <w:rFonts w:hint="eastAsia" w:ascii="宋体" w:hAnsi="宋体" w:cs="宋体"/>
          <w:sz w:val="24"/>
        </w:rPr>
        <w:t>三、无效</w:t>
      </w:r>
      <w:bookmarkEnd w:id="116"/>
      <w:bookmarkEnd w:id="117"/>
      <w:bookmarkEnd w:id="118"/>
      <w:r>
        <w:rPr>
          <w:rFonts w:hint="eastAsia" w:ascii="宋体" w:hAnsi="宋体" w:cs="宋体"/>
          <w:sz w:val="24"/>
        </w:rPr>
        <w:t>报价</w:t>
      </w:r>
      <w:bookmarkEnd w:id="119"/>
      <w:bookmarkEnd w:id="12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（六）供应商不接受询价小组修正后的价格的；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pPr>
        <w:pStyle w:val="34"/>
        <w:spacing w:line="400" w:lineRule="exact"/>
        <w:rPr>
          <w:rFonts w:ascii="宋体" w:hAnsi="宋体" w:cs="宋体"/>
          <w:sz w:val="24"/>
          <w:szCs w:val="24"/>
        </w:rPr>
      </w:pPr>
      <w:r>
        <w:rPr>
          <w:rFonts w:hint="eastAsia" w:ascii="宋体" w:hAnsi="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ascii="宋体" w:hAnsi="宋体" w:eastAsia="宋体" w:cs="宋体"/>
          <w:sz w:val="24"/>
        </w:rPr>
      </w:pPr>
      <w:bookmarkStart w:id="121" w:name="_Toc28422"/>
      <w:bookmarkStart w:id="122" w:name="_Toc29298"/>
      <w:bookmarkStart w:id="123" w:name="_Toc106034793"/>
      <w:bookmarkStart w:id="124" w:name="_Toc22716"/>
      <w:bookmarkStart w:id="125" w:name="_Toc7231"/>
      <w:bookmarkStart w:id="126" w:name="_Toc65660353"/>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（一）因情况变化，不再符合规定的询价采购方式适用情形的；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27" w:name="_Toc65660354"/>
      <w:bookmarkStart w:id="128" w:name="_Toc8916"/>
      <w:bookmarkStart w:id="129" w:name="_Toc10768"/>
      <w:bookmarkStart w:id="130" w:name="_Toc20055"/>
      <w:bookmarkStart w:id="131" w:name="_Toc12137"/>
      <w:bookmarkStart w:id="132" w:name="_Toc106034794"/>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ascii="宋体" w:hAnsi="宋体" w:eastAsia="宋体" w:cs="宋体"/>
          <w:sz w:val="24"/>
        </w:rPr>
      </w:pPr>
      <w:bookmarkStart w:id="133" w:name="_Toc106034795"/>
      <w:bookmarkStart w:id="134" w:name="_Toc2864"/>
      <w:bookmarkStart w:id="135" w:name="_Toc5290"/>
      <w:bookmarkStart w:id="136" w:name="_Toc29913"/>
      <w:bookmarkStart w:id="137" w:name="_Toc16524"/>
      <w:bookmarkStart w:id="138" w:name="_Toc65660355"/>
      <w:r>
        <w:rPr>
          <w:rFonts w:hint="eastAsia" w:ascii="宋体" w:hAnsi="宋体" w:eastAsia="宋体" w:cs="宋体"/>
          <w:sz w:val="24"/>
        </w:rPr>
        <w:t>一、询价费用</w:t>
      </w:r>
      <w:bookmarkEnd w:id="133"/>
      <w:bookmarkEnd w:id="134"/>
      <w:bookmarkEnd w:id="135"/>
      <w:bookmarkEnd w:id="136"/>
      <w:bookmarkEnd w:id="137"/>
      <w:bookmarkEnd w:id="138"/>
    </w:p>
    <w:p>
      <w:pPr>
        <w:pStyle w:val="142"/>
        <w:spacing w:line="400" w:lineRule="exact"/>
        <w:ind w:firstLine="480" w:firstLineChars="200"/>
        <w:rPr>
          <w:rFonts w:hAnsi="宋体" w:cs="宋体"/>
          <w:sz w:val="24"/>
          <w:szCs w:val="24"/>
        </w:rPr>
      </w:pPr>
      <w:r>
        <w:rPr>
          <w:rFonts w:hint="eastAsia" w:hAnsi="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rPr>
      </w:pPr>
      <w:bookmarkStart w:id="139" w:name="_Toc20467"/>
      <w:bookmarkStart w:id="140" w:name="_Toc106034796"/>
      <w:bookmarkStart w:id="141" w:name="_Toc5915"/>
      <w:bookmarkStart w:id="142" w:name="_Toc31739"/>
      <w:bookmarkStart w:id="143" w:name="_Toc31070"/>
      <w:bookmarkStart w:id="144" w:name="_Toc65660356"/>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ascii="宋体" w:hAnsi="宋体" w:eastAsia="宋体" w:cs="宋体"/>
          <w:sz w:val="24"/>
        </w:rPr>
      </w:pPr>
      <w:bookmarkStart w:id="145" w:name="_Toc9532"/>
      <w:bookmarkStart w:id="146" w:name="_Toc106034797"/>
      <w:bookmarkStart w:id="147" w:name="_Toc3061"/>
      <w:bookmarkStart w:id="148" w:name="_Toc979"/>
      <w:bookmarkStart w:id="149" w:name="_Toc65660357"/>
      <w:bookmarkStart w:id="150" w:name="_Toc192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pPr>
        <w:spacing w:line="400" w:lineRule="exact"/>
        <w:ind w:firstLine="480" w:firstLineChars="200"/>
        <w:rPr>
          <w:rFonts w:ascii="宋体" w:hAnsi="宋体" w:cs="宋体"/>
          <w:sz w:val="24"/>
        </w:rPr>
      </w:pPr>
      <w:r>
        <w:rPr>
          <w:rFonts w:hint="eastAsia" w:ascii="宋体" w:hAnsi="宋体" w:cs="宋体"/>
          <w:sz w:val="24"/>
        </w:rPr>
        <w:t>2.1两个以上供应商可以组成一个联合体，以一个供应商的身份参与报价。</w:t>
      </w:r>
    </w:p>
    <w:p>
      <w:pPr>
        <w:spacing w:line="400" w:lineRule="exact"/>
        <w:ind w:firstLine="480" w:firstLineChars="200"/>
        <w:rPr>
          <w:rFonts w:ascii="宋体" w:hAnsi="宋体" w:cs="宋体"/>
          <w:sz w:val="24"/>
        </w:rPr>
      </w:pPr>
      <w:r>
        <w:rPr>
          <w:rFonts w:hint="eastAsia" w:ascii="宋体" w:hAnsi="宋体" w:cs="宋体"/>
          <w:sz w:val="24"/>
        </w:rPr>
        <w:t>2.2以联合体形式参加报价的，联合体各方均应</w:t>
      </w:r>
      <w:r>
        <w:rPr>
          <w:rFonts w:hint="eastAsia" w:ascii="宋体" w:hAnsi="宋体" w:cs="宋体"/>
          <w:kern w:val="0"/>
          <w:sz w:val="24"/>
          <w:szCs w:val="24"/>
        </w:rPr>
        <w:t>满足供应商资格要求（详见“第一篇”）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sz w:val="24"/>
        </w:rPr>
      </w:pPr>
      <w:r>
        <w:rPr>
          <w:rFonts w:hint="eastAsia" w:ascii="宋体" w:hAnsi="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sz w:val="24"/>
        </w:rPr>
      </w:pPr>
      <w:r>
        <w:rPr>
          <w:rFonts w:hint="eastAsia" w:ascii="宋体" w:hAnsi="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2.5联合体业绩计算，按照共同联合协议分工认定。</w:t>
      </w:r>
    </w:p>
    <w:p>
      <w:pPr>
        <w:spacing w:line="400" w:lineRule="exact"/>
        <w:ind w:firstLine="480" w:firstLineChars="200"/>
        <w:rPr>
          <w:rFonts w:ascii="宋体" w:hAnsi="宋体" w:cs="宋体"/>
          <w:sz w:val="24"/>
        </w:rPr>
      </w:pPr>
      <w:r>
        <w:rPr>
          <w:rFonts w:hint="eastAsia" w:ascii="宋体" w:hAnsi="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szCs w:val="24"/>
        </w:rPr>
      </w:pPr>
      <w:r>
        <w:rPr>
          <w:rFonts w:hint="eastAsia" w:ascii="宋体" w:hAnsi="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pPr>
        <w:pStyle w:val="31"/>
        <w:spacing w:line="400" w:lineRule="exact"/>
        <w:ind w:firstLine="480" w:firstLineChars="200"/>
        <w:rPr>
          <w:rFonts w:hAnsi="宋体" w:cs="宋体"/>
          <w:sz w:val="24"/>
        </w:rPr>
      </w:pPr>
      <w:r>
        <w:rPr>
          <w:rFonts w:hint="eastAsia"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sz w:val="24"/>
        </w:rPr>
      </w:pPr>
      <w:bookmarkStart w:id="151" w:name="_Toc106034798"/>
      <w:bookmarkStart w:id="152" w:name="_Toc14702"/>
      <w:bookmarkStart w:id="153" w:name="_Toc10172"/>
      <w:bookmarkStart w:id="154" w:name="_Toc65660358"/>
      <w:bookmarkStart w:id="155" w:name="_Toc6242"/>
      <w:bookmarkStart w:id="156" w:name="_Toc599"/>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sz w:val="24"/>
        </w:rPr>
      </w:pPr>
      <w:bookmarkStart w:id="157" w:name="_Toc10504"/>
      <w:bookmarkStart w:id="158" w:name="_Toc1092"/>
      <w:bookmarkStart w:id="159" w:name="_Toc15182"/>
      <w:bookmarkStart w:id="160" w:name="_Toc29821"/>
      <w:bookmarkStart w:id="161" w:name="_Toc106034799"/>
      <w:bookmarkStart w:id="162" w:name="_Toc65660359"/>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（一）成交供应商确定后，采购代理机构将在重庆市交通局网站上发布成交结果公告。</w:t>
      </w:r>
    </w:p>
    <w:p>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adjustRightInd w:val="0"/>
        <w:snapToGrid w:val="0"/>
        <w:spacing w:before="0" w:after="0" w:line="400" w:lineRule="exact"/>
        <w:ind w:firstLine="482" w:firstLineChars="200"/>
        <w:rPr>
          <w:rFonts w:ascii="宋体" w:hAnsi="宋体" w:eastAsia="宋体" w:cs="宋体"/>
          <w:sz w:val="24"/>
        </w:rPr>
      </w:pPr>
      <w:bookmarkStart w:id="163" w:name="_Toc1010"/>
      <w:bookmarkStart w:id="164" w:name="_Toc106034800"/>
      <w:bookmarkStart w:id="165" w:name="_Toc31082"/>
      <w:bookmarkStart w:id="166" w:name="_Toc30909"/>
      <w:bookmarkStart w:id="167" w:name="_Toc65660360"/>
      <w:bookmarkStart w:id="168" w:name="_Toc10765"/>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w:t>
      </w:r>
      <w:r>
        <w:rPr>
          <w:rFonts w:hint="eastAsia" w:ascii="宋体" w:hAnsi="宋体" w:cs="宋体"/>
          <w:sz w:val="24"/>
          <w:lang w:eastAsia="zh-CN"/>
        </w:rPr>
        <w:t>受到</w:t>
      </w:r>
      <w:bookmarkStart w:id="246" w:name="_GoBack"/>
      <w:bookmarkEnd w:id="246"/>
      <w:r>
        <w:rPr>
          <w:rFonts w:hint="eastAsia" w:ascii="宋体" w:hAnsi="宋体" w:cs="宋体"/>
          <w:sz w:val="24"/>
        </w:rPr>
        <w:t>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sz w:val="24"/>
        </w:rPr>
      </w:pPr>
      <w:bookmarkStart w:id="169" w:name="_Toc65660361"/>
      <w:bookmarkStart w:id="170" w:name="_Toc16648"/>
      <w:bookmarkStart w:id="171" w:name="_Toc23778"/>
      <w:bookmarkStart w:id="172" w:name="_Toc3127"/>
      <w:bookmarkStart w:id="173" w:name="_Toc11093"/>
      <w:bookmarkStart w:id="174" w:name="_Toc106034801"/>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（二）询价通知书、供应商的响应文件及澄清文件等，均为签订政府采购合同的依据。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sz w:val="24"/>
        </w:rPr>
      </w:pPr>
      <w:bookmarkStart w:id="175" w:name="_Toc106034802"/>
      <w:bookmarkStart w:id="176" w:name="_Toc12192"/>
      <w:bookmarkStart w:id="177" w:name="_Toc77"/>
      <w:r>
        <w:rPr>
          <w:rFonts w:hint="eastAsia" w:ascii="宋体" w:hAnsi="宋体" w:eastAsia="宋体" w:cs="宋体"/>
          <w:sz w:val="24"/>
        </w:rPr>
        <w:t>八、项目验收</w:t>
      </w:r>
      <w:bookmarkEnd w:id="175"/>
      <w:bookmarkEnd w:id="176"/>
      <w:bookmarkEnd w:id="177"/>
    </w:p>
    <w:p>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sz w:val="24"/>
        </w:rPr>
      </w:pPr>
      <w:bookmarkStart w:id="178" w:name="_Toc106034803"/>
      <w:bookmarkStart w:id="179" w:name="_Toc29513"/>
      <w:bookmarkStart w:id="180" w:name="_Toc30790"/>
      <w:bookmarkStart w:id="181" w:name="_Toc65660362"/>
      <w:bookmarkStart w:id="182" w:name="_Toc2438"/>
      <w:bookmarkStart w:id="183" w:name="_Toc32594"/>
      <w:r>
        <w:rPr>
          <w:rFonts w:hint="eastAsia" w:ascii="宋体" w:hAnsi="宋体" w:eastAsia="宋体" w:cs="宋体"/>
          <w:sz w:val="24"/>
        </w:rPr>
        <w:t>九、采购代理服务费</w:t>
      </w:r>
      <w:bookmarkEnd w:id="178"/>
      <w:bookmarkEnd w:id="179"/>
      <w:bookmarkEnd w:id="180"/>
      <w:bookmarkEnd w:id="181"/>
      <w:bookmarkEnd w:id="182"/>
      <w:bookmarkEnd w:id="183"/>
    </w:p>
    <w:p>
      <w:pPr>
        <w:spacing w:line="400" w:lineRule="exact"/>
        <w:ind w:firstLine="480" w:firstLineChars="200"/>
        <w:rPr>
          <w:rFonts w:ascii="宋体" w:hAnsi="宋体" w:cs="宋体"/>
          <w:sz w:val="24"/>
          <w:szCs w:val="24"/>
        </w:rPr>
      </w:pPr>
      <w:r>
        <w:rPr>
          <w:rFonts w:hint="eastAsia" w:ascii="宋体" w:hAnsi="宋体" w:cs="宋体"/>
          <w:sz w:val="24"/>
        </w:rPr>
        <w:t>（一）供应商成交后向采购代理机构缴纳</w:t>
      </w:r>
      <w:r>
        <w:rPr>
          <w:rFonts w:hint="eastAsia" w:ascii="宋体" w:hAnsi="宋体" w:cs="宋体"/>
          <w:sz w:val="24"/>
          <w:szCs w:val="24"/>
        </w:rPr>
        <w:t>采购</w:t>
      </w:r>
      <w:r>
        <w:rPr>
          <w:rFonts w:hint="eastAsia" w:ascii="宋体" w:hAnsi="宋体" w:cs="宋体"/>
          <w:sz w:val="24"/>
        </w:rPr>
        <w:t>代理服务费，</w:t>
      </w:r>
      <w:r>
        <w:rPr>
          <w:rFonts w:hint="eastAsia" w:ascii="宋体" w:hAnsi="宋体" w:cs="宋体"/>
          <w:sz w:val="24"/>
          <w:szCs w:val="24"/>
        </w:rPr>
        <w:t>采购</w:t>
      </w:r>
      <w:r>
        <w:rPr>
          <w:rFonts w:hint="eastAsia" w:ascii="宋体" w:hAnsi="宋体" w:cs="宋体"/>
          <w:sz w:val="24"/>
        </w:rPr>
        <w:t>代理服务费的收取标准按照以下标准执行:按照计划价格〔2002〕1980号文件下浮36%计取，但不低于2700元。</w:t>
      </w:r>
    </w:p>
    <w:p>
      <w:pPr>
        <w:spacing w:line="400" w:lineRule="exact"/>
        <w:ind w:firstLine="480" w:firstLineChars="200"/>
        <w:rPr>
          <w:rFonts w:ascii="宋体" w:hAnsi="宋体" w:cs="宋体"/>
          <w:sz w:val="24"/>
          <w:szCs w:val="24"/>
        </w:rPr>
      </w:pPr>
    </w:p>
    <w:p>
      <w:pPr>
        <w:spacing w:line="400" w:lineRule="exact"/>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p>
    <w:bookmarkEnd w:id="72"/>
    <w:p>
      <w:pPr>
        <w:pStyle w:val="4"/>
        <w:spacing w:before="0" w:after="0" w:line="360" w:lineRule="auto"/>
        <w:jc w:val="center"/>
        <w:rPr>
          <w:rFonts w:ascii="宋体" w:hAnsi="宋体" w:eastAsia="宋体" w:cs="宋体"/>
          <w:b w:val="0"/>
          <w:sz w:val="36"/>
          <w:szCs w:val="30"/>
        </w:rPr>
      </w:pPr>
      <w:bookmarkStart w:id="184" w:name="_Toc12789059"/>
      <w:bookmarkStart w:id="185" w:name="_Toc11641055"/>
      <w:bookmarkStart w:id="186" w:name="_Toc65660365"/>
      <w:bookmarkStart w:id="187" w:name="_Toc106034806"/>
      <w:bookmarkStart w:id="188" w:name="_Toc5101"/>
      <w:bookmarkStart w:id="189" w:name="_Toc10599"/>
      <w:bookmarkStart w:id="190" w:name="_Toc28162"/>
      <w:bookmarkStart w:id="191" w:name="_Toc14861"/>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sz w:val="24"/>
        </w:rPr>
      </w:pPr>
      <w:bookmarkStart w:id="192" w:name="_Toc148265480"/>
      <w:bookmarkStart w:id="193" w:name="_Toc303945820"/>
      <w:r>
        <w:rPr>
          <w:rFonts w:hint="eastAsia" w:ascii="宋体" w:hAnsi="宋体" w:cs="宋体"/>
          <w:sz w:val="24"/>
        </w:rPr>
        <w:t>附页：合同格式</w:t>
      </w:r>
      <w:bookmarkEnd w:id="192"/>
      <w:bookmarkEnd w:id="193"/>
    </w:p>
    <w:p>
      <w:pPr>
        <w:tabs>
          <w:tab w:val="left" w:pos="9000"/>
        </w:tabs>
        <w:spacing w:line="276" w:lineRule="auto"/>
        <w:jc w:val="center"/>
        <w:rPr>
          <w:rFonts w:ascii="宋体" w:hAnsi="宋体" w:cs="宋体"/>
        </w:rPr>
      </w:pPr>
    </w:p>
    <w:p>
      <w:pPr>
        <w:tabs>
          <w:tab w:val="left" w:pos="9000"/>
        </w:tabs>
        <w:spacing w:line="276" w:lineRule="auto"/>
        <w:jc w:val="center"/>
        <w:rPr>
          <w:rFonts w:ascii="宋体" w:hAnsi="宋体" w:cs="宋体"/>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（询价）</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sz w:val="24"/>
              </w:rPr>
            </w:pPr>
            <w:r>
              <w:rPr>
                <w:rFonts w:hint="eastAsia" w:ascii="宋体" w:hAnsi="宋体" w:cs="宋体"/>
                <w:sz w:val="24"/>
              </w:rPr>
              <w:t>商品名称</w:t>
            </w:r>
          </w:p>
        </w:tc>
        <w:tc>
          <w:tcPr>
            <w:tcW w:w="1741" w:type="dxa"/>
            <w:vAlign w:val="center"/>
          </w:tcPr>
          <w:p>
            <w:pPr>
              <w:spacing w:line="500" w:lineRule="exact"/>
              <w:jc w:val="center"/>
              <w:rPr>
                <w:rFonts w:ascii="宋体" w:hAnsi="宋体" w:cs="宋体"/>
                <w:sz w:val="24"/>
              </w:rPr>
            </w:pPr>
            <w:r>
              <w:rPr>
                <w:rFonts w:hint="eastAsia" w:ascii="宋体" w:hAnsi="宋体" w:cs="宋体"/>
                <w:sz w:val="24"/>
              </w:rPr>
              <w:t>规格型号</w:t>
            </w:r>
          </w:p>
        </w:tc>
        <w:tc>
          <w:tcPr>
            <w:tcW w:w="984" w:type="dxa"/>
            <w:vAlign w:val="center"/>
          </w:tcPr>
          <w:p>
            <w:pPr>
              <w:spacing w:line="500" w:lineRule="exact"/>
              <w:jc w:val="center"/>
              <w:rPr>
                <w:rFonts w:ascii="宋体" w:hAnsi="宋体" w:cs="宋体"/>
                <w:sz w:val="24"/>
              </w:rPr>
            </w:pPr>
            <w:r>
              <w:rPr>
                <w:rFonts w:hint="eastAsia" w:ascii="宋体" w:hAnsi="宋体" w:cs="宋体"/>
                <w:sz w:val="24"/>
              </w:rPr>
              <w:t>数量</w:t>
            </w:r>
          </w:p>
        </w:tc>
        <w:tc>
          <w:tcPr>
            <w:tcW w:w="873"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899"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575" w:type="dxa"/>
            <w:vAlign w:val="center"/>
          </w:tcPr>
          <w:p>
            <w:pPr>
              <w:spacing w:line="500" w:lineRule="exact"/>
              <w:jc w:val="center"/>
              <w:rPr>
                <w:rFonts w:ascii="宋体" w:hAnsi="宋体" w:cs="宋体"/>
                <w:sz w:val="24"/>
              </w:rPr>
            </w:pPr>
            <w:r>
              <w:rPr>
                <w:rFonts w:hint="eastAsia" w:ascii="宋体" w:hAnsi="宋体" w:cs="宋体"/>
                <w:sz w:val="24"/>
              </w:rPr>
              <w:t>交货时间</w:t>
            </w:r>
          </w:p>
        </w:tc>
        <w:tc>
          <w:tcPr>
            <w:tcW w:w="2211" w:type="dxa"/>
            <w:vAlign w:val="center"/>
          </w:tcPr>
          <w:p>
            <w:pPr>
              <w:spacing w:line="500" w:lineRule="exact"/>
              <w:jc w:val="center"/>
              <w:rPr>
                <w:rFonts w:ascii="宋体" w:hAnsi="宋体" w:cs="宋体"/>
                <w:sz w:val="24"/>
              </w:rPr>
            </w:pPr>
            <w:r>
              <w:rPr>
                <w:rFonts w:hint="eastAsia" w:ascii="宋体" w:hAnsi="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sz w:val="24"/>
              </w:rPr>
            </w:pPr>
          </w:p>
        </w:tc>
        <w:tc>
          <w:tcPr>
            <w:tcW w:w="1741" w:type="dxa"/>
            <w:tcBorders>
              <w:bottom w:val="single" w:color="auto" w:sz="4" w:space="0"/>
            </w:tcBorders>
            <w:vAlign w:val="center"/>
          </w:tcPr>
          <w:p>
            <w:pPr>
              <w:spacing w:line="500" w:lineRule="exact"/>
              <w:jc w:val="center"/>
              <w:rPr>
                <w:rFonts w:ascii="宋体" w:hAnsi="宋体" w:cs="宋体"/>
                <w:sz w:val="24"/>
              </w:rPr>
            </w:pPr>
          </w:p>
        </w:tc>
        <w:tc>
          <w:tcPr>
            <w:tcW w:w="984" w:type="dxa"/>
            <w:tcBorders>
              <w:bottom w:val="single" w:color="auto" w:sz="4" w:space="0"/>
            </w:tcBorders>
            <w:vAlign w:val="center"/>
          </w:tcPr>
          <w:p>
            <w:pPr>
              <w:spacing w:line="500" w:lineRule="exact"/>
              <w:jc w:val="center"/>
              <w:rPr>
                <w:rFonts w:ascii="宋体" w:hAnsi="宋体" w:cs="宋体"/>
                <w:sz w:val="24"/>
              </w:rPr>
            </w:pPr>
          </w:p>
        </w:tc>
        <w:tc>
          <w:tcPr>
            <w:tcW w:w="873" w:type="dxa"/>
            <w:tcBorders>
              <w:bottom w:val="single" w:color="auto" w:sz="4" w:space="0"/>
            </w:tcBorders>
            <w:vAlign w:val="center"/>
          </w:tcPr>
          <w:p>
            <w:pPr>
              <w:spacing w:line="500" w:lineRule="exact"/>
              <w:jc w:val="center"/>
              <w:rPr>
                <w:rFonts w:ascii="宋体" w:hAnsi="宋体" w:cs="宋体"/>
                <w:sz w:val="24"/>
              </w:rPr>
            </w:pPr>
          </w:p>
        </w:tc>
        <w:tc>
          <w:tcPr>
            <w:tcW w:w="899" w:type="dxa"/>
            <w:tcBorders>
              <w:bottom w:val="single" w:color="auto" w:sz="4" w:space="0"/>
            </w:tcBorders>
            <w:vAlign w:val="center"/>
          </w:tcPr>
          <w:p>
            <w:pPr>
              <w:spacing w:line="500" w:lineRule="exact"/>
              <w:jc w:val="center"/>
              <w:rPr>
                <w:rFonts w:ascii="宋体" w:hAnsi="宋体" w:cs="宋体"/>
                <w:sz w:val="24"/>
              </w:rPr>
            </w:pPr>
          </w:p>
        </w:tc>
        <w:tc>
          <w:tcPr>
            <w:tcW w:w="1575" w:type="dxa"/>
            <w:tcBorders>
              <w:bottom w:val="single" w:color="auto" w:sz="4" w:space="0"/>
            </w:tcBorders>
            <w:vAlign w:val="center"/>
          </w:tcPr>
          <w:p>
            <w:pPr>
              <w:spacing w:line="500" w:lineRule="exact"/>
              <w:jc w:val="center"/>
              <w:rPr>
                <w:rFonts w:ascii="宋体" w:hAnsi="宋体" w:cs="宋体"/>
                <w:sz w:val="24"/>
              </w:rPr>
            </w:pPr>
          </w:p>
        </w:tc>
        <w:tc>
          <w:tcPr>
            <w:tcW w:w="2211" w:type="dxa"/>
            <w:tcBorders>
              <w:bottom w:val="single" w:color="auto" w:sz="4" w:space="0"/>
            </w:tcBorders>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pPr>
              <w:spacing w:line="500" w:lineRule="exact"/>
              <w:rPr>
                <w:rFonts w:ascii="宋体" w:hAnsi="宋体" w:cs="宋体"/>
                <w:sz w:val="24"/>
              </w:rPr>
            </w:pPr>
            <w:r>
              <w:rPr>
                <w:rFonts w:hint="eastAsia" w:ascii="宋体" w:hAnsi="宋体" w:cs="宋体"/>
                <w:sz w:val="24"/>
              </w:rPr>
              <w:t>1.质保期限：</w:t>
            </w:r>
          </w:p>
          <w:p>
            <w:pPr>
              <w:spacing w:line="500" w:lineRule="exact"/>
              <w:rPr>
                <w:rFonts w:ascii="宋体" w:hAnsi="宋体" w:cs="宋体"/>
                <w:sz w:val="24"/>
              </w:rPr>
            </w:pPr>
            <w:r>
              <w:rPr>
                <w:rFonts w:hint="eastAsia" w:ascii="宋体" w:hAnsi="宋体" w:cs="宋体"/>
                <w:sz w:val="24"/>
              </w:rPr>
              <w:t>2.保修范围：</w:t>
            </w:r>
          </w:p>
          <w:p>
            <w:pPr>
              <w:spacing w:line="500" w:lineRule="exact"/>
              <w:rPr>
                <w:rFonts w:ascii="宋体" w:hAnsi="宋体" w:cs="宋体"/>
                <w:sz w:val="24"/>
              </w:rPr>
            </w:pPr>
            <w:r>
              <w:rPr>
                <w:rFonts w:hint="eastAsia" w:ascii="宋体" w:hAnsi="宋体" w:cs="宋体"/>
                <w:sz w:val="24"/>
              </w:rPr>
              <w:t>3.服务措施：</w:t>
            </w:r>
          </w:p>
          <w:p>
            <w:pPr>
              <w:spacing w:line="500" w:lineRule="exact"/>
              <w:rPr>
                <w:rFonts w:ascii="宋体" w:hAnsi="宋体" w:cs="宋体"/>
                <w:sz w:val="24"/>
              </w:rPr>
            </w:pPr>
            <w:r>
              <w:rPr>
                <w:rFonts w:hint="eastAsia" w:ascii="宋体" w:hAnsi="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sz w:val="24"/>
              </w:rPr>
            </w:pPr>
            <w:r>
              <w:rPr>
                <w:rFonts w:hint="eastAsia" w:ascii="宋体" w:hAnsi="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sz w:val="24"/>
              </w:rPr>
            </w:pPr>
            <w:r>
              <w:rPr>
                <w:rFonts w:hint="eastAsia" w:ascii="宋体" w:hAnsi="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sz w:val="24"/>
              </w:rPr>
            </w:pPr>
            <w:r>
              <w:rPr>
                <w:rFonts w:hint="eastAsia" w:ascii="宋体" w:hAnsi="宋体" w:cs="宋体"/>
                <w:sz w:val="24"/>
              </w:rPr>
              <w:t>四、验收标准、方法：</w:t>
            </w:r>
          </w:p>
          <w:p>
            <w:pPr>
              <w:spacing w:line="500" w:lineRule="exact"/>
              <w:rPr>
                <w:rFonts w:ascii="宋体" w:hAnsi="宋体" w:cs="宋体"/>
                <w:sz w:val="24"/>
              </w:rPr>
            </w:pPr>
            <w:r>
              <w:rPr>
                <w:rFonts w:hint="eastAsia" w:ascii="宋体" w:hAnsi="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3"/>
              <w:spacing w:line="500" w:lineRule="exact"/>
              <w:rPr>
                <w:rFonts w:ascii="宋体" w:hAnsi="宋体" w:cs="宋体"/>
                <w:sz w:val="24"/>
              </w:rPr>
            </w:pPr>
            <w:r>
              <w:rPr>
                <w:rFonts w:hint="eastAsia" w:ascii="宋体" w:hAnsi="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六、付款方式：</w:t>
            </w:r>
          </w:p>
          <w:p>
            <w:pPr>
              <w:pStyle w:val="33"/>
              <w:spacing w:line="500" w:lineRule="exact"/>
              <w:rPr>
                <w:rFonts w:ascii="宋体" w:hAnsi="宋体" w:cs="宋体"/>
                <w:sz w:val="24"/>
              </w:rPr>
            </w:pPr>
            <w:r>
              <w:rPr>
                <w:rFonts w:hint="eastAsia" w:ascii="宋体" w:hAnsi="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七、违约责任：</w:t>
            </w:r>
          </w:p>
          <w:p>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sz w:val="24"/>
              </w:rPr>
            </w:pPr>
            <w:r>
              <w:rPr>
                <w:rFonts w:hint="eastAsia" w:ascii="宋体" w:hAnsi="宋体" w:cs="宋体"/>
                <w:sz w:val="24"/>
              </w:rPr>
              <w:t>八、其他约定事项：</w:t>
            </w:r>
          </w:p>
          <w:p>
            <w:pPr>
              <w:tabs>
                <w:tab w:val="left" w:pos="360"/>
              </w:tabs>
              <w:spacing w:line="500" w:lineRule="exact"/>
              <w:rPr>
                <w:rFonts w:ascii="宋体" w:hAnsi="宋体" w:cs="宋体"/>
                <w:sz w:val="24"/>
              </w:rPr>
            </w:pPr>
            <w:r>
              <w:rPr>
                <w:rFonts w:hint="eastAsia" w:ascii="宋体" w:hAnsi="宋体" w:cs="宋体"/>
                <w:sz w:val="24"/>
              </w:rPr>
              <w:t>1.询价通知书及其澄清文件、响应文件和承诺是本合同不可分割的部分。</w:t>
            </w:r>
          </w:p>
          <w:p>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pPr>
              <w:tabs>
                <w:tab w:val="left" w:pos="360"/>
              </w:tabs>
              <w:spacing w:line="500" w:lineRule="exact"/>
              <w:rPr>
                <w:rFonts w:ascii="宋体" w:hAnsi="宋体" w:cs="宋体"/>
                <w:sz w:val="24"/>
              </w:rPr>
            </w:pPr>
            <w:r>
              <w:rPr>
                <w:rFonts w:hint="eastAsia" w:ascii="宋体" w:hAnsi="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sz w:val="24"/>
              </w:rPr>
            </w:pPr>
            <w:r>
              <w:rPr>
                <w:rFonts w:hint="eastAsia" w:ascii="宋体" w:hAnsi="宋体" w:cs="宋体"/>
                <w:sz w:val="24"/>
              </w:rPr>
              <w:t>需方：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联系电话：</w:t>
            </w:r>
          </w:p>
          <w:p>
            <w:pPr>
              <w:spacing w:line="500" w:lineRule="exact"/>
              <w:rPr>
                <w:rFonts w:ascii="宋体" w:hAnsi="宋体" w:cs="宋体"/>
                <w:sz w:val="24"/>
              </w:rPr>
            </w:pPr>
            <w:r>
              <w:rPr>
                <w:rFonts w:hint="eastAsia" w:ascii="宋体" w:hAnsi="宋体" w:cs="宋体"/>
                <w:sz w:val="24"/>
              </w:rPr>
              <w:t>授权代表：</w:t>
            </w:r>
          </w:p>
        </w:tc>
        <w:tc>
          <w:tcPr>
            <w:tcW w:w="4700" w:type="dxa"/>
            <w:gridSpan w:val="4"/>
          </w:tcPr>
          <w:p>
            <w:pPr>
              <w:spacing w:line="500" w:lineRule="exact"/>
              <w:rPr>
                <w:rFonts w:ascii="宋体" w:hAnsi="宋体" w:cs="宋体"/>
                <w:sz w:val="24"/>
              </w:rPr>
            </w:pPr>
            <w:r>
              <w:rPr>
                <w:rFonts w:hint="eastAsia" w:ascii="宋体" w:hAnsi="宋体" w:cs="宋体"/>
                <w:sz w:val="24"/>
              </w:rPr>
              <w:t>供方：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电话：</w:t>
            </w:r>
          </w:p>
          <w:p>
            <w:pPr>
              <w:spacing w:line="500" w:lineRule="exact"/>
              <w:rPr>
                <w:rFonts w:ascii="宋体" w:hAnsi="宋体" w:cs="宋体"/>
                <w:sz w:val="24"/>
              </w:rPr>
            </w:pPr>
            <w:r>
              <w:rPr>
                <w:rFonts w:hint="eastAsia" w:ascii="宋体" w:hAnsi="宋体" w:cs="宋体"/>
                <w:sz w:val="24"/>
              </w:rPr>
              <w:t>传真：</w:t>
            </w:r>
          </w:p>
          <w:p>
            <w:pPr>
              <w:spacing w:line="500" w:lineRule="exact"/>
              <w:rPr>
                <w:rFonts w:ascii="宋体" w:hAnsi="宋体" w:cs="宋体"/>
                <w:sz w:val="24"/>
              </w:rPr>
            </w:pPr>
            <w:r>
              <w:rPr>
                <w:rFonts w:hint="eastAsia" w:ascii="宋体" w:hAnsi="宋体" w:cs="宋体"/>
                <w:sz w:val="24"/>
              </w:rPr>
              <w:t>开户银行：</w:t>
            </w:r>
          </w:p>
          <w:p>
            <w:pPr>
              <w:spacing w:line="500" w:lineRule="exact"/>
              <w:rPr>
                <w:rFonts w:ascii="宋体" w:hAnsi="宋体" w:cs="宋体"/>
                <w:sz w:val="24"/>
              </w:rPr>
            </w:pPr>
            <w:r>
              <w:rPr>
                <w:rFonts w:hint="eastAsia" w:ascii="宋体" w:hAnsi="宋体" w:cs="宋体"/>
                <w:sz w:val="24"/>
              </w:rPr>
              <w:t>账号：</w:t>
            </w:r>
          </w:p>
          <w:p>
            <w:pPr>
              <w:spacing w:line="500" w:lineRule="exact"/>
              <w:rPr>
                <w:rFonts w:ascii="宋体" w:hAnsi="宋体" w:cs="宋体"/>
                <w:sz w:val="24"/>
              </w:rPr>
            </w:pPr>
            <w:r>
              <w:rPr>
                <w:rFonts w:hint="eastAsia" w:ascii="宋体" w:hAnsi="宋体" w:cs="宋体"/>
                <w:sz w:val="24"/>
              </w:rPr>
              <w:t>授权代表：</w:t>
            </w:r>
          </w:p>
          <w:p>
            <w:pPr>
              <w:spacing w:line="500" w:lineRule="exact"/>
              <w:rPr>
                <w:rFonts w:ascii="宋体" w:hAnsi="宋体" w:cs="宋体"/>
                <w:sz w:val="24"/>
              </w:rPr>
            </w:pPr>
            <w:r>
              <w:rPr>
                <w:rFonts w:hint="eastAsia" w:ascii="宋体" w:hAnsi="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p>
          <w:p>
            <w:pPr>
              <w:spacing w:line="500" w:lineRule="exact"/>
              <w:rPr>
                <w:rFonts w:ascii="宋体" w:hAnsi="宋体" w:cs="宋体"/>
                <w:sz w:val="24"/>
              </w:rPr>
            </w:pPr>
          </w:p>
        </w:tc>
      </w:tr>
    </w:tbl>
    <w:p>
      <w:pPr>
        <w:tabs>
          <w:tab w:val="left" w:pos="9000"/>
        </w:tabs>
        <w:spacing w:line="276" w:lineRule="auto"/>
        <w:jc w:val="center"/>
        <w:rPr>
          <w:rFonts w:ascii="宋体" w:hAnsi="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4"/>
        <w:spacing w:before="0" w:after="0" w:line="360" w:lineRule="auto"/>
        <w:jc w:val="center"/>
        <w:rPr>
          <w:rFonts w:ascii="宋体" w:hAnsi="宋体" w:eastAsia="宋体" w:cs="宋体"/>
          <w:b w:val="0"/>
          <w:sz w:val="36"/>
          <w:szCs w:val="30"/>
        </w:rPr>
      </w:pPr>
      <w:bookmarkStart w:id="194" w:name="_Hlt41879464"/>
      <w:bookmarkEnd w:id="194"/>
      <w:bookmarkStart w:id="195" w:name="_Toc15775"/>
      <w:bookmarkStart w:id="196" w:name="_Toc6968"/>
      <w:bookmarkStart w:id="197" w:name="_Toc12789072"/>
      <w:bookmarkStart w:id="198" w:name="_Toc106034807"/>
      <w:bookmarkStart w:id="199" w:name="_Toc18521"/>
      <w:bookmarkStart w:id="200" w:name="_Toc9538"/>
      <w:bookmarkStart w:id="201" w:name="_Toc65660378"/>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ascii="宋体" w:hAnsi="宋体" w:cs="宋体"/>
          <w:b/>
          <w:sz w:val="24"/>
          <w:szCs w:val="24"/>
        </w:rPr>
      </w:pPr>
      <w:r>
        <w:rPr>
          <w:rFonts w:hint="eastAsia" w:ascii="宋体" w:hAnsi="宋体" w:cs="宋体"/>
          <w:b/>
          <w:sz w:val="24"/>
          <w:szCs w:val="24"/>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三、服务部分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sz w:val="24"/>
        </w:rPr>
      </w:pPr>
      <w:bookmarkStart w:id="202" w:name="_Toc313008356"/>
      <w:bookmarkStart w:id="203" w:name="_Toc14244"/>
      <w:bookmarkStart w:id="204" w:name="_Toc313888360"/>
      <w:bookmarkStart w:id="205" w:name="_Toc106034808"/>
      <w:bookmarkStart w:id="206" w:name="_Toc65660379"/>
      <w:bookmarkStart w:id="207" w:name="_Toc26343"/>
      <w:bookmarkStart w:id="208" w:name="_Toc342913419"/>
      <w:bookmarkStart w:id="209" w:name="_Toc30982"/>
      <w:bookmarkStart w:id="210" w:name="_Toc29255"/>
      <w:bookmarkStart w:id="211" w:name="_Toc12789073"/>
      <w:bookmarkStart w:id="212" w:name="_Toc283382454"/>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sz w:val="24"/>
        </w:rPr>
      </w:pPr>
      <w:bookmarkStart w:id="213" w:name="_Toc65660380"/>
      <w:bookmarkStart w:id="214" w:name="_Toc313888361"/>
      <w:bookmarkStart w:id="215" w:name="_Toc106034809"/>
      <w:bookmarkStart w:id="216" w:name="_Toc14073"/>
      <w:bookmarkStart w:id="217" w:name="_Toc26085"/>
      <w:bookmarkStart w:id="218" w:name="_Toc22655"/>
      <w:bookmarkStart w:id="219" w:name="_Toc313008357"/>
      <w:bookmarkStart w:id="220" w:name="_Toc2056"/>
      <w:bookmarkStart w:id="221" w:name="_Toc342913420"/>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pPr>
        <w:tabs>
          <w:tab w:val="left" w:pos="6300"/>
        </w:tabs>
        <w:snapToGrid w:val="0"/>
        <w:spacing w:line="500" w:lineRule="exact"/>
        <w:ind w:firstLine="480" w:firstLineChars="200"/>
        <w:rPr>
          <w:rFonts w:ascii="宋体" w:hAnsi="宋体" w:cs="宋体"/>
          <w:sz w:val="24"/>
          <w:szCs w:val="24"/>
        </w:rPr>
      </w:pPr>
    </w:p>
    <w:p>
      <w:pPr>
        <w:pStyle w:val="4"/>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22" w:name="_Toc32339"/>
      <w:bookmarkStart w:id="223" w:name="_Toc4302"/>
      <w:bookmarkStart w:id="224" w:name="_Toc65660381"/>
      <w:bookmarkStart w:id="225" w:name="_Toc32158"/>
      <w:bookmarkStart w:id="226" w:name="_Toc27717"/>
      <w:bookmarkStart w:id="227" w:name="_Toc106034810"/>
      <w:bookmarkStart w:id="228" w:name="_Toc313888362"/>
      <w:bookmarkStart w:id="229" w:name="_Toc313008358"/>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80" w:lineRule="exact"/>
        <w:ind w:firstLine="480" w:firstLineChars="2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pPr>
        <w:tabs>
          <w:tab w:val="left" w:pos="6300"/>
        </w:tabs>
        <w:snapToGrid w:val="0"/>
        <w:spacing w:line="480" w:lineRule="exact"/>
        <w:ind w:firstLine="480" w:firstLineChars="200"/>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31" w:name="_Toc2082"/>
      <w:bookmarkStart w:id="232" w:name="_Toc21793"/>
      <w:bookmarkStart w:id="233" w:name="_Toc65660382"/>
      <w:bookmarkStart w:id="234" w:name="_Toc106034811"/>
      <w:bookmarkStart w:id="235" w:name="_Toc10446"/>
      <w:bookmarkStart w:id="236" w:name="_Toc20162"/>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13888363"/>
      <w:bookmarkStart w:id="238" w:name="_Toc313008359"/>
      <w:bookmarkStart w:id="239" w:name="_Toc342913422"/>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pPr>
        <w:widowControl/>
        <w:spacing w:line="400" w:lineRule="exact"/>
        <w:ind w:firstLine="480" w:firstLineChars="200"/>
        <w:jc w:val="left"/>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0" w:name="_Toc2080"/>
      <w:bookmarkStart w:id="241" w:name="_Toc65660383"/>
      <w:bookmarkStart w:id="242" w:name="_Toc17010"/>
      <w:bookmarkStart w:id="243" w:name="_Toc15815"/>
      <w:bookmarkStart w:id="244" w:name="_Toc22659"/>
      <w:bookmarkStart w:id="245" w:name="_Toc106034812"/>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pPr>
        <w:spacing w:line="360" w:lineRule="auto"/>
        <w:ind w:firstLine="480" w:firstLineChars="200"/>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jc w:val="left"/>
        <w:rPr>
          <w:rFonts w:ascii="宋体" w:hAnsi="宋体" w:cs="宋体"/>
          <w:b/>
          <w:bCs/>
          <w:sz w:val="32"/>
          <w:szCs w:val="32"/>
        </w:rPr>
      </w:pP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手机</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传真</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rPr>
          <w:rFonts w:ascii="宋体" w:hAnsi="宋体" w:cs="宋体"/>
          <w:sz w:val="24"/>
        </w:rPr>
      </w:pPr>
    </w:p>
    <w:p>
      <w:pPr>
        <w:rPr>
          <w:rFonts w:ascii="宋体" w:hAnsi="宋体" w:cs="宋体"/>
          <w:szCs w:val="28"/>
        </w:rPr>
      </w:pPr>
    </w:p>
    <w:p>
      <w:pPr>
        <w:pStyle w:val="56"/>
        <w:rPr>
          <w:rFonts w:eastAsia="宋体" w:cs="宋体"/>
          <w:szCs w:val="24"/>
        </w:rPr>
      </w:pPr>
    </w:p>
    <w:p>
      <w:pPr>
        <w:spacing w:line="360" w:lineRule="auto"/>
        <w:ind w:firstLine="480" w:firstLineChars="200"/>
        <w:jc w:val="center"/>
        <w:rPr>
          <w:rFonts w:ascii="宋体" w:hAnsi="宋体" w:cs="宋体"/>
          <w:sz w:val="24"/>
          <w:szCs w:val="24"/>
        </w:rPr>
      </w:pPr>
    </w:p>
    <w:p>
      <w:pPr>
        <w:ind w:firstLine="560" w:firstLineChars="200"/>
        <w:jc w:val="center"/>
        <w:rPr>
          <w:rFonts w:ascii="宋体" w:hAnsi="宋体" w:cs="宋体"/>
        </w:rPr>
      </w:pPr>
      <w:r>
        <w:rPr>
          <w:rFonts w:hint="eastAsia" w:ascii="宋体" w:hAnsi="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C6DCF"/>
    <w:multiLevelType w:val="singleLevel"/>
    <w:tmpl w:val="D6FC6DCF"/>
    <w:lvl w:ilvl="0" w:tentative="0">
      <w:start w:val="7"/>
      <w:numFmt w:val="chineseCounting"/>
      <w:suff w:val="nothing"/>
      <w:lvlText w:val="%1、"/>
      <w:lvlJc w:val="left"/>
      <w:rPr>
        <w:rFonts w:hint="eastAsia"/>
      </w:rPr>
    </w:lvl>
  </w:abstractNum>
  <w:abstractNum w:abstractNumId="1">
    <w:nsid w:val="EC197D93"/>
    <w:multiLevelType w:val="singleLevel"/>
    <w:tmpl w:val="EC197D93"/>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27C58C4"/>
    <w:multiLevelType w:val="singleLevel"/>
    <w:tmpl w:val="627C58C4"/>
    <w:lvl w:ilvl="0" w:tentative="0">
      <w:start w:val="2"/>
      <w:numFmt w:val="chineseCounting"/>
      <w:suff w:val="space"/>
      <w:lvlText w:val="第%1篇"/>
      <w:lvlJc w:val="left"/>
      <w:rPr>
        <w:rFonts w:hint="eastAsia"/>
      </w:r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7"/>
  </w:num>
  <w:num w:numId="12">
    <w:abstractNumId w:val="9"/>
  </w:num>
  <w:num w:numId="13">
    <w:abstractNumId w:val="1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6C7234EF"/>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0A8A"/>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8CA"/>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1677"/>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EA0672E"/>
    <w:rsid w:val="0F0D5446"/>
    <w:rsid w:val="10211A16"/>
    <w:rsid w:val="107752B0"/>
    <w:rsid w:val="11031288"/>
    <w:rsid w:val="11A92009"/>
    <w:rsid w:val="128F643E"/>
    <w:rsid w:val="12D62551"/>
    <w:rsid w:val="13257202"/>
    <w:rsid w:val="142F3385"/>
    <w:rsid w:val="14A85F1C"/>
    <w:rsid w:val="14AC2AF2"/>
    <w:rsid w:val="171A1B1E"/>
    <w:rsid w:val="17300027"/>
    <w:rsid w:val="1B6E01C3"/>
    <w:rsid w:val="1BA4182E"/>
    <w:rsid w:val="1BEF2D2A"/>
    <w:rsid w:val="1C746C70"/>
    <w:rsid w:val="1C975F69"/>
    <w:rsid w:val="1D593844"/>
    <w:rsid w:val="1DF1193F"/>
    <w:rsid w:val="1ED03CC7"/>
    <w:rsid w:val="1FCA5A5B"/>
    <w:rsid w:val="1FF57210"/>
    <w:rsid w:val="200563F1"/>
    <w:rsid w:val="21E738ED"/>
    <w:rsid w:val="23205257"/>
    <w:rsid w:val="232C638A"/>
    <w:rsid w:val="23CB58B3"/>
    <w:rsid w:val="245B32B8"/>
    <w:rsid w:val="251A4103"/>
    <w:rsid w:val="25462371"/>
    <w:rsid w:val="25E40D26"/>
    <w:rsid w:val="25F15DB5"/>
    <w:rsid w:val="266A7FA7"/>
    <w:rsid w:val="27224BBC"/>
    <w:rsid w:val="2758220F"/>
    <w:rsid w:val="291E7E47"/>
    <w:rsid w:val="296B6E95"/>
    <w:rsid w:val="2B286BC5"/>
    <w:rsid w:val="2C2D2523"/>
    <w:rsid w:val="2D2C7FCB"/>
    <w:rsid w:val="2F57706B"/>
    <w:rsid w:val="2FB74F2F"/>
    <w:rsid w:val="30D6128D"/>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401B6436"/>
    <w:rsid w:val="40B51316"/>
    <w:rsid w:val="414C48A8"/>
    <w:rsid w:val="41A84C78"/>
    <w:rsid w:val="41C95286"/>
    <w:rsid w:val="4311195E"/>
    <w:rsid w:val="44600D78"/>
    <w:rsid w:val="446366DB"/>
    <w:rsid w:val="44637395"/>
    <w:rsid w:val="456837CB"/>
    <w:rsid w:val="45C21C56"/>
    <w:rsid w:val="461F6313"/>
    <w:rsid w:val="47A24B4A"/>
    <w:rsid w:val="48CF29DD"/>
    <w:rsid w:val="48F038D6"/>
    <w:rsid w:val="4A0C2326"/>
    <w:rsid w:val="4AB71F04"/>
    <w:rsid w:val="4D141842"/>
    <w:rsid w:val="4D6F2A8C"/>
    <w:rsid w:val="4E3F2D9E"/>
    <w:rsid w:val="518B5691"/>
    <w:rsid w:val="51BB25F2"/>
    <w:rsid w:val="52EA461C"/>
    <w:rsid w:val="52F460A0"/>
    <w:rsid w:val="531E68CD"/>
    <w:rsid w:val="54443AA7"/>
    <w:rsid w:val="545C6AF1"/>
    <w:rsid w:val="54DC3669"/>
    <w:rsid w:val="57B974E6"/>
    <w:rsid w:val="58D152BD"/>
    <w:rsid w:val="59244AC5"/>
    <w:rsid w:val="59D9651C"/>
    <w:rsid w:val="5B1A64ED"/>
    <w:rsid w:val="5BA5225B"/>
    <w:rsid w:val="5BD75000"/>
    <w:rsid w:val="5C182A2D"/>
    <w:rsid w:val="5C713B4F"/>
    <w:rsid w:val="5CEB3CAF"/>
    <w:rsid w:val="5D1B313B"/>
    <w:rsid w:val="5E161133"/>
    <w:rsid w:val="5E5B78C3"/>
    <w:rsid w:val="5E910B3F"/>
    <w:rsid w:val="62BE4E4E"/>
    <w:rsid w:val="63453EF9"/>
    <w:rsid w:val="65F92715"/>
    <w:rsid w:val="666A0BEA"/>
    <w:rsid w:val="66EA1075"/>
    <w:rsid w:val="67917EEF"/>
    <w:rsid w:val="690F5B71"/>
    <w:rsid w:val="69106A53"/>
    <w:rsid w:val="69735438"/>
    <w:rsid w:val="69E52920"/>
    <w:rsid w:val="6AE82164"/>
    <w:rsid w:val="6BA51A80"/>
    <w:rsid w:val="6C6306A9"/>
    <w:rsid w:val="6C7234EF"/>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line="240" w:lineRule="auto"/>
      <w:ind w:left="420" w:leftChars="200" w:firstLine="420" w:firstLineChars="200"/>
    </w:p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5"/>
    <w:qFormat/>
    <w:uiPriority w:val="0"/>
    <w:rPr>
      <w:rFonts w:eastAsia="宋体"/>
      <w:b/>
      <w:kern w:val="2"/>
      <w:sz w:val="32"/>
      <w:lang w:val="en-US" w:eastAsia="zh-CN"/>
    </w:rPr>
  </w:style>
  <w:style w:type="character" w:customStyle="1" w:styleId="69">
    <w:name w:val="批注文字 字符"/>
    <w:link w:val="20"/>
    <w:qFormat/>
    <w:uiPriority w:val="0"/>
    <w:rPr>
      <w:sz w:val="24"/>
    </w:rPr>
  </w:style>
  <w:style w:type="character" w:customStyle="1" w:styleId="70">
    <w:name w:val="正文文本缩进 字符"/>
    <w:link w:val="24"/>
    <w:qFormat/>
    <w:uiPriority w:val="0"/>
    <w:rPr>
      <w:kern w:val="2"/>
      <w:sz w:val="44"/>
    </w:rPr>
  </w:style>
  <w:style w:type="character" w:customStyle="1" w:styleId="71">
    <w:name w:val="纯文本 字符"/>
    <w:link w:val="31"/>
    <w:qFormat/>
    <w:uiPriority w:val="0"/>
    <w:rPr>
      <w:rFonts w:ascii="宋体" w:hAnsi="Courier New"/>
      <w:kern w:val="2"/>
      <w:sz w:val="21"/>
    </w:rPr>
  </w:style>
  <w:style w:type="character" w:customStyle="1" w:styleId="72">
    <w:name w:val="日期 字符"/>
    <w:link w:val="33"/>
    <w:qFormat/>
    <w:uiPriority w:val="0"/>
    <w:rPr>
      <w:kern w:val="2"/>
      <w:sz w:val="28"/>
    </w:rPr>
  </w:style>
  <w:style w:type="character" w:customStyle="1" w:styleId="73">
    <w:name w:val="正文文本缩进 2 字符"/>
    <w:link w:val="34"/>
    <w:qFormat/>
    <w:uiPriority w:val="0"/>
    <w:rPr>
      <w:kern w:val="2"/>
      <w:sz w:val="28"/>
    </w:rPr>
  </w:style>
  <w:style w:type="character" w:customStyle="1" w:styleId="74">
    <w:name w:val="脚注文本 字符"/>
    <w:link w:val="41"/>
    <w:qFormat/>
    <w:uiPriority w:val="0"/>
    <w:rPr>
      <w:kern w:val="2"/>
      <w:sz w:val="18"/>
    </w:rPr>
  </w:style>
  <w:style w:type="character" w:customStyle="1" w:styleId="75">
    <w:name w:val="批注主题 字符"/>
    <w:link w:val="55"/>
    <w:qFormat/>
    <w:uiPriority w:val="0"/>
  </w:style>
  <w:style w:type="character" w:customStyle="1" w:styleId="76">
    <w:name w:val="正文首行缩进 2 字符"/>
    <w:link w:val="57"/>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正文 + 三号 Char"/>
    <w:qFormat/>
    <w:uiPriority w:val="0"/>
    <w:rPr>
      <w:rFonts w:eastAsia="宋体"/>
      <w:kern w:val="2"/>
      <w:sz w:val="21"/>
      <w:lang w:val="en-US" w:eastAsia="zh-CN"/>
    </w:rPr>
  </w:style>
  <w:style w:type="character" w:customStyle="1" w:styleId="94">
    <w:name w:val="crowed11"/>
    <w:qFormat/>
    <w:uiPriority w:val="0"/>
    <w:rPr>
      <w:rFonts w:hint="default" w:ascii="_x000B__x000C_" w:hAnsi="_x000B__x000C_"/>
      <w:sz w:val="24"/>
    </w:rPr>
  </w:style>
  <w:style w:type="character" w:customStyle="1" w:styleId="95">
    <w:name w:val="font1"/>
    <w:qFormat/>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Char Char6"/>
    <w:qFormat/>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Char Char"/>
    <w:qFormat/>
    <w:uiPriority w:val="0"/>
    <w:rPr>
      <w:rFonts w:ascii="宋体" w:hAnsi="宋体" w:eastAsia="宋体"/>
      <w:kern w:val="2"/>
      <w:sz w:val="24"/>
      <w:lang w:val="en-US" w:eastAsia="zh-CN" w:bidi="ar-SA"/>
    </w:rPr>
  </w:style>
  <w:style w:type="paragraph" w:customStyle="1" w:styleId="105">
    <w:name w:val="IN Feature"/>
    <w:next w:val="1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qFormat/>
    <w:uiPriority w:val="0"/>
    <w:pPr>
      <w:tabs>
        <w:tab w:val="left" w:pos="2120"/>
      </w:tabs>
      <w:ind w:firstLine="0" w:firstLineChars="0"/>
    </w:pPr>
    <w:rPr>
      <w:b/>
    </w:rPr>
  </w:style>
  <w:style w:type="paragraph" w:customStyle="1" w:styleId="112">
    <w:name w:val="段落正文"/>
    <w:basedOn w:val="1"/>
    <w:qFormat/>
    <w:uiPriority w:val="0"/>
    <w:pPr>
      <w:spacing w:before="156" w:beforeLines="5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8"/>
    <w:qFormat/>
    <w:uiPriority w:val="0"/>
    <w:rPr>
      <w:rFonts w:ascii="Tahoma" w:hAnsi="Tahoma"/>
      <w:sz w:val="24"/>
    </w:rPr>
  </w:style>
  <w:style w:type="paragraph" w:customStyle="1" w:styleId="1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qFormat/>
    <w:uiPriority w:val="0"/>
    <w:pPr>
      <w:jc w:val="center"/>
    </w:pPr>
    <w:rPr>
      <w:b/>
      <w:bCs/>
    </w:rPr>
  </w:style>
  <w:style w:type="paragraph" w:customStyle="1" w:styleId="118">
    <w:name w:val="表格正文"/>
    <w:basedOn w:val="1"/>
    <w:qFormat/>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2">
    <w:name w:val="正文字缩2字"/>
    <w:basedOn w:val="1"/>
    <w:qFormat/>
    <w:uiPriority w:val="0"/>
    <w:pPr>
      <w:spacing w:before="60" w:after="6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4"/>
    <w:next w:val="1"/>
    <w:qFormat/>
    <w:uiPriority w:val="0"/>
    <w:pPr>
      <w:spacing w:before="240" w:after="720"/>
    </w:pPr>
    <w:rPr>
      <w:sz w:val="28"/>
    </w:rPr>
  </w:style>
  <w:style w:type="paragraph" w:customStyle="1" w:styleId="12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7">
    <w:name w:val="没有缩进（为图形使用）"/>
    <w:basedOn w:val="1"/>
    <w:qFormat/>
    <w:uiPriority w:val="0"/>
    <w:pPr>
      <w:spacing w:before="120" w:after="120" w:line="360" w:lineRule="auto"/>
    </w:pPr>
    <w:rPr>
      <w:sz w:val="24"/>
    </w:rPr>
  </w:style>
  <w:style w:type="paragraph" w:customStyle="1" w:styleId="128">
    <w:name w:val="Char1 Char Char Char1"/>
    <w:basedOn w:val="1"/>
    <w:qFormat/>
    <w:uiPriority w:val="0"/>
    <w:rPr>
      <w:rFonts w:ascii="Tahoma" w:hAnsi="Tahoma"/>
      <w:sz w:val="24"/>
    </w:rPr>
  </w:style>
  <w:style w:type="paragraph" w:customStyle="1" w:styleId="129">
    <w:name w:val="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6"/>
    <w:qFormat/>
    <w:uiPriority w:val="0"/>
    <w:pPr>
      <w:ind w:firstLine="480" w:firstLineChars="200"/>
    </w:pPr>
  </w:style>
  <w:style w:type="paragraph" w:customStyle="1" w:styleId="132">
    <w:name w:val="样式4"/>
    <w:basedOn w:val="6"/>
    <w:qFormat/>
    <w:uiPriority w:val="0"/>
    <w:pPr>
      <w:adjustRightInd w:val="0"/>
      <w:snapToGrid w:val="0"/>
    </w:pPr>
  </w:style>
  <w:style w:type="paragraph" w:customStyle="1" w:styleId="133">
    <w:name w:val="正文文本缩进 21"/>
    <w:basedOn w:val="1"/>
    <w:qFormat/>
    <w:uiPriority w:val="0"/>
    <w:pPr>
      <w:adjustRightInd w:val="0"/>
      <w:spacing w:before="120"/>
      <w:ind w:firstLine="420"/>
      <w:textAlignment w:val="baseline"/>
    </w:pPr>
    <w:rPr>
      <w:sz w:val="24"/>
    </w:rPr>
  </w:style>
  <w:style w:type="paragraph" w:customStyle="1" w:styleId="134">
    <w:name w:val="首行缩进 1"/>
    <w:basedOn w:val="1"/>
    <w:qFormat/>
    <w:uiPriority w:val="0"/>
    <w:pPr>
      <w:spacing w:after="120" w:line="360" w:lineRule="auto"/>
      <w:ind w:firstLine="200" w:firstLineChars="200"/>
    </w:pPr>
    <w:rPr>
      <w:sz w:val="2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9">
    <w:name w:val="Title - Revision"/>
    <w:basedOn w:val="54"/>
    <w:qFormat/>
    <w:uiPriority w:val="0"/>
    <w:pPr>
      <w:spacing w:before="720"/>
    </w:pPr>
  </w:style>
  <w:style w:type="paragraph" w:customStyle="1" w:styleId="140">
    <w:name w:val="文本框样式1"/>
    <w:basedOn w:val="1"/>
    <w:qFormat/>
    <w:uiPriority w:val="0"/>
    <w:pPr>
      <w:adjustRightInd w:val="0"/>
      <w:snapToGrid w:val="0"/>
      <w:spacing w:before="60" w:line="180" w:lineRule="exact"/>
      <w:jc w:val="center"/>
    </w:pPr>
    <w:rPr>
      <w:sz w:val="21"/>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1"/>
    <w:qFormat/>
    <w:uiPriority w:val="0"/>
    <w:rPr>
      <w:rFonts w:ascii="宋体" w:hAnsi="Courier New"/>
      <w:sz w:val="21"/>
    </w:rPr>
  </w:style>
  <w:style w:type="paragraph" w:customStyle="1" w:styleId="143">
    <w:name w:val="Table Contents"/>
    <w:basedOn w:val="23"/>
    <w:qFormat/>
    <w:uiPriority w:val="0"/>
    <w:pPr>
      <w:suppressAutoHyphens/>
      <w:jc w:val="left"/>
    </w:pPr>
    <w:rPr>
      <w:rFonts w:ascii="Times New Roman" w:eastAsia="Times New Roman"/>
      <w:kern w:val="0"/>
      <w:sz w:val="24"/>
    </w:rPr>
  </w:style>
  <w:style w:type="paragraph" w:customStyle="1" w:styleId="14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Char Char Char Char Char Char Char"/>
    <w:basedOn w:val="18"/>
    <w:qFormat/>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qFormat/>
    <w:uiPriority w:val="0"/>
    <w:pPr>
      <w:spacing w:line="360" w:lineRule="auto"/>
    </w:pPr>
    <w:rPr>
      <w:sz w:val="24"/>
    </w:rPr>
  </w:style>
  <w:style w:type="paragraph" w:customStyle="1" w:styleId="149">
    <w:name w:val="样式1"/>
    <w:basedOn w:val="6"/>
    <w:qFormat/>
    <w:uiPriority w:val="0"/>
    <w:pPr>
      <w:tabs>
        <w:tab w:val="left" w:pos="720"/>
      </w:tabs>
      <w:spacing w:before="500" w:after="260" w:line="560" w:lineRule="atLeast"/>
      <w:ind w:left="420" w:hanging="420"/>
    </w:p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numId w:val="0"/>
      </w:numPr>
      <w:spacing w:before="0" w:beforeLines="0" w:after="0" w:afterLines="0"/>
      <w:ind w:left="525"/>
      <w:outlineLvl w:val="2"/>
    </w:pPr>
    <w:rPr>
      <w:sz w:val="21"/>
    </w:rPr>
  </w:style>
  <w:style w:type="paragraph" w:customStyle="1" w:styleId="152">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qFormat/>
    <w:uiPriority w:val="0"/>
    <w:pPr>
      <w:spacing w:line="360" w:lineRule="auto"/>
    </w:pPr>
    <w:rPr>
      <w:rFonts w:eastAsia="黑体"/>
      <w:sz w:val="20"/>
    </w:rPr>
  </w:style>
  <w:style w:type="paragraph" w:customStyle="1" w:styleId="156">
    <w:name w:val="样式2"/>
    <w:basedOn w:val="6"/>
    <w:qFormat/>
    <w:uiPriority w:val="0"/>
    <w:pPr>
      <w:numPr>
        <w:ilvl w:val="0"/>
        <w:numId w:val="5"/>
      </w:numPr>
      <w:spacing w:before="560" w:line="400" w:lineRule="exact"/>
      <w:jc w:val="center"/>
      <w:outlineLvl w:val="0"/>
    </w:pPr>
    <w:rPr>
      <w:b w:val="0"/>
      <w:sz w:val="4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_Style 157"/>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qFormat/>
    <w:uiPriority w:val="0"/>
    <w:pPr>
      <w:spacing w:line="240" w:lineRule="atLeast"/>
      <w:jc w:val="center"/>
    </w:pPr>
    <w:rPr>
      <w:sz w:val="21"/>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Char2"/>
    <w:basedOn w:val="1"/>
    <w:qFormat/>
    <w:uiPriority w:val="0"/>
    <w:pPr>
      <w:spacing w:line="240" w:lineRule="atLeast"/>
      <w:ind w:left="420" w:firstLine="420"/>
    </w:pPr>
    <w:rPr>
      <w:kern w:val="0"/>
      <w:sz w:val="21"/>
    </w:rPr>
  </w:style>
  <w:style w:type="paragraph" w:customStyle="1" w:styleId="174">
    <w:name w:val="Char Char Char"/>
    <w:basedOn w:val="1"/>
    <w:qFormat/>
    <w:uiPriority w:val="0"/>
    <w:rPr>
      <w:rFonts w:ascii="Tahoma" w:hAnsi="Tahoma"/>
      <w:sz w:val="24"/>
    </w:rPr>
  </w:style>
  <w:style w:type="paragraph" w:customStyle="1" w:styleId="17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6">
    <w:name w:val="标书正文:  0.74 厘米"/>
    <w:basedOn w:val="1"/>
    <w:qFormat/>
    <w:uiPriority w:val="0"/>
    <w:pPr>
      <w:snapToGrid w:val="0"/>
      <w:spacing w:line="360" w:lineRule="auto"/>
      <w:ind w:firstLine="420"/>
    </w:pPr>
    <w:rPr>
      <w:sz w:val="24"/>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9">
    <w:name w:val="列表项目"/>
    <w:basedOn w:val="1"/>
    <w:qFormat/>
    <w:uiPriority w:val="0"/>
    <w:pPr>
      <w:tabs>
        <w:tab w:val="left" w:pos="42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1">
    <w:name w:val="Char Char14 Char Char"/>
    <w:basedOn w:val="1"/>
    <w:qFormat/>
    <w:uiPriority w:val="0"/>
    <w:rPr>
      <w:sz w:val="21"/>
      <w:szCs w:val="24"/>
    </w:rPr>
  </w:style>
  <w:style w:type="paragraph" w:customStyle="1" w:styleId="182">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可研正文"/>
    <w:basedOn w:val="23"/>
    <w:qFormat/>
    <w:uiPriority w:val="0"/>
    <w:pPr>
      <w:adjustRightInd w:val="0"/>
      <w:snapToGrid w:val="0"/>
      <w:spacing w:line="440" w:lineRule="exact"/>
      <w:ind w:firstLine="567"/>
    </w:pPr>
    <w:rPr>
      <w:sz w:val="28"/>
    </w:rPr>
  </w:style>
  <w:style w:type="paragraph" w:customStyle="1" w:styleId="18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qFormat/>
    <w:uiPriority w:val="0"/>
    <w:pPr>
      <w:numPr>
        <w:ilvl w:val="0"/>
        <w:numId w:val="7"/>
      </w:numPr>
      <w:spacing w:line="360" w:lineRule="auto"/>
    </w:pPr>
    <w:rPr>
      <w:rFonts w:eastAsia="仿宋_GB2312"/>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Char Char1 Char"/>
    <w:basedOn w:val="1"/>
    <w:qFormat/>
    <w:uiPriority w:val="0"/>
    <w:rPr>
      <w:rFonts w:ascii="Tahoma" w:hAnsi="Tahoma"/>
      <w:sz w:val="24"/>
      <w:szCs w:val="24"/>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正文文本 21"/>
    <w:basedOn w:val="1"/>
    <w:qFormat/>
    <w:uiPriority w:val="0"/>
    <w:pPr>
      <w:adjustRightInd w:val="0"/>
      <w:spacing w:before="120" w:line="360" w:lineRule="auto"/>
      <w:ind w:firstLine="480"/>
      <w:textAlignment w:val="baseline"/>
    </w:pPr>
    <w:rPr>
      <w:sz w:val="24"/>
    </w:rPr>
  </w:style>
  <w:style w:type="paragraph" w:customStyle="1" w:styleId="192">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4"/>
    <w:qFormat/>
    <w:uiPriority w:val="0"/>
    <w:pPr>
      <w:spacing w:line="360" w:lineRule="auto"/>
    </w:pPr>
    <w:rPr>
      <w:rFonts w:eastAsia="黑体"/>
      <w:sz w:val="20"/>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Char2 Char Char Char Char Char Char"/>
    <w:basedOn w:val="1"/>
    <w:qFormat/>
    <w:uiPriority w:val="0"/>
    <w:rPr>
      <w:rFonts w:ascii="仿宋_GB2312"/>
      <w:b/>
      <w:sz w:val="30"/>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5"/>
    <w:qFormat/>
    <w:uiPriority w:val="0"/>
    <w:pPr>
      <w:numPr>
        <w:ilvl w:val="2"/>
        <w:numId w:val="11"/>
      </w:numPr>
      <w:tabs>
        <w:tab w:val="left" w:pos="709"/>
        <w:tab w:val="left" w:pos="1620"/>
      </w:tabs>
    </w:p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2">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qFormat/>
    <w:uiPriority w:val="0"/>
    <w:pPr>
      <w:tabs>
        <w:tab w:val="left" w:pos="851"/>
      </w:tabs>
      <w:ind w:left="425" w:hanging="425"/>
      <w:outlineLvl w:val="2"/>
    </w:pPr>
    <w:rPr>
      <w:rFonts w:eastAsia="黑体"/>
      <w:b/>
      <w:sz w:val="32"/>
    </w:rPr>
  </w:style>
  <w:style w:type="paragraph" w:customStyle="1" w:styleId="21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0">
    <w:name w:val="af"/>
    <w:basedOn w:val="1"/>
    <w:qFormat/>
    <w:uiPriority w:val="0"/>
    <w:pPr>
      <w:widowControl/>
      <w:spacing w:line="300" w:lineRule="atLeast"/>
      <w:jc w:val="left"/>
    </w:pPr>
    <w:rPr>
      <w:rFonts w:ascii="宋体" w:hAnsi="宋体"/>
      <w:kern w:val="0"/>
      <w:sz w:val="18"/>
    </w:rPr>
  </w:style>
  <w:style w:type="paragraph" w:customStyle="1" w:styleId="221">
    <w:name w:val="文章正文"/>
    <w:basedOn w:val="1"/>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before="120" w:after="120" w:line="360" w:lineRule="auto"/>
      <w:jc w:val="center"/>
    </w:pPr>
    <w:rPr>
      <w:rFonts w:eastAsia="仿宋_GB2312"/>
      <w:b/>
      <w:sz w:val="24"/>
    </w:rPr>
  </w:style>
  <w:style w:type="paragraph" w:customStyle="1" w:styleId="22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Char Char Char Char Char"/>
    <w:basedOn w:val="1"/>
    <w:qFormat/>
    <w:uiPriority w:val="0"/>
    <w:pPr>
      <w:tabs>
        <w:tab w:val="left" w:pos="425"/>
      </w:tabs>
      <w:ind w:left="1620" w:hanging="360"/>
    </w:pPr>
    <w:rPr>
      <w:rFonts w:ascii="Tahoma" w:hAnsi="Tahoma"/>
      <w:sz w:val="24"/>
    </w:rPr>
  </w:style>
  <w:style w:type="paragraph" w:customStyle="1" w:styleId="22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qFormat/>
    <w:uiPriority w:val="0"/>
    <w:pPr>
      <w:tabs>
        <w:tab w:val="left" w:pos="1275"/>
      </w:tabs>
      <w:spacing w:before="60" w:after="60"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1"/>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Char Char Char Char Char Char Char1"/>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after="40"/>
    </w:pPr>
    <w:rPr>
      <w:sz w:val="24"/>
    </w:rPr>
  </w:style>
  <w:style w:type="paragraph" w:customStyle="1" w:styleId="23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4"/>
    <w:qFormat/>
    <w:uiPriority w:val="0"/>
    <w:pPr>
      <w:spacing w:before="60" w:after="60" w:line="360" w:lineRule="auto"/>
      <w:ind w:left="0" w:firstLine="482"/>
    </w:pPr>
    <w:rPr>
      <w:rFonts w:ascii="Arial" w:hAnsi="Arial"/>
      <w:sz w:val="24"/>
    </w:rPr>
  </w:style>
  <w:style w:type="character" w:customStyle="1" w:styleId="239">
    <w:name w:val="font21"/>
    <w:basedOn w:val="59"/>
    <w:qFormat/>
    <w:uiPriority w:val="0"/>
    <w:rPr>
      <w:rFonts w:hint="eastAsia" w:ascii="宋体" w:hAnsi="宋体" w:eastAsia="宋体" w:cs="宋体"/>
      <w:color w:val="000000"/>
      <w:sz w:val="22"/>
      <w:szCs w:val="22"/>
      <w:u w:val="none"/>
    </w:rPr>
  </w:style>
  <w:style w:type="character" w:customStyle="1" w:styleId="240">
    <w:name w:val="font61"/>
    <w:basedOn w:val="59"/>
    <w:qFormat/>
    <w:uiPriority w:val="0"/>
    <w:rPr>
      <w:rFonts w:hint="eastAsia" w:ascii="宋体" w:hAnsi="宋体" w:eastAsia="宋体" w:cs="宋体"/>
      <w:color w:val="000000"/>
      <w:sz w:val="22"/>
      <w:szCs w:val="22"/>
      <w:u w:val="none"/>
      <w:vertAlign w:val="superscript"/>
    </w:rPr>
  </w:style>
  <w:style w:type="character" w:customStyle="1" w:styleId="241">
    <w:name w:val="font01"/>
    <w:basedOn w:val="59"/>
    <w:qFormat/>
    <w:uiPriority w:val="0"/>
    <w:rPr>
      <w:rFonts w:hint="eastAsia" w:ascii="宋体" w:hAnsi="宋体" w:eastAsia="宋体" w:cs="宋体"/>
      <w:color w:val="000000"/>
      <w:sz w:val="22"/>
      <w:szCs w:val="22"/>
      <w:u w:val="none"/>
    </w:rPr>
  </w:style>
  <w:style w:type="character" w:customStyle="1" w:styleId="242">
    <w:name w:val="font31"/>
    <w:basedOn w:val="59"/>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19979;&#21322;&#24180;&#20044;&#27743;&#38505;&#28393;&#33322;&#27573;&#27827;&#24202;&#22320;&#24418;&#22270;&#27979;&#37327;&#39033;&#30446;7.3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2023年下半年乌江险滩航段河床地形图测量项目7.31</Template>
  <Pages>34</Pages>
  <Words>2585</Words>
  <Characters>14736</Characters>
  <Lines>122</Lines>
  <Paragraphs>34</Paragraphs>
  <TotalTime>2</TotalTime>
  <ScaleCrop>false</ScaleCrop>
  <LinksUpToDate>false</LinksUpToDate>
  <CharactersWithSpaces>17287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2023-07-31T15:53:00Z</dcterms:created>
  <dc:creator>陈萌</dc:creator>
  <cp:lastModifiedBy>jtj</cp:lastModifiedBy>
  <dcterms:modified xsi:type="dcterms:W3CDTF">2024-12-03T07:55:31Z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9B206F897314492B955C651E9862DBE3_11</vt:lpwstr>
  </property>
</Properties>
</file>