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A4" w:rsidRDefault="007A3565">
      <w:pPr>
        <w:jc w:val="center"/>
        <w:rPr>
          <w:rFonts w:ascii="方正小标宋简体" w:eastAsia="方正小标宋简体" w:hAnsi="仿宋"/>
          <w:sz w:val="36"/>
          <w:szCs w:val="36"/>
        </w:rPr>
      </w:pPr>
      <w:r>
        <w:rPr>
          <w:rFonts w:ascii="方正小标宋简体" w:eastAsia="方正小标宋简体" w:hAnsi="仿宋" w:hint="eastAsia"/>
          <w:sz w:val="36"/>
          <w:szCs w:val="36"/>
        </w:rPr>
        <w:t>重庆市嘉陵江航道管理处关于嘉陵江井口航道基地工程可行性研究报告、岸线使用方案编制采购的公告</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2496"/>
        <w:gridCol w:w="898"/>
        <w:gridCol w:w="153"/>
        <w:gridCol w:w="1058"/>
        <w:gridCol w:w="351"/>
        <w:gridCol w:w="1036"/>
        <w:gridCol w:w="1751"/>
      </w:tblGrid>
      <w:tr w:rsidR="00B72CA4">
        <w:trPr>
          <w:trHeight w:val="1156"/>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项目</w:t>
            </w:r>
          </w:p>
          <w:p w:rsidR="00B72CA4" w:rsidRDefault="007A3565">
            <w:pPr>
              <w:spacing w:line="400" w:lineRule="exact"/>
              <w:jc w:val="center"/>
              <w:rPr>
                <w:rFonts w:ascii="仿宋" w:eastAsia="仿宋" w:hAnsi="仿宋"/>
                <w:sz w:val="24"/>
              </w:rPr>
            </w:pPr>
            <w:r>
              <w:rPr>
                <w:rFonts w:ascii="仿宋" w:eastAsia="仿宋" w:hAnsi="仿宋" w:hint="eastAsia"/>
                <w:b/>
                <w:sz w:val="24"/>
              </w:rPr>
              <w:t>名称</w:t>
            </w:r>
          </w:p>
        </w:tc>
        <w:tc>
          <w:tcPr>
            <w:tcW w:w="2496"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rPr>
                <w:rFonts w:ascii="仿宋" w:eastAsia="仿宋" w:hAnsi="仿宋"/>
                <w:sz w:val="24"/>
              </w:rPr>
            </w:pPr>
            <w:r>
              <w:rPr>
                <w:rFonts w:ascii="仿宋" w:eastAsia="仿宋" w:hAnsi="仿宋" w:hint="eastAsia"/>
                <w:sz w:val="24"/>
              </w:rPr>
              <w:t>嘉陵江井口航道基地工程可行性研究报告、岸线使用方案编制</w:t>
            </w:r>
          </w:p>
        </w:tc>
        <w:tc>
          <w:tcPr>
            <w:tcW w:w="1051"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项目</w:t>
            </w:r>
          </w:p>
          <w:p w:rsidR="00B72CA4" w:rsidRDefault="007A3565">
            <w:pPr>
              <w:spacing w:line="400" w:lineRule="exact"/>
              <w:jc w:val="center"/>
              <w:rPr>
                <w:rFonts w:ascii="仿宋" w:eastAsia="仿宋" w:hAnsi="仿宋"/>
                <w:sz w:val="24"/>
              </w:rPr>
            </w:pPr>
            <w:r>
              <w:rPr>
                <w:rFonts w:ascii="仿宋" w:eastAsia="仿宋" w:hAnsi="仿宋" w:hint="eastAsia"/>
                <w:b/>
                <w:sz w:val="24"/>
              </w:rPr>
              <w:t>编号</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B72CA4" w:rsidRDefault="00B72CA4">
            <w:pPr>
              <w:spacing w:line="400" w:lineRule="exact"/>
              <w:jc w:val="center"/>
              <w:rPr>
                <w:rFonts w:ascii="仿宋" w:eastAsia="仿宋" w:hAnsi="仿宋"/>
                <w:sz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采购</w:t>
            </w:r>
          </w:p>
          <w:p w:rsidR="00B72CA4" w:rsidRDefault="007A3565">
            <w:pPr>
              <w:spacing w:line="400" w:lineRule="exact"/>
              <w:jc w:val="center"/>
              <w:rPr>
                <w:rFonts w:ascii="仿宋" w:eastAsia="仿宋" w:hAnsi="仿宋"/>
                <w:sz w:val="24"/>
              </w:rPr>
            </w:pPr>
            <w:r>
              <w:rPr>
                <w:rFonts w:ascii="仿宋" w:eastAsia="仿宋" w:hAnsi="仿宋" w:hint="eastAsia"/>
                <w:b/>
                <w:sz w:val="24"/>
              </w:rPr>
              <w:t>方式</w:t>
            </w:r>
          </w:p>
        </w:tc>
        <w:tc>
          <w:tcPr>
            <w:tcW w:w="1751"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sz w:val="24"/>
              </w:rPr>
            </w:pPr>
            <w:r>
              <w:rPr>
                <w:rFonts w:ascii="仿宋" w:eastAsia="仿宋" w:hAnsi="仿宋" w:hint="eastAsia"/>
                <w:sz w:val="24"/>
              </w:rPr>
              <w:t>询比价</w:t>
            </w:r>
          </w:p>
        </w:tc>
      </w:tr>
      <w:tr w:rsidR="00B72CA4">
        <w:trPr>
          <w:trHeight w:val="308"/>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联系</w:t>
            </w:r>
          </w:p>
          <w:p w:rsidR="00B72CA4" w:rsidRDefault="007A3565">
            <w:pPr>
              <w:spacing w:line="400" w:lineRule="exact"/>
              <w:jc w:val="center"/>
              <w:rPr>
                <w:rFonts w:ascii="仿宋" w:eastAsia="仿宋" w:hAnsi="仿宋"/>
                <w:b/>
                <w:sz w:val="24"/>
              </w:rPr>
            </w:pPr>
            <w:r>
              <w:rPr>
                <w:rFonts w:ascii="仿宋" w:eastAsia="仿宋" w:hAnsi="仿宋" w:hint="eastAsia"/>
                <w:b/>
                <w:sz w:val="24"/>
              </w:rPr>
              <w:t>地址</w:t>
            </w:r>
          </w:p>
        </w:tc>
        <w:tc>
          <w:tcPr>
            <w:tcW w:w="4956" w:type="dxa"/>
            <w:gridSpan w:val="5"/>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sz w:val="24"/>
              </w:rPr>
            </w:pPr>
            <w:r>
              <w:rPr>
                <w:rFonts w:ascii="仿宋" w:eastAsia="仿宋" w:hAnsi="仿宋" w:hint="eastAsia"/>
                <w:sz w:val="24"/>
              </w:rPr>
              <w:t>重庆市渝中区华一路17号</w:t>
            </w:r>
          </w:p>
        </w:tc>
        <w:tc>
          <w:tcPr>
            <w:tcW w:w="1036"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联系人</w:t>
            </w:r>
          </w:p>
        </w:tc>
        <w:tc>
          <w:tcPr>
            <w:tcW w:w="1751"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sz w:val="24"/>
              </w:rPr>
            </w:pPr>
            <w:r>
              <w:rPr>
                <w:rFonts w:ascii="仿宋" w:eastAsia="仿宋" w:hAnsi="仿宋" w:hint="eastAsia"/>
                <w:sz w:val="24"/>
              </w:rPr>
              <w:t>陈老师</w:t>
            </w:r>
          </w:p>
        </w:tc>
      </w:tr>
      <w:tr w:rsidR="00B72CA4">
        <w:trPr>
          <w:trHeight w:val="940"/>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联系</w:t>
            </w:r>
          </w:p>
          <w:p w:rsidR="00B72CA4" w:rsidRDefault="007A3565">
            <w:pPr>
              <w:spacing w:line="400" w:lineRule="exact"/>
              <w:jc w:val="center"/>
              <w:rPr>
                <w:rFonts w:ascii="仿宋" w:eastAsia="仿宋" w:hAnsi="仿宋"/>
                <w:b/>
                <w:sz w:val="24"/>
              </w:rPr>
            </w:pPr>
            <w:r>
              <w:rPr>
                <w:rFonts w:ascii="仿宋" w:eastAsia="仿宋" w:hAnsi="仿宋" w:hint="eastAsia"/>
                <w:b/>
                <w:sz w:val="24"/>
              </w:rPr>
              <w:t>电话</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sz w:val="24"/>
              </w:rPr>
            </w:pPr>
            <w:r>
              <w:rPr>
                <w:rFonts w:ascii="仿宋" w:eastAsia="仿宋" w:hAnsi="仿宋" w:hint="eastAsia"/>
                <w:sz w:val="24"/>
              </w:rPr>
              <w:t>023-63</w:t>
            </w:r>
            <w:r>
              <w:rPr>
                <w:rFonts w:ascii="仿宋" w:eastAsia="仿宋" w:hAnsi="仿宋"/>
                <w:sz w:val="24"/>
              </w:rPr>
              <w:t>532069</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传真电话</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sz w:val="24"/>
              </w:rPr>
            </w:pPr>
            <w:r>
              <w:rPr>
                <w:rFonts w:ascii="仿宋" w:eastAsia="仿宋" w:hAnsi="仿宋" w:hint="eastAsia"/>
                <w:sz w:val="24"/>
              </w:rPr>
              <w:t>023-63504672</w:t>
            </w:r>
          </w:p>
        </w:tc>
      </w:tr>
      <w:tr w:rsidR="00B72CA4">
        <w:trPr>
          <w:trHeight w:val="496"/>
          <w:jc w:val="center"/>
        </w:trPr>
        <w:tc>
          <w:tcPr>
            <w:tcW w:w="4005"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采购文件发售时限</w:t>
            </w:r>
          </w:p>
        </w:tc>
        <w:tc>
          <w:tcPr>
            <w:tcW w:w="5247" w:type="dxa"/>
            <w:gridSpan w:val="6"/>
            <w:tcBorders>
              <w:top w:val="single" w:sz="4" w:space="0" w:color="auto"/>
              <w:left w:val="single" w:sz="4" w:space="0" w:color="auto"/>
              <w:bottom w:val="single" w:sz="4" w:space="0" w:color="auto"/>
              <w:right w:val="single" w:sz="4" w:space="0" w:color="auto"/>
            </w:tcBorders>
            <w:vAlign w:val="center"/>
          </w:tcPr>
          <w:p w:rsidR="00B72CA4" w:rsidRDefault="007A3565">
            <w:pPr>
              <w:spacing w:line="440" w:lineRule="exact"/>
              <w:jc w:val="center"/>
              <w:rPr>
                <w:rFonts w:ascii="仿宋" w:eastAsia="仿宋" w:hAnsi="仿宋"/>
                <w:sz w:val="24"/>
              </w:rPr>
            </w:pPr>
            <w:r>
              <w:rPr>
                <w:rFonts w:ascii="仿宋" w:eastAsia="仿宋" w:hAnsi="仿宋" w:hint="eastAsia"/>
                <w:sz w:val="24"/>
              </w:rPr>
              <w:t>20</w:t>
            </w:r>
            <w:r>
              <w:rPr>
                <w:rFonts w:ascii="仿宋" w:eastAsia="仿宋" w:hAnsi="仿宋"/>
                <w:sz w:val="24"/>
              </w:rPr>
              <w:t>23</w:t>
            </w:r>
            <w:r>
              <w:rPr>
                <w:rFonts w:ascii="仿宋" w:eastAsia="仿宋" w:hAnsi="仿宋" w:hint="eastAsia"/>
                <w:sz w:val="24"/>
              </w:rPr>
              <w:t>年5月4日-20</w:t>
            </w:r>
            <w:r>
              <w:rPr>
                <w:rFonts w:ascii="仿宋" w:eastAsia="仿宋" w:hAnsi="仿宋"/>
                <w:sz w:val="24"/>
              </w:rPr>
              <w:t>23</w:t>
            </w:r>
            <w:r>
              <w:rPr>
                <w:rFonts w:ascii="仿宋" w:eastAsia="仿宋" w:hAnsi="仿宋" w:hint="eastAsia"/>
                <w:sz w:val="24"/>
              </w:rPr>
              <w:t>年5月8日</w:t>
            </w:r>
          </w:p>
        </w:tc>
      </w:tr>
      <w:tr w:rsidR="00B72CA4">
        <w:trPr>
          <w:trHeight w:val="450"/>
          <w:jc w:val="center"/>
        </w:trPr>
        <w:tc>
          <w:tcPr>
            <w:tcW w:w="4005"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项目开标时间</w:t>
            </w:r>
          </w:p>
        </w:tc>
        <w:tc>
          <w:tcPr>
            <w:tcW w:w="5247" w:type="dxa"/>
            <w:gridSpan w:val="6"/>
            <w:tcBorders>
              <w:top w:val="single" w:sz="4" w:space="0" w:color="auto"/>
              <w:left w:val="single" w:sz="4" w:space="0" w:color="auto"/>
              <w:bottom w:val="single" w:sz="4" w:space="0" w:color="auto"/>
              <w:right w:val="single" w:sz="4" w:space="0" w:color="auto"/>
            </w:tcBorders>
            <w:vAlign w:val="center"/>
          </w:tcPr>
          <w:p w:rsidR="00B72CA4" w:rsidRDefault="007A3565" w:rsidP="005848DA">
            <w:pPr>
              <w:spacing w:line="440" w:lineRule="exact"/>
              <w:jc w:val="center"/>
              <w:rPr>
                <w:rFonts w:ascii="仿宋" w:eastAsia="仿宋" w:hAnsi="仿宋"/>
                <w:sz w:val="24"/>
              </w:rPr>
            </w:pPr>
            <w:r>
              <w:rPr>
                <w:rFonts w:ascii="仿宋" w:eastAsia="仿宋" w:hAnsi="仿宋" w:hint="eastAsia"/>
                <w:sz w:val="24"/>
              </w:rPr>
              <w:t>20</w:t>
            </w:r>
            <w:r>
              <w:rPr>
                <w:rFonts w:ascii="仿宋" w:eastAsia="仿宋" w:hAnsi="仿宋"/>
                <w:sz w:val="24"/>
              </w:rPr>
              <w:t>2</w:t>
            </w:r>
            <w:r w:rsidR="005848DA">
              <w:rPr>
                <w:rFonts w:ascii="仿宋" w:eastAsia="仿宋" w:hAnsi="仿宋"/>
                <w:sz w:val="24"/>
              </w:rPr>
              <w:t>3</w:t>
            </w:r>
            <w:r>
              <w:rPr>
                <w:rFonts w:ascii="仿宋" w:eastAsia="仿宋" w:hAnsi="仿宋" w:hint="eastAsia"/>
                <w:sz w:val="24"/>
              </w:rPr>
              <w:t>年5月8日上午</w:t>
            </w:r>
            <w:r>
              <w:rPr>
                <w:rFonts w:ascii="仿宋" w:eastAsia="仿宋" w:hAnsi="仿宋"/>
                <w:sz w:val="24"/>
              </w:rPr>
              <w:t>10</w:t>
            </w:r>
            <w:r>
              <w:rPr>
                <w:rFonts w:ascii="仿宋" w:eastAsia="仿宋" w:hAnsi="仿宋" w:hint="eastAsia"/>
                <w:sz w:val="24"/>
              </w:rPr>
              <w:t>:0</w:t>
            </w:r>
            <w:r>
              <w:rPr>
                <w:rFonts w:ascii="仿宋" w:eastAsia="仿宋" w:hAnsi="仿宋"/>
                <w:sz w:val="24"/>
              </w:rPr>
              <w:t>0</w:t>
            </w:r>
            <w:r>
              <w:rPr>
                <w:rFonts w:ascii="仿宋" w:eastAsia="仿宋" w:hAnsi="仿宋" w:hint="eastAsia"/>
                <w:sz w:val="24"/>
              </w:rPr>
              <w:t>时</w:t>
            </w:r>
          </w:p>
        </w:tc>
      </w:tr>
      <w:tr w:rsidR="00B72CA4">
        <w:trPr>
          <w:trHeight w:val="702"/>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采购品目</w:t>
            </w:r>
          </w:p>
        </w:tc>
        <w:tc>
          <w:tcPr>
            <w:tcW w:w="2496"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规格型号</w:t>
            </w:r>
          </w:p>
        </w:tc>
        <w:tc>
          <w:tcPr>
            <w:tcW w:w="898"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单位</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数量</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B72CA4" w:rsidRDefault="007A3565">
            <w:pPr>
              <w:spacing w:line="400" w:lineRule="exact"/>
              <w:jc w:val="center"/>
              <w:rPr>
                <w:rFonts w:ascii="仿宋" w:eastAsia="仿宋" w:hAnsi="仿宋"/>
                <w:b/>
                <w:sz w:val="24"/>
              </w:rPr>
            </w:pPr>
            <w:r>
              <w:rPr>
                <w:rFonts w:ascii="仿宋" w:eastAsia="仿宋" w:hAnsi="仿宋" w:hint="eastAsia"/>
                <w:b/>
                <w:sz w:val="24"/>
              </w:rPr>
              <w:t>备注</w:t>
            </w:r>
          </w:p>
        </w:tc>
      </w:tr>
      <w:tr w:rsidR="00B72CA4">
        <w:trPr>
          <w:trHeight w:val="657"/>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jc w:val="center"/>
              <w:rPr>
                <w:rFonts w:ascii="仿宋" w:eastAsia="仿宋" w:hAnsi="仿宋"/>
                <w:sz w:val="24"/>
              </w:rPr>
            </w:pPr>
            <w:r>
              <w:rPr>
                <w:rFonts w:ascii="仿宋" w:eastAsia="仿宋" w:hAnsi="仿宋" w:hint="eastAsia"/>
                <w:sz w:val="24"/>
              </w:rPr>
              <w:t>嘉陵江井口航道基地工程可行性研究报告、岸线使用方案编制</w:t>
            </w:r>
          </w:p>
        </w:tc>
        <w:tc>
          <w:tcPr>
            <w:tcW w:w="2496" w:type="dxa"/>
            <w:tcBorders>
              <w:top w:val="single" w:sz="4" w:space="0" w:color="auto"/>
              <w:left w:val="single" w:sz="4" w:space="0" w:color="auto"/>
              <w:bottom w:val="single" w:sz="4" w:space="0" w:color="auto"/>
              <w:right w:val="single" w:sz="4" w:space="0" w:color="auto"/>
            </w:tcBorders>
            <w:vAlign w:val="center"/>
          </w:tcPr>
          <w:p w:rsidR="00B72CA4" w:rsidRDefault="00B72CA4">
            <w:pPr>
              <w:jc w:val="center"/>
              <w:rPr>
                <w:rFonts w:ascii="仿宋" w:eastAsia="仿宋" w:hAnsi="仿宋"/>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72CA4" w:rsidRDefault="007A3565">
            <w:pPr>
              <w:jc w:val="center"/>
              <w:rPr>
                <w:rFonts w:ascii="仿宋" w:eastAsia="仿宋" w:hAnsi="仿宋"/>
                <w:sz w:val="24"/>
              </w:rPr>
            </w:pPr>
            <w:r>
              <w:rPr>
                <w:rFonts w:ascii="仿宋" w:eastAsia="仿宋" w:hAnsi="仿宋" w:hint="eastAsia"/>
                <w:sz w:val="24"/>
              </w:rPr>
              <w:t>项</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B72CA4" w:rsidRDefault="007A3565">
            <w:pPr>
              <w:jc w:val="center"/>
              <w:rPr>
                <w:rFonts w:ascii="仿宋" w:eastAsia="仿宋" w:hAnsi="仿宋"/>
                <w:sz w:val="24"/>
              </w:rPr>
            </w:pPr>
            <w:r>
              <w:rPr>
                <w:rFonts w:ascii="仿宋" w:eastAsia="仿宋" w:hAnsi="仿宋" w:hint="eastAsia"/>
                <w:sz w:val="24"/>
              </w:rPr>
              <w:t>1</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B72CA4" w:rsidRDefault="00B72CA4">
            <w:pPr>
              <w:jc w:val="center"/>
              <w:rPr>
                <w:rFonts w:ascii="仿宋" w:eastAsia="仿宋" w:hAnsi="仿宋"/>
                <w:sz w:val="24"/>
              </w:rPr>
            </w:pPr>
          </w:p>
        </w:tc>
      </w:tr>
      <w:tr w:rsidR="00B72CA4">
        <w:trPr>
          <w:trHeight w:val="3651"/>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600" w:lineRule="exact"/>
              <w:jc w:val="center"/>
              <w:rPr>
                <w:rFonts w:ascii="仿宋" w:eastAsia="仿宋" w:hAnsi="仿宋"/>
                <w:b/>
                <w:sz w:val="24"/>
              </w:rPr>
            </w:pPr>
            <w:r>
              <w:rPr>
                <w:rFonts w:ascii="仿宋" w:eastAsia="仿宋" w:hAnsi="仿宋" w:hint="eastAsia"/>
                <w:b/>
                <w:sz w:val="24"/>
              </w:rPr>
              <w:t>供应商</w:t>
            </w:r>
          </w:p>
          <w:p w:rsidR="00B72CA4" w:rsidRDefault="007A3565">
            <w:pPr>
              <w:spacing w:line="400" w:lineRule="exact"/>
              <w:jc w:val="center"/>
              <w:rPr>
                <w:rFonts w:ascii="仿宋" w:eastAsia="仿宋" w:hAnsi="仿宋"/>
                <w:b/>
                <w:sz w:val="24"/>
              </w:rPr>
            </w:pPr>
            <w:r>
              <w:rPr>
                <w:rFonts w:ascii="仿宋" w:eastAsia="仿宋" w:hAnsi="仿宋" w:hint="eastAsia"/>
                <w:b/>
                <w:sz w:val="24"/>
              </w:rPr>
              <w:t>基本资格条件</w:t>
            </w:r>
          </w:p>
        </w:tc>
        <w:tc>
          <w:tcPr>
            <w:tcW w:w="7743" w:type="dxa"/>
            <w:gridSpan w:val="7"/>
            <w:tcBorders>
              <w:top w:val="single" w:sz="4" w:space="0" w:color="auto"/>
              <w:left w:val="single" w:sz="4" w:space="0" w:color="auto"/>
              <w:bottom w:val="single" w:sz="4" w:space="0" w:color="auto"/>
              <w:right w:val="single" w:sz="4" w:space="0" w:color="auto"/>
            </w:tcBorders>
            <w:vAlign w:val="center"/>
          </w:tcPr>
          <w:p w:rsidR="00B72CA4" w:rsidRDefault="007A3565">
            <w:pPr>
              <w:spacing w:line="440" w:lineRule="exact"/>
              <w:rPr>
                <w:rFonts w:ascii="仿宋" w:eastAsia="仿宋" w:hAnsi="仿宋"/>
                <w:sz w:val="24"/>
              </w:rPr>
            </w:pPr>
            <w:r>
              <w:rPr>
                <w:rFonts w:ascii="仿宋" w:eastAsia="仿宋" w:hAnsi="仿宋" w:hint="eastAsia"/>
                <w:sz w:val="24"/>
              </w:rPr>
              <w:t xml:space="preserve">    1、具有独立承担民事责任的能力；</w:t>
            </w:r>
          </w:p>
          <w:p w:rsidR="00B72CA4" w:rsidRDefault="007A3565">
            <w:pPr>
              <w:spacing w:line="440" w:lineRule="exact"/>
              <w:rPr>
                <w:rFonts w:ascii="仿宋" w:eastAsia="仿宋" w:hAnsi="仿宋"/>
                <w:sz w:val="24"/>
              </w:rPr>
            </w:pPr>
            <w:r>
              <w:rPr>
                <w:rFonts w:ascii="仿宋" w:eastAsia="仿宋" w:hAnsi="仿宋" w:hint="eastAsia"/>
                <w:sz w:val="24"/>
              </w:rPr>
              <w:t xml:space="preserve">    2、具有良好的商业信誉和健全的财务会计制度；</w:t>
            </w:r>
          </w:p>
          <w:p w:rsidR="00B72CA4" w:rsidRDefault="007A3565">
            <w:pPr>
              <w:spacing w:line="440" w:lineRule="exact"/>
              <w:rPr>
                <w:rFonts w:ascii="仿宋" w:eastAsia="仿宋" w:hAnsi="仿宋"/>
                <w:sz w:val="24"/>
              </w:rPr>
            </w:pPr>
            <w:r>
              <w:rPr>
                <w:rFonts w:ascii="仿宋" w:eastAsia="仿宋" w:hAnsi="仿宋" w:hint="eastAsia"/>
                <w:sz w:val="24"/>
              </w:rPr>
              <w:t xml:space="preserve">    3、具有履行合同所必需的设备和专业技术能力；</w:t>
            </w:r>
          </w:p>
          <w:p w:rsidR="00B72CA4" w:rsidRDefault="007A3565">
            <w:pPr>
              <w:spacing w:line="440" w:lineRule="exact"/>
              <w:rPr>
                <w:rFonts w:ascii="仿宋" w:eastAsia="仿宋" w:hAnsi="仿宋"/>
                <w:sz w:val="24"/>
              </w:rPr>
            </w:pPr>
            <w:r>
              <w:rPr>
                <w:rFonts w:ascii="仿宋" w:eastAsia="仿宋" w:hAnsi="仿宋" w:hint="eastAsia"/>
                <w:sz w:val="24"/>
              </w:rPr>
              <w:t xml:space="preserve">    4、有依法缴纳税收和社会保障资金的良好记录；</w:t>
            </w:r>
          </w:p>
          <w:p w:rsidR="00B72CA4" w:rsidRDefault="007A3565">
            <w:pPr>
              <w:spacing w:line="440" w:lineRule="exact"/>
              <w:rPr>
                <w:rFonts w:ascii="仿宋" w:eastAsia="仿宋" w:hAnsi="仿宋"/>
                <w:sz w:val="24"/>
              </w:rPr>
            </w:pPr>
            <w:r>
              <w:rPr>
                <w:rFonts w:ascii="仿宋" w:eastAsia="仿宋" w:hAnsi="仿宋" w:hint="eastAsia"/>
                <w:sz w:val="24"/>
              </w:rPr>
              <w:t xml:space="preserve">    5、参加政府采购活动前三年内，在经营活动中没有重大违法记录；</w:t>
            </w:r>
          </w:p>
          <w:p w:rsidR="00B72CA4" w:rsidRDefault="007A3565">
            <w:pPr>
              <w:spacing w:line="440" w:lineRule="exact"/>
              <w:rPr>
                <w:rFonts w:ascii="仿宋" w:eastAsia="仿宋" w:hAnsi="仿宋"/>
                <w:sz w:val="24"/>
              </w:rPr>
            </w:pPr>
            <w:r>
              <w:rPr>
                <w:rFonts w:ascii="仿宋" w:eastAsia="仿宋" w:hAnsi="仿宋" w:hint="eastAsia"/>
                <w:sz w:val="24"/>
              </w:rPr>
              <w:t xml:space="preserve">    6、法律、行政法规规定的其他条件。</w:t>
            </w:r>
          </w:p>
        </w:tc>
      </w:tr>
      <w:tr w:rsidR="00B72CA4">
        <w:trPr>
          <w:trHeight w:val="1969"/>
          <w:jc w:val="center"/>
        </w:trPr>
        <w:tc>
          <w:tcPr>
            <w:tcW w:w="1509" w:type="dxa"/>
            <w:tcBorders>
              <w:top w:val="single" w:sz="4" w:space="0" w:color="auto"/>
              <w:left w:val="single" w:sz="4" w:space="0" w:color="auto"/>
              <w:bottom w:val="single" w:sz="4" w:space="0" w:color="auto"/>
              <w:right w:val="single" w:sz="4" w:space="0" w:color="auto"/>
            </w:tcBorders>
            <w:vAlign w:val="center"/>
          </w:tcPr>
          <w:p w:rsidR="00B72CA4" w:rsidRDefault="007A3565">
            <w:pPr>
              <w:spacing w:line="600" w:lineRule="exact"/>
              <w:jc w:val="center"/>
              <w:rPr>
                <w:rFonts w:ascii="仿宋" w:eastAsia="仿宋" w:hAnsi="仿宋"/>
                <w:b/>
                <w:sz w:val="24"/>
              </w:rPr>
            </w:pPr>
            <w:r>
              <w:rPr>
                <w:rFonts w:ascii="仿宋" w:eastAsia="仿宋" w:hAnsi="仿宋" w:hint="eastAsia"/>
                <w:b/>
                <w:sz w:val="24"/>
              </w:rPr>
              <w:t>供应商</w:t>
            </w:r>
          </w:p>
          <w:p w:rsidR="00B72CA4" w:rsidRDefault="007A3565">
            <w:pPr>
              <w:spacing w:line="400" w:lineRule="exact"/>
              <w:jc w:val="center"/>
              <w:rPr>
                <w:rFonts w:ascii="仿宋" w:eastAsia="仿宋" w:hAnsi="仿宋"/>
                <w:b/>
                <w:sz w:val="24"/>
              </w:rPr>
            </w:pPr>
            <w:r>
              <w:rPr>
                <w:rFonts w:ascii="仿宋" w:eastAsia="仿宋" w:hAnsi="仿宋" w:hint="eastAsia"/>
                <w:b/>
                <w:sz w:val="24"/>
              </w:rPr>
              <w:t>特定资格条件</w:t>
            </w:r>
          </w:p>
        </w:tc>
        <w:tc>
          <w:tcPr>
            <w:tcW w:w="7743" w:type="dxa"/>
            <w:gridSpan w:val="7"/>
            <w:tcBorders>
              <w:top w:val="single" w:sz="4" w:space="0" w:color="auto"/>
              <w:left w:val="single" w:sz="4" w:space="0" w:color="auto"/>
              <w:bottom w:val="single" w:sz="4" w:space="0" w:color="auto"/>
              <w:right w:val="single" w:sz="4" w:space="0" w:color="auto"/>
            </w:tcBorders>
            <w:vAlign w:val="center"/>
          </w:tcPr>
          <w:p w:rsidR="00B72CA4" w:rsidRDefault="007A3565">
            <w:pPr>
              <w:spacing w:line="500" w:lineRule="exact"/>
              <w:ind w:firstLineChars="200" w:firstLine="480"/>
              <w:rPr>
                <w:rFonts w:ascii="仿宋" w:eastAsia="仿宋" w:hAnsi="仿宋"/>
                <w:sz w:val="24"/>
              </w:rPr>
            </w:pPr>
            <w:r>
              <w:rPr>
                <w:rFonts w:ascii="仿宋" w:eastAsia="仿宋" w:hAnsi="仿宋" w:hint="eastAsia"/>
                <w:sz w:val="24"/>
              </w:rPr>
              <w:t>供应商须具有有效的工程设计水运行业乙级（或以上）资质。</w:t>
            </w:r>
          </w:p>
        </w:tc>
      </w:tr>
    </w:tbl>
    <w:p w:rsidR="00B72CA4" w:rsidRDefault="007A3565">
      <w:pPr>
        <w:jc w:val="center"/>
        <w:rPr>
          <w:rFonts w:ascii="仿宋" w:eastAsia="仿宋" w:hAnsi="仿宋"/>
          <w:b/>
          <w:sz w:val="36"/>
          <w:szCs w:val="36"/>
        </w:rPr>
      </w:pPr>
      <w:r>
        <w:rPr>
          <w:rFonts w:ascii="方正小标宋简体" w:eastAsia="方正小标宋简体" w:hAnsi="仿宋" w:hint="eastAsia"/>
          <w:sz w:val="36"/>
          <w:szCs w:val="36"/>
        </w:rPr>
        <w:lastRenderedPageBreak/>
        <w:t>嘉陵江井口航道基地工程可行性研究报告、岸线使用方案编制</w:t>
      </w:r>
      <w:r>
        <w:rPr>
          <w:rFonts w:ascii="方正小标宋简体" w:eastAsia="方正小标宋简体" w:hAnsi="宋体" w:hint="eastAsia"/>
          <w:sz w:val="36"/>
          <w:szCs w:val="36"/>
        </w:rPr>
        <w:t>询比价采购评审办法</w:t>
      </w:r>
    </w:p>
    <w:p w:rsidR="00B72CA4" w:rsidRDefault="00B72CA4">
      <w:pPr>
        <w:ind w:firstLineChars="200" w:firstLine="560"/>
        <w:rPr>
          <w:rFonts w:ascii="仿宋" w:eastAsia="仿宋" w:hAnsi="仿宋"/>
          <w:sz w:val="28"/>
          <w:szCs w:val="28"/>
        </w:rPr>
      </w:pPr>
    </w:p>
    <w:p w:rsidR="00B72CA4" w:rsidRDefault="007A3565">
      <w:pPr>
        <w:ind w:firstLineChars="200" w:firstLine="602"/>
        <w:rPr>
          <w:rFonts w:ascii="仿宋" w:eastAsia="仿宋" w:hAnsi="仿宋" w:cs="方正仿宋_GBK"/>
          <w:sz w:val="28"/>
          <w:szCs w:val="28"/>
        </w:rPr>
      </w:pPr>
      <w:r>
        <w:rPr>
          <w:rFonts w:ascii="仿宋" w:eastAsia="仿宋" w:hAnsi="仿宋" w:hint="eastAsia"/>
          <w:b/>
          <w:sz w:val="30"/>
          <w:szCs w:val="30"/>
        </w:rPr>
        <w:t>一、最高限价</w:t>
      </w:r>
    </w:p>
    <w:p w:rsidR="00B72CA4" w:rsidRDefault="007A3565">
      <w:pPr>
        <w:spacing w:line="560" w:lineRule="exact"/>
        <w:ind w:firstLineChars="200" w:firstLine="560"/>
        <w:jc w:val="left"/>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最高限价为15万元，所有投标人投标报价不得超过15万元。</w:t>
      </w:r>
    </w:p>
    <w:p w:rsidR="00B72CA4" w:rsidRDefault="007A3565">
      <w:pPr>
        <w:ind w:firstLineChars="200" w:firstLine="602"/>
        <w:rPr>
          <w:rFonts w:ascii="仿宋" w:eastAsia="仿宋" w:hAnsi="仿宋"/>
          <w:b/>
          <w:sz w:val="30"/>
          <w:szCs w:val="30"/>
        </w:rPr>
      </w:pPr>
      <w:r>
        <w:rPr>
          <w:rFonts w:ascii="仿宋" w:eastAsia="仿宋" w:hAnsi="仿宋" w:hint="eastAsia"/>
          <w:b/>
          <w:sz w:val="30"/>
          <w:szCs w:val="30"/>
        </w:rPr>
        <w:t>二、投标人资格要求及数量</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（一）投标人应满足采购公告中投标人资格要求条件，确保三家及以上投标人投标。本项目不接受具有关联关系的供应商同时投标，一经发现，则所有关联关系的供应商投标无效。</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B72CA4" w:rsidRDefault="007A3565">
      <w:pPr>
        <w:spacing w:line="579" w:lineRule="exact"/>
        <w:ind w:firstLineChars="200" w:firstLine="602"/>
        <w:jc w:val="left"/>
        <w:rPr>
          <w:rFonts w:ascii="仿宋" w:eastAsia="仿宋" w:hAnsi="仿宋" w:cs="方正仿宋_GBK"/>
          <w:sz w:val="28"/>
          <w:szCs w:val="28"/>
        </w:rPr>
      </w:pPr>
      <w:r>
        <w:rPr>
          <w:rFonts w:ascii="仿宋" w:eastAsia="仿宋" w:hAnsi="仿宋" w:hint="eastAsia"/>
          <w:b/>
          <w:sz w:val="30"/>
          <w:szCs w:val="30"/>
        </w:rPr>
        <w:t>三、项目需求</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（一）项目概况</w:t>
      </w:r>
    </w:p>
    <w:p w:rsidR="00B72CA4" w:rsidRDefault="007A3565">
      <w:pPr>
        <w:ind w:firstLineChars="200" w:firstLine="600"/>
        <w:rPr>
          <w:rFonts w:ascii="仿宋" w:eastAsia="仿宋" w:hAnsi="仿宋"/>
          <w:bCs/>
          <w:sz w:val="30"/>
          <w:szCs w:val="30"/>
        </w:rPr>
      </w:pPr>
      <w:r>
        <w:rPr>
          <w:rFonts w:ascii="仿宋" w:eastAsia="仿宋" w:hAnsi="仿宋" w:hint="eastAsia"/>
          <w:bCs/>
          <w:sz w:val="30"/>
          <w:szCs w:val="30"/>
        </w:rPr>
        <w:t>嘉陵江井口航道基地位于重庆港沙坪坝港区井口作业区；航道里程26.4-26.5km。岸线使用申请100米，航道基地内容为：一艘航道趸船，一艘维护艇，一艘搜救艇，接岸采用下河梯道+跳板跳船。航道基地下河梯步配套工程布置，从江边到岸边依次设置搜救艇、维护艇、浮趸平台、跳板跳趸、人行梯道。趸船尺寸为 30×10.26×0.8m（船长×船宽×吃水），跳趸 1 艘尺寸为 7×4m，跳板 2个分别尺寸为 6×3m，8×3m。航道基地设置</w:t>
      </w:r>
      <w:r>
        <w:rPr>
          <w:rFonts w:ascii="仿宋" w:eastAsia="仿宋" w:hAnsi="仿宋" w:hint="eastAsia"/>
          <w:bCs/>
          <w:sz w:val="30"/>
          <w:szCs w:val="30"/>
        </w:rPr>
        <w:lastRenderedPageBreak/>
        <w:t>一条长 56.6m，宽 3.6m（含 0.6m 两侧路缘石宽度）的下河人行踏步至河边，设计坡比为 1:2。梯步左右 2 侧各设 10 个系船环，总共设 20 个系船环。为满足浮标船系泊，拟在码头下游侧设置一专用系船地牛。</w:t>
      </w:r>
    </w:p>
    <w:p w:rsidR="00B72CA4" w:rsidRDefault="007A3565">
      <w:pPr>
        <w:spacing w:line="600" w:lineRule="exact"/>
        <w:ind w:firstLineChars="200" w:firstLine="600"/>
        <w:jc w:val="left"/>
        <w:rPr>
          <w:rFonts w:ascii="仿宋" w:eastAsia="仿宋" w:hAnsi="仿宋"/>
          <w:bCs/>
          <w:sz w:val="30"/>
          <w:szCs w:val="30"/>
        </w:rPr>
      </w:pPr>
      <w:r>
        <w:rPr>
          <w:rFonts w:ascii="仿宋" w:eastAsia="仿宋" w:hAnsi="仿宋" w:hint="eastAsia"/>
          <w:bCs/>
          <w:sz w:val="30"/>
          <w:szCs w:val="30"/>
        </w:rPr>
        <w:t>建设港口设施，使用非深水岸线的，由港口行政管理部门批准。经渝快办查询办理条件，需要编制嘉陵江井口航道基地工程可行性研究报告、岸线使用方案，现就项目工程可行性研究报告、岸线使用方案进行采购。</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（二）工作内容及要求</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30"/>
          <w:szCs w:val="30"/>
        </w:rPr>
        <w:t>本项目是为</w:t>
      </w:r>
      <w:r>
        <w:rPr>
          <w:rFonts w:ascii="仿宋" w:eastAsia="仿宋" w:hAnsi="仿宋" w:hint="eastAsia"/>
          <w:bCs/>
          <w:sz w:val="30"/>
          <w:szCs w:val="30"/>
        </w:rPr>
        <w:t>嘉陵江井口航道基地</w:t>
      </w:r>
      <w:r>
        <w:rPr>
          <w:rFonts w:ascii="仿宋" w:eastAsia="仿宋" w:hAnsi="仿宋" w:hint="eastAsia"/>
          <w:sz w:val="30"/>
          <w:szCs w:val="30"/>
        </w:rPr>
        <w:t>提供</w:t>
      </w:r>
      <w:r>
        <w:rPr>
          <w:rFonts w:ascii="仿宋" w:eastAsia="仿宋" w:hAnsi="仿宋" w:hint="eastAsia"/>
          <w:bCs/>
          <w:sz w:val="30"/>
          <w:szCs w:val="30"/>
        </w:rPr>
        <w:t>工程可行性研究报告、岸线使用方案编制</w:t>
      </w:r>
      <w:r>
        <w:rPr>
          <w:rFonts w:ascii="仿宋" w:eastAsia="仿宋" w:hAnsi="仿宋" w:hint="eastAsia"/>
          <w:sz w:val="30"/>
          <w:szCs w:val="30"/>
        </w:rPr>
        <w:t>服务。</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2、成交供应商代采购人向审批部门报审，并积极跟进审批进程；</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、负责筹备相关专家评审会议并承担相关评审和会务费；</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4、负责评价报告修改并取得审批主管部门对嘉陵江井口航道基地岸线使用的许可文件。</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（三）服务时间、地点及验收方式</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1、服务时间</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供应商应在合同签订后3</w:t>
      </w:r>
      <w:r>
        <w:rPr>
          <w:rFonts w:ascii="仿宋" w:eastAsia="仿宋" w:hAnsi="仿宋"/>
          <w:sz w:val="28"/>
          <w:szCs w:val="28"/>
        </w:rPr>
        <w:t>0</w:t>
      </w:r>
      <w:r>
        <w:rPr>
          <w:rFonts w:ascii="仿宋" w:eastAsia="仿宋" w:hAnsi="仿宋" w:hint="eastAsia"/>
          <w:sz w:val="28"/>
          <w:szCs w:val="28"/>
        </w:rPr>
        <w:t>天内完成岸线使用方案、可研报告并向审批部门报审。合同工期内未完成，每延期一天收取合同金额的1%作为违约金（违约金在结算时进行扣减）。</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2、服务地点</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服务地点：重庆市</w:t>
      </w:r>
      <w:r>
        <w:rPr>
          <w:rFonts w:ascii="仿宋" w:eastAsia="仿宋" w:hAnsi="仿宋"/>
          <w:sz w:val="28"/>
          <w:szCs w:val="28"/>
        </w:rPr>
        <w:t>。</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3、验收方式</w:t>
      </w:r>
    </w:p>
    <w:p w:rsidR="00B72CA4" w:rsidRDefault="007A3565">
      <w:pPr>
        <w:ind w:firstLineChars="200" w:firstLine="600"/>
        <w:rPr>
          <w:rFonts w:ascii="仿宋" w:eastAsia="仿宋" w:hAnsi="仿宋"/>
          <w:sz w:val="30"/>
          <w:szCs w:val="30"/>
        </w:rPr>
      </w:pPr>
      <w:r>
        <w:rPr>
          <w:rFonts w:ascii="仿宋" w:eastAsia="仿宋" w:hAnsi="仿宋"/>
          <w:sz w:val="30"/>
          <w:szCs w:val="30"/>
        </w:rPr>
        <w:lastRenderedPageBreak/>
        <w:t>本项目为交钥匙工程，</w:t>
      </w:r>
      <w:r>
        <w:rPr>
          <w:rFonts w:ascii="仿宋" w:eastAsia="仿宋" w:hAnsi="仿宋" w:hint="eastAsia"/>
          <w:sz w:val="30"/>
          <w:szCs w:val="30"/>
        </w:rPr>
        <w:t>投标人</w:t>
      </w:r>
      <w:r>
        <w:rPr>
          <w:rFonts w:ascii="仿宋" w:eastAsia="仿宋" w:hAnsi="仿宋"/>
          <w:sz w:val="30"/>
          <w:szCs w:val="30"/>
        </w:rPr>
        <w:t>须负责完成</w:t>
      </w:r>
      <w:r>
        <w:rPr>
          <w:rFonts w:ascii="仿宋" w:eastAsia="仿宋" w:hAnsi="仿宋" w:hint="eastAsia"/>
          <w:sz w:val="30"/>
          <w:szCs w:val="30"/>
        </w:rPr>
        <w:t>报告编制及评审</w:t>
      </w:r>
      <w:r>
        <w:rPr>
          <w:rFonts w:ascii="仿宋" w:eastAsia="仿宋" w:hAnsi="仿宋"/>
          <w:sz w:val="30"/>
          <w:szCs w:val="30"/>
        </w:rPr>
        <w:t>相关工作，</w:t>
      </w:r>
      <w:r>
        <w:rPr>
          <w:rFonts w:ascii="仿宋" w:eastAsia="仿宋" w:hAnsi="仿宋" w:hint="eastAsia"/>
          <w:sz w:val="30"/>
          <w:szCs w:val="30"/>
        </w:rPr>
        <w:t>以通过行政许可为</w:t>
      </w:r>
      <w:r>
        <w:rPr>
          <w:rFonts w:ascii="仿宋" w:eastAsia="仿宋" w:hAnsi="仿宋"/>
          <w:sz w:val="30"/>
          <w:szCs w:val="30"/>
        </w:rPr>
        <w:t>验收。</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（四）付款方式</w:t>
      </w:r>
    </w:p>
    <w:p w:rsidR="00B72CA4" w:rsidRDefault="007A3565">
      <w:pPr>
        <w:ind w:firstLineChars="200" w:firstLine="600"/>
        <w:rPr>
          <w:rFonts w:ascii="仿宋" w:eastAsia="仿宋" w:hAnsi="仿宋"/>
          <w:bCs/>
          <w:sz w:val="30"/>
          <w:szCs w:val="30"/>
        </w:rPr>
      </w:pPr>
      <w:r>
        <w:rPr>
          <w:rFonts w:ascii="仿宋" w:eastAsia="仿宋" w:hAnsi="仿宋" w:hint="eastAsia"/>
          <w:bCs/>
          <w:sz w:val="30"/>
          <w:szCs w:val="30"/>
        </w:rPr>
        <w:t>项目取得岸线使用许可后，服务商提供全额发票等支付材料，5个工作日内一次性全额支付。</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（五）现场踏勘</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1、现场踏勘</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 xml:space="preserve">有意向参与竞标的潜在投标人自行前往现场进行现场踏勘。            </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 xml:space="preserve">联系人及联系电话： 陈老师   023-63532069   </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2、踏勘注意事项：</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(1)潜在投标人踏勘现场发生的费用自理。</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(2)除采购人的原因外，潜在投标人自行负责在踏勘现场中所发生的人员伤亡和财产损失。</w:t>
      </w:r>
    </w:p>
    <w:p w:rsidR="00B72CA4" w:rsidRDefault="007A3565">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rsidR="00B72CA4" w:rsidRDefault="007A3565">
      <w:pPr>
        <w:spacing w:line="360" w:lineRule="auto"/>
        <w:ind w:firstLineChars="200" w:firstLine="602"/>
        <w:rPr>
          <w:rFonts w:ascii="仿宋" w:eastAsia="仿宋" w:hAnsi="仿宋"/>
          <w:b/>
          <w:sz w:val="30"/>
          <w:szCs w:val="30"/>
        </w:rPr>
      </w:pPr>
      <w:r>
        <w:rPr>
          <w:rFonts w:ascii="仿宋" w:eastAsia="仿宋" w:hAnsi="仿宋" w:hint="eastAsia"/>
          <w:b/>
          <w:sz w:val="30"/>
          <w:szCs w:val="30"/>
        </w:rPr>
        <w:t>四、报价资料提交时间、地点</w:t>
      </w:r>
    </w:p>
    <w:p w:rsidR="00B72CA4" w:rsidRDefault="007A3565">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投标人应在2023年5月8日上午10:00之前提交报价资料。提交地点：重庆市嘉陵江航道管理处会议室（渝中区华一路17号）。</w:t>
      </w:r>
    </w:p>
    <w:p w:rsidR="00B72CA4" w:rsidRDefault="007A3565">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五、报价要求</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（一）本次报价为一次报价，最高限价为1</w:t>
      </w:r>
      <w:r>
        <w:rPr>
          <w:rFonts w:ascii="仿宋" w:eastAsia="仿宋" w:hAnsi="仿宋"/>
          <w:sz w:val="28"/>
          <w:szCs w:val="28"/>
        </w:rPr>
        <w:t>5</w:t>
      </w:r>
      <w:r>
        <w:rPr>
          <w:rFonts w:ascii="仿宋" w:eastAsia="仿宋" w:hAnsi="仿宋" w:hint="eastAsia"/>
          <w:sz w:val="28"/>
          <w:szCs w:val="28"/>
        </w:rPr>
        <w:t>万元人民币，供应</w:t>
      </w:r>
      <w:r>
        <w:rPr>
          <w:rFonts w:ascii="仿宋" w:eastAsia="仿宋" w:hAnsi="仿宋" w:hint="eastAsia"/>
          <w:sz w:val="28"/>
          <w:szCs w:val="28"/>
        </w:rPr>
        <w:lastRenderedPageBreak/>
        <w:t>商报价不得超过最高限价，否则按无效报价处理。</w:t>
      </w:r>
    </w:p>
    <w:p w:rsidR="00B72CA4" w:rsidRDefault="007A3565">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报价须为人民币报价，包括完成本项目所需的服务费、人工费、评审费及提供服务所需的设备或货物购买（制造）费、辅材费、运输费、装卸费、安装调试费、培训费及各种应纳的税费。因成交供应商自身原因造成漏报、少报皆由其自行承担责任，采购人不再补偿。</w:t>
      </w:r>
    </w:p>
    <w:p w:rsidR="00B72CA4" w:rsidRDefault="007A3565">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六、报价资料提交时间、地点</w:t>
      </w:r>
    </w:p>
    <w:p w:rsidR="00B72CA4" w:rsidRDefault="007A3565">
      <w:pPr>
        <w:spacing w:line="600" w:lineRule="exact"/>
        <w:ind w:firstLineChars="200" w:firstLine="560"/>
        <w:rPr>
          <w:rFonts w:ascii="仿宋" w:eastAsia="仿宋" w:hAnsi="仿宋"/>
          <w:sz w:val="28"/>
          <w:szCs w:val="28"/>
        </w:rPr>
      </w:pPr>
      <w:r>
        <w:rPr>
          <w:rFonts w:ascii="仿宋" w:eastAsia="仿宋" w:hAnsi="仿宋" w:hint="eastAsia"/>
          <w:sz w:val="28"/>
          <w:szCs w:val="28"/>
        </w:rPr>
        <w:t>供应商应于2023年5月8日9:30-10:00时集中提交投标响应文件，提交地点：重庆市渝中区华一路17号4楼会议室。</w:t>
      </w:r>
    </w:p>
    <w:p w:rsidR="00B72CA4" w:rsidRDefault="007A3565">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七、响应文件份数及装订要求</w:t>
      </w:r>
    </w:p>
    <w:p w:rsidR="00B72CA4" w:rsidRDefault="007A3565">
      <w:pPr>
        <w:spacing w:line="600" w:lineRule="exact"/>
        <w:ind w:firstLineChars="200" w:firstLine="560"/>
        <w:rPr>
          <w:rFonts w:ascii="仿宋" w:eastAsia="仿宋" w:hAnsi="仿宋"/>
          <w:sz w:val="28"/>
          <w:szCs w:val="28"/>
        </w:rPr>
      </w:pPr>
      <w:r>
        <w:rPr>
          <w:rFonts w:ascii="仿宋" w:eastAsia="仿宋" w:hAnsi="仿宋" w:hint="eastAsia"/>
          <w:sz w:val="28"/>
          <w:szCs w:val="28"/>
        </w:rPr>
        <w:t>供应商响应文件提供正本一份即可，投标文件须密封并在密封处加盖投标人单位公章，未按上述规定封装，采购人应当拒绝接收。</w:t>
      </w:r>
    </w:p>
    <w:p w:rsidR="00B72CA4" w:rsidRDefault="007A3565">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八、评标程序及方法</w:t>
      </w:r>
    </w:p>
    <w:p w:rsidR="00B72CA4" w:rsidRDefault="007A3565">
      <w:pPr>
        <w:spacing w:line="600" w:lineRule="exact"/>
        <w:ind w:firstLineChars="200" w:firstLine="560"/>
        <w:rPr>
          <w:rFonts w:ascii="仿宋" w:eastAsia="仿宋" w:hAnsi="仿宋"/>
          <w:sz w:val="28"/>
          <w:szCs w:val="28"/>
        </w:rPr>
      </w:pPr>
      <w:r>
        <w:rPr>
          <w:rFonts w:ascii="仿宋" w:eastAsia="仿宋" w:hAnsi="仿宋" w:hint="eastAsia"/>
          <w:sz w:val="28"/>
          <w:szCs w:val="28"/>
        </w:rPr>
        <w:t>对供应商报价文件统一拆封后，由重庆市嘉陵江航道管理处相关科室组成的评审小组按照资格评审标准和要求对供应商进行资格审查，资格评审不合格的不再进入评分环节。评审小组采用综合评分法对供应商的响应文件进行评审，最后对结果进行现场唱标。评标过程由重庆市嘉陵江航道管理处监督小组代表全程参与监督。</w:t>
      </w:r>
    </w:p>
    <w:p w:rsidR="00B72CA4" w:rsidRDefault="007A3565">
      <w:pPr>
        <w:ind w:firstLineChars="200" w:firstLine="602"/>
        <w:rPr>
          <w:rFonts w:ascii="仿宋_GB2312" w:eastAsia="仿宋_GB2312" w:hAnsi="仿宋"/>
          <w:b/>
          <w:sz w:val="30"/>
          <w:szCs w:val="30"/>
        </w:rPr>
      </w:pPr>
      <w:r>
        <w:rPr>
          <w:rFonts w:ascii="仿宋_GB2312" w:eastAsia="仿宋_GB2312" w:hAnsi="仿宋" w:hint="eastAsia"/>
          <w:b/>
          <w:sz w:val="30"/>
          <w:szCs w:val="30"/>
        </w:rPr>
        <w:t>九、评审标准</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7"/>
        <w:gridCol w:w="1842"/>
        <w:gridCol w:w="4111"/>
        <w:gridCol w:w="2268"/>
      </w:tblGrid>
      <w:tr w:rsidR="00B72CA4">
        <w:trPr>
          <w:cantSplit/>
          <w:trHeight w:val="852"/>
        </w:trPr>
        <w:tc>
          <w:tcPr>
            <w:tcW w:w="850" w:type="dxa"/>
            <w:vAlign w:val="center"/>
          </w:tcPr>
          <w:p w:rsidR="00B72CA4" w:rsidRDefault="007A3565">
            <w:pPr>
              <w:spacing w:line="240" w:lineRule="atLeast"/>
              <w:ind w:firstLine="28"/>
              <w:jc w:val="center"/>
              <w:rPr>
                <w:rFonts w:ascii="仿宋" w:eastAsia="仿宋" w:hAnsi="仿宋"/>
                <w:b/>
                <w:sz w:val="24"/>
              </w:rPr>
            </w:pPr>
            <w:r>
              <w:rPr>
                <w:rFonts w:ascii="仿宋" w:eastAsia="仿宋" w:hAnsi="仿宋" w:hint="eastAsia"/>
                <w:b/>
                <w:sz w:val="24"/>
              </w:rPr>
              <w:t>序号</w:t>
            </w:r>
          </w:p>
        </w:tc>
        <w:tc>
          <w:tcPr>
            <w:tcW w:w="1277" w:type="dxa"/>
            <w:vAlign w:val="center"/>
          </w:tcPr>
          <w:p w:rsidR="00B72CA4" w:rsidRDefault="007A3565">
            <w:pPr>
              <w:spacing w:line="240" w:lineRule="atLeast"/>
              <w:ind w:firstLine="28"/>
              <w:jc w:val="center"/>
              <w:rPr>
                <w:rFonts w:ascii="仿宋" w:eastAsia="仿宋" w:hAnsi="仿宋"/>
                <w:b/>
                <w:sz w:val="24"/>
              </w:rPr>
            </w:pPr>
            <w:r>
              <w:rPr>
                <w:rFonts w:ascii="仿宋" w:eastAsia="仿宋" w:hAnsi="仿宋" w:hint="eastAsia"/>
                <w:b/>
                <w:sz w:val="24"/>
              </w:rPr>
              <w:t>评分因素及权值</w:t>
            </w:r>
          </w:p>
        </w:tc>
        <w:tc>
          <w:tcPr>
            <w:tcW w:w="1842" w:type="dxa"/>
            <w:vAlign w:val="center"/>
          </w:tcPr>
          <w:p w:rsidR="00B72CA4" w:rsidRDefault="007A3565">
            <w:pPr>
              <w:spacing w:line="240" w:lineRule="atLeast"/>
              <w:ind w:firstLine="28"/>
              <w:jc w:val="center"/>
              <w:rPr>
                <w:rFonts w:ascii="仿宋" w:eastAsia="仿宋" w:hAnsi="仿宋"/>
                <w:b/>
                <w:sz w:val="24"/>
              </w:rPr>
            </w:pPr>
            <w:r>
              <w:rPr>
                <w:rFonts w:ascii="仿宋" w:eastAsia="仿宋" w:hAnsi="仿宋" w:hint="eastAsia"/>
                <w:b/>
                <w:sz w:val="24"/>
              </w:rPr>
              <w:t>分值</w:t>
            </w:r>
          </w:p>
        </w:tc>
        <w:tc>
          <w:tcPr>
            <w:tcW w:w="4111" w:type="dxa"/>
            <w:vAlign w:val="center"/>
          </w:tcPr>
          <w:p w:rsidR="00B72CA4" w:rsidRDefault="007A3565">
            <w:pPr>
              <w:spacing w:line="240" w:lineRule="atLeast"/>
              <w:ind w:firstLine="28"/>
              <w:jc w:val="center"/>
              <w:rPr>
                <w:rFonts w:ascii="仿宋" w:eastAsia="仿宋" w:hAnsi="仿宋"/>
                <w:b/>
                <w:sz w:val="24"/>
              </w:rPr>
            </w:pPr>
            <w:r>
              <w:rPr>
                <w:rFonts w:ascii="仿宋" w:eastAsia="仿宋" w:hAnsi="仿宋" w:hint="eastAsia"/>
                <w:b/>
                <w:sz w:val="24"/>
              </w:rPr>
              <w:t>评分标准</w:t>
            </w:r>
          </w:p>
        </w:tc>
        <w:tc>
          <w:tcPr>
            <w:tcW w:w="2268" w:type="dxa"/>
            <w:vAlign w:val="center"/>
          </w:tcPr>
          <w:p w:rsidR="00B72CA4" w:rsidRDefault="007A3565">
            <w:pPr>
              <w:pStyle w:val="af"/>
              <w:spacing w:before="0" w:after="0" w:line="240" w:lineRule="atLeast"/>
              <w:ind w:left="-108" w:firstLine="5"/>
              <w:rPr>
                <w:rFonts w:ascii="仿宋" w:eastAsia="仿宋" w:hAnsi="仿宋"/>
                <w:szCs w:val="24"/>
              </w:rPr>
            </w:pPr>
            <w:r>
              <w:rPr>
                <w:rFonts w:ascii="仿宋" w:eastAsia="仿宋" w:hAnsi="仿宋" w:hint="eastAsia"/>
                <w:szCs w:val="24"/>
              </w:rPr>
              <w:t>说明</w:t>
            </w:r>
          </w:p>
        </w:tc>
      </w:tr>
      <w:tr w:rsidR="00B72CA4">
        <w:trPr>
          <w:cantSplit/>
          <w:trHeight w:val="1603"/>
        </w:trPr>
        <w:tc>
          <w:tcPr>
            <w:tcW w:w="850" w:type="dxa"/>
            <w:vAlign w:val="center"/>
          </w:tcPr>
          <w:p w:rsidR="00B72CA4" w:rsidRDefault="007A3565">
            <w:pPr>
              <w:spacing w:line="240" w:lineRule="atLeast"/>
              <w:ind w:firstLine="28"/>
              <w:jc w:val="center"/>
              <w:rPr>
                <w:rFonts w:ascii="仿宋" w:eastAsia="仿宋" w:hAnsi="仿宋"/>
                <w:b/>
                <w:sz w:val="24"/>
              </w:rPr>
            </w:pPr>
            <w:r>
              <w:rPr>
                <w:rFonts w:ascii="仿宋" w:eastAsia="仿宋" w:hAnsi="仿宋" w:hint="eastAsia"/>
                <w:b/>
                <w:sz w:val="24"/>
              </w:rPr>
              <w:t>1</w:t>
            </w:r>
          </w:p>
        </w:tc>
        <w:tc>
          <w:tcPr>
            <w:tcW w:w="1277" w:type="dxa"/>
            <w:vAlign w:val="center"/>
          </w:tcPr>
          <w:p w:rsidR="00B72CA4" w:rsidRDefault="007A3565">
            <w:pPr>
              <w:spacing w:line="240" w:lineRule="atLeast"/>
              <w:rPr>
                <w:rFonts w:ascii="仿宋" w:eastAsia="仿宋" w:hAnsi="仿宋"/>
                <w:b/>
                <w:sz w:val="24"/>
              </w:rPr>
            </w:pPr>
            <w:r>
              <w:rPr>
                <w:rFonts w:ascii="仿宋" w:eastAsia="仿宋" w:hAnsi="仿宋" w:hint="eastAsia"/>
                <w:b/>
                <w:sz w:val="24"/>
              </w:rPr>
              <w:t>投标报价</w:t>
            </w:r>
          </w:p>
          <w:p w:rsidR="00B72CA4" w:rsidRDefault="007A3565">
            <w:pPr>
              <w:spacing w:line="240" w:lineRule="atLeast"/>
              <w:rPr>
                <w:rFonts w:ascii="仿宋" w:eastAsia="仿宋" w:hAnsi="仿宋"/>
                <w:b/>
                <w:sz w:val="24"/>
              </w:rPr>
            </w:pP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w:t>
            </w:r>
          </w:p>
        </w:tc>
        <w:tc>
          <w:tcPr>
            <w:tcW w:w="1842" w:type="dxa"/>
            <w:vAlign w:val="center"/>
          </w:tcPr>
          <w:p w:rsidR="00B72CA4" w:rsidRDefault="007A3565">
            <w:pPr>
              <w:spacing w:line="240" w:lineRule="atLeas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分</w:t>
            </w:r>
          </w:p>
        </w:tc>
        <w:tc>
          <w:tcPr>
            <w:tcW w:w="4111" w:type="dxa"/>
            <w:vAlign w:val="center"/>
          </w:tcPr>
          <w:p w:rsidR="00B72CA4" w:rsidRDefault="007A3565">
            <w:pPr>
              <w:ind w:left="-38"/>
              <w:rPr>
                <w:rFonts w:ascii="仿宋" w:eastAsia="仿宋" w:hAnsi="仿宋"/>
                <w:sz w:val="24"/>
              </w:rPr>
            </w:pPr>
            <w:r>
              <w:rPr>
                <w:rFonts w:ascii="仿宋" w:eastAsia="仿宋" w:hAnsi="仿宋" w:hint="eastAsia"/>
                <w:sz w:val="24"/>
              </w:rPr>
              <w:t>满足资格要求且最后报价最低的供应商的价格为磋商基准价，按照下列公式计算每个供应商的磋商报价得分。</w:t>
            </w:r>
          </w:p>
          <w:p w:rsidR="00B72CA4" w:rsidRDefault="007A3565">
            <w:pPr>
              <w:ind w:left="-38"/>
              <w:rPr>
                <w:rFonts w:ascii="仿宋" w:eastAsia="仿宋" w:hAnsi="仿宋"/>
                <w:sz w:val="24"/>
              </w:rPr>
            </w:pPr>
            <w:r>
              <w:rPr>
                <w:rFonts w:ascii="仿宋" w:eastAsia="仿宋" w:hAnsi="仿宋" w:hint="eastAsia"/>
                <w:sz w:val="24"/>
              </w:rPr>
              <w:t>磋商报价得分=（磋商基准价/最后磋商报价）×价格权值×100</w:t>
            </w:r>
          </w:p>
        </w:tc>
        <w:tc>
          <w:tcPr>
            <w:tcW w:w="2268" w:type="dxa"/>
            <w:vAlign w:val="center"/>
          </w:tcPr>
          <w:p w:rsidR="00B72CA4" w:rsidRDefault="00B72CA4">
            <w:pPr>
              <w:ind w:left="-38"/>
              <w:rPr>
                <w:rFonts w:ascii="仿宋" w:eastAsia="仿宋" w:hAnsi="仿宋"/>
                <w:color w:val="FF0000"/>
                <w:sz w:val="24"/>
              </w:rPr>
            </w:pPr>
          </w:p>
        </w:tc>
      </w:tr>
      <w:tr w:rsidR="00B72CA4">
        <w:trPr>
          <w:cantSplit/>
          <w:trHeight w:val="683"/>
        </w:trPr>
        <w:tc>
          <w:tcPr>
            <w:tcW w:w="850" w:type="dxa"/>
            <w:vMerge w:val="restart"/>
            <w:vAlign w:val="center"/>
          </w:tcPr>
          <w:p w:rsidR="00B72CA4" w:rsidRDefault="007A3565">
            <w:pPr>
              <w:spacing w:line="240" w:lineRule="atLeast"/>
              <w:ind w:firstLine="28"/>
              <w:jc w:val="center"/>
              <w:rPr>
                <w:rFonts w:ascii="仿宋" w:eastAsia="仿宋" w:hAnsi="仿宋"/>
                <w:b/>
                <w:sz w:val="24"/>
              </w:rPr>
            </w:pPr>
            <w:r>
              <w:rPr>
                <w:rFonts w:ascii="仿宋" w:eastAsia="仿宋" w:hAnsi="仿宋" w:hint="eastAsia"/>
                <w:b/>
                <w:sz w:val="24"/>
              </w:rPr>
              <w:lastRenderedPageBreak/>
              <w:t>2</w:t>
            </w:r>
          </w:p>
        </w:tc>
        <w:tc>
          <w:tcPr>
            <w:tcW w:w="1277" w:type="dxa"/>
            <w:vMerge w:val="restart"/>
            <w:vAlign w:val="center"/>
          </w:tcPr>
          <w:p w:rsidR="00B72CA4" w:rsidRDefault="007A3565">
            <w:pPr>
              <w:spacing w:line="240" w:lineRule="atLeast"/>
              <w:rPr>
                <w:rFonts w:ascii="仿宋" w:eastAsia="仿宋" w:hAnsi="仿宋"/>
                <w:b/>
                <w:sz w:val="24"/>
              </w:rPr>
            </w:pPr>
            <w:r>
              <w:rPr>
                <w:rFonts w:ascii="仿宋" w:eastAsia="仿宋" w:hAnsi="仿宋" w:hint="eastAsia"/>
                <w:b/>
                <w:sz w:val="24"/>
              </w:rPr>
              <w:t>技术部分</w:t>
            </w:r>
          </w:p>
          <w:p w:rsidR="00B72CA4" w:rsidRDefault="007A3565">
            <w:pPr>
              <w:spacing w:line="240" w:lineRule="atLeast"/>
              <w:rPr>
                <w:rFonts w:ascii="仿宋" w:eastAsia="仿宋" w:hAnsi="仿宋"/>
                <w:b/>
                <w:sz w:val="24"/>
              </w:rPr>
            </w:pPr>
            <w:r>
              <w:rPr>
                <w:rFonts w:ascii="仿宋" w:eastAsia="仿宋" w:hAnsi="仿宋" w:hint="eastAsia"/>
                <w:b/>
                <w:sz w:val="24"/>
              </w:rPr>
              <w:t>（35%）</w:t>
            </w:r>
          </w:p>
        </w:tc>
        <w:tc>
          <w:tcPr>
            <w:tcW w:w="1842"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项目实施方案（10分）</w:t>
            </w:r>
          </w:p>
        </w:tc>
        <w:tc>
          <w:tcPr>
            <w:tcW w:w="4111"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供应商根据项目的实际情况及采购需求编制项目实施方案，包括但不限于工作大纲、技术思路、工作内容。工作大纲、技术思路清晰，工作内容完整、全面，可执行性和可操作性强，满足采购需求。优秀得</w:t>
            </w:r>
            <w:r>
              <w:rPr>
                <w:rFonts w:ascii="仿宋" w:eastAsia="仿宋" w:hAnsi="仿宋"/>
                <w:sz w:val="24"/>
              </w:rPr>
              <w:t>1</w:t>
            </w:r>
            <w:r>
              <w:rPr>
                <w:rFonts w:ascii="仿宋" w:eastAsia="仿宋" w:hAnsi="仿宋" w:hint="eastAsia"/>
                <w:sz w:val="24"/>
              </w:rPr>
              <w:t>0分，良得5分，合格得2分，没有提供得0分。</w:t>
            </w:r>
          </w:p>
        </w:tc>
        <w:tc>
          <w:tcPr>
            <w:tcW w:w="2268" w:type="dxa"/>
            <w:vAlign w:val="center"/>
          </w:tcPr>
          <w:p w:rsidR="00B72CA4" w:rsidRDefault="00B72CA4">
            <w:pPr>
              <w:spacing w:line="240" w:lineRule="atLeast"/>
              <w:rPr>
                <w:rFonts w:ascii="仿宋" w:eastAsia="仿宋" w:hAnsi="仿宋"/>
                <w:sz w:val="24"/>
              </w:rPr>
            </w:pPr>
          </w:p>
        </w:tc>
      </w:tr>
      <w:tr w:rsidR="00B72CA4">
        <w:trPr>
          <w:cantSplit/>
          <w:trHeight w:val="683"/>
        </w:trPr>
        <w:tc>
          <w:tcPr>
            <w:tcW w:w="850" w:type="dxa"/>
            <w:vMerge/>
            <w:vAlign w:val="center"/>
          </w:tcPr>
          <w:p w:rsidR="00B72CA4" w:rsidRDefault="00B72CA4">
            <w:pPr>
              <w:spacing w:line="240" w:lineRule="atLeast"/>
              <w:ind w:firstLine="28"/>
              <w:jc w:val="center"/>
              <w:rPr>
                <w:rFonts w:ascii="仿宋" w:eastAsia="仿宋" w:hAnsi="仿宋"/>
                <w:b/>
                <w:sz w:val="24"/>
              </w:rPr>
            </w:pPr>
          </w:p>
        </w:tc>
        <w:tc>
          <w:tcPr>
            <w:tcW w:w="1277" w:type="dxa"/>
            <w:vMerge/>
            <w:vAlign w:val="center"/>
          </w:tcPr>
          <w:p w:rsidR="00B72CA4" w:rsidRDefault="00B72CA4">
            <w:pPr>
              <w:spacing w:line="240" w:lineRule="atLeast"/>
              <w:rPr>
                <w:rFonts w:ascii="仿宋" w:eastAsia="仿宋" w:hAnsi="仿宋"/>
                <w:b/>
                <w:sz w:val="24"/>
              </w:rPr>
            </w:pPr>
          </w:p>
        </w:tc>
        <w:tc>
          <w:tcPr>
            <w:tcW w:w="1842"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重点、难点分析（</w:t>
            </w:r>
            <w:r>
              <w:rPr>
                <w:rFonts w:ascii="仿宋" w:eastAsia="仿宋" w:hAnsi="仿宋"/>
                <w:sz w:val="24"/>
              </w:rPr>
              <w:t>10</w:t>
            </w:r>
            <w:r>
              <w:rPr>
                <w:rFonts w:ascii="仿宋" w:eastAsia="仿宋" w:hAnsi="仿宋" w:hint="eastAsia"/>
                <w:sz w:val="24"/>
              </w:rPr>
              <w:t>分）</w:t>
            </w:r>
          </w:p>
        </w:tc>
        <w:tc>
          <w:tcPr>
            <w:tcW w:w="4111"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供应商针对本项目编制项目服务方案，对本项目实施中重点、难点阐述清晰、分析全面、有对应措施，正确设置控制要点，具有准确的工作定位和工作目标，重点突出、依据明确，满足采购需求。优秀得</w:t>
            </w:r>
            <w:r>
              <w:rPr>
                <w:rFonts w:ascii="仿宋" w:eastAsia="仿宋" w:hAnsi="仿宋"/>
                <w:sz w:val="24"/>
              </w:rPr>
              <w:t>10</w:t>
            </w:r>
            <w:r>
              <w:rPr>
                <w:rFonts w:ascii="仿宋" w:eastAsia="仿宋" w:hAnsi="仿宋" w:hint="eastAsia"/>
                <w:sz w:val="24"/>
              </w:rPr>
              <w:t>分，良得</w:t>
            </w:r>
            <w:r>
              <w:rPr>
                <w:rFonts w:ascii="仿宋" w:eastAsia="仿宋" w:hAnsi="仿宋"/>
                <w:sz w:val="24"/>
              </w:rPr>
              <w:t>5</w:t>
            </w:r>
            <w:r>
              <w:rPr>
                <w:rFonts w:ascii="仿宋" w:eastAsia="仿宋" w:hAnsi="仿宋" w:hint="eastAsia"/>
                <w:sz w:val="24"/>
              </w:rPr>
              <w:t>分，合格得</w:t>
            </w:r>
            <w:r>
              <w:rPr>
                <w:rFonts w:ascii="仿宋" w:eastAsia="仿宋" w:hAnsi="仿宋"/>
                <w:sz w:val="24"/>
              </w:rPr>
              <w:t>2</w:t>
            </w:r>
            <w:r>
              <w:rPr>
                <w:rFonts w:ascii="仿宋" w:eastAsia="仿宋" w:hAnsi="仿宋" w:hint="eastAsia"/>
                <w:sz w:val="24"/>
              </w:rPr>
              <w:t>分，没有提供得0分。</w:t>
            </w:r>
          </w:p>
        </w:tc>
        <w:tc>
          <w:tcPr>
            <w:tcW w:w="2268" w:type="dxa"/>
            <w:vAlign w:val="center"/>
          </w:tcPr>
          <w:p w:rsidR="00B72CA4" w:rsidRDefault="00B72CA4">
            <w:pPr>
              <w:spacing w:line="240" w:lineRule="atLeast"/>
              <w:rPr>
                <w:rFonts w:ascii="仿宋" w:eastAsia="仿宋" w:hAnsi="仿宋"/>
                <w:sz w:val="24"/>
              </w:rPr>
            </w:pPr>
          </w:p>
        </w:tc>
      </w:tr>
      <w:tr w:rsidR="00B72CA4">
        <w:trPr>
          <w:cantSplit/>
          <w:trHeight w:val="924"/>
        </w:trPr>
        <w:tc>
          <w:tcPr>
            <w:tcW w:w="850" w:type="dxa"/>
            <w:vMerge/>
            <w:vAlign w:val="center"/>
          </w:tcPr>
          <w:p w:rsidR="00B72CA4" w:rsidRDefault="00B72CA4">
            <w:pPr>
              <w:spacing w:line="240" w:lineRule="atLeast"/>
              <w:ind w:firstLine="28"/>
              <w:jc w:val="center"/>
              <w:rPr>
                <w:rFonts w:ascii="仿宋" w:eastAsia="仿宋" w:hAnsi="仿宋"/>
                <w:b/>
                <w:sz w:val="24"/>
              </w:rPr>
            </w:pPr>
          </w:p>
        </w:tc>
        <w:tc>
          <w:tcPr>
            <w:tcW w:w="1277" w:type="dxa"/>
            <w:vMerge/>
            <w:vAlign w:val="center"/>
          </w:tcPr>
          <w:p w:rsidR="00B72CA4" w:rsidRDefault="00B72CA4">
            <w:pPr>
              <w:spacing w:line="240" w:lineRule="atLeast"/>
              <w:rPr>
                <w:rFonts w:ascii="仿宋" w:eastAsia="仿宋" w:hAnsi="仿宋"/>
                <w:b/>
                <w:sz w:val="24"/>
              </w:rPr>
            </w:pPr>
          </w:p>
        </w:tc>
        <w:tc>
          <w:tcPr>
            <w:tcW w:w="1842"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质量目标及质量保证措施（5分）</w:t>
            </w:r>
          </w:p>
        </w:tc>
        <w:tc>
          <w:tcPr>
            <w:tcW w:w="4111"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针对本项目编制质量目标及质量保证措施，包含但不限于质量目标、质量体系、工作制度、质量控制保证措施等内容，质量目标明确、质量体系完善，工作制度严谨、质量控制保证措施有力，满足采购需求。优秀得</w:t>
            </w:r>
            <w:r>
              <w:rPr>
                <w:rFonts w:ascii="仿宋" w:eastAsia="仿宋" w:hAnsi="仿宋"/>
                <w:sz w:val="24"/>
              </w:rPr>
              <w:t>5</w:t>
            </w:r>
            <w:r>
              <w:rPr>
                <w:rFonts w:ascii="仿宋" w:eastAsia="仿宋" w:hAnsi="仿宋" w:hint="eastAsia"/>
                <w:sz w:val="24"/>
              </w:rPr>
              <w:t>分，良得</w:t>
            </w:r>
            <w:r>
              <w:rPr>
                <w:rFonts w:ascii="仿宋" w:eastAsia="仿宋" w:hAnsi="仿宋"/>
                <w:sz w:val="24"/>
              </w:rPr>
              <w:t>3</w:t>
            </w:r>
            <w:r>
              <w:rPr>
                <w:rFonts w:ascii="仿宋" w:eastAsia="仿宋" w:hAnsi="仿宋" w:hint="eastAsia"/>
                <w:sz w:val="24"/>
              </w:rPr>
              <w:t>分，合格得</w:t>
            </w:r>
            <w:r>
              <w:rPr>
                <w:rFonts w:ascii="仿宋" w:eastAsia="仿宋" w:hAnsi="仿宋"/>
                <w:sz w:val="24"/>
              </w:rPr>
              <w:t>1</w:t>
            </w:r>
            <w:r>
              <w:rPr>
                <w:rFonts w:ascii="仿宋" w:eastAsia="仿宋" w:hAnsi="仿宋" w:hint="eastAsia"/>
                <w:sz w:val="24"/>
              </w:rPr>
              <w:t>分，没有提供得0分。</w:t>
            </w:r>
          </w:p>
        </w:tc>
        <w:tc>
          <w:tcPr>
            <w:tcW w:w="2268" w:type="dxa"/>
            <w:vAlign w:val="center"/>
          </w:tcPr>
          <w:p w:rsidR="00B72CA4" w:rsidRDefault="00B72CA4">
            <w:pPr>
              <w:spacing w:line="240" w:lineRule="atLeast"/>
              <w:rPr>
                <w:rFonts w:ascii="仿宋" w:eastAsia="仿宋" w:hAnsi="仿宋"/>
                <w:sz w:val="24"/>
              </w:rPr>
            </w:pPr>
          </w:p>
        </w:tc>
      </w:tr>
      <w:tr w:rsidR="00B72CA4">
        <w:trPr>
          <w:cantSplit/>
          <w:trHeight w:val="720"/>
        </w:trPr>
        <w:tc>
          <w:tcPr>
            <w:tcW w:w="850" w:type="dxa"/>
            <w:vMerge/>
            <w:vAlign w:val="center"/>
          </w:tcPr>
          <w:p w:rsidR="00B72CA4" w:rsidRDefault="00B72CA4">
            <w:pPr>
              <w:spacing w:line="240" w:lineRule="atLeast"/>
              <w:ind w:firstLine="28"/>
              <w:jc w:val="center"/>
              <w:rPr>
                <w:rFonts w:ascii="仿宋" w:eastAsia="仿宋" w:hAnsi="仿宋"/>
                <w:b/>
                <w:sz w:val="24"/>
              </w:rPr>
            </w:pPr>
          </w:p>
        </w:tc>
        <w:tc>
          <w:tcPr>
            <w:tcW w:w="1277" w:type="dxa"/>
            <w:vMerge/>
            <w:vAlign w:val="center"/>
          </w:tcPr>
          <w:p w:rsidR="00B72CA4" w:rsidRDefault="00B72CA4">
            <w:pPr>
              <w:spacing w:line="240" w:lineRule="atLeast"/>
              <w:rPr>
                <w:rFonts w:ascii="仿宋" w:eastAsia="仿宋" w:hAnsi="仿宋"/>
                <w:b/>
                <w:sz w:val="24"/>
              </w:rPr>
            </w:pPr>
          </w:p>
        </w:tc>
        <w:tc>
          <w:tcPr>
            <w:tcW w:w="1842"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进度计划及进度管理措施（</w:t>
            </w:r>
            <w:r>
              <w:rPr>
                <w:rFonts w:ascii="仿宋" w:eastAsia="仿宋" w:hAnsi="仿宋"/>
                <w:sz w:val="24"/>
              </w:rPr>
              <w:t>5</w:t>
            </w:r>
            <w:r>
              <w:rPr>
                <w:rFonts w:ascii="仿宋" w:eastAsia="仿宋" w:hAnsi="仿宋" w:hint="eastAsia"/>
                <w:sz w:val="24"/>
              </w:rPr>
              <w:t>分）</w:t>
            </w:r>
          </w:p>
        </w:tc>
        <w:tc>
          <w:tcPr>
            <w:tcW w:w="4111"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供应商针对本项目编制的进度安排、进度管理措施，项目进度影响因素考虑全面、具有应急预案措施计划，满足采购需求。优秀得</w:t>
            </w:r>
            <w:r>
              <w:rPr>
                <w:rFonts w:ascii="仿宋" w:eastAsia="仿宋" w:hAnsi="仿宋"/>
                <w:sz w:val="24"/>
              </w:rPr>
              <w:t>5</w:t>
            </w:r>
            <w:r>
              <w:rPr>
                <w:rFonts w:ascii="仿宋" w:eastAsia="仿宋" w:hAnsi="仿宋" w:hint="eastAsia"/>
                <w:sz w:val="24"/>
              </w:rPr>
              <w:t>分，良得</w:t>
            </w:r>
            <w:r>
              <w:rPr>
                <w:rFonts w:ascii="仿宋" w:eastAsia="仿宋" w:hAnsi="仿宋"/>
                <w:sz w:val="24"/>
              </w:rPr>
              <w:t>3</w:t>
            </w:r>
            <w:r>
              <w:rPr>
                <w:rFonts w:ascii="仿宋" w:eastAsia="仿宋" w:hAnsi="仿宋" w:hint="eastAsia"/>
                <w:sz w:val="24"/>
              </w:rPr>
              <w:t>分，合格得</w:t>
            </w:r>
            <w:r>
              <w:rPr>
                <w:rFonts w:ascii="仿宋" w:eastAsia="仿宋" w:hAnsi="仿宋"/>
                <w:sz w:val="24"/>
              </w:rPr>
              <w:t>1</w:t>
            </w:r>
            <w:r>
              <w:rPr>
                <w:rFonts w:ascii="仿宋" w:eastAsia="仿宋" w:hAnsi="仿宋" w:hint="eastAsia"/>
                <w:sz w:val="24"/>
              </w:rPr>
              <w:t>分，没有提供得0分。</w:t>
            </w:r>
          </w:p>
        </w:tc>
        <w:tc>
          <w:tcPr>
            <w:tcW w:w="2268" w:type="dxa"/>
            <w:vAlign w:val="center"/>
          </w:tcPr>
          <w:p w:rsidR="00B72CA4" w:rsidRDefault="00B72CA4">
            <w:pPr>
              <w:spacing w:line="240" w:lineRule="atLeast"/>
              <w:rPr>
                <w:rFonts w:ascii="仿宋" w:eastAsia="仿宋" w:hAnsi="仿宋"/>
                <w:sz w:val="24"/>
              </w:rPr>
            </w:pPr>
          </w:p>
        </w:tc>
      </w:tr>
      <w:tr w:rsidR="00B72CA4">
        <w:trPr>
          <w:cantSplit/>
          <w:trHeight w:val="1425"/>
        </w:trPr>
        <w:tc>
          <w:tcPr>
            <w:tcW w:w="850" w:type="dxa"/>
            <w:vMerge/>
            <w:vAlign w:val="center"/>
          </w:tcPr>
          <w:p w:rsidR="00B72CA4" w:rsidRDefault="00B72CA4">
            <w:pPr>
              <w:spacing w:line="240" w:lineRule="atLeast"/>
              <w:ind w:firstLine="28"/>
              <w:jc w:val="center"/>
              <w:rPr>
                <w:rFonts w:ascii="仿宋" w:eastAsia="仿宋" w:hAnsi="仿宋"/>
                <w:b/>
                <w:sz w:val="24"/>
              </w:rPr>
            </w:pPr>
          </w:p>
        </w:tc>
        <w:tc>
          <w:tcPr>
            <w:tcW w:w="1277" w:type="dxa"/>
            <w:vMerge/>
            <w:vAlign w:val="center"/>
          </w:tcPr>
          <w:p w:rsidR="00B72CA4" w:rsidRDefault="00B72CA4">
            <w:pPr>
              <w:spacing w:line="240" w:lineRule="atLeast"/>
              <w:rPr>
                <w:rFonts w:ascii="仿宋" w:eastAsia="仿宋" w:hAnsi="仿宋"/>
                <w:b/>
                <w:sz w:val="24"/>
              </w:rPr>
            </w:pPr>
          </w:p>
        </w:tc>
        <w:tc>
          <w:tcPr>
            <w:tcW w:w="1842"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合理化建议（</w:t>
            </w:r>
            <w:r>
              <w:rPr>
                <w:rFonts w:ascii="仿宋" w:eastAsia="仿宋" w:hAnsi="仿宋"/>
                <w:sz w:val="24"/>
              </w:rPr>
              <w:t>5</w:t>
            </w:r>
            <w:r>
              <w:rPr>
                <w:rFonts w:ascii="仿宋" w:eastAsia="仿宋" w:hAnsi="仿宋" w:hint="eastAsia"/>
                <w:sz w:val="24"/>
              </w:rPr>
              <w:t>分）</w:t>
            </w:r>
          </w:p>
        </w:tc>
        <w:tc>
          <w:tcPr>
            <w:tcW w:w="4111"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供应商针对本项目实施实际情况提出合理化建议，符合国家政策建议且满足采购需求的，每条得1分，最多得5分，没有提供的得0分。</w:t>
            </w:r>
          </w:p>
        </w:tc>
        <w:tc>
          <w:tcPr>
            <w:tcW w:w="2268" w:type="dxa"/>
            <w:vAlign w:val="center"/>
          </w:tcPr>
          <w:p w:rsidR="00B72CA4" w:rsidRDefault="00B72CA4">
            <w:pPr>
              <w:spacing w:line="240" w:lineRule="atLeast"/>
              <w:rPr>
                <w:rFonts w:ascii="仿宋" w:eastAsia="仿宋" w:hAnsi="仿宋"/>
                <w:sz w:val="24"/>
              </w:rPr>
            </w:pPr>
          </w:p>
        </w:tc>
      </w:tr>
      <w:tr w:rsidR="00B72CA4">
        <w:trPr>
          <w:cantSplit/>
          <w:trHeight w:val="2400"/>
        </w:trPr>
        <w:tc>
          <w:tcPr>
            <w:tcW w:w="850" w:type="dxa"/>
            <w:vMerge w:val="restart"/>
            <w:vAlign w:val="center"/>
          </w:tcPr>
          <w:p w:rsidR="00B72CA4" w:rsidRDefault="007A3565">
            <w:pPr>
              <w:spacing w:line="240" w:lineRule="atLeast"/>
              <w:jc w:val="left"/>
              <w:rPr>
                <w:rFonts w:ascii="仿宋" w:eastAsia="仿宋" w:hAnsi="仿宋"/>
                <w:b/>
                <w:sz w:val="24"/>
              </w:rPr>
            </w:pPr>
            <w:r>
              <w:rPr>
                <w:rFonts w:ascii="仿宋" w:eastAsia="仿宋" w:hAnsi="仿宋"/>
                <w:b/>
                <w:sz w:val="24"/>
              </w:rPr>
              <w:t xml:space="preserve"> 3</w:t>
            </w:r>
          </w:p>
        </w:tc>
        <w:tc>
          <w:tcPr>
            <w:tcW w:w="1277" w:type="dxa"/>
            <w:vMerge w:val="restart"/>
            <w:vAlign w:val="center"/>
          </w:tcPr>
          <w:p w:rsidR="00B72CA4" w:rsidRDefault="007A3565">
            <w:pPr>
              <w:spacing w:line="240" w:lineRule="atLeast"/>
              <w:jc w:val="left"/>
              <w:rPr>
                <w:rFonts w:ascii="仿宋" w:eastAsia="仿宋" w:hAnsi="仿宋"/>
                <w:b/>
                <w:sz w:val="24"/>
              </w:rPr>
            </w:pPr>
            <w:r>
              <w:rPr>
                <w:rFonts w:ascii="仿宋" w:eastAsia="仿宋" w:hAnsi="仿宋" w:hint="eastAsia"/>
                <w:b/>
                <w:sz w:val="24"/>
              </w:rPr>
              <w:t>商务部分</w:t>
            </w:r>
          </w:p>
          <w:p w:rsidR="00B72CA4" w:rsidRDefault="007A3565">
            <w:pPr>
              <w:spacing w:line="240" w:lineRule="atLeast"/>
              <w:jc w:val="left"/>
              <w:rPr>
                <w:rFonts w:ascii="仿宋" w:eastAsia="仿宋" w:hAnsi="仿宋"/>
                <w:b/>
                <w:sz w:val="24"/>
              </w:rPr>
            </w:pPr>
            <w:r>
              <w:rPr>
                <w:rFonts w:ascii="仿宋" w:eastAsia="仿宋" w:hAnsi="仿宋" w:hint="eastAsia"/>
                <w:b/>
                <w:sz w:val="24"/>
              </w:rPr>
              <w:t>（</w:t>
            </w:r>
            <w:r>
              <w:rPr>
                <w:rFonts w:ascii="仿宋" w:eastAsia="仿宋" w:hAnsi="仿宋"/>
                <w:b/>
                <w:sz w:val="24"/>
              </w:rPr>
              <w:t>3</w:t>
            </w:r>
            <w:r>
              <w:rPr>
                <w:rFonts w:ascii="仿宋" w:eastAsia="仿宋" w:hAnsi="仿宋" w:hint="eastAsia"/>
                <w:b/>
                <w:sz w:val="24"/>
              </w:rPr>
              <w:t>5%）</w:t>
            </w:r>
          </w:p>
        </w:tc>
        <w:tc>
          <w:tcPr>
            <w:tcW w:w="1842" w:type="dxa"/>
            <w:vAlign w:val="center"/>
          </w:tcPr>
          <w:p w:rsidR="00B72CA4" w:rsidRDefault="007A3565">
            <w:pPr>
              <w:spacing w:line="240" w:lineRule="atLeast"/>
              <w:jc w:val="center"/>
              <w:rPr>
                <w:rFonts w:ascii="仿宋" w:eastAsia="仿宋" w:hAnsi="仿宋"/>
                <w:sz w:val="24"/>
              </w:rPr>
            </w:pPr>
            <w:r>
              <w:rPr>
                <w:rFonts w:ascii="仿宋" w:eastAsia="仿宋" w:hAnsi="仿宋" w:hint="eastAsia"/>
                <w:sz w:val="24"/>
              </w:rPr>
              <w:t>类似业绩（</w:t>
            </w:r>
            <w:r>
              <w:rPr>
                <w:rFonts w:ascii="仿宋" w:eastAsia="仿宋" w:hAnsi="仿宋"/>
                <w:sz w:val="24"/>
              </w:rPr>
              <w:t>18</w:t>
            </w:r>
            <w:r>
              <w:rPr>
                <w:rFonts w:ascii="仿宋" w:eastAsia="仿宋" w:hAnsi="仿宋" w:hint="eastAsia"/>
                <w:sz w:val="24"/>
              </w:rPr>
              <w:t>分）</w:t>
            </w:r>
          </w:p>
        </w:tc>
        <w:tc>
          <w:tcPr>
            <w:tcW w:w="4111"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供应商提供近三年（20</w:t>
            </w:r>
            <w:r>
              <w:rPr>
                <w:rFonts w:ascii="仿宋" w:eastAsia="仿宋" w:hAnsi="仿宋"/>
                <w:sz w:val="24"/>
              </w:rPr>
              <w:t>20</w:t>
            </w:r>
            <w:r>
              <w:rPr>
                <w:rFonts w:ascii="仿宋" w:eastAsia="仿宋" w:hAnsi="仿宋" w:hint="eastAsia"/>
                <w:sz w:val="24"/>
              </w:rPr>
              <w:t>年1月至今）具有岸线使用申请项目类似业绩（以签订合同时间为准），每提供一个业绩得</w:t>
            </w:r>
            <w:r>
              <w:rPr>
                <w:rFonts w:ascii="仿宋" w:eastAsia="仿宋" w:hAnsi="仿宋"/>
                <w:sz w:val="24"/>
              </w:rPr>
              <w:t>3</w:t>
            </w:r>
            <w:r>
              <w:rPr>
                <w:rFonts w:ascii="仿宋" w:eastAsia="仿宋" w:hAnsi="仿宋" w:hint="eastAsia"/>
                <w:sz w:val="24"/>
              </w:rPr>
              <w:t>分，满分</w:t>
            </w:r>
            <w:r>
              <w:rPr>
                <w:rFonts w:ascii="仿宋" w:eastAsia="仿宋" w:hAnsi="仿宋"/>
                <w:sz w:val="24"/>
              </w:rPr>
              <w:t>18</w:t>
            </w:r>
            <w:r>
              <w:rPr>
                <w:rFonts w:ascii="仿宋" w:eastAsia="仿宋" w:hAnsi="仿宋" w:hint="eastAsia"/>
                <w:sz w:val="24"/>
              </w:rPr>
              <w:t>分，没有提供得0分。（同一项目不重复计分）。</w:t>
            </w:r>
          </w:p>
        </w:tc>
        <w:tc>
          <w:tcPr>
            <w:tcW w:w="2268" w:type="dxa"/>
            <w:vAlign w:val="center"/>
          </w:tcPr>
          <w:p w:rsidR="00B72CA4" w:rsidRDefault="007A3565">
            <w:pPr>
              <w:spacing w:line="240" w:lineRule="atLeast"/>
              <w:rPr>
                <w:rFonts w:ascii="仿宋" w:eastAsia="仿宋" w:hAnsi="仿宋"/>
                <w:sz w:val="24"/>
              </w:rPr>
            </w:pPr>
            <w:r>
              <w:rPr>
                <w:rFonts w:ascii="仿宋" w:eastAsia="仿宋" w:hAnsi="仿宋"/>
                <w:sz w:val="24"/>
              </w:rPr>
              <w:t>1.</w:t>
            </w:r>
            <w:r>
              <w:rPr>
                <w:rFonts w:ascii="仿宋" w:eastAsia="仿宋" w:hAnsi="仿宋" w:hint="eastAsia"/>
                <w:sz w:val="24"/>
              </w:rPr>
              <w:t>提供中标通知书或合同复印件加盖投标人公章；</w:t>
            </w:r>
          </w:p>
          <w:p w:rsidR="00B72CA4" w:rsidRDefault="007A3565">
            <w:pPr>
              <w:spacing w:line="240" w:lineRule="atLeast"/>
              <w:rPr>
                <w:rFonts w:ascii="仿宋" w:eastAsia="仿宋" w:hAnsi="仿宋"/>
                <w:sz w:val="24"/>
              </w:rPr>
            </w:pPr>
            <w:r>
              <w:rPr>
                <w:rFonts w:ascii="仿宋" w:eastAsia="仿宋" w:hAnsi="仿宋"/>
                <w:sz w:val="24"/>
              </w:rPr>
              <w:t>2.</w:t>
            </w:r>
            <w:r>
              <w:rPr>
                <w:rFonts w:ascii="仿宋" w:eastAsia="仿宋" w:hAnsi="仿宋" w:hint="eastAsia"/>
                <w:sz w:val="24"/>
              </w:rPr>
              <w:t>提供的岸线使用申请项目类似业绩需审批通过，</w:t>
            </w:r>
            <w:r>
              <w:rPr>
                <w:rFonts w:ascii="仿宋" w:eastAsia="仿宋" w:hAnsi="仿宋"/>
                <w:sz w:val="24"/>
              </w:rPr>
              <w:t>提供批复文件复印件加盖投标人公章</w:t>
            </w:r>
            <w:r>
              <w:rPr>
                <w:rFonts w:ascii="仿宋" w:eastAsia="仿宋" w:hAnsi="仿宋" w:hint="eastAsia"/>
                <w:sz w:val="24"/>
              </w:rPr>
              <w:t>。</w:t>
            </w:r>
          </w:p>
        </w:tc>
      </w:tr>
      <w:tr w:rsidR="00B72CA4">
        <w:trPr>
          <w:trHeight w:val="2825"/>
        </w:trPr>
        <w:tc>
          <w:tcPr>
            <w:tcW w:w="850" w:type="dxa"/>
            <w:vMerge/>
            <w:vAlign w:val="center"/>
          </w:tcPr>
          <w:p w:rsidR="00B72CA4" w:rsidRDefault="00B72CA4">
            <w:pPr>
              <w:spacing w:line="240" w:lineRule="atLeast"/>
              <w:ind w:firstLine="28"/>
              <w:jc w:val="center"/>
              <w:rPr>
                <w:rFonts w:ascii="仿宋_GB2312" w:eastAsia="仿宋_GB2312" w:hAnsi="宋体"/>
                <w:sz w:val="24"/>
              </w:rPr>
            </w:pPr>
          </w:p>
        </w:tc>
        <w:tc>
          <w:tcPr>
            <w:tcW w:w="1277" w:type="dxa"/>
            <w:vMerge/>
            <w:vAlign w:val="center"/>
          </w:tcPr>
          <w:p w:rsidR="00B72CA4" w:rsidRDefault="00B72CA4">
            <w:pPr>
              <w:spacing w:line="240" w:lineRule="atLeast"/>
              <w:rPr>
                <w:rFonts w:ascii="仿宋_GB2312" w:eastAsia="仿宋_GB2312" w:hAnsi="宋体"/>
                <w:sz w:val="24"/>
              </w:rPr>
            </w:pPr>
          </w:p>
        </w:tc>
        <w:tc>
          <w:tcPr>
            <w:tcW w:w="1842" w:type="dxa"/>
            <w:vAlign w:val="center"/>
          </w:tcPr>
          <w:p w:rsidR="00B72CA4" w:rsidRDefault="007A3565">
            <w:pPr>
              <w:spacing w:line="240" w:lineRule="atLeast"/>
              <w:jc w:val="center"/>
              <w:rPr>
                <w:rFonts w:ascii="仿宋" w:eastAsia="仿宋" w:hAnsi="仿宋"/>
                <w:sz w:val="24"/>
              </w:rPr>
            </w:pPr>
            <w:r>
              <w:rPr>
                <w:rFonts w:ascii="仿宋" w:eastAsia="仿宋" w:hAnsi="仿宋" w:hint="eastAsia"/>
                <w:sz w:val="24"/>
              </w:rPr>
              <w:t>项目负责人（</w:t>
            </w:r>
            <w:r>
              <w:rPr>
                <w:rFonts w:ascii="仿宋" w:eastAsia="仿宋" w:hAnsi="仿宋"/>
                <w:sz w:val="24"/>
              </w:rPr>
              <w:t>3</w:t>
            </w:r>
            <w:r>
              <w:rPr>
                <w:rFonts w:ascii="仿宋" w:eastAsia="仿宋" w:hAnsi="仿宋" w:hint="eastAsia"/>
                <w:sz w:val="24"/>
              </w:rPr>
              <w:t>分）</w:t>
            </w:r>
          </w:p>
        </w:tc>
        <w:tc>
          <w:tcPr>
            <w:tcW w:w="4111" w:type="dxa"/>
            <w:tcBorders>
              <w:top w:val="single" w:sz="4" w:space="0" w:color="auto"/>
              <w:bottom w:val="single" w:sz="4" w:space="0" w:color="auto"/>
              <w:right w:val="single" w:sz="4" w:space="0" w:color="auto"/>
            </w:tcBorders>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供应商拟任的项目负责人具有注册土木工程师（港航）执业资格或具有高级工程师（或以上）职称，具有注册土木工程师（港航）执业资格</w:t>
            </w:r>
            <w:r>
              <w:rPr>
                <w:rFonts w:ascii="仿宋" w:eastAsia="仿宋" w:hAnsi="仿宋"/>
                <w:sz w:val="24"/>
              </w:rPr>
              <w:t>得</w:t>
            </w:r>
            <w:r>
              <w:rPr>
                <w:rFonts w:ascii="仿宋" w:eastAsia="仿宋" w:hAnsi="仿宋" w:hint="eastAsia"/>
                <w:sz w:val="24"/>
              </w:rPr>
              <w:t>3分</w:t>
            </w:r>
            <w:r>
              <w:rPr>
                <w:rFonts w:ascii="仿宋" w:eastAsia="仿宋" w:hAnsi="仿宋"/>
                <w:sz w:val="24"/>
              </w:rPr>
              <w:t>，</w:t>
            </w:r>
            <w:r>
              <w:rPr>
                <w:rFonts w:ascii="仿宋" w:eastAsia="仿宋" w:hAnsi="仿宋" w:hint="eastAsia"/>
                <w:sz w:val="24"/>
              </w:rPr>
              <w:t>只具有高级工程师（或以上）职称满</w:t>
            </w:r>
            <w:r>
              <w:rPr>
                <w:rFonts w:ascii="仿宋" w:eastAsia="仿宋" w:hAnsi="仿宋"/>
                <w:sz w:val="24"/>
              </w:rPr>
              <w:t>分</w:t>
            </w:r>
            <w:r>
              <w:rPr>
                <w:rFonts w:ascii="仿宋" w:eastAsia="仿宋" w:hAnsi="仿宋" w:hint="eastAsia"/>
                <w:sz w:val="24"/>
              </w:rPr>
              <w:t>1分，没有</w:t>
            </w:r>
            <w:r>
              <w:rPr>
                <w:rFonts w:ascii="仿宋" w:eastAsia="仿宋" w:hAnsi="仿宋"/>
                <w:sz w:val="24"/>
              </w:rPr>
              <w:t>提供得</w:t>
            </w:r>
            <w:r>
              <w:rPr>
                <w:rFonts w:ascii="仿宋" w:eastAsia="仿宋" w:hAnsi="仿宋" w:hint="eastAsia"/>
                <w:sz w:val="24"/>
              </w:rPr>
              <w:t>0分。</w:t>
            </w:r>
          </w:p>
        </w:tc>
        <w:tc>
          <w:tcPr>
            <w:tcW w:w="2268" w:type="dxa"/>
            <w:vMerge w:val="restart"/>
            <w:tcBorders>
              <w:top w:val="single" w:sz="4" w:space="0" w:color="auto"/>
              <w:left w:val="single" w:sz="4" w:space="0" w:color="auto"/>
              <w:right w:val="single" w:sz="4" w:space="0" w:color="auto"/>
            </w:tcBorders>
            <w:vAlign w:val="center"/>
          </w:tcPr>
          <w:p w:rsidR="00B72CA4" w:rsidRDefault="007A3565">
            <w:pPr>
              <w:spacing w:line="400" w:lineRule="exact"/>
              <w:rPr>
                <w:rFonts w:ascii="仿宋" w:eastAsia="仿宋" w:hAnsi="仿宋"/>
                <w:sz w:val="24"/>
              </w:rPr>
            </w:pPr>
            <w:r>
              <w:rPr>
                <w:rFonts w:ascii="仿宋" w:eastAsia="仿宋" w:hAnsi="仿宋" w:hint="eastAsia"/>
                <w:sz w:val="24"/>
              </w:rPr>
              <w:t>1.提供供应商为拟派遣人员（项目负责人、技术人员）2022年-2023年任意3个月社保缴纳和职称、证书等证明。依法免税或不需要缴纳社会保障资金的供应商，应提供相应文件证明其依法免税或不需要缴纳社会保障资金。</w:t>
            </w:r>
          </w:p>
          <w:p w:rsidR="00B72CA4" w:rsidRDefault="007A3565">
            <w:pPr>
              <w:spacing w:line="240" w:lineRule="atLeast"/>
              <w:rPr>
                <w:rFonts w:ascii="仿宋" w:eastAsia="仿宋" w:hAnsi="仿宋"/>
                <w:sz w:val="24"/>
              </w:rPr>
            </w:pPr>
            <w:r>
              <w:rPr>
                <w:rFonts w:ascii="仿宋" w:eastAsia="仿宋" w:hAnsi="仿宋" w:hint="eastAsia"/>
                <w:sz w:val="24"/>
              </w:rPr>
              <w:t>2.提供相关职称证明，加盖供应商公章。</w:t>
            </w:r>
          </w:p>
        </w:tc>
      </w:tr>
      <w:tr w:rsidR="00B72CA4">
        <w:trPr>
          <w:trHeight w:val="3504"/>
        </w:trPr>
        <w:tc>
          <w:tcPr>
            <w:tcW w:w="850" w:type="dxa"/>
            <w:vMerge/>
            <w:vAlign w:val="center"/>
          </w:tcPr>
          <w:p w:rsidR="00B72CA4" w:rsidRDefault="00B72CA4">
            <w:pPr>
              <w:spacing w:line="240" w:lineRule="atLeast"/>
              <w:ind w:firstLine="28"/>
              <w:jc w:val="center"/>
              <w:rPr>
                <w:rFonts w:ascii="仿宋_GB2312" w:eastAsia="仿宋_GB2312" w:hAnsi="宋体"/>
                <w:sz w:val="24"/>
              </w:rPr>
            </w:pPr>
          </w:p>
        </w:tc>
        <w:tc>
          <w:tcPr>
            <w:tcW w:w="1277" w:type="dxa"/>
            <w:vMerge/>
            <w:vAlign w:val="center"/>
          </w:tcPr>
          <w:p w:rsidR="00B72CA4" w:rsidRDefault="00B72CA4">
            <w:pPr>
              <w:spacing w:line="240" w:lineRule="atLeast"/>
              <w:rPr>
                <w:rFonts w:ascii="仿宋_GB2312" w:eastAsia="仿宋_GB2312" w:hAnsi="宋体"/>
                <w:sz w:val="24"/>
              </w:rPr>
            </w:pPr>
          </w:p>
        </w:tc>
        <w:tc>
          <w:tcPr>
            <w:tcW w:w="1842" w:type="dxa"/>
            <w:vAlign w:val="center"/>
          </w:tcPr>
          <w:p w:rsidR="00B72CA4" w:rsidRDefault="007A3565">
            <w:pPr>
              <w:spacing w:line="240" w:lineRule="atLeast"/>
              <w:jc w:val="center"/>
              <w:rPr>
                <w:rFonts w:ascii="仿宋" w:eastAsia="仿宋" w:hAnsi="仿宋"/>
                <w:sz w:val="24"/>
              </w:rPr>
            </w:pPr>
            <w:r>
              <w:rPr>
                <w:rFonts w:ascii="仿宋" w:eastAsia="仿宋" w:hAnsi="仿宋" w:hint="eastAsia"/>
                <w:sz w:val="24"/>
              </w:rPr>
              <w:t>人员配置（</w:t>
            </w:r>
            <w:r>
              <w:rPr>
                <w:rFonts w:ascii="仿宋" w:eastAsia="仿宋" w:hAnsi="仿宋"/>
                <w:sz w:val="24"/>
              </w:rPr>
              <w:t>3</w:t>
            </w:r>
            <w:r>
              <w:rPr>
                <w:rFonts w:ascii="仿宋" w:eastAsia="仿宋" w:hAnsi="仿宋" w:hint="eastAsia"/>
                <w:sz w:val="24"/>
              </w:rPr>
              <w:t>分）</w:t>
            </w:r>
          </w:p>
        </w:tc>
        <w:tc>
          <w:tcPr>
            <w:tcW w:w="4111" w:type="dxa"/>
            <w:tcBorders>
              <w:top w:val="single" w:sz="4" w:space="0" w:color="auto"/>
              <w:bottom w:val="single" w:sz="4" w:space="0" w:color="auto"/>
              <w:right w:val="single" w:sz="4" w:space="0" w:color="auto"/>
            </w:tcBorders>
            <w:vAlign w:val="center"/>
          </w:tcPr>
          <w:p w:rsidR="00B72CA4" w:rsidRDefault="007A3565">
            <w:pPr>
              <w:spacing w:line="240" w:lineRule="atLeast"/>
              <w:rPr>
                <w:rFonts w:ascii="仿宋" w:eastAsia="仿宋" w:hAnsi="仿宋"/>
                <w:sz w:val="24"/>
              </w:rPr>
            </w:pPr>
            <w:r>
              <w:rPr>
                <w:rFonts w:ascii="仿宋" w:eastAsia="仿宋" w:hAnsi="仿宋" w:hint="eastAsia"/>
                <w:sz w:val="24"/>
              </w:rPr>
              <w:t>供应商拟投入的技术人员具备港航相关专业副高级工程师以上职称，每一人</w:t>
            </w:r>
            <w:r>
              <w:rPr>
                <w:rFonts w:ascii="仿宋" w:eastAsia="仿宋" w:hAnsi="仿宋"/>
                <w:sz w:val="24"/>
              </w:rPr>
              <w:t>得</w:t>
            </w:r>
            <w:r>
              <w:rPr>
                <w:rFonts w:ascii="仿宋" w:eastAsia="仿宋" w:hAnsi="仿宋" w:hint="eastAsia"/>
                <w:sz w:val="24"/>
              </w:rPr>
              <w:t>1分</w:t>
            </w:r>
            <w:r>
              <w:rPr>
                <w:rFonts w:ascii="仿宋" w:eastAsia="仿宋" w:hAnsi="仿宋"/>
                <w:sz w:val="24"/>
              </w:rPr>
              <w:t>，</w:t>
            </w:r>
            <w:r>
              <w:rPr>
                <w:rFonts w:ascii="仿宋" w:eastAsia="仿宋" w:hAnsi="仿宋" w:hint="eastAsia"/>
                <w:sz w:val="24"/>
              </w:rPr>
              <w:t>满</w:t>
            </w:r>
            <w:r>
              <w:rPr>
                <w:rFonts w:ascii="仿宋" w:eastAsia="仿宋" w:hAnsi="仿宋"/>
                <w:sz w:val="24"/>
              </w:rPr>
              <w:t>分3</w:t>
            </w:r>
            <w:r>
              <w:rPr>
                <w:rFonts w:ascii="仿宋" w:eastAsia="仿宋" w:hAnsi="仿宋" w:hint="eastAsia"/>
                <w:sz w:val="24"/>
              </w:rPr>
              <w:t>分，没有</w:t>
            </w:r>
            <w:r>
              <w:rPr>
                <w:rFonts w:ascii="仿宋" w:eastAsia="仿宋" w:hAnsi="仿宋"/>
                <w:sz w:val="24"/>
              </w:rPr>
              <w:t>提供得</w:t>
            </w:r>
            <w:r>
              <w:rPr>
                <w:rFonts w:ascii="仿宋" w:eastAsia="仿宋" w:hAnsi="仿宋" w:hint="eastAsia"/>
                <w:sz w:val="24"/>
              </w:rPr>
              <w:t>0分。</w:t>
            </w:r>
          </w:p>
        </w:tc>
        <w:tc>
          <w:tcPr>
            <w:tcW w:w="2268" w:type="dxa"/>
            <w:vMerge/>
            <w:tcBorders>
              <w:left w:val="single" w:sz="4" w:space="0" w:color="auto"/>
              <w:bottom w:val="single" w:sz="4" w:space="0" w:color="auto"/>
              <w:right w:val="single" w:sz="4" w:space="0" w:color="auto"/>
            </w:tcBorders>
            <w:vAlign w:val="center"/>
          </w:tcPr>
          <w:p w:rsidR="00B72CA4" w:rsidRDefault="00B72CA4">
            <w:pPr>
              <w:spacing w:line="240" w:lineRule="atLeast"/>
              <w:rPr>
                <w:rFonts w:ascii="仿宋" w:eastAsia="仿宋" w:hAnsi="仿宋"/>
                <w:sz w:val="24"/>
              </w:rPr>
            </w:pPr>
          </w:p>
        </w:tc>
      </w:tr>
      <w:tr w:rsidR="00B72CA4">
        <w:trPr>
          <w:trHeight w:val="1408"/>
        </w:trPr>
        <w:tc>
          <w:tcPr>
            <w:tcW w:w="850" w:type="dxa"/>
            <w:vMerge/>
            <w:vAlign w:val="center"/>
          </w:tcPr>
          <w:p w:rsidR="00B72CA4" w:rsidRDefault="00B72CA4">
            <w:pPr>
              <w:spacing w:line="240" w:lineRule="atLeast"/>
              <w:rPr>
                <w:rFonts w:ascii="仿宋_GB2312" w:eastAsia="仿宋_GB2312" w:hAnsi="宋体"/>
                <w:sz w:val="24"/>
              </w:rPr>
            </w:pPr>
          </w:p>
        </w:tc>
        <w:tc>
          <w:tcPr>
            <w:tcW w:w="1277" w:type="dxa"/>
            <w:vMerge/>
            <w:vAlign w:val="center"/>
          </w:tcPr>
          <w:p w:rsidR="00B72CA4" w:rsidRDefault="00B72CA4">
            <w:pPr>
              <w:spacing w:line="240" w:lineRule="atLeast"/>
              <w:rPr>
                <w:rFonts w:ascii="仿宋_GB2312" w:eastAsia="仿宋_GB2312" w:hAnsi="宋体"/>
                <w:sz w:val="24"/>
              </w:rPr>
            </w:pPr>
          </w:p>
        </w:tc>
        <w:tc>
          <w:tcPr>
            <w:tcW w:w="1842" w:type="dxa"/>
            <w:vAlign w:val="center"/>
          </w:tcPr>
          <w:p w:rsidR="00B72CA4" w:rsidRDefault="007A3565">
            <w:pPr>
              <w:spacing w:line="240" w:lineRule="atLeast"/>
              <w:rPr>
                <w:rFonts w:ascii="仿宋" w:eastAsia="仿宋" w:hAnsi="仿宋"/>
                <w:sz w:val="24"/>
              </w:rPr>
            </w:pPr>
            <w:r>
              <w:rPr>
                <w:rFonts w:ascii="仿宋" w:eastAsia="仿宋" w:hAnsi="仿宋" w:hint="eastAsia"/>
                <w:sz w:val="24"/>
              </w:rPr>
              <w:t>企业实力（11分）</w:t>
            </w:r>
          </w:p>
        </w:tc>
        <w:tc>
          <w:tcPr>
            <w:tcW w:w="4111" w:type="dxa"/>
            <w:tcBorders>
              <w:top w:val="single" w:sz="4" w:space="0" w:color="auto"/>
              <w:bottom w:val="single" w:sz="4" w:space="0" w:color="auto"/>
              <w:right w:val="single" w:sz="4" w:space="0" w:color="auto"/>
            </w:tcBorders>
            <w:vAlign w:val="center"/>
          </w:tcPr>
          <w:p w:rsidR="00B72CA4" w:rsidRDefault="007A3565">
            <w:pPr>
              <w:spacing w:line="240" w:lineRule="atLeas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供应商</w:t>
            </w:r>
            <w:r>
              <w:rPr>
                <w:rFonts w:ascii="仿宋" w:eastAsia="仿宋" w:hAnsi="仿宋"/>
                <w:sz w:val="24"/>
              </w:rPr>
              <w:t>具有质量管理体系</w:t>
            </w:r>
            <w:r>
              <w:rPr>
                <w:rFonts w:ascii="仿宋" w:eastAsia="仿宋" w:hAnsi="仿宋" w:hint="eastAsia"/>
                <w:sz w:val="24"/>
              </w:rPr>
              <w:t>认证</w:t>
            </w:r>
            <w:r>
              <w:rPr>
                <w:rFonts w:ascii="仿宋" w:eastAsia="仿宋" w:hAnsi="仿宋"/>
                <w:sz w:val="24"/>
              </w:rPr>
              <w:t>证书</w:t>
            </w:r>
            <w:r>
              <w:rPr>
                <w:rFonts w:ascii="仿宋" w:eastAsia="仿宋" w:hAnsi="仿宋" w:hint="eastAsia"/>
                <w:sz w:val="24"/>
              </w:rPr>
              <w:t>的</w:t>
            </w:r>
            <w:r>
              <w:rPr>
                <w:rFonts w:ascii="仿宋" w:eastAsia="仿宋" w:hAnsi="仿宋"/>
                <w:sz w:val="24"/>
              </w:rPr>
              <w:t>得3</w:t>
            </w:r>
            <w:r>
              <w:rPr>
                <w:rFonts w:ascii="仿宋" w:eastAsia="仿宋" w:hAnsi="仿宋" w:hint="eastAsia"/>
                <w:sz w:val="24"/>
              </w:rPr>
              <w:t>分</w:t>
            </w:r>
            <w:r>
              <w:rPr>
                <w:rFonts w:ascii="仿宋" w:eastAsia="仿宋" w:hAnsi="仿宋"/>
                <w:sz w:val="24"/>
              </w:rPr>
              <w:t>；</w:t>
            </w:r>
          </w:p>
          <w:p w:rsidR="00B72CA4" w:rsidRDefault="007A3565">
            <w:pPr>
              <w:spacing w:line="240" w:lineRule="atLeas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供应商近四年（2019、2020、2021、2022）获得过全国水运工程设计企业信用评价AA级，每获得一个得2分，满分8分</w:t>
            </w:r>
            <w:r>
              <w:rPr>
                <w:rFonts w:ascii="仿宋" w:eastAsia="仿宋" w:hAnsi="仿宋"/>
                <w:sz w:val="24"/>
              </w:rPr>
              <w:t>。</w:t>
            </w:r>
          </w:p>
        </w:tc>
        <w:tc>
          <w:tcPr>
            <w:tcW w:w="2268" w:type="dxa"/>
            <w:tcBorders>
              <w:left w:val="single" w:sz="4" w:space="0" w:color="auto"/>
              <w:bottom w:val="single" w:sz="4" w:space="0" w:color="auto"/>
              <w:right w:val="single" w:sz="4" w:space="0" w:color="auto"/>
            </w:tcBorders>
            <w:vAlign w:val="center"/>
          </w:tcPr>
          <w:p w:rsidR="00B72CA4" w:rsidRDefault="007A3565">
            <w:pPr>
              <w:spacing w:line="240" w:lineRule="atLeast"/>
              <w:rPr>
                <w:rFonts w:ascii="仿宋" w:eastAsia="仿宋" w:hAnsi="仿宋"/>
                <w:sz w:val="24"/>
              </w:rPr>
            </w:pPr>
            <w:r>
              <w:rPr>
                <w:rFonts w:ascii="仿宋" w:eastAsia="仿宋" w:hAnsi="仿宋" w:hint="eastAsia"/>
                <w:sz w:val="24"/>
              </w:rPr>
              <w:t>提供相应证明材料</w:t>
            </w:r>
          </w:p>
        </w:tc>
      </w:tr>
    </w:tbl>
    <w:p w:rsidR="00B72CA4" w:rsidRDefault="007A3565">
      <w:pPr>
        <w:ind w:firstLineChars="200" w:firstLine="602"/>
        <w:rPr>
          <w:rFonts w:ascii="仿宋_GB2312" w:eastAsia="仿宋_GB2312" w:hAnsi="仿宋"/>
          <w:b/>
          <w:sz w:val="30"/>
          <w:szCs w:val="30"/>
        </w:rPr>
      </w:pPr>
      <w:r>
        <w:rPr>
          <w:rFonts w:ascii="仿宋_GB2312" w:eastAsia="仿宋_GB2312" w:hAnsi="仿宋" w:hint="eastAsia"/>
          <w:b/>
          <w:sz w:val="30"/>
          <w:szCs w:val="30"/>
        </w:rPr>
        <w:t>十、决标</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响应文件满足评审办法所有实质性要求，且评审得分最高的供应商成为成交供应商候选人。</w:t>
      </w:r>
    </w:p>
    <w:p w:rsidR="00B72CA4" w:rsidRDefault="007A3565">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十一、公示</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确定成交供应商候选人后在重庆市交通局官网进行公告。</w:t>
      </w:r>
    </w:p>
    <w:p w:rsidR="00B72CA4" w:rsidRDefault="007A3565">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十二、响应文件应编制要求</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1.报价函（附件1）；</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2.提供法定代表人身份证明（附件2）。授权其他人办理的还需提供法定代表人授权委托书（附件3）；</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3.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4）；</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4.提供营业执照、组织机构代码证复印件。（加盖供应商公章）</w:t>
      </w:r>
    </w:p>
    <w:p w:rsidR="00B72CA4" w:rsidRDefault="007A3565">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5.根据本评标办法需要提供的其他证明材料。</w:t>
      </w:r>
    </w:p>
    <w:p w:rsidR="00B72CA4" w:rsidRDefault="00B72CA4">
      <w:pPr>
        <w:jc w:val="right"/>
        <w:rPr>
          <w:rFonts w:ascii="仿宋_GB2312" w:eastAsia="仿宋_GB2312" w:hAnsi="仿宋"/>
          <w:sz w:val="28"/>
          <w:szCs w:val="28"/>
        </w:rPr>
      </w:pPr>
    </w:p>
    <w:p w:rsidR="00B72CA4" w:rsidRDefault="00B72CA4">
      <w:pPr>
        <w:ind w:right="1120"/>
        <w:rPr>
          <w:rFonts w:ascii="仿宋_GB2312" w:eastAsia="仿宋_GB2312" w:hAnsi="仿宋"/>
          <w:sz w:val="28"/>
          <w:szCs w:val="28"/>
        </w:rPr>
      </w:pPr>
    </w:p>
    <w:p w:rsidR="00B72CA4" w:rsidRDefault="00B72CA4">
      <w:pPr>
        <w:ind w:right="1120"/>
        <w:rPr>
          <w:rFonts w:ascii="仿宋_GB2312" w:eastAsia="仿宋_GB2312" w:hAnsi="仿宋"/>
          <w:sz w:val="28"/>
          <w:szCs w:val="28"/>
        </w:rPr>
      </w:pPr>
    </w:p>
    <w:p w:rsidR="00B72CA4" w:rsidRDefault="00B72CA4">
      <w:pPr>
        <w:ind w:right="1120"/>
        <w:rPr>
          <w:rFonts w:ascii="仿宋_GB2312" w:eastAsia="仿宋_GB2312" w:hAnsi="仿宋"/>
          <w:sz w:val="28"/>
          <w:szCs w:val="28"/>
        </w:rPr>
      </w:pPr>
    </w:p>
    <w:p w:rsidR="00B72CA4" w:rsidRDefault="00B72CA4">
      <w:pPr>
        <w:ind w:right="1120"/>
        <w:rPr>
          <w:rFonts w:ascii="仿宋_GB2312" w:eastAsia="仿宋_GB2312" w:hAnsi="仿宋"/>
          <w:sz w:val="28"/>
          <w:szCs w:val="28"/>
        </w:rPr>
      </w:pPr>
    </w:p>
    <w:p w:rsidR="00B72CA4" w:rsidRDefault="00B72CA4">
      <w:pPr>
        <w:ind w:right="1120"/>
        <w:rPr>
          <w:rFonts w:ascii="仿宋_GB2312" w:eastAsia="仿宋_GB2312" w:hAnsi="仿宋"/>
          <w:sz w:val="28"/>
          <w:szCs w:val="28"/>
        </w:rPr>
      </w:pPr>
    </w:p>
    <w:p w:rsidR="00B72CA4" w:rsidRDefault="007A3565">
      <w:pPr>
        <w:jc w:val="right"/>
        <w:rPr>
          <w:rFonts w:ascii="仿宋_GB2312" w:eastAsia="仿宋_GB2312" w:hAnsi="仿宋"/>
          <w:sz w:val="28"/>
          <w:szCs w:val="28"/>
        </w:rPr>
      </w:pPr>
      <w:r>
        <w:rPr>
          <w:rFonts w:ascii="仿宋_GB2312" w:eastAsia="仿宋_GB2312" w:hAnsi="仿宋" w:hint="eastAsia"/>
          <w:sz w:val="28"/>
          <w:szCs w:val="28"/>
        </w:rPr>
        <w:t>重庆市嘉陵江航道管理处</w:t>
      </w:r>
    </w:p>
    <w:p w:rsidR="00B72CA4" w:rsidRDefault="007A3565">
      <w:pPr>
        <w:ind w:right="280" w:firstLineChars="200" w:firstLine="560"/>
        <w:jc w:val="right"/>
        <w:rPr>
          <w:rFonts w:ascii="仿宋" w:eastAsia="仿宋" w:hAnsi="仿宋"/>
          <w:sz w:val="28"/>
          <w:szCs w:val="28"/>
        </w:rPr>
      </w:pPr>
      <w:r>
        <w:rPr>
          <w:rFonts w:ascii="仿宋_GB2312" w:eastAsia="仿宋_GB2312" w:hAnsi="仿宋" w:hint="eastAsia"/>
          <w:sz w:val="28"/>
          <w:szCs w:val="28"/>
        </w:rPr>
        <w:t>202</w:t>
      </w:r>
      <w:r>
        <w:rPr>
          <w:rFonts w:ascii="仿宋_GB2312" w:eastAsia="仿宋_GB2312" w:hAnsi="仿宋"/>
          <w:sz w:val="28"/>
          <w:szCs w:val="28"/>
        </w:rPr>
        <w:t>3</w:t>
      </w:r>
      <w:r>
        <w:rPr>
          <w:rFonts w:ascii="仿宋_GB2312" w:eastAsia="仿宋_GB2312" w:hAnsi="仿宋" w:hint="eastAsia"/>
          <w:sz w:val="28"/>
          <w:szCs w:val="28"/>
        </w:rPr>
        <w:t>年5月4日</w:t>
      </w:r>
    </w:p>
    <w:p w:rsidR="00B72CA4" w:rsidRDefault="00B72CA4">
      <w:pPr>
        <w:ind w:firstLineChars="200" w:firstLine="560"/>
        <w:jc w:val="center"/>
        <w:rPr>
          <w:rFonts w:ascii="仿宋" w:eastAsia="仿宋" w:hAnsi="仿宋"/>
          <w:sz w:val="28"/>
          <w:szCs w:val="28"/>
        </w:rPr>
      </w:pPr>
    </w:p>
    <w:p w:rsidR="00B72CA4" w:rsidRDefault="00B72CA4">
      <w:pPr>
        <w:ind w:firstLineChars="200" w:firstLine="560"/>
        <w:jc w:val="center"/>
        <w:rPr>
          <w:rFonts w:ascii="仿宋" w:eastAsia="仿宋" w:hAnsi="仿宋"/>
          <w:sz w:val="28"/>
          <w:szCs w:val="28"/>
        </w:rPr>
      </w:pPr>
    </w:p>
    <w:p w:rsidR="00B72CA4" w:rsidRDefault="00B72CA4">
      <w:pPr>
        <w:ind w:firstLineChars="200" w:firstLine="560"/>
        <w:jc w:val="center"/>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B72CA4">
      <w:pPr>
        <w:tabs>
          <w:tab w:val="left" w:pos="6300"/>
        </w:tabs>
        <w:snapToGrid w:val="0"/>
        <w:spacing w:line="400" w:lineRule="atLeast"/>
        <w:outlineLvl w:val="0"/>
        <w:rPr>
          <w:rFonts w:ascii="仿宋" w:eastAsia="仿宋" w:hAnsi="仿宋"/>
          <w:sz w:val="28"/>
          <w:szCs w:val="28"/>
        </w:rPr>
      </w:pPr>
    </w:p>
    <w:p w:rsidR="00B72CA4" w:rsidRDefault="007A3565">
      <w:pPr>
        <w:tabs>
          <w:tab w:val="left" w:pos="6300"/>
        </w:tabs>
        <w:snapToGrid w:val="0"/>
        <w:spacing w:line="360" w:lineRule="auto"/>
        <w:jc w:val="left"/>
        <w:outlineLvl w:val="0"/>
        <w:rPr>
          <w:rFonts w:ascii="方正小标宋简体" w:eastAsia="方正小标宋简体" w:hAnsi="仿宋"/>
          <w:sz w:val="24"/>
        </w:rPr>
      </w:pPr>
      <w:r>
        <w:rPr>
          <w:rFonts w:ascii="方正小标宋简体" w:eastAsia="方正小标宋简体" w:hAnsi="仿宋" w:hint="eastAsia"/>
          <w:sz w:val="28"/>
          <w:szCs w:val="28"/>
        </w:rPr>
        <w:lastRenderedPageBreak/>
        <w:t xml:space="preserve">附件1 </w:t>
      </w:r>
    </w:p>
    <w:p w:rsidR="00B72CA4" w:rsidRDefault="007A3565">
      <w:pPr>
        <w:tabs>
          <w:tab w:val="left" w:pos="6300"/>
        </w:tabs>
        <w:snapToGrid w:val="0"/>
        <w:spacing w:line="360" w:lineRule="auto"/>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t>报价函</w:t>
      </w:r>
    </w:p>
    <w:p w:rsidR="00B72CA4" w:rsidRDefault="00B72CA4">
      <w:pPr>
        <w:tabs>
          <w:tab w:val="left" w:pos="6300"/>
        </w:tabs>
        <w:snapToGrid w:val="0"/>
        <w:spacing w:line="360" w:lineRule="auto"/>
        <w:jc w:val="center"/>
        <w:rPr>
          <w:rFonts w:ascii="仿宋" w:eastAsia="仿宋" w:hAnsi="仿宋"/>
          <w:b/>
          <w:sz w:val="32"/>
          <w:szCs w:val="32"/>
        </w:rPr>
      </w:pPr>
    </w:p>
    <w:p w:rsidR="00B72CA4" w:rsidRDefault="007A3565">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我方收到____________________________（项目名称）的询比价采购文件，经详细研究，决定参加该项目的竞标。</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1.愿意按照采购文件中的一切要求，提供本项目的技术服务，报价为人民币大写</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元整；人民币小写</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元。</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2.我方完全理解和接受贵方采购文件的一切规定和要求及评审办法。</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3.在整个采购过程中，我方若有违规行为，接受按照《中华人民共和国政府采购法》及其实施条例等规定给予惩罚。</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4.我方若成为成交供应商，将按照最终评审结果签订合同，并且严格履行合同义务。本承诺函将成为合同不可分割的一部分，与合同具有同等的法律效力。</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5.我方理解，最低报价不是成交的唯一条件。</w:t>
      </w:r>
    </w:p>
    <w:p w:rsidR="00B72CA4" w:rsidRDefault="007A3565">
      <w:pPr>
        <w:tabs>
          <w:tab w:val="left" w:pos="6300"/>
        </w:tabs>
        <w:snapToGrid w:val="0"/>
        <w:spacing w:line="360" w:lineRule="auto"/>
        <w:ind w:firstLineChars="1600" w:firstLine="4480"/>
        <w:jc w:val="left"/>
        <w:rPr>
          <w:rFonts w:ascii="方正仿宋_GBK" w:eastAsia="方正仿宋_GBK" w:hAnsi="仿宋"/>
          <w:sz w:val="28"/>
          <w:szCs w:val="28"/>
          <w:u w:val="single"/>
        </w:rPr>
      </w:pPr>
      <w:r>
        <w:rPr>
          <w:rFonts w:ascii="方正仿宋_GBK" w:eastAsia="方正仿宋_GBK" w:hAnsi="仿宋" w:hint="eastAsia"/>
          <w:sz w:val="28"/>
          <w:szCs w:val="28"/>
        </w:rPr>
        <w:t>供应商（全称并盖章）</w:t>
      </w:r>
    </w:p>
    <w:p w:rsidR="00B72CA4" w:rsidRDefault="007A3565">
      <w:pPr>
        <w:spacing w:line="360" w:lineRule="auto"/>
        <w:ind w:right="560" w:firstLineChars="1800" w:firstLine="5040"/>
        <w:rPr>
          <w:rFonts w:ascii="方正仿宋_GBK" w:eastAsia="方正仿宋_GBK" w:hAnsi="仿宋"/>
          <w:sz w:val="28"/>
          <w:szCs w:val="28"/>
        </w:rPr>
      </w:pPr>
      <w:r>
        <w:rPr>
          <w:rFonts w:ascii="方正仿宋_GBK" w:eastAsia="方正仿宋_GBK" w:hAnsi="仿宋" w:hint="eastAsia"/>
          <w:sz w:val="28"/>
          <w:szCs w:val="28"/>
        </w:rPr>
        <w:t>日期：年 月 日</w:t>
      </w:r>
    </w:p>
    <w:p w:rsidR="00B72CA4" w:rsidRDefault="00B72CA4">
      <w:pPr>
        <w:tabs>
          <w:tab w:val="left" w:pos="6300"/>
        </w:tabs>
        <w:snapToGrid w:val="0"/>
        <w:spacing w:line="360" w:lineRule="auto"/>
        <w:jc w:val="left"/>
        <w:outlineLvl w:val="0"/>
        <w:rPr>
          <w:rFonts w:ascii="方正小标宋简体" w:eastAsia="方正小标宋简体" w:hAnsi="仿宋"/>
          <w:sz w:val="28"/>
          <w:szCs w:val="28"/>
        </w:rPr>
      </w:pPr>
    </w:p>
    <w:p w:rsidR="00B72CA4" w:rsidRDefault="00B72CA4">
      <w:pPr>
        <w:tabs>
          <w:tab w:val="left" w:pos="6300"/>
        </w:tabs>
        <w:snapToGrid w:val="0"/>
        <w:spacing w:line="360" w:lineRule="auto"/>
        <w:jc w:val="left"/>
        <w:outlineLvl w:val="0"/>
        <w:rPr>
          <w:rFonts w:ascii="方正小标宋简体" w:eastAsia="方正小标宋简体" w:hAnsi="仿宋"/>
          <w:sz w:val="28"/>
          <w:szCs w:val="28"/>
        </w:rPr>
      </w:pPr>
    </w:p>
    <w:p w:rsidR="00B72CA4" w:rsidRDefault="007A3565">
      <w:pPr>
        <w:tabs>
          <w:tab w:val="left" w:pos="6300"/>
        </w:tabs>
        <w:snapToGrid w:val="0"/>
        <w:spacing w:line="360" w:lineRule="auto"/>
        <w:jc w:val="left"/>
        <w:outlineLvl w:val="0"/>
        <w:rPr>
          <w:rFonts w:ascii="方正小标宋简体" w:eastAsia="方正小标宋简体" w:hAnsi="仿宋"/>
          <w:sz w:val="28"/>
          <w:szCs w:val="28"/>
        </w:rPr>
      </w:pPr>
      <w:r>
        <w:rPr>
          <w:rFonts w:ascii="方正小标宋简体" w:eastAsia="方正小标宋简体" w:hAnsi="仿宋" w:hint="eastAsia"/>
          <w:sz w:val="28"/>
          <w:szCs w:val="28"/>
        </w:rPr>
        <w:t>附件2</w:t>
      </w:r>
    </w:p>
    <w:p w:rsidR="00B72CA4" w:rsidRDefault="007A3565">
      <w:pPr>
        <w:tabs>
          <w:tab w:val="left" w:pos="6300"/>
        </w:tabs>
        <w:snapToGrid w:val="0"/>
        <w:spacing w:line="360" w:lineRule="auto"/>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lastRenderedPageBreak/>
        <w:t>法定代表人身份证明书</w:t>
      </w:r>
    </w:p>
    <w:p w:rsidR="00B72CA4" w:rsidRDefault="00B72CA4">
      <w:pPr>
        <w:tabs>
          <w:tab w:val="left" w:pos="6300"/>
        </w:tabs>
        <w:snapToGrid w:val="0"/>
        <w:spacing w:line="360" w:lineRule="auto"/>
        <w:jc w:val="center"/>
        <w:outlineLvl w:val="0"/>
        <w:rPr>
          <w:rFonts w:ascii="仿宋" w:eastAsia="仿宋" w:hAnsi="仿宋"/>
          <w:b/>
          <w:sz w:val="44"/>
          <w:szCs w:val="44"/>
        </w:rPr>
      </w:pPr>
    </w:p>
    <w:p w:rsidR="00B72CA4" w:rsidRDefault="007A3565">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B72CA4" w:rsidRDefault="007A3565" w:rsidP="00EA2931">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（法定代表人姓名）在（供应商名称）任（职务名称）职务，是__________________（供应商名称）的法定代表人。</w:t>
      </w:r>
    </w:p>
    <w:p w:rsidR="00B72CA4" w:rsidRDefault="007A3565">
      <w:pPr>
        <w:tabs>
          <w:tab w:val="left" w:pos="6300"/>
        </w:tabs>
        <w:snapToGrid w:val="0"/>
        <w:spacing w:line="360" w:lineRule="auto"/>
        <w:ind w:firstLine="573"/>
        <w:outlineLvl w:val="0"/>
        <w:rPr>
          <w:rFonts w:ascii="方正仿宋_GBK" w:eastAsia="方正仿宋_GBK" w:hAnsi="仿宋"/>
          <w:sz w:val="28"/>
          <w:szCs w:val="28"/>
        </w:rPr>
      </w:pPr>
      <w:r>
        <w:rPr>
          <w:rFonts w:ascii="方正仿宋_GBK" w:eastAsia="方正仿宋_GBK" w:hAnsi="仿宋" w:hint="eastAsia"/>
          <w:sz w:val="28"/>
          <w:szCs w:val="28"/>
        </w:rPr>
        <w:t>特此证明。</w:t>
      </w: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7A3565">
      <w:pPr>
        <w:tabs>
          <w:tab w:val="left" w:pos="6300"/>
        </w:tabs>
        <w:snapToGrid w:val="0"/>
        <w:spacing w:line="360" w:lineRule="auto"/>
        <w:jc w:val="center"/>
        <w:rPr>
          <w:rFonts w:ascii="方正仿宋_GBK" w:eastAsia="方正仿宋_GBK" w:hAnsi="仿宋"/>
          <w:sz w:val="28"/>
          <w:szCs w:val="28"/>
        </w:rPr>
      </w:pPr>
      <w:r>
        <w:rPr>
          <w:rFonts w:ascii="方正仿宋_GBK" w:eastAsia="方正仿宋_GBK" w:hAnsi="仿宋" w:hint="eastAsia"/>
          <w:sz w:val="28"/>
          <w:szCs w:val="28"/>
        </w:rPr>
        <w:t>（此处附法定代表人身份证的正反面复印件：）</w:t>
      </w: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B72CA4">
      <w:pPr>
        <w:tabs>
          <w:tab w:val="left" w:pos="6300"/>
        </w:tabs>
        <w:snapToGrid w:val="0"/>
        <w:spacing w:line="360" w:lineRule="auto"/>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7A3565">
      <w:pPr>
        <w:tabs>
          <w:tab w:val="left" w:pos="6300"/>
        </w:tabs>
        <w:snapToGrid w:val="0"/>
        <w:spacing w:line="360" w:lineRule="auto"/>
        <w:ind w:firstLineChars="850" w:firstLine="2380"/>
        <w:jc w:val="left"/>
        <w:rPr>
          <w:rFonts w:ascii="方正仿宋_GBK" w:eastAsia="方正仿宋_GBK" w:hAnsi="仿宋"/>
          <w:sz w:val="28"/>
          <w:szCs w:val="28"/>
          <w:u w:val="single"/>
        </w:rPr>
      </w:pPr>
      <w:r>
        <w:rPr>
          <w:rFonts w:ascii="方正仿宋_GBK" w:eastAsia="方正仿宋_GBK" w:hAnsi="仿宋" w:hint="eastAsia"/>
          <w:sz w:val="28"/>
          <w:szCs w:val="28"/>
        </w:rPr>
        <w:t xml:space="preserve">               供应商（全称并盖章）</w:t>
      </w:r>
    </w:p>
    <w:p w:rsidR="00B72CA4" w:rsidRDefault="007A3565">
      <w:pPr>
        <w:spacing w:line="360" w:lineRule="auto"/>
        <w:ind w:right="700" w:firstLineChars="1900" w:firstLine="5320"/>
        <w:rPr>
          <w:rFonts w:ascii="仿宋" w:eastAsia="仿宋" w:hAnsi="仿宋"/>
          <w:szCs w:val="28"/>
        </w:rPr>
      </w:pPr>
      <w:r>
        <w:rPr>
          <w:rFonts w:ascii="方正仿宋_GBK" w:eastAsia="方正仿宋_GBK" w:hAnsi="仿宋" w:hint="eastAsia"/>
          <w:sz w:val="28"/>
          <w:szCs w:val="28"/>
        </w:rPr>
        <w:t>日期：年 月 日</w:t>
      </w:r>
    </w:p>
    <w:p w:rsidR="00B72CA4" w:rsidRDefault="007A3565">
      <w:pPr>
        <w:tabs>
          <w:tab w:val="left" w:pos="6300"/>
        </w:tabs>
        <w:snapToGrid w:val="0"/>
        <w:spacing w:line="360" w:lineRule="auto"/>
        <w:jc w:val="left"/>
        <w:outlineLvl w:val="0"/>
        <w:rPr>
          <w:rFonts w:ascii="方正小标宋简体" w:eastAsia="方正小标宋简体" w:hAnsi="仿宋"/>
          <w:sz w:val="28"/>
          <w:szCs w:val="28"/>
        </w:rPr>
      </w:pPr>
      <w:r>
        <w:rPr>
          <w:rFonts w:ascii="方正小标宋简体" w:eastAsia="方正小标宋简体" w:hAnsi="仿宋" w:hint="eastAsia"/>
          <w:sz w:val="28"/>
          <w:szCs w:val="28"/>
        </w:rPr>
        <w:t>附件3</w:t>
      </w:r>
    </w:p>
    <w:p w:rsidR="00B72CA4" w:rsidRDefault="007A3565">
      <w:pPr>
        <w:tabs>
          <w:tab w:val="left" w:pos="6300"/>
        </w:tabs>
        <w:snapToGrid w:val="0"/>
        <w:spacing w:line="360" w:lineRule="auto"/>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t>法定代表人授权委托书</w:t>
      </w:r>
    </w:p>
    <w:p w:rsidR="00B72CA4" w:rsidRDefault="00B72CA4">
      <w:pPr>
        <w:tabs>
          <w:tab w:val="left" w:pos="6300"/>
        </w:tabs>
        <w:snapToGrid w:val="0"/>
        <w:spacing w:line="360" w:lineRule="auto"/>
        <w:jc w:val="center"/>
        <w:rPr>
          <w:rFonts w:ascii="仿宋" w:eastAsia="仿宋" w:hAnsi="仿宋"/>
          <w:szCs w:val="28"/>
        </w:rPr>
      </w:pPr>
    </w:p>
    <w:p w:rsidR="00B72CA4" w:rsidRDefault="007A3565">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lastRenderedPageBreak/>
        <w:t>重庆市嘉陵江航道管理处：</w:t>
      </w:r>
    </w:p>
    <w:p w:rsidR="00B72CA4" w:rsidRDefault="007A3565">
      <w:pPr>
        <w:tabs>
          <w:tab w:val="left" w:pos="6300"/>
        </w:tabs>
        <w:snapToGrid w:val="0"/>
        <w:spacing w:line="360" w:lineRule="auto"/>
        <w:ind w:firstLineChars="200" w:firstLine="560"/>
        <w:jc w:val="left"/>
        <w:rPr>
          <w:rFonts w:ascii="方正仿宋_GBK" w:eastAsia="方正仿宋_GBK" w:hAnsi="仿宋"/>
          <w:sz w:val="28"/>
          <w:szCs w:val="28"/>
        </w:rPr>
      </w:pPr>
      <w:r>
        <w:rPr>
          <w:rFonts w:ascii="方正仿宋_GBK" w:eastAsia="方正仿宋_GBK" w:hAnsi="仿宋" w:hint="eastAsia"/>
          <w:sz w:val="28"/>
          <w:szCs w:val="28"/>
        </w:rPr>
        <w:t>本人（供应商法定代表人姓名）系（供应商名称）的法定代表人，特授权_________（被授权人姓名及身份证代码）代表我单位全权办理对（项目名称）项目的采购活动。</w:t>
      </w:r>
    </w:p>
    <w:p w:rsidR="00B72CA4" w:rsidRDefault="007A3565">
      <w:pPr>
        <w:tabs>
          <w:tab w:val="left" w:pos="6300"/>
        </w:tabs>
        <w:snapToGrid w:val="0"/>
        <w:spacing w:line="360" w:lineRule="auto"/>
        <w:ind w:firstLine="555"/>
        <w:rPr>
          <w:rFonts w:ascii="方正仿宋_GBK" w:eastAsia="方正仿宋_GBK" w:hAnsi="仿宋"/>
          <w:sz w:val="28"/>
          <w:szCs w:val="28"/>
        </w:rPr>
      </w:pPr>
      <w:r>
        <w:rPr>
          <w:rFonts w:ascii="方正仿宋_GBK" w:eastAsia="方正仿宋_GBK" w:hAnsi="仿宋" w:hint="eastAsia"/>
          <w:sz w:val="28"/>
          <w:szCs w:val="28"/>
        </w:rPr>
        <w:t>我单位对被授权人的签字负全部责任。</w:t>
      </w:r>
    </w:p>
    <w:p w:rsidR="00B72CA4" w:rsidRDefault="007A3565">
      <w:pPr>
        <w:tabs>
          <w:tab w:val="left" w:pos="6300"/>
        </w:tabs>
        <w:snapToGrid w:val="0"/>
        <w:spacing w:line="360" w:lineRule="auto"/>
        <w:ind w:firstLine="555"/>
        <w:rPr>
          <w:rFonts w:ascii="方正仿宋_GBK" w:eastAsia="方正仿宋_GBK" w:hAnsi="仿宋"/>
          <w:sz w:val="28"/>
          <w:szCs w:val="28"/>
        </w:rPr>
      </w:pPr>
      <w:r>
        <w:rPr>
          <w:rFonts w:ascii="方正仿宋_GBK" w:eastAsia="方正仿宋_GBK" w:hAnsi="仿宋" w:hint="eastAsia"/>
          <w:sz w:val="28"/>
          <w:szCs w:val="28"/>
        </w:rPr>
        <w:t>在撤消授权的书面通知以前，本授权书一直有效。被授权人签署的所有文件（在授权书有效期内签署的）不因授权的撤消而失效。</w:t>
      </w:r>
    </w:p>
    <w:p w:rsidR="00B72CA4" w:rsidRDefault="00B72CA4">
      <w:pPr>
        <w:tabs>
          <w:tab w:val="left" w:pos="6300"/>
        </w:tabs>
        <w:snapToGrid w:val="0"/>
        <w:spacing w:line="360" w:lineRule="auto"/>
        <w:ind w:firstLine="555"/>
        <w:rPr>
          <w:rFonts w:ascii="方正仿宋_GBK" w:eastAsia="方正仿宋_GBK" w:hAnsi="仿宋"/>
          <w:sz w:val="28"/>
          <w:szCs w:val="28"/>
        </w:rPr>
      </w:pPr>
    </w:p>
    <w:p w:rsidR="00B72CA4" w:rsidRDefault="007A3565">
      <w:pPr>
        <w:tabs>
          <w:tab w:val="left" w:pos="6300"/>
        </w:tabs>
        <w:snapToGrid w:val="0"/>
        <w:spacing w:line="360" w:lineRule="auto"/>
        <w:ind w:firstLineChars="200" w:firstLine="560"/>
        <w:rPr>
          <w:rFonts w:ascii="方正仿宋_GBK" w:eastAsia="方正仿宋_GBK" w:hAnsi="仿宋"/>
          <w:sz w:val="28"/>
          <w:szCs w:val="28"/>
        </w:rPr>
      </w:pPr>
      <w:r>
        <w:rPr>
          <w:rFonts w:ascii="方正仿宋_GBK" w:eastAsia="方正仿宋_GBK" w:hAnsi="仿宋" w:hint="eastAsia"/>
          <w:sz w:val="28"/>
          <w:szCs w:val="28"/>
        </w:rPr>
        <w:t>供应商法定代表人（签字）：</w:t>
      </w:r>
    </w:p>
    <w:p w:rsidR="00B72CA4" w:rsidRDefault="007A3565">
      <w:pPr>
        <w:tabs>
          <w:tab w:val="left" w:pos="6300"/>
        </w:tabs>
        <w:snapToGrid w:val="0"/>
        <w:spacing w:line="360" w:lineRule="auto"/>
        <w:ind w:firstLineChars="200" w:firstLine="560"/>
        <w:rPr>
          <w:rFonts w:ascii="方正仿宋_GBK" w:eastAsia="方正仿宋_GBK" w:hAnsi="仿宋"/>
          <w:sz w:val="28"/>
          <w:szCs w:val="28"/>
        </w:rPr>
      </w:pPr>
      <w:r>
        <w:rPr>
          <w:rFonts w:ascii="方正仿宋_GBK" w:eastAsia="方正仿宋_GBK" w:hAnsi="仿宋" w:hint="eastAsia"/>
          <w:sz w:val="28"/>
          <w:szCs w:val="28"/>
        </w:rPr>
        <w:t>被授权人（签字）：</w:t>
      </w:r>
    </w:p>
    <w:p w:rsidR="00B72CA4" w:rsidRDefault="00B72CA4">
      <w:pPr>
        <w:tabs>
          <w:tab w:val="left" w:pos="6300"/>
        </w:tabs>
        <w:snapToGrid w:val="0"/>
        <w:spacing w:line="360" w:lineRule="auto"/>
        <w:ind w:firstLineChars="100" w:firstLine="280"/>
        <w:rPr>
          <w:rFonts w:ascii="方正仿宋_GBK" w:eastAsia="方正仿宋_GBK" w:hAnsi="仿宋"/>
          <w:sz w:val="28"/>
          <w:szCs w:val="28"/>
        </w:rPr>
      </w:pPr>
      <w:bookmarkStart w:id="0" w:name="OLE_LINK4"/>
      <w:bookmarkStart w:id="1" w:name="OLE_LINK3"/>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7A3565">
      <w:pPr>
        <w:tabs>
          <w:tab w:val="left" w:pos="6300"/>
        </w:tabs>
        <w:snapToGrid w:val="0"/>
        <w:spacing w:line="360" w:lineRule="auto"/>
        <w:jc w:val="center"/>
        <w:rPr>
          <w:rFonts w:ascii="方正仿宋_GBK" w:eastAsia="方正仿宋_GBK" w:hAnsi="仿宋"/>
          <w:sz w:val="28"/>
          <w:szCs w:val="28"/>
        </w:rPr>
      </w:pPr>
      <w:r>
        <w:rPr>
          <w:rFonts w:ascii="方正仿宋_GBK" w:eastAsia="方正仿宋_GBK" w:hAnsi="仿宋" w:hint="eastAsia"/>
          <w:sz w:val="28"/>
          <w:szCs w:val="28"/>
        </w:rPr>
        <w:t>（此处附被授权人身份证正反面复印件）</w:t>
      </w:r>
      <w:bookmarkEnd w:id="0"/>
      <w:bookmarkEnd w:id="1"/>
    </w:p>
    <w:p w:rsidR="00B72CA4" w:rsidRDefault="00B72CA4">
      <w:pPr>
        <w:tabs>
          <w:tab w:val="left" w:pos="6300"/>
        </w:tabs>
        <w:snapToGrid w:val="0"/>
        <w:spacing w:line="360" w:lineRule="auto"/>
        <w:rPr>
          <w:rFonts w:ascii="方正仿宋_GBK" w:eastAsia="方正仿宋_GBK" w:hAnsi="仿宋"/>
          <w:sz w:val="28"/>
          <w:szCs w:val="28"/>
        </w:rPr>
      </w:pPr>
    </w:p>
    <w:p w:rsidR="00B72CA4" w:rsidRDefault="00B72CA4">
      <w:pPr>
        <w:tabs>
          <w:tab w:val="left" w:pos="6300"/>
        </w:tabs>
        <w:snapToGrid w:val="0"/>
        <w:spacing w:line="360" w:lineRule="auto"/>
        <w:jc w:val="center"/>
        <w:rPr>
          <w:rFonts w:ascii="方正仿宋_GBK" w:eastAsia="方正仿宋_GBK" w:hAnsi="仿宋"/>
          <w:sz w:val="28"/>
          <w:szCs w:val="28"/>
        </w:rPr>
      </w:pPr>
    </w:p>
    <w:p w:rsidR="00B72CA4" w:rsidRDefault="007A3565">
      <w:pPr>
        <w:tabs>
          <w:tab w:val="left" w:pos="6300"/>
        </w:tabs>
        <w:snapToGrid w:val="0"/>
        <w:spacing w:line="360" w:lineRule="auto"/>
        <w:ind w:firstLineChars="1750" w:firstLine="4900"/>
        <w:jc w:val="left"/>
        <w:rPr>
          <w:rFonts w:ascii="方正仿宋_GBK" w:eastAsia="方正仿宋_GBK" w:hAnsi="仿宋"/>
          <w:sz w:val="28"/>
          <w:szCs w:val="28"/>
        </w:rPr>
      </w:pPr>
      <w:r>
        <w:rPr>
          <w:rFonts w:ascii="方正仿宋_GBK" w:eastAsia="方正仿宋_GBK" w:hAnsi="仿宋" w:hint="eastAsia"/>
          <w:sz w:val="28"/>
          <w:szCs w:val="28"/>
        </w:rPr>
        <w:t>供应商（全称并盖章）</w:t>
      </w:r>
    </w:p>
    <w:p w:rsidR="00B72CA4" w:rsidRDefault="007A3565">
      <w:pPr>
        <w:spacing w:line="360" w:lineRule="auto"/>
        <w:ind w:right="700" w:firstLineChars="1900" w:firstLine="5320"/>
        <w:rPr>
          <w:rFonts w:ascii="方正仿宋_GBK" w:eastAsia="方正仿宋_GBK" w:hAnsi="仿宋"/>
          <w:sz w:val="28"/>
          <w:szCs w:val="28"/>
        </w:rPr>
      </w:pPr>
      <w:r>
        <w:rPr>
          <w:rFonts w:ascii="方正仿宋_GBK" w:eastAsia="方正仿宋_GBK" w:hAnsi="仿宋" w:hint="eastAsia"/>
          <w:sz w:val="28"/>
          <w:szCs w:val="28"/>
        </w:rPr>
        <w:t>日期：年 月 日</w:t>
      </w:r>
    </w:p>
    <w:p w:rsidR="00B72CA4" w:rsidRDefault="007A3565">
      <w:pPr>
        <w:tabs>
          <w:tab w:val="left" w:pos="6300"/>
        </w:tabs>
        <w:snapToGrid w:val="0"/>
        <w:spacing w:line="360" w:lineRule="auto"/>
        <w:jc w:val="left"/>
        <w:outlineLvl w:val="0"/>
        <w:rPr>
          <w:rFonts w:ascii="方正小标宋简体" w:eastAsia="方正小标宋简体" w:hAnsi="仿宋"/>
          <w:sz w:val="28"/>
          <w:szCs w:val="28"/>
        </w:rPr>
      </w:pPr>
      <w:r>
        <w:rPr>
          <w:rFonts w:ascii="方正小标宋简体" w:eastAsia="方正小标宋简体" w:hAnsi="仿宋" w:hint="eastAsia"/>
          <w:sz w:val="28"/>
          <w:szCs w:val="28"/>
        </w:rPr>
        <w:t>附件4</w:t>
      </w:r>
    </w:p>
    <w:p w:rsidR="00B72CA4" w:rsidRDefault="007A3565">
      <w:pPr>
        <w:tabs>
          <w:tab w:val="left" w:pos="6300"/>
        </w:tabs>
        <w:snapToGrid w:val="0"/>
        <w:spacing w:line="360" w:lineRule="auto"/>
        <w:jc w:val="center"/>
        <w:rPr>
          <w:rFonts w:ascii="方正小标宋简体" w:eastAsia="方正小标宋简体" w:hAnsi="仿宋"/>
          <w:sz w:val="44"/>
          <w:szCs w:val="44"/>
        </w:rPr>
      </w:pPr>
      <w:r>
        <w:rPr>
          <w:rFonts w:ascii="方正小标宋简体" w:eastAsia="方正小标宋简体" w:hAnsi="仿宋" w:hint="eastAsia"/>
          <w:sz w:val="44"/>
          <w:szCs w:val="44"/>
        </w:rPr>
        <w:t>书面声明</w:t>
      </w:r>
    </w:p>
    <w:p w:rsidR="00B72CA4" w:rsidRDefault="00B72CA4">
      <w:pPr>
        <w:tabs>
          <w:tab w:val="left" w:pos="6300"/>
        </w:tabs>
        <w:snapToGrid w:val="0"/>
        <w:spacing w:line="360" w:lineRule="auto"/>
        <w:jc w:val="center"/>
        <w:rPr>
          <w:rFonts w:ascii="仿宋" w:eastAsia="仿宋" w:hAnsi="仿宋"/>
          <w:szCs w:val="28"/>
        </w:rPr>
      </w:pPr>
    </w:p>
    <w:p w:rsidR="00B72CA4" w:rsidRDefault="007A3565">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B72CA4" w:rsidRDefault="007A3565">
      <w:pPr>
        <w:pStyle w:val="10"/>
        <w:spacing w:line="360" w:lineRule="auto"/>
        <w:ind w:firstLineChars="200" w:firstLine="560"/>
        <w:rPr>
          <w:rFonts w:ascii="方正仿宋_GBK" w:eastAsia="方正仿宋_GBK" w:hAnsi="仿宋"/>
          <w:sz w:val="28"/>
          <w:szCs w:val="28"/>
        </w:rPr>
      </w:pPr>
      <w:r>
        <w:rPr>
          <w:rFonts w:ascii="方正仿宋_GBK" w:eastAsia="方正仿宋_GBK" w:hAnsi="仿宋" w:hint="eastAsia"/>
          <w:sz w:val="28"/>
          <w:szCs w:val="28"/>
        </w:rPr>
        <w:t>（供应商名称）郑重声明，我公司具有良好的商业信誉和健全的</w:t>
      </w:r>
      <w:r>
        <w:rPr>
          <w:rFonts w:ascii="方正仿宋_GBK" w:eastAsia="方正仿宋_GBK" w:hAnsi="仿宋" w:hint="eastAsia"/>
          <w:sz w:val="28"/>
          <w:szCs w:val="28"/>
        </w:rPr>
        <w:lastRenderedPageBreak/>
        <w:t>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sidR="00C63029">
        <w:rPr>
          <w:rFonts w:ascii="方正仿宋_GBK" w:eastAsia="方正仿宋_GBK" w:hAnsi="仿宋" w:hint="eastAsia"/>
          <w:sz w:val="28"/>
          <w:szCs w:val="28"/>
        </w:rPr>
        <w:t>中华人民共和国</w:t>
      </w:r>
      <w:bookmarkStart w:id="2" w:name="_GoBack"/>
      <w:bookmarkEnd w:id="2"/>
      <w:r>
        <w:rPr>
          <w:rFonts w:ascii="方正仿宋_GBK" w:eastAsia="方正仿宋_GBK" w:hAnsi="仿宋" w:hint="eastAsia"/>
          <w:sz w:val="28"/>
          <w:szCs w:val="28"/>
        </w:rPr>
        <w:t>政府采购法》规定的供应商资格条件。我方对以上声明负全部法律责任。</w:t>
      </w:r>
    </w:p>
    <w:p w:rsidR="00B72CA4" w:rsidRDefault="007A3565">
      <w:pPr>
        <w:tabs>
          <w:tab w:val="left" w:pos="6300"/>
        </w:tabs>
        <w:snapToGrid w:val="0"/>
        <w:spacing w:line="360" w:lineRule="auto"/>
        <w:ind w:firstLine="555"/>
        <w:rPr>
          <w:rFonts w:ascii="方正仿宋_GBK" w:eastAsia="方正仿宋_GBK" w:hAnsi="仿宋"/>
          <w:sz w:val="28"/>
          <w:szCs w:val="28"/>
        </w:rPr>
      </w:pPr>
      <w:r>
        <w:rPr>
          <w:rFonts w:ascii="方正仿宋_GBK" w:eastAsia="方正仿宋_GBK" w:hAnsi="仿宋" w:hint="eastAsia"/>
          <w:sz w:val="28"/>
          <w:szCs w:val="28"/>
        </w:rPr>
        <w:t>特此声明。</w:t>
      </w:r>
    </w:p>
    <w:p w:rsidR="00B72CA4" w:rsidRDefault="00B72CA4">
      <w:pPr>
        <w:tabs>
          <w:tab w:val="left" w:pos="6300"/>
        </w:tabs>
        <w:snapToGrid w:val="0"/>
        <w:spacing w:line="360" w:lineRule="auto"/>
        <w:ind w:firstLine="555"/>
        <w:rPr>
          <w:rFonts w:ascii="方正仿宋_GBK" w:eastAsia="方正仿宋_GBK" w:hAnsi="仿宋"/>
          <w:sz w:val="28"/>
          <w:szCs w:val="28"/>
        </w:rPr>
      </w:pPr>
    </w:p>
    <w:p w:rsidR="00B72CA4" w:rsidRDefault="00B72CA4">
      <w:pPr>
        <w:tabs>
          <w:tab w:val="left" w:pos="6300"/>
        </w:tabs>
        <w:snapToGrid w:val="0"/>
        <w:spacing w:line="360" w:lineRule="auto"/>
        <w:ind w:firstLine="555"/>
        <w:rPr>
          <w:rFonts w:ascii="方正仿宋_GBK" w:eastAsia="方正仿宋_GBK" w:hAnsi="仿宋"/>
          <w:sz w:val="28"/>
          <w:szCs w:val="28"/>
        </w:rPr>
      </w:pPr>
    </w:p>
    <w:p w:rsidR="00B72CA4" w:rsidRDefault="00B72CA4">
      <w:pPr>
        <w:tabs>
          <w:tab w:val="left" w:pos="6300"/>
        </w:tabs>
        <w:snapToGrid w:val="0"/>
        <w:spacing w:line="360" w:lineRule="auto"/>
        <w:ind w:firstLine="555"/>
        <w:rPr>
          <w:rFonts w:ascii="方正仿宋_GBK" w:eastAsia="方正仿宋_GBK" w:hAnsi="仿宋"/>
          <w:sz w:val="28"/>
          <w:szCs w:val="28"/>
        </w:rPr>
      </w:pPr>
    </w:p>
    <w:p w:rsidR="00B72CA4" w:rsidRDefault="007A3565">
      <w:pPr>
        <w:tabs>
          <w:tab w:val="left" w:pos="6300"/>
        </w:tabs>
        <w:snapToGrid w:val="0"/>
        <w:spacing w:line="360" w:lineRule="auto"/>
        <w:ind w:firstLineChars="1850" w:firstLine="5180"/>
        <w:jc w:val="left"/>
        <w:rPr>
          <w:rFonts w:ascii="方正仿宋_GBK" w:eastAsia="方正仿宋_GBK" w:hAnsi="仿宋"/>
          <w:sz w:val="28"/>
          <w:szCs w:val="28"/>
          <w:u w:val="single"/>
        </w:rPr>
      </w:pPr>
      <w:r>
        <w:rPr>
          <w:rFonts w:ascii="方正仿宋_GBK" w:eastAsia="方正仿宋_GBK" w:hAnsi="仿宋" w:hint="eastAsia"/>
          <w:sz w:val="28"/>
          <w:szCs w:val="28"/>
        </w:rPr>
        <w:t>供应商（全称并盖章）</w:t>
      </w:r>
    </w:p>
    <w:p w:rsidR="00B72CA4" w:rsidRDefault="007A3565">
      <w:pPr>
        <w:spacing w:line="360" w:lineRule="auto"/>
        <w:ind w:right="560"/>
        <w:jc w:val="right"/>
        <w:rPr>
          <w:rFonts w:ascii="方正仿宋_GBK" w:eastAsia="方正仿宋_GBK" w:hAnsi="仿宋"/>
          <w:sz w:val="28"/>
          <w:szCs w:val="28"/>
        </w:rPr>
      </w:pPr>
      <w:r>
        <w:rPr>
          <w:rFonts w:ascii="方正仿宋_GBK" w:eastAsia="方正仿宋_GBK" w:hAnsi="仿宋" w:hint="eastAsia"/>
          <w:sz w:val="28"/>
          <w:szCs w:val="28"/>
        </w:rPr>
        <w:t>日期： 年 月 日</w:t>
      </w:r>
    </w:p>
    <w:p w:rsidR="00B72CA4" w:rsidRDefault="00B72CA4">
      <w:pPr>
        <w:spacing w:line="360" w:lineRule="auto"/>
      </w:pPr>
    </w:p>
    <w:p w:rsidR="00B72CA4" w:rsidRDefault="00B72CA4">
      <w:pPr>
        <w:tabs>
          <w:tab w:val="left" w:pos="6300"/>
        </w:tabs>
        <w:snapToGrid w:val="0"/>
        <w:spacing w:line="360" w:lineRule="auto"/>
        <w:outlineLvl w:val="0"/>
        <w:rPr>
          <w:rFonts w:ascii="仿宋" w:eastAsia="仿宋" w:hAnsi="仿宋"/>
          <w:sz w:val="28"/>
          <w:szCs w:val="28"/>
        </w:rPr>
      </w:pPr>
    </w:p>
    <w:sectPr w:rsidR="00B72CA4" w:rsidSect="00B72C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4A" w:rsidRDefault="0075174A" w:rsidP="00EA2931">
      <w:r>
        <w:separator/>
      </w:r>
    </w:p>
  </w:endnote>
  <w:endnote w:type="continuationSeparator" w:id="0">
    <w:p w:rsidR="0075174A" w:rsidRDefault="0075174A" w:rsidP="00EA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4A" w:rsidRDefault="0075174A" w:rsidP="00EA2931">
      <w:r>
        <w:separator/>
      </w:r>
    </w:p>
  </w:footnote>
  <w:footnote w:type="continuationSeparator" w:id="0">
    <w:p w:rsidR="0075174A" w:rsidRDefault="0075174A" w:rsidP="00EA2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7D423A"/>
    <w:rsid w:val="00037740"/>
    <w:rsid w:val="000915A5"/>
    <w:rsid w:val="0011024D"/>
    <w:rsid w:val="00140A76"/>
    <w:rsid w:val="00146F5F"/>
    <w:rsid w:val="001B223C"/>
    <w:rsid w:val="00262579"/>
    <w:rsid w:val="002E151E"/>
    <w:rsid w:val="00356794"/>
    <w:rsid w:val="00442CA7"/>
    <w:rsid w:val="00447084"/>
    <w:rsid w:val="00505765"/>
    <w:rsid w:val="005848DA"/>
    <w:rsid w:val="005F50AC"/>
    <w:rsid w:val="006F53E8"/>
    <w:rsid w:val="0075174A"/>
    <w:rsid w:val="007A3565"/>
    <w:rsid w:val="007A6181"/>
    <w:rsid w:val="007D423A"/>
    <w:rsid w:val="00864CE2"/>
    <w:rsid w:val="00895FA8"/>
    <w:rsid w:val="008D7990"/>
    <w:rsid w:val="008F097F"/>
    <w:rsid w:val="0099785F"/>
    <w:rsid w:val="00A04FE1"/>
    <w:rsid w:val="00A650C9"/>
    <w:rsid w:val="00B242B9"/>
    <w:rsid w:val="00B72CA4"/>
    <w:rsid w:val="00BF5E60"/>
    <w:rsid w:val="00C40457"/>
    <w:rsid w:val="00C63029"/>
    <w:rsid w:val="00C932AB"/>
    <w:rsid w:val="00CA7D4E"/>
    <w:rsid w:val="00D00D18"/>
    <w:rsid w:val="00D34C9A"/>
    <w:rsid w:val="00D51F1B"/>
    <w:rsid w:val="00E618D7"/>
    <w:rsid w:val="00EA2931"/>
    <w:rsid w:val="00EC76DE"/>
    <w:rsid w:val="00FC0226"/>
    <w:rsid w:val="048233FF"/>
    <w:rsid w:val="06B1446B"/>
    <w:rsid w:val="0CDA1741"/>
    <w:rsid w:val="0DF42757"/>
    <w:rsid w:val="12303925"/>
    <w:rsid w:val="13781A27"/>
    <w:rsid w:val="14904B4F"/>
    <w:rsid w:val="183351F1"/>
    <w:rsid w:val="19557F2E"/>
    <w:rsid w:val="1A1C1CFA"/>
    <w:rsid w:val="1B7A597C"/>
    <w:rsid w:val="1C3861F8"/>
    <w:rsid w:val="1DD20DD8"/>
    <w:rsid w:val="1E18511C"/>
    <w:rsid w:val="1ECE699F"/>
    <w:rsid w:val="1EE2069D"/>
    <w:rsid w:val="251946ED"/>
    <w:rsid w:val="252B20D9"/>
    <w:rsid w:val="269E30FB"/>
    <w:rsid w:val="2A63007E"/>
    <w:rsid w:val="2A6574C8"/>
    <w:rsid w:val="2BFC7386"/>
    <w:rsid w:val="2DE3532C"/>
    <w:rsid w:val="2E7318EF"/>
    <w:rsid w:val="31BE0AF5"/>
    <w:rsid w:val="32270A51"/>
    <w:rsid w:val="373B33DD"/>
    <w:rsid w:val="3968533E"/>
    <w:rsid w:val="3BA7084C"/>
    <w:rsid w:val="43317379"/>
    <w:rsid w:val="4A0F7A81"/>
    <w:rsid w:val="4C102B9C"/>
    <w:rsid w:val="4FAC7A44"/>
    <w:rsid w:val="51554FF9"/>
    <w:rsid w:val="56570A4D"/>
    <w:rsid w:val="59F816B9"/>
    <w:rsid w:val="5E635B19"/>
    <w:rsid w:val="61A3723C"/>
    <w:rsid w:val="64AF414E"/>
    <w:rsid w:val="657055F0"/>
    <w:rsid w:val="6AAB53B4"/>
    <w:rsid w:val="6EBC193D"/>
    <w:rsid w:val="74EF4935"/>
    <w:rsid w:val="766528BB"/>
    <w:rsid w:val="76D57A40"/>
    <w:rsid w:val="784F737E"/>
    <w:rsid w:val="7A4D493E"/>
    <w:rsid w:val="7F637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DC1D1E-4FB3-4043-B37F-7C0B907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A4"/>
    <w:pPr>
      <w:widowControl w:val="0"/>
      <w:jc w:val="both"/>
    </w:pPr>
    <w:rPr>
      <w:kern w:val="2"/>
      <w:sz w:val="21"/>
      <w:szCs w:val="24"/>
    </w:rPr>
  </w:style>
  <w:style w:type="paragraph" w:styleId="2">
    <w:name w:val="heading 2"/>
    <w:basedOn w:val="a"/>
    <w:next w:val="a"/>
    <w:link w:val="20"/>
    <w:qFormat/>
    <w:rsid w:val="00B72CA4"/>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72CA4"/>
    <w:rPr>
      <w:rFonts w:ascii="仿宋_GB2312" w:eastAsia="仿宋_GB2312"/>
      <w:sz w:val="32"/>
    </w:rPr>
  </w:style>
  <w:style w:type="paragraph" w:styleId="a4">
    <w:name w:val="Plain Text"/>
    <w:basedOn w:val="a"/>
    <w:link w:val="a5"/>
    <w:uiPriority w:val="99"/>
    <w:semiHidden/>
    <w:unhideWhenUsed/>
    <w:qFormat/>
    <w:rsid w:val="00B72CA4"/>
    <w:rPr>
      <w:rFonts w:asciiTheme="minorEastAsia" w:eastAsiaTheme="minorEastAsia" w:hAnsi="Courier New" w:cs="Courier New"/>
    </w:rPr>
  </w:style>
  <w:style w:type="paragraph" w:styleId="a6">
    <w:name w:val="Balloon Text"/>
    <w:basedOn w:val="a"/>
    <w:link w:val="a7"/>
    <w:uiPriority w:val="99"/>
    <w:qFormat/>
    <w:rsid w:val="00B72CA4"/>
    <w:rPr>
      <w:sz w:val="18"/>
      <w:szCs w:val="18"/>
    </w:rPr>
  </w:style>
  <w:style w:type="paragraph" w:styleId="a8">
    <w:name w:val="footer"/>
    <w:basedOn w:val="a"/>
    <w:link w:val="a9"/>
    <w:uiPriority w:val="99"/>
    <w:qFormat/>
    <w:rsid w:val="00B72CA4"/>
    <w:pPr>
      <w:tabs>
        <w:tab w:val="center" w:pos="4153"/>
        <w:tab w:val="right" w:pos="8306"/>
      </w:tabs>
      <w:snapToGrid w:val="0"/>
      <w:jc w:val="left"/>
    </w:pPr>
    <w:rPr>
      <w:sz w:val="18"/>
      <w:szCs w:val="18"/>
    </w:rPr>
  </w:style>
  <w:style w:type="paragraph" w:styleId="aa">
    <w:name w:val="header"/>
    <w:basedOn w:val="a"/>
    <w:link w:val="ab"/>
    <w:uiPriority w:val="99"/>
    <w:qFormat/>
    <w:rsid w:val="00B72CA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B7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c">
    <w:name w:val="Table Grid"/>
    <w:basedOn w:val="a1"/>
    <w:uiPriority w:val="39"/>
    <w:qFormat/>
    <w:rsid w:val="00B72CA4"/>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B72CA4"/>
    <w:rPr>
      <w:i/>
      <w:iCs/>
    </w:rPr>
  </w:style>
  <w:style w:type="character" w:customStyle="1" w:styleId="20">
    <w:name w:val="标题 2 字符"/>
    <w:basedOn w:val="a0"/>
    <w:link w:val="2"/>
    <w:qFormat/>
    <w:rsid w:val="00B72CA4"/>
    <w:rPr>
      <w:rFonts w:ascii="Cambria" w:eastAsia="宋体" w:hAnsi="Cambria" w:cs="宋体"/>
      <w:b/>
      <w:bCs/>
      <w:kern w:val="2"/>
      <w:sz w:val="32"/>
      <w:szCs w:val="32"/>
    </w:rPr>
  </w:style>
  <w:style w:type="character" w:customStyle="1" w:styleId="ab">
    <w:name w:val="页眉 字符"/>
    <w:basedOn w:val="a0"/>
    <w:link w:val="aa"/>
    <w:uiPriority w:val="99"/>
    <w:qFormat/>
    <w:rsid w:val="00B72CA4"/>
    <w:rPr>
      <w:sz w:val="18"/>
      <w:szCs w:val="18"/>
    </w:rPr>
  </w:style>
  <w:style w:type="character" w:customStyle="1" w:styleId="a9">
    <w:name w:val="页脚 字符"/>
    <w:basedOn w:val="a0"/>
    <w:link w:val="a8"/>
    <w:uiPriority w:val="99"/>
    <w:qFormat/>
    <w:rsid w:val="00B72CA4"/>
    <w:rPr>
      <w:sz w:val="18"/>
      <w:szCs w:val="18"/>
    </w:rPr>
  </w:style>
  <w:style w:type="paragraph" w:customStyle="1" w:styleId="1">
    <w:name w:val="列出段落1"/>
    <w:basedOn w:val="a"/>
    <w:uiPriority w:val="34"/>
    <w:qFormat/>
    <w:rsid w:val="00B72CA4"/>
    <w:pPr>
      <w:ind w:firstLineChars="200" w:firstLine="420"/>
    </w:pPr>
  </w:style>
  <w:style w:type="character" w:customStyle="1" w:styleId="a7">
    <w:name w:val="批注框文本 字符"/>
    <w:basedOn w:val="a0"/>
    <w:link w:val="a6"/>
    <w:uiPriority w:val="99"/>
    <w:qFormat/>
    <w:rsid w:val="00B72CA4"/>
    <w:rPr>
      <w:kern w:val="2"/>
      <w:sz w:val="18"/>
      <w:szCs w:val="18"/>
    </w:rPr>
  </w:style>
  <w:style w:type="paragraph" w:customStyle="1" w:styleId="ae">
    <w:name w:val="标准正文格式"/>
    <w:basedOn w:val="a"/>
    <w:qFormat/>
    <w:rsid w:val="00B72CA4"/>
    <w:pPr>
      <w:spacing w:line="560" w:lineRule="exact"/>
      <w:ind w:firstLineChars="200" w:firstLine="480"/>
    </w:pPr>
    <w:rPr>
      <w:rFonts w:ascii="Calibri" w:hAnsi="Calibri"/>
      <w:kern w:val="0"/>
      <w:sz w:val="24"/>
      <w:szCs w:val="22"/>
    </w:rPr>
  </w:style>
  <w:style w:type="paragraph" w:customStyle="1" w:styleId="af">
    <w:name w:val="图例"/>
    <w:basedOn w:val="a"/>
    <w:qFormat/>
    <w:rsid w:val="00B72CA4"/>
    <w:pPr>
      <w:spacing w:before="120" w:after="120" w:line="360" w:lineRule="auto"/>
      <w:jc w:val="center"/>
    </w:pPr>
    <w:rPr>
      <w:rFonts w:eastAsia="仿宋_GB2312"/>
      <w:b/>
      <w:sz w:val="24"/>
      <w:szCs w:val="20"/>
    </w:rPr>
  </w:style>
  <w:style w:type="paragraph" w:styleId="af0">
    <w:name w:val="List Paragraph"/>
    <w:basedOn w:val="a"/>
    <w:uiPriority w:val="99"/>
    <w:qFormat/>
    <w:rsid w:val="00B72CA4"/>
    <w:pPr>
      <w:ind w:firstLineChars="200" w:firstLine="420"/>
    </w:pPr>
  </w:style>
  <w:style w:type="paragraph" w:customStyle="1" w:styleId="10">
    <w:name w:val="1"/>
    <w:basedOn w:val="a"/>
    <w:next w:val="a4"/>
    <w:qFormat/>
    <w:rsid w:val="00B72CA4"/>
    <w:rPr>
      <w:rFonts w:ascii="宋体" w:hAnsi="Courier New"/>
      <w:szCs w:val="20"/>
    </w:rPr>
  </w:style>
  <w:style w:type="character" w:customStyle="1" w:styleId="a5">
    <w:name w:val="纯文本 字符"/>
    <w:basedOn w:val="a0"/>
    <w:link w:val="a4"/>
    <w:uiPriority w:val="99"/>
    <w:semiHidden/>
    <w:qFormat/>
    <w:rsid w:val="00B72CA4"/>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754</Words>
  <Characters>4303</Characters>
  <Application>Microsoft Office Word</Application>
  <DocSecurity>0</DocSecurity>
  <Lines>35</Lines>
  <Paragraphs>10</Paragraphs>
  <ScaleCrop>false</ScaleCrop>
  <Company>Microsoft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903469628@qq.com</cp:lastModifiedBy>
  <cp:revision>4</cp:revision>
  <cp:lastPrinted>2022-08-05T03:50:00Z</cp:lastPrinted>
  <dcterms:created xsi:type="dcterms:W3CDTF">2023-05-04T08:32:00Z</dcterms:created>
  <dcterms:modified xsi:type="dcterms:W3CDTF">2023-05-10T09:18:00Z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BD28DACEB8E741E7849312C471E6C1E6</vt:lpwstr>
  </property>
</Properties>
</file>