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E1" w:rsidRDefault="00FA697F">
      <w:pPr>
        <w:spacing w:before="93" w:beforeAutospacing="1" w:after="93"/>
        <w:jc w:val="right"/>
        <w:rPr>
          <w:rFonts w:eastAsia="黑体"/>
          <w:b/>
          <w:color w:val="000000" w:themeColor="text1"/>
          <w:sz w:val="84"/>
          <w:szCs w:val="84"/>
        </w:rPr>
      </w:pPr>
      <w:r>
        <w:rPr>
          <w:rFonts w:eastAsia="黑体"/>
          <w:b/>
          <w:color w:val="000000" w:themeColor="text1"/>
          <w:sz w:val="84"/>
          <w:szCs w:val="84"/>
        </w:rPr>
        <w:t>CQJTZ</w:t>
      </w:r>
    </w:p>
    <w:p w:rsidR="000029E1" w:rsidRDefault="00FA697F">
      <w:pPr>
        <w:spacing w:before="93" w:after="93"/>
        <w:rPr>
          <w:rFonts w:eastAsia="黑体"/>
          <w:color w:val="000000" w:themeColor="text1"/>
          <w:sz w:val="30"/>
          <w:szCs w:val="30"/>
        </w:rPr>
      </w:pPr>
      <w:r>
        <w:rPr>
          <w:rFonts w:eastAsia="黑体"/>
          <w:color w:val="000000" w:themeColor="text1"/>
          <w:sz w:val="30"/>
          <w:szCs w:val="30"/>
        </w:rPr>
        <w:t>重庆市交通运输行业技术指南</w:t>
      </w:r>
      <w:r>
        <w:rPr>
          <w:rFonts w:eastAsia="黑体"/>
          <w:color w:val="000000" w:themeColor="text1"/>
          <w:sz w:val="30"/>
          <w:szCs w:val="30"/>
        </w:rPr>
        <w:t xml:space="preserve">            CQJTZ/T XXX-2024</w:t>
      </w:r>
    </w:p>
    <w:p w:rsidR="000029E1" w:rsidRDefault="00251E50">
      <w:pPr>
        <w:spacing w:before="93" w:after="93"/>
        <w:rPr>
          <w:color w:val="000000" w:themeColor="text1"/>
          <w:sz w:val="28"/>
          <w:szCs w:val="28"/>
          <w:u w:val="thick"/>
        </w:rPr>
      </w:pPr>
      <w:r w:rsidRPr="00251E50">
        <w:rPr>
          <w:b/>
          <w:bCs/>
          <w:color w:val="000000" w:themeColor="text1"/>
          <w:sz w:val="52"/>
          <w:szCs w:val="52"/>
        </w:rPr>
        <w:pict>
          <v:line id="_x0000_s1026" style="position:absolute;left:0;text-align:left;z-index:251659264" from="-.75pt,2.1pt" to="413.25pt,2.1pt" o:gfxdata="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Xiwx10gAA&#10;AAYBAAAPAAAAAAAAAAEAIAAAACIAAABkcnMvZG93bnJldi54bWxQSwECFAAUAAAACACHTuJA910L&#10;gusBAADZAwAADgAAAAAAAAABACAAAAAhAQAAZHJzL2Uyb0RvYy54bWxQSwUGAAAAAAYABgBZAQAA&#10;fgUAAAAA&#10;" strokeweight="1.5pt"/>
        </w:pict>
      </w:r>
    </w:p>
    <w:p w:rsidR="000029E1" w:rsidRDefault="000029E1">
      <w:pPr>
        <w:spacing w:before="93" w:after="93"/>
        <w:rPr>
          <w:color w:val="000000" w:themeColor="text1"/>
          <w:sz w:val="28"/>
          <w:szCs w:val="28"/>
          <w:u w:val="thick"/>
        </w:rPr>
      </w:pPr>
    </w:p>
    <w:p w:rsidR="000029E1" w:rsidRDefault="000029E1">
      <w:pPr>
        <w:spacing w:before="93" w:after="93"/>
        <w:rPr>
          <w:color w:val="000000" w:themeColor="text1"/>
          <w:sz w:val="28"/>
          <w:szCs w:val="28"/>
          <w:u w:val="thick"/>
        </w:rPr>
      </w:pPr>
    </w:p>
    <w:p w:rsidR="000029E1" w:rsidRDefault="00FA697F">
      <w:pPr>
        <w:spacing w:before="93" w:after="93" w:line="360" w:lineRule="auto"/>
        <w:jc w:val="center"/>
        <w:rPr>
          <w:b/>
          <w:bCs/>
          <w:color w:val="000000" w:themeColor="text1"/>
          <w:spacing w:val="20"/>
          <w:sz w:val="52"/>
          <w:szCs w:val="52"/>
        </w:rPr>
      </w:pPr>
      <w:r>
        <w:rPr>
          <w:b/>
          <w:bCs/>
          <w:color w:val="000000" w:themeColor="text1"/>
          <w:spacing w:val="20"/>
          <w:sz w:val="52"/>
          <w:szCs w:val="52"/>
        </w:rPr>
        <w:t>重庆市公路水运平安百年品质</w:t>
      </w:r>
    </w:p>
    <w:p w:rsidR="000029E1" w:rsidRDefault="00FA697F">
      <w:pPr>
        <w:spacing w:before="93" w:after="93" w:line="360" w:lineRule="auto"/>
        <w:jc w:val="center"/>
        <w:rPr>
          <w:b/>
          <w:bCs/>
          <w:color w:val="000000" w:themeColor="text1"/>
          <w:spacing w:val="20"/>
          <w:sz w:val="52"/>
          <w:szCs w:val="52"/>
        </w:rPr>
      </w:pPr>
      <w:r>
        <w:rPr>
          <w:b/>
          <w:bCs/>
          <w:color w:val="000000" w:themeColor="text1"/>
          <w:spacing w:val="20"/>
          <w:sz w:val="52"/>
          <w:szCs w:val="52"/>
        </w:rPr>
        <w:t>工程评价指南（报批稿）</w:t>
      </w:r>
    </w:p>
    <w:p w:rsidR="000029E1" w:rsidRDefault="00FA697F">
      <w:pPr>
        <w:spacing w:before="93" w:after="93" w:line="360" w:lineRule="auto"/>
        <w:jc w:val="center"/>
        <w:rPr>
          <w:color w:val="000000" w:themeColor="text1"/>
          <w:sz w:val="36"/>
          <w:szCs w:val="36"/>
        </w:rPr>
      </w:pPr>
      <w:r>
        <w:rPr>
          <w:color w:val="000000" w:themeColor="text1"/>
          <w:sz w:val="36"/>
          <w:szCs w:val="36"/>
        </w:rPr>
        <w:t xml:space="preserve">Guidance for the Evaluation of Highway &amp; Waterway </w:t>
      </w:r>
      <w:r>
        <w:rPr>
          <w:color w:val="000000" w:themeColor="text1"/>
          <w:spacing w:val="-2"/>
          <w:sz w:val="36"/>
          <w:szCs w:val="36"/>
        </w:rPr>
        <w:t>Safety and Durable Quality Engineering in</w:t>
      </w:r>
      <w:r>
        <w:rPr>
          <w:rFonts w:hint="eastAsia"/>
          <w:color w:val="000000" w:themeColor="text1"/>
          <w:spacing w:val="-2"/>
          <w:sz w:val="36"/>
          <w:szCs w:val="36"/>
        </w:rPr>
        <w:t xml:space="preserve"> </w:t>
      </w:r>
      <w:r>
        <w:rPr>
          <w:color w:val="000000" w:themeColor="text1"/>
          <w:spacing w:val="-2"/>
          <w:sz w:val="36"/>
          <w:szCs w:val="36"/>
        </w:rPr>
        <w:t>Chongqing</w:t>
      </w:r>
    </w:p>
    <w:p w:rsidR="000029E1" w:rsidRDefault="000029E1">
      <w:pPr>
        <w:spacing w:before="93" w:after="93" w:line="360" w:lineRule="auto"/>
        <w:jc w:val="center"/>
        <w:rPr>
          <w:color w:val="000000" w:themeColor="text1"/>
          <w:sz w:val="44"/>
          <w:szCs w:val="44"/>
        </w:rPr>
      </w:pPr>
    </w:p>
    <w:p w:rsidR="000029E1" w:rsidRDefault="000029E1">
      <w:pPr>
        <w:spacing w:before="93" w:after="93" w:line="360" w:lineRule="auto"/>
        <w:rPr>
          <w:color w:val="000000" w:themeColor="text1"/>
          <w:sz w:val="44"/>
          <w:szCs w:val="44"/>
        </w:rPr>
      </w:pPr>
    </w:p>
    <w:p w:rsidR="000029E1" w:rsidRDefault="000029E1">
      <w:pPr>
        <w:spacing w:before="93" w:after="93" w:line="360" w:lineRule="auto"/>
        <w:rPr>
          <w:color w:val="000000" w:themeColor="text1"/>
          <w:szCs w:val="21"/>
        </w:rPr>
      </w:pPr>
    </w:p>
    <w:p w:rsidR="000029E1" w:rsidRDefault="000029E1">
      <w:pPr>
        <w:spacing w:before="93" w:after="93" w:line="360" w:lineRule="auto"/>
        <w:rPr>
          <w:color w:val="000000" w:themeColor="text1"/>
          <w:szCs w:val="21"/>
        </w:rPr>
      </w:pPr>
    </w:p>
    <w:p w:rsidR="000029E1" w:rsidRDefault="000029E1">
      <w:pPr>
        <w:spacing w:before="93" w:after="93" w:line="360" w:lineRule="auto"/>
        <w:rPr>
          <w:color w:val="000000" w:themeColor="text1"/>
          <w:szCs w:val="21"/>
        </w:rPr>
      </w:pPr>
    </w:p>
    <w:p w:rsidR="000029E1" w:rsidRDefault="000029E1">
      <w:pPr>
        <w:spacing w:before="93" w:after="93" w:line="360" w:lineRule="auto"/>
        <w:rPr>
          <w:color w:val="000000" w:themeColor="text1"/>
          <w:szCs w:val="21"/>
        </w:rPr>
      </w:pPr>
    </w:p>
    <w:p w:rsidR="000029E1" w:rsidRDefault="000029E1">
      <w:pPr>
        <w:spacing w:before="93" w:after="93" w:line="360" w:lineRule="auto"/>
        <w:rPr>
          <w:color w:val="000000" w:themeColor="text1"/>
          <w:sz w:val="28"/>
          <w:szCs w:val="28"/>
        </w:rPr>
      </w:pPr>
    </w:p>
    <w:p w:rsidR="000029E1" w:rsidRDefault="00FA697F">
      <w:pPr>
        <w:spacing w:before="93" w:after="93"/>
        <w:rPr>
          <w:b/>
          <w:color w:val="000000" w:themeColor="text1"/>
          <w:sz w:val="28"/>
          <w:szCs w:val="28"/>
        </w:rPr>
      </w:pPr>
      <w:r>
        <w:rPr>
          <w:b/>
          <w:color w:val="000000" w:themeColor="text1"/>
          <w:sz w:val="28"/>
          <w:szCs w:val="28"/>
        </w:rPr>
        <w:t>2024-XX-XX</w:t>
      </w:r>
      <w:r>
        <w:rPr>
          <w:b/>
          <w:color w:val="000000" w:themeColor="text1"/>
          <w:sz w:val="28"/>
          <w:szCs w:val="28"/>
        </w:rPr>
        <w:t>发布</w:t>
      </w:r>
      <w:r>
        <w:rPr>
          <w:b/>
          <w:color w:val="000000" w:themeColor="text1"/>
          <w:sz w:val="28"/>
          <w:szCs w:val="28"/>
        </w:rPr>
        <w:t xml:space="preserve">                           2024-XX-XX</w:t>
      </w:r>
      <w:r>
        <w:rPr>
          <w:b/>
          <w:color w:val="000000" w:themeColor="text1"/>
          <w:sz w:val="28"/>
          <w:szCs w:val="28"/>
        </w:rPr>
        <w:t>实施</w:t>
      </w:r>
    </w:p>
    <w:p w:rsidR="000029E1" w:rsidRDefault="00251E50">
      <w:pPr>
        <w:spacing w:before="93" w:after="93"/>
        <w:jc w:val="center"/>
        <w:rPr>
          <w:rFonts w:eastAsia="黑体"/>
          <w:color w:val="000000" w:themeColor="text1"/>
          <w:szCs w:val="21"/>
        </w:rPr>
      </w:pPr>
      <w:r w:rsidRPr="00251E50">
        <w:rPr>
          <w:color w:val="000000" w:themeColor="text1"/>
          <w:szCs w:val="21"/>
          <w:u w:val="thick"/>
        </w:rPr>
        <w:pict>
          <v:line id="_x0000_s1027" style="position:absolute;left:0;text-align:left;z-index:251660288" from="-2.7pt,2.7pt" to="411.3pt,2.7pt" o:gfxdata="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rKASHT&#10;AAAABgEAAA8AAAAAAAAAAQAgAAAAIgAAAGRycy9kb3ducmV2LnhtbFBLAQIUABQAAAAIAIdO4kDE&#10;pUQO7AEAANkDAAAOAAAAAAAAAAEAIAAAACIBAABkcnMvZTJvRG9jLnhtbFBLBQYAAAAABgAGAFkB&#10;AACABQAAAAA=&#10;" strokeweight="1.5pt"/>
        </w:pict>
      </w:r>
    </w:p>
    <w:p w:rsidR="000029E1" w:rsidRDefault="00FA697F">
      <w:pPr>
        <w:spacing w:before="93" w:after="93"/>
        <w:jc w:val="center"/>
        <w:rPr>
          <w:rFonts w:eastAsia="黑体"/>
          <w:color w:val="000000" w:themeColor="text1"/>
          <w:sz w:val="32"/>
          <w:szCs w:val="32"/>
        </w:rPr>
      </w:pPr>
      <w:r>
        <w:rPr>
          <w:rFonts w:eastAsia="黑体"/>
          <w:color w:val="000000" w:themeColor="text1"/>
          <w:sz w:val="32"/>
          <w:szCs w:val="32"/>
        </w:rPr>
        <w:t>重庆市交通运输委员会</w:t>
      </w:r>
      <w:r>
        <w:rPr>
          <w:rFonts w:eastAsia="黑体"/>
          <w:color w:val="000000" w:themeColor="text1"/>
          <w:sz w:val="32"/>
          <w:szCs w:val="32"/>
        </w:rPr>
        <w:t xml:space="preserve">  </w:t>
      </w:r>
      <w:r>
        <w:rPr>
          <w:rFonts w:eastAsia="黑体"/>
          <w:color w:val="000000" w:themeColor="text1"/>
          <w:sz w:val="32"/>
          <w:szCs w:val="32"/>
        </w:rPr>
        <w:t>发布</w:t>
      </w:r>
    </w:p>
    <w:p w:rsidR="000029E1" w:rsidRDefault="000029E1">
      <w:pPr>
        <w:snapToGrid w:val="0"/>
        <w:spacing w:line="360" w:lineRule="auto"/>
        <w:jc w:val="center"/>
        <w:rPr>
          <w:rFonts w:eastAsia="黑体"/>
          <w:color w:val="000000" w:themeColor="text1"/>
          <w:sz w:val="32"/>
          <w:szCs w:val="32"/>
        </w:rPr>
        <w:sectPr w:rsidR="000029E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 w:linePitch="312"/>
        </w:sectPr>
      </w:pPr>
    </w:p>
    <w:p w:rsidR="000029E1" w:rsidRDefault="00FA697F" w:rsidP="00B71F95">
      <w:pPr>
        <w:spacing w:beforeLines="100" w:afterLines="100" w:line="480" w:lineRule="auto"/>
        <w:jc w:val="center"/>
        <w:outlineLvl w:val="0"/>
        <w:rPr>
          <w:rFonts w:eastAsia="黑体"/>
          <w:color w:val="000000" w:themeColor="text1"/>
          <w:spacing w:val="8"/>
          <w:kern w:val="0"/>
          <w:sz w:val="32"/>
          <w:szCs w:val="32"/>
        </w:rPr>
      </w:pPr>
      <w:bookmarkStart w:id="0" w:name="_Toc181032412"/>
      <w:bookmarkStart w:id="1" w:name="_Toc180879141"/>
      <w:bookmarkStart w:id="2" w:name="_Toc3378"/>
      <w:bookmarkStart w:id="3" w:name="_Toc162364056"/>
      <w:bookmarkStart w:id="4" w:name="_Toc8443"/>
      <w:bookmarkStart w:id="5" w:name="_Toc11341"/>
      <w:r>
        <w:rPr>
          <w:rFonts w:eastAsia="黑体"/>
          <w:color w:val="000000" w:themeColor="text1"/>
          <w:spacing w:val="8"/>
          <w:kern w:val="0"/>
          <w:sz w:val="32"/>
          <w:szCs w:val="32"/>
        </w:rPr>
        <w:lastRenderedPageBreak/>
        <w:t>前</w:t>
      </w:r>
      <w:r>
        <w:rPr>
          <w:rFonts w:eastAsia="黑体"/>
          <w:color w:val="000000" w:themeColor="text1"/>
          <w:spacing w:val="8"/>
          <w:kern w:val="0"/>
          <w:sz w:val="32"/>
          <w:szCs w:val="32"/>
        </w:rPr>
        <w:t xml:space="preserve">  </w:t>
      </w:r>
      <w:r>
        <w:rPr>
          <w:rFonts w:eastAsia="黑体"/>
          <w:color w:val="000000" w:themeColor="text1"/>
          <w:spacing w:val="8"/>
          <w:kern w:val="0"/>
          <w:sz w:val="32"/>
          <w:szCs w:val="32"/>
        </w:rPr>
        <w:t>言</w:t>
      </w:r>
      <w:bookmarkEnd w:id="0"/>
      <w:bookmarkEnd w:id="1"/>
      <w:bookmarkEnd w:id="2"/>
      <w:bookmarkEnd w:id="3"/>
    </w:p>
    <w:p w:rsidR="000029E1" w:rsidRDefault="00FA697F">
      <w:pPr>
        <w:spacing w:line="360" w:lineRule="auto"/>
        <w:ind w:firstLineChars="200" w:firstLine="480"/>
        <w:rPr>
          <w:color w:val="000000" w:themeColor="text1"/>
          <w:kern w:val="0"/>
          <w:sz w:val="24"/>
        </w:rPr>
      </w:pPr>
      <w:r>
        <w:rPr>
          <w:color w:val="000000" w:themeColor="text1"/>
          <w:kern w:val="0"/>
          <w:sz w:val="24"/>
        </w:rPr>
        <w:t>根据重庆市交通局《关于下达</w:t>
      </w:r>
      <w:r>
        <w:rPr>
          <w:color w:val="000000" w:themeColor="text1"/>
          <w:kern w:val="0"/>
          <w:sz w:val="24"/>
        </w:rPr>
        <w:t>202</w:t>
      </w:r>
      <w:r>
        <w:rPr>
          <w:rFonts w:hint="eastAsia"/>
          <w:color w:val="000000" w:themeColor="text1"/>
          <w:kern w:val="0"/>
          <w:sz w:val="24"/>
        </w:rPr>
        <w:t>3</w:t>
      </w:r>
      <w:r>
        <w:rPr>
          <w:color w:val="000000" w:themeColor="text1"/>
          <w:kern w:val="0"/>
          <w:sz w:val="24"/>
        </w:rPr>
        <w:t>年度交通科技项目计划的通知》（</w:t>
      </w:r>
      <w:proofErr w:type="gramStart"/>
      <w:r>
        <w:rPr>
          <w:color w:val="000000" w:themeColor="text1"/>
          <w:kern w:val="0"/>
          <w:sz w:val="24"/>
        </w:rPr>
        <w:t>渝交科</w:t>
      </w:r>
      <w:proofErr w:type="gramEnd"/>
      <w:r>
        <w:rPr>
          <w:rFonts w:hint="eastAsia"/>
          <w:color w:val="000000" w:themeColor="text1"/>
          <w:kern w:val="0"/>
          <w:sz w:val="24"/>
        </w:rPr>
        <w:t>〔</w:t>
      </w:r>
      <w:r>
        <w:rPr>
          <w:color w:val="000000" w:themeColor="text1"/>
          <w:kern w:val="0"/>
          <w:sz w:val="24"/>
        </w:rPr>
        <w:t>202</w:t>
      </w:r>
      <w:r>
        <w:rPr>
          <w:rFonts w:hint="eastAsia"/>
          <w:color w:val="000000" w:themeColor="text1"/>
          <w:kern w:val="0"/>
          <w:sz w:val="24"/>
        </w:rPr>
        <w:t>3</w:t>
      </w:r>
      <w:r>
        <w:rPr>
          <w:rFonts w:hint="eastAsia"/>
          <w:color w:val="000000" w:themeColor="text1"/>
          <w:kern w:val="0"/>
          <w:sz w:val="24"/>
        </w:rPr>
        <w:t>〕</w:t>
      </w:r>
      <w:r>
        <w:rPr>
          <w:rFonts w:hint="eastAsia"/>
          <w:color w:val="000000" w:themeColor="text1"/>
          <w:kern w:val="0"/>
          <w:sz w:val="24"/>
        </w:rPr>
        <w:t>7</w:t>
      </w:r>
      <w:r>
        <w:rPr>
          <w:color w:val="000000" w:themeColor="text1"/>
          <w:kern w:val="0"/>
          <w:sz w:val="24"/>
        </w:rPr>
        <w:t>号）的要求，由重庆市交通规划和技术发展中心等承担《重庆市公路水运平安百年品质工程评价指南》（以下简称</w:t>
      </w:r>
      <w:r>
        <w:rPr>
          <w:color w:val="000000" w:themeColor="text1"/>
          <w:kern w:val="0"/>
          <w:sz w:val="24"/>
        </w:rPr>
        <w:t>“</w:t>
      </w:r>
      <w:r>
        <w:rPr>
          <w:color w:val="000000" w:themeColor="text1"/>
          <w:kern w:val="0"/>
          <w:sz w:val="24"/>
        </w:rPr>
        <w:t>本指南</w:t>
      </w:r>
      <w:r>
        <w:rPr>
          <w:color w:val="000000" w:themeColor="text1"/>
          <w:kern w:val="0"/>
          <w:sz w:val="24"/>
        </w:rPr>
        <w:t>”</w:t>
      </w:r>
      <w:r>
        <w:rPr>
          <w:color w:val="000000" w:themeColor="text1"/>
          <w:kern w:val="0"/>
          <w:sz w:val="24"/>
        </w:rPr>
        <w:t>）的</w:t>
      </w:r>
      <w:r>
        <w:rPr>
          <w:rFonts w:hint="eastAsia"/>
          <w:color w:val="000000" w:themeColor="text1"/>
          <w:kern w:val="0"/>
          <w:sz w:val="24"/>
        </w:rPr>
        <w:t>制定</w:t>
      </w:r>
      <w:r>
        <w:rPr>
          <w:color w:val="000000" w:themeColor="text1"/>
          <w:kern w:val="0"/>
          <w:sz w:val="24"/>
        </w:rPr>
        <w:t>工作。</w:t>
      </w:r>
    </w:p>
    <w:p w:rsidR="000029E1" w:rsidRDefault="00FA697F">
      <w:pPr>
        <w:spacing w:line="360" w:lineRule="auto"/>
        <w:ind w:firstLineChars="200" w:firstLine="480"/>
        <w:rPr>
          <w:color w:val="000000" w:themeColor="text1"/>
          <w:kern w:val="0"/>
          <w:sz w:val="24"/>
        </w:rPr>
      </w:pPr>
      <w:r>
        <w:rPr>
          <w:color w:val="000000" w:themeColor="text1"/>
          <w:kern w:val="0"/>
          <w:sz w:val="24"/>
        </w:rPr>
        <w:t>经广泛调研、深入研究，结合相关示范工程应用实践，在充分征求行业意见的基础上，编制本指南。</w:t>
      </w:r>
    </w:p>
    <w:p w:rsidR="000029E1" w:rsidRDefault="00FA697F">
      <w:pPr>
        <w:spacing w:line="360" w:lineRule="auto"/>
        <w:ind w:firstLineChars="200" w:firstLine="480"/>
        <w:rPr>
          <w:color w:val="000000" w:themeColor="text1"/>
          <w:kern w:val="0"/>
          <w:sz w:val="24"/>
        </w:rPr>
      </w:pPr>
      <w:r>
        <w:rPr>
          <w:color w:val="000000" w:themeColor="text1"/>
          <w:kern w:val="0"/>
          <w:sz w:val="24"/>
        </w:rPr>
        <w:t>本指南</w:t>
      </w:r>
      <w:r>
        <w:rPr>
          <w:rFonts w:hint="eastAsia"/>
          <w:color w:val="000000" w:themeColor="text1"/>
          <w:kern w:val="0"/>
          <w:sz w:val="24"/>
        </w:rPr>
        <w:t>包括</w:t>
      </w:r>
      <w:r>
        <w:rPr>
          <w:rFonts w:hint="eastAsia"/>
          <w:color w:val="000000" w:themeColor="text1"/>
          <w:kern w:val="0"/>
          <w:sz w:val="24"/>
        </w:rPr>
        <w:t>12</w:t>
      </w:r>
      <w:r>
        <w:rPr>
          <w:rFonts w:hint="eastAsia"/>
          <w:color w:val="000000" w:themeColor="text1"/>
          <w:kern w:val="0"/>
          <w:sz w:val="24"/>
        </w:rPr>
        <w:t>章和</w:t>
      </w:r>
      <w:r>
        <w:rPr>
          <w:rFonts w:hint="eastAsia"/>
          <w:color w:val="000000" w:themeColor="text1"/>
          <w:kern w:val="0"/>
          <w:sz w:val="24"/>
        </w:rPr>
        <w:t>1</w:t>
      </w:r>
      <w:r>
        <w:rPr>
          <w:rFonts w:hint="eastAsia"/>
          <w:color w:val="000000" w:themeColor="text1"/>
          <w:kern w:val="0"/>
          <w:sz w:val="24"/>
        </w:rPr>
        <w:t>个附录</w:t>
      </w:r>
      <w:r>
        <w:rPr>
          <w:color w:val="000000" w:themeColor="text1"/>
          <w:kern w:val="0"/>
          <w:sz w:val="24"/>
        </w:rPr>
        <w:t>：</w:t>
      </w:r>
      <w:r>
        <w:rPr>
          <w:color w:val="000000" w:themeColor="text1"/>
          <w:kern w:val="0"/>
          <w:sz w:val="24"/>
        </w:rPr>
        <w:t>1.</w:t>
      </w:r>
      <w:r>
        <w:rPr>
          <w:color w:val="000000" w:themeColor="text1"/>
          <w:kern w:val="0"/>
          <w:sz w:val="24"/>
        </w:rPr>
        <w:t>总则，</w:t>
      </w:r>
      <w:r>
        <w:rPr>
          <w:color w:val="000000" w:themeColor="text1"/>
          <w:kern w:val="0"/>
          <w:sz w:val="24"/>
        </w:rPr>
        <w:t>2.</w:t>
      </w:r>
      <w:r>
        <w:rPr>
          <w:color w:val="000000" w:themeColor="text1"/>
          <w:kern w:val="0"/>
          <w:sz w:val="24"/>
        </w:rPr>
        <w:t>术语</w:t>
      </w:r>
      <w:r>
        <w:rPr>
          <w:rFonts w:hint="eastAsia"/>
          <w:color w:val="000000" w:themeColor="text1"/>
          <w:kern w:val="0"/>
          <w:sz w:val="24"/>
        </w:rPr>
        <w:t>和缩略词</w:t>
      </w:r>
      <w:r>
        <w:rPr>
          <w:color w:val="000000" w:themeColor="text1"/>
          <w:kern w:val="0"/>
          <w:sz w:val="24"/>
        </w:rPr>
        <w:t>，</w:t>
      </w:r>
      <w:r>
        <w:rPr>
          <w:rFonts w:hint="eastAsia"/>
          <w:color w:val="000000" w:themeColor="text1"/>
          <w:kern w:val="0"/>
          <w:sz w:val="24"/>
        </w:rPr>
        <w:t>3.</w:t>
      </w:r>
      <w:r>
        <w:rPr>
          <w:rFonts w:hint="eastAsia"/>
          <w:color w:val="000000" w:themeColor="text1"/>
          <w:kern w:val="0"/>
          <w:sz w:val="24"/>
        </w:rPr>
        <w:t>规范性引用文件，</w:t>
      </w:r>
      <w:r>
        <w:rPr>
          <w:rFonts w:hint="eastAsia"/>
          <w:color w:val="000000" w:themeColor="text1"/>
          <w:kern w:val="0"/>
          <w:sz w:val="24"/>
        </w:rPr>
        <w:t>4</w:t>
      </w:r>
      <w:r>
        <w:rPr>
          <w:color w:val="000000" w:themeColor="text1"/>
          <w:kern w:val="0"/>
          <w:sz w:val="24"/>
        </w:rPr>
        <w:t>.</w:t>
      </w:r>
      <w:r>
        <w:rPr>
          <w:rFonts w:hint="eastAsia"/>
          <w:color w:val="000000" w:themeColor="text1"/>
          <w:kern w:val="0"/>
          <w:sz w:val="24"/>
        </w:rPr>
        <w:t>一般</w:t>
      </w:r>
      <w:r>
        <w:rPr>
          <w:color w:val="000000" w:themeColor="text1"/>
          <w:kern w:val="0"/>
          <w:sz w:val="24"/>
        </w:rPr>
        <w:t>规定，</w:t>
      </w:r>
      <w:r>
        <w:rPr>
          <w:rFonts w:hint="eastAsia"/>
          <w:color w:val="000000" w:themeColor="text1"/>
          <w:kern w:val="0"/>
          <w:sz w:val="24"/>
        </w:rPr>
        <w:t>5</w:t>
      </w:r>
      <w:r>
        <w:rPr>
          <w:color w:val="000000" w:themeColor="text1"/>
          <w:kern w:val="0"/>
          <w:sz w:val="24"/>
        </w:rPr>
        <w:t>.</w:t>
      </w:r>
      <w:r>
        <w:rPr>
          <w:color w:val="000000" w:themeColor="text1"/>
          <w:kern w:val="0"/>
          <w:sz w:val="24"/>
        </w:rPr>
        <w:t>工程设计，</w:t>
      </w:r>
      <w:r>
        <w:rPr>
          <w:rFonts w:hint="eastAsia"/>
          <w:color w:val="000000" w:themeColor="text1"/>
          <w:kern w:val="0"/>
          <w:sz w:val="24"/>
        </w:rPr>
        <w:t>6</w:t>
      </w:r>
      <w:r>
        <w:rPr>
          <w:color w:val="000000" w:themeColor="text1"/>
          <w:kern w:val="0"/>
          <w:sz w:val="24"/>
        </w:rPr>
        <w:t>.</w:t>
      </w:r>
      <w:r>
        <w:rPr>
          <w:color w:val="000000" w:themeColor="text1"/>
          <w:kern w:val="0"/>
          <w:sz w:val="24"/>
        </w:rPr>
        <w:t>工程管理，</w:t>
      </w:r>
      <w:r>
        <w:rPr>
          <w:rFonts w:hint="eastAsia"/>
          <w:color w:val="000000" w:themeColor="text1"/>
          <w:kern w:val="0"/>
          <w:sz w:val="24"/>
        </w:rPr>
        <w:t>7</w:t>
      </w:r>
      <w:r>
        <w:rPr>
          <w:color w:val="000000" w:themeColor="text1"/>
          <w:kern w:val="0"/>
          <w:sz w:val="24"/>
        </w:rPr>
        <w:t>.</w:t>
      </w:r>
      <w:r>
        <w:rPr>
          <w:color w:val="000000" w:themeColor="text1"/>
          <w:kern w:val="0"/>
          <w:sz w:val="24"/>
        </w:rPr>
        <w:t>工程质量，</w:t>
      </w:r>
      <w:r>
        <w:rPr>
          <w:rFonts w:hint="eastAsia"/>
          <w:color w:val="000000" w:themeColor="text1"/>
          <w:kern w:val="0"/>
          <w:sz w:val="24"/>
        </w:rPr>
        <w:t>8</w:t>
      </w:r>
      <w:r>
        <w:rPr>
          <w:color w:val="000000" w:themeColor="text1"/>
          <w:kern w:val="0"/>
          <w:sz w:val="24"/>
        </w:rPr>
        <w:t>.</w:t>
      </w:r>
      <w:r>
        <w:rPr>
          <w:color w:val="000000" w:themeColor="text1"/>
          <w:kern w:val="0"/>
          <w:sz w:val="24"/>
        </w:rPr>
        <w:t>安全保障，</w:t>
      </w:r>
      <w:r>
        <w:rPr>
          <w:rFonts w:hint="eastAsia"/>
          <w:color w:val="000000" w:themeColor="text1"/>
          <w:kern w:val="0"/>
          <w:sz w:val="24"/>
        </w:rPr>
        <w:t>9</w:t>
      </w:r>
      <w:r>
        <w:rPr>
          <w:color w:val="000000" w:themeColor="text1"/>
          <w:kern w:val="0"/>
          <w:sz w:val="24"/>
        </w:rPr>
        <w:t>.</w:t>
      </w:r>
      <w:r>
        <w:rPr>
          <w:color w:val="000000" w:themeColor="text1"/>
          <w:kern w:val="0"/>
          <w:sz w:val="24"/>
        </w:rPr>
        <w:t>绿色环保，</w:t>
      </w:r>
      <w:r>
        <w:rPr>
          <w:rFonts w:hint="eastAsia"/>
          <w:color w:val="000000" w:themeColor="text1"/>
          <w:kern w:val="0"/>
          <w:sz w:val="24"/>
        </w:rPr>
        <w:t>10.</w:t>
      </w:r>
      <w:proofErr w:type="gramStart"/>
      <w:r>
        <w:rPr>
          <w:color w:val="000000" w:themeColor="text1"/>
          <w:kern w:val="0"/>
          <w:sz w:val="24"/>
        </w:rPr>
        <w:t>科创数字</w:t>
      </w:r>
      <w:proofErr w:type="gramEnd"/>
      <w:r>
        <w:rPr>
          <w:color w:val="000000" w:themeColor="text1"/>
          <w:kern w:val="0"/>
          <w:sz w:val="24"/>
        </w:rPr>
        <w:t>，</w:t>
      </w:r>
      <w:r>
        <w:rPr>
          <w:color w:val="000000" w:themeColor="text1"/>
          <w:kern w:val="0"/>
          <w:sz w:val="24"/>
        </w:rPr>
        <w:t>1</w:t>
      </w:r>
      <w:r>
        <w:rPr>
          <w:rFonts w:hint="eastAsia"/>
          <w:color w:val="000000" w:themeColor="text1"/>
          <w:kern w:val="0"/>
          <w:sz w:val="24"/>
        </w:rPr>
        <w:t>1</w:t>
      </w:r>
      <w:r>
        <w:rPr>
          <w:color w:val="000000" w:themeColor="text1"/>
          <w:kern w:val="0"/>
          <w:sz w:val="24"/>
        </w:rPr>
        <w:t>.</w:t>
      </w:r>
      <w:r>
        <w:rPr>
          <w:color w:val="000000" w:themeColor="text1"/>
          <w:kern w:val="0"/>
          <w:sz w:val="24"/>
        </w:rPr>
        <w:t>突出成果与示范引领，</w:t>
      </w:r>
      <w:r>
        <w:rPr>
          <w:rFonts w:hint="eastAsia"/>
          <w:color w:val="000000" w:themeColor="text1"/>
          <w:kern w:val="0"/>
          <w:sz w:val="24"/>
        </w:rPr>
        <w:t>12.</w:t>
      </w:r>
      <w:r>
        <w:rPr>
          <w:rFonts w:hint="eastAsia"/>
          <w:color w:val="000000" w:themeColor="text1"/>
          <w:kern w:val="0"/>
          <w:sz w:val="24"/>
        </w:rPr>
        <w:t>总体评价，</w:t>
      </w:r>
      <w:r>
        <w:rPr>
          <w:color w:val="000000" w:themeColor="text1"/>
          <w:kern w:val="0"/>
          <w:sz w:val="24"/>
        </w:rPr>
        <w:t>附录</w:t>
      </w:r>
      <w:r>
        <w:rPr>
          <w:rFonts w:hint="eastAsia"/>
          <w:color w:val="000000" w:themeColor="text1"/>
          <w:kern w:val="0"/>
          <w:sz w:val="24"/>
        </w:rPr>
        <w:t>A</w:t>
      </w:r>
      <w:r>
        <w:rPr>
          <w:color w:val="000000" w:themeColor="text1"/>
          <w:kern w:val="0"/>
          <w:sz w:val="24"/>
        </w:rPr>
        <w:t>混凝土外观质量评价表。</w:t>
      </w:r>
    </w:p>
    <w:p w:rsidR="000029E1" w:rsidRDefault="00FA697F">
      <w:pPr>
        <w:spacing w:line="360" w:lineRule="auto"/>
        <w:ind w:firstLineChars="200" w:firstLine="480"/>
        <w:rPr>
          <w:color w:val="000000" w:themeColor="text1"/>
          <w:kern w:val="0"/>
          <w:sz w:val="24"/>
        </w:rPr>
      </w:pPr>
      <w:r>
        <w:rPr>
          <w:color w:val="000000" w:themeColor="text1"/>
          <w:kern w:val="0"/>
          <w:sz w:val="24"/>
        </w:rPr>
        <w:t>本指南由重庆市交通</w:t>
      </w:r>
      <w:r>
        <w:rPr>
          <w:rFonts w:hint="eastAsia"/>
          <w:color w:val="000000" w:themeColor="text1"/>
          <w:kern w:val="0"/>
          <w:sz w:val="24"/>
        </w:rPr>
        <w:t>运输</w:t>
      </w:r>
      <w:r>
        <w:rPr>
          <w:color w:val="000000" w:themeColor="text1"/>
          <w:kern w:val="0"/>
          <w:sz w:val="24"/>
        </w:rPr>
        <w:t>委员会负责管理，由重庆市交通规划和技术发展中心负责具体技术内容的解释。</w:t>
      </w:r>
      <w:r>
        <w:rPr>
          <w:rFonts w:hint="eastAsia"/>
          <w:color w:val="000000" w:themeColor="text1"/>
          <w:kern w:val="0"/>
          <w:sz w:val="24"/>
        </w:rPr>
        <w:t>请各有关单位在执行过程中，将发现的问题和意见，</w:t>
      </w:r>
      <w:r>
        <w:rPr>
          <w:color w:val="000000" w:themeColor="text1"/>
          <w:kern w:val="0"/>
          <w:sz w:val="24"/>
        </w:rPr>
        <w:t>函告重庆市交通规划和技术发展中心（地址：重庆市南岸区南兴路</w:t>
      </w:r>
      <w:r>
        <w:rPr>
          <w:color w:val="000000" w:themeColor="text1"/>
          <w:kern w:val="0"/>
          <w:sz w:val="24"/>
        </w:rPr>
        <w:t>58</w:t>
      </w:r>
      <w:r>
        <w:rPr>
          <w:color w:val="000000" w:themeColor="text1"/>
          <w:kern w:val="0"/>
          <w:sz w:val="24"/>
        </w:rPr>
        <w:t>号；邮编：</w:t>
      </w:r>
      <w:r>
        <w:rPr>
          <w:color w:val="000000" w:themeColor="text1"/>
          <w:kern w:val="0"/>
          <w:sz w:val="24"/>
        </w:rPr>
        <w:t>400060</w:t>
      </w:r>
      <w:r>
        <w:rPr>
          <w:color w:val="000000" w:themeColor="text1"/>
          <w:kern w:val="0"/>
          <w:sz w:val="24"/>
        </w:rPr>
        <w:t>；电话：</w:t>
      </w:r>
      <w:r>
        <w:rPr>
          <w:color w:val="000000" w:themeColor="text1"/>
          <w:kern w:val="0"/>
          <w:sz w:val="24"/>
        </w:rPr>
        <w:t>023-62806550</w:t>
      </w:r>
      <w:r>
        <w:rPr>
          <w:color w:val="000000" w:themeColor="text1"/>
          <w:kern w:val="0"/>
          <w:sz w:val="24"/>
        </w:rPr>
        <w:t>），以便下次修订时参考。</w:t>
      </w:r>
    </w:p>
    <w:p w:rsidR="000029E1" w:rsidRDefault="00FA697F">
      <w:pPr>
        <w:spacing w:line="360" w:lineRule="auto"/>
        <w:ind w:leftChars="200" w:left="420"/>
        <w:jc w:val="left"/>
        <w:rPr>
          <w:color w:val="000000" w:themeColor="text1"/>
          <w:kern w:val="0"/>
          <w:sz w:val="24"/>
        </w:rPr>
      </w:pPr>
      <w:r>
        <w:rPr>
          <w:rFonts w:ascii="黑体" w:eastAsia="黑体" w:hAnsi="黑体"/>
          <w:color w:val="000000" w:themeColor="text1"/>
          <w:spacing w:val="80"/>
          <w:kern w:val="0"/>
          <w:sz w:val="24"/>
          <w:fitText w:val="1440" w:id="1702836221"/>
        </w:rPr>
        <w:t>主编单</w:t>
      </w:r>
      <w:r>
        <w:rPr>
          <w:rFonts w:ascii="黑体" w:eastAsia="黑体" w:hAnsi="黑体"/>
          <w:color w:val="000000" w:themeColor="text1"/>
          <w:kern w:val="0"/>
          <w:sz w:val="24"/>
          <w:fitText w:val="1440" w:id="1702836221"/>
        </w:rPr>
        <w:t>位</w:t>
      </w:r>
      <w:r>
        <w:rPr>
          <w:rFonts w:ascii="黑体" w:eastAsia="黑体" w:hAnsi="黑体"/>
          <w:color w:val="000000" w:themeColor="text1"/>
          <w:kern w:val="0"/>
          <w:sz w:val="24"/>
        </w:rPr>
        <w:t>：</w:t>
      </w:r>
      <w:r>
        <w:rPr>
          <w:color w:val="000000" w:themeColor="text1"/>
          <w:kern w:val="0"/>
          <w:sz w:val="24"/>
        </w:rPr>
        <w:t>重庆市交通规划和技术发展中心</w:t>
      </w:r>
    </w:p>
    <w:p w:rsidR="000029E1" w:rsidRDefault="00FA697F">
      <w:pPr>
        <w:spacing w:line="360" w:lineRule="auto"/>
        <w:ind w:firstLineChars="100" w:firstLine="400"/>
        <w:rPr>
          <w:color w:val="000000" w:themeColor="text1"/>
          <w:sz w:val="24"/>
        </w:rPr>
      </w:pPr>
      <w:r>
        <w:rPr>
          <w:rFonts w:ascii="黑体" w:eastAsia="黑体" w:hAnsi="黑体"/>
          <w:color w:val="000000" w:themeColor="text1"/>
          <w:spacing w:val="80"/>
          <w:kern w:val="0"/>
          <w:sz w:val="24"/>
          <w:fitText w:val="1440" w:id="1362167381"/>
        </w:rPr>
        <w:t>参编单</w:t>
      </w:r>
      <w:r>
        <w:rPr>
          <w:rFonts w:ascii="黑体" w:eastAsia="黑体" w:hAnsi="黑体"/>
          <w:color w:val="000000" w:themeColor="text1"/>
          <w:kern w:val="0"/>
          <w:sz w:val="24"/>
          <w:fitText w:val="1440" w:id="1362167381"/>
        </w:rPr>
        <w:t>位</w:t>
      </w:r>
      <w:r>
        <w:rPr>
          <w:color w:val="000000" w:themeColor="text1"/>
          <w:kern w:val="0"/>
          <w:sz w:val="24"/>
        </w:rPr>
        <w:t>：</w:t>
      </w:r>
      <w:r>
        <w:rPr>
          <w:color w:val="000000" w:themeColor="text1"/>
          <w:sz w:val="24"/>
        </w:rPr>
        <w:t>重庆市公路事务中心</w:t>
      </w:r>
    </w:p>
    <w:p w:rsidR="000029E1" w:rsidRDefault="00FA697F">
      <w:pPr>
        <w:spacing w:line="360" w:lineRule="auto"/>
        <w:ind w:leftChars="1000" w:left="2100"/>
        <w:rPr>
          <w:color w:val="000000" w:themeColor="text1"/>
          <w:sz w:val="24"/>
        </w:rPr>
      </w:pPr>
      <w:r>
        <w:rPr>
          <w:color w:val="000000" w:themeColor="text1"/>
          <w:sz w:val="24"/>
        </w:rPr>
        <w:t>重庆市交通运输综合行政执法总队工程质量监督支队</w:t>
      </w:r>
    </w:p>
    <w:p w:rsidR="000029E1" w:rsidRDefault="00FA697F">
      <w:pPr>
        <w:spacing w:line="360" w:lineRule="auto"/>
        <w:ind w:leftChars="200" w:left="420" w:firstLineChars="700" w:firstLine="1680"/>
        <w:jc w:val="left"/>
        <w:rPr>
          <w:color w:val="000000" w:themeColor="text1"/>
          <w:sz w:val="24"/>
        </w:rPr>
      </w:pPr>
      <w:r>
        <w:rPr>
          <w:color w:val="000000" w:themeColor="text1"/>
          <w:sz w:val="24"/>
        </w:rPr>
        <w:t>重庆高速巫云开建设有限公司</w:t>
      </w:r>
    </w:p>
    <w:p w:rsidR="000029E1" w:rsidRDefault="00FA697F">
      <w:pPr>
        <w:spacing w:line="360" w:lineRule="auto"/>
        <w:ind w:leftChars="1000" w:left="2100"/>
        <w:rPr>
          <w:color w:val="000000" w:themeColor="text1"/>
          <w:sz w:val="24"/>
        </w:rPr>
      </w:pPr>
      <w:r>
        <w:rPr>
          <w:color w:val="000000" w:themeColor="text1"/>
          <w:sz w:val="24"/>
        </w:rPr>
        <w:t>重庆成渝</w:t>
      </w:r>
      <w:proofErr w:type="gramStart"/>
      <w:r>
        <w:rPr>
          <w:color w:val="000000" w:themeColor="text1"/>
          <w:sz w:val="24"/>
        </w:rPr>
        <w:t>垫丰武</w:t>
      </w:r>
      <w:proofErr w:type="gramEnd"/>
      <w:r>
        <w:rPr>
          <w:color w:val="000000" w:themeColor="text1"/>
          <w:sz w:val="24"/>
        </w:rPr>
        <w:t>高速公路有限公司</w:t>
      </w:r>
    </w:p>
    <w:p w:rsidR="000029E1" w:rsidRDefault="00FA697F">
      <w:pPr>
        <w:spacing w:line="360" w:lineRule="auto"/>
        <w:ind w:leftChars="1000" w:left="2100"/>
        <w:rPr>
          <w:color w:val="000000" w:themeColor="text1"/>
          <w:sz w:val="24"/>
        </w:rPr>
      </w:pPr>
      <w:r>
        <w:rPr>
          <w:color w:val="000000" w:themeColor="text1"/>
          <w:sz w:val="24"/>
        </w:rPr>
        <w:t>重庆航运建设发展（集团）有限公司</w:t>
      </w:r>
    </w:p>
    <w:p w:rsidR="000029E1" w:rsidRDefault="00FA697F">
      <w:pPr>
        <w:spacing w:line="360" w:lineRule="auto"/>
        <w:ind w:leftChars="1000" w:left="2100"/>
        <w:rPr>
          <w:color w:val="000000" w:themeColor="text1"/>
          <w:sz w:val="24"/>
        </w:rPr>
      </w:pPr>
      <w:r>
        <w:rPr>
          <w:color w:val="000000" w:themeColor="text1"/>
          <w:sz w:val="24"/>
        </w:rPr>
        <w:t>重庆白马航运发展有限公司</w:t>
      </w:r>
    </w:p>
    <w:p w:rsidR="000029E1" w:rsidRDefault="00FA697F">
      <w:pPr>
        <w:spacing w:line="360" w:lineRule="auto"/>
        <w:ind w:firstLineChars="100" w:firstLine="480"/>
        <w:rPr>
          <w:color w:val="000000" w:themeColor="text1"/>
          <w:kern w:val="0"/>
          <w:sz w:val="24"/>
        </w:rPr>
      </w:pPr>
      <w:r>
        <w:rPr>
          <w:rFonts w:ascii="黑体" w:eastAsia="黑体" w:hAnsi="黑体"/>
          <w:color w:val="000000" w:themeColor="text1"/>
          <w:spacing w:val="120"/>
          <w:kern w:val="0"/>
          <w:sz w:val="24"/>
          <w:fitText w:val="1440" w:id="-890981120"/>
        </w:rPr>
        <w:t>主</w:t>
      </w:r>
      <w:r>
        <w:rPr>
          <w:rFonts w:ascii="黑体" w:eastAsia="黑体" w:hAnsi="黑体" w:hint="eastAsia"/>
          <w:color w:val="000000" w:themeColor="text1"/>
          <w:spacing w:val="120"/>
          <w:kern w:val="0"/>
          <w:sz w:val="24"/>
          <w:fitText w:val="1440" w:id="-890981120"/>
        </w:rPr>
        <w:t xml:space="preserve">  </w:t>
      </w:r>
      <w:r>
        <w:rPr>
          <w:rFonts w:ascii="黑体" w:eastAsia="黑体" w:hAnsi="黑体" w:hint="eastAsia"/>
          <w:kern w:val="0"/>
          <w:sz w:val="24"/>
          <w:fitText w:val="1440" w:id="-890981120"/>
        </w:rPr>
        <w:t>编</w:t>
      </w:r>
      <w:r>
        <w:rPr>
          <w:kern w:val="0"/>
          <w:sz w:val="24"/>
        </w:rPr>
        <w:t>：周先颖</w:t>
      </w:r>
    </w:p>
    <w:p w:rsidR="000029E1" w:rsidRDefault="00FA697F">
      <w:pPr>
        <w:spacing w:line="360" w:lineRule="auto"/>
        <w:ind w:leftChars="200" w:left="420"/>
        <w:jc w:val="left"/>
        <w:rPr>
          <w:kern w:val="0"/>
          <w:sz w:val="24"/>
        </w:rPr>
      </w:pPr>
      <w:r>
        <w:rPr>
          <w:rFonts w:ascii="黑体" w:eastAsia="黑体" w:hAnsi="黑体"/>
          <w:kern w:val="0"/>
          <w:sz w:val="24"/>
          <w:fitText w:val="1440" w:id="1565731892"/>
        </w:rPr>
        <w:t>主要</w:t>
      </w:r>
      <w:r>
        <w:rPr>
          <w:rFonts w:ascii="黑体" w:eastAsia="黑体" w:hAnsi="黑体" w:hint="eastAsia"/>
          <w:kern w:val="0"/>
          <w:sz w:val="24"/>
          <w:fitText w:val="1440" w:id="1565731892"/>
        </w:rPr>
        <w:t>参编</w:t>
      </w:r>
      <w:r>
        <w:rPr>
          <w:rFonts w:ascii="黑体" w:eastAsia="黑体" w:hAnsi="黑体"/>
          <w:kern w:val="0"/>
          <w:sz w:val="24"/>
          <w:fitText w:val="1440" w:id="1565731892"/>
        </w:rPr>
        <w:t>人员</w:t>
      </w:r>
      <w:r>
        <w:rPr>
          <w:kern w:val="0"/>
          <w:sz w:val="24"/>
        </w:rPr>
        <w:t>：冉龙飞</w:t>
      </w:r>
      <w:r>
        <w:rPr>
          <w:kern w:val="0"/>
          <w:sz w:val="24"/>
        </w:rPr>
        <w:t xml:space="preserve">  </w:t>
      </w:r>
      <w:r>
        <w:rPr>
          <w:kern w:val="0"/>
          <w:sz w:val="24"/>
        </w:rPr>
        <w:t>唐</w:t>
      </w:r>
      <w:r>
        <w:rPr>
          <w:kern w:val="0"/>
          <w:sz w:val="24"/>
        </w:rPr>
        <w:t xml:space="preserve">  </w:t>
      </w:r>
      <w:r>
        <w:rPr>
          <w:kern w:val="0"/>
          <w:sz w:val="24"/>
        </w:rPr>
        <w:t>英</w:t>
      </w:r>
      <w:r>
        <w:rPr>
          <w:kern w:val="0"/>
          <w:sz w:val="24"/>
        </w:rPr>
        <w:t xml:space="preserve">  </w:t>
      </w:r>
      <w:r>
        <w:rPr>
          <w:kern w:val="0"/>
          <w:sz w:val="24"/>
        </w:rPr>
        <w:t>杨文琦</w:t>
      </w:r>
      <w:r>
        <w:rPr>
          <w:rFonts w:hint="eastAsia"/>
          <w:kern w:val="0"/>
          <w:sz w:val="24"/>
        </w:rPr>
        <w:t xml:space="preserve">  </w:t>
      </w:r>
      <w:r>
        <w:rPr>
          <w:rFonts w:hint="eastAsia"/>
          <w:kern w:val="0"/>
          <w:sz w:val="24"/>
        </w:rPr>
        <w:t>赵</w:t>
      </w:r>
      <w:r>
        <w:rPr>
          <w:rFonts w:hint="eastAsia"/>
          <w:kern w:val="0"/>
          <w:sz w:val="24"/>
        </w:rPr>
        <w:t xml:space="preserve">  </w:t>
      </w:r>
      <w:r>
        <w:rPr>
          <w:rFonts w:hint="eastAsia"/>
          <w:kern w:val="0"/>
          <w:sz w:val="24"/>
        </w:rPr>
        <w:t>勇</w:t>
      </w:r>
      <w:r>
        <w:rPr>
          <w:rFonts w:hint="eastAsia"/>
          <w:kern w:val="0"/>
          <w:sz w:val="24"/>
        </w:rPr>
        <w:t xml:space="preserve">  </w:t>
      </w:r>
      <w:r>
        <w:rPr>
          <w:rFonts w:hint="eastAsia"/>
          <w:kern w:val="0"/>
          <w:sz w:val="24"/>
        </w:rPr>
        <w:t>余</w:t>
      </w:r>
      <w:r>
        <w:rPr>
          <w:rFonts w:hint="eastAsia"/>
          <w:kern w:val="0"/>
          <w:sz w:val="24"/>
        </w:rPr>
        <w:t xml:space="preserve">  </w:t>
      </w:r>
      <w:r>
        <w:rPr>
          <w:rFonts w:hint="eastAsia"/>
          <w:kern w:val="0"/>
          <w:sz w:val="24"/>
        </w:rPr>
        <w:t>阳</w:t>
      </w:r>
      <w:r>
        <w:rPr>
          <w:rFonts w:hint="eastAsia"/>
          <w:kern w:val="0"/>
          <w:sz w:val="24"/>
        </w:rPr>
        <w:t xml:space="preserve">  </w:t>
      </w:r>
      <w:r>
        <w:rPr>
          <w:rFonts w:hint="eastAsia"/>
          <w:kern w:val="0"/>
          <w:sz w:val="24"/>
        </w:rPr>
        <w:t>吴四飞</w:t>
      </w:r>
    </w:p>
    <w:p w:rsidR="000029E1" w:rsidRDefault="00FA697F">
      <w:pPr>
        <w:spacing w:line="360" w:lineRule="auto"/>
        <w:ind w:leftChars="1000" w:left="2100"/>
        <w:rPr>
          <w:kern w:val="0"/>
          <w:sz w:val="24"/>
        </w:rPr>
      </w:pPr>
      <w:proofErr w:type="gramStart"/>
      <w:r>
        <w:rPr>
          <w:kern w:val="0"/>
          <w:sz w:val="24"/>
        </w:rPr>
        <w:t>辛春红</w:t>
      </w:r>
      <w:proofErr w:type="gramEnd"/>
      <w:r>
        <w:rPr>
          <w:rFonts w:hint="eastAsia"/>
          <w:kern w:val="0"/>
          <w:sz w:val="24"/>
        </w:rPr>
        <w:t xml:space="preserve">  </w:t>
      </w:r>
      <w:r>
        <w:rPr>
          <w:kern w:val="0"/>
          <w:sz w:val="24"/>
        </w:rPr>
        <w:t>钟文彪</w:t>
      </w:r>
      <w:r>
        <w:rPr>
          <w:rFonts w:hint="eastAsia"/>
          <w:kern w:val="0"/>
          <w:sz w:val="24"/>
        </w:rPr>
        <w:t xml:space="preserve">  </w:t>
      </w:r>
      <w:r>
        <w:rPr>
          <w:kern w:val="0"/>
          <w:sz w:val="24"/>
        </w:rPr>
        <w:t>王</w:t>
      </w:r>
      <w:r>
        <w:rPr>
          <w:rFonts w:hint="eastAsia"/>
          <w:kern w:val="0"/>
          <w:sz w:val="24"/>
        </w:rPr>
        <w:t xml:space="preserve"> </w:t>
      </w:r>
      <w:r>
        <w:rPr>
          <w:kern w:val="0"/>
          <w:sz w:val="24"/>
        </w:rPr>
        <w:t xml:space="preserve"> </w:t>
      </w:r>
      <w:r>
        <w:rPr>
          <w:kern w:val="0"/>
          <w:sz w:val="24"/>
        </w:rPr>
        <w:t>宇</w:t>
      </w:r>
      <w:r>
        <w:rPr>
          <w:rFonts w:hint="eastAsia"/>
          <w:kern w:val="0"/>
          <w:sz w:val="24"/>
        </w:rPr>
        <w:t xml:space="preserve">  </w:t>
      </w:r>
      <w:proofErr w:type="gramStart"/>
      <w:r>
        <w:rPr>
          <w:rFonts w:hint="eastAsia"/>
          <w:kern w:val="0"/>
          <w:sz w:val="24"/>
        </w:rPr>
        <w:t>杨桥培</w:t>
      </w:r>
      <w:proofErr w:type="gramEnd"/>
      <w:r>
        <w:rPr>
          <w:rFonts w:hint="eastAsia"/>
          <w:kern w:val="0"/>
          <w:sz w:val="24"/>
        </w:rPr>
        <w:t xml:space="preserve">  </w:t>
      </w:r>
      <w:r>
        <w:rPr>
          <w:rFonts w:hint="eastAsia"/>
          <w:kern w:val="0"/>
          <w:sz w:val="24"/>
        </w:rPr>
        <w:t>唐永红</w:t>
      </w:r>
      <w:r>
        <w:rPr>
          <w:rFonts w:hint="eastAsia"/>
          <w:kern w:val="0"/>
          <w:sz w:val="24"/>
        </w:rPr>
        <w:t xml:space="preserve">  </w:t>
      </w:r>
      <w:r>
        <w:rPr>
          <w:kern w:val="0"/>
          <w:sz w:val="24"/>
        </w:rPr>
        <w:t>康胜清</w:t>
      </w:r>
      <w:r>
        <w:rPr>
          <w:rFonts w:hint="eastAsia"/>
          <w:kern w:val="0"/>
          <w:sz w:val="24"/>
        </w:rPr>
        <w:t xml:space="preserve">    </w:t>
      </w:r>
    </w:p>
    <w:p w:rsidR="000029E1" w:rsidRDefault="00FA697F">
      <w:pPr>
        <w:spacing w:line="360" w:lineRule="auto"/>
        <w:ind w:leftChars="1000" w:left="2100"/>
        <w:rPr>
          <w:kern w:val="0"/>
          <w:sz w:val="24"/>
        </w:rPr>
      </w:pPr>
      <w:proofErr w:type="gramStart"/>
      <w:r>
        <w:rPr>
          <w:kern w:val="0"/>
          <w:sz w:val="24"/>
        </w:rPr>
        <w:t>甯</w:t>
      </w:r>
      <w:proofErr w:type="gramEnd"/>
      <w:r>
        <w:rPr>
          <w:kern w:val="0"/>
          <w:sz w:val="24"/>
        </w:rPr>
        <w:t>家成</w:t>
      </w:r>
      <w:r>
        <w:rPr>
          <w:rFonts w:hint="eastAsia"/>
          <w:kern w:val="0"/>
          <w:sz w:val="24"/>
        </w:rPr>
        <w:t xml:space="preserve">  </w:t>
      </w:r>
      <w:r>
        <w:rPr>
          <w:kern w:val="0"/>
          <w:sz w:val="24"/>
        </w:rPr>
        <w:t>齐</w:t>
      </w:r>
      <w:proofErr w:type="gramStart"/>
      <w:r>
        <w:rPr>
          <w:kern w:val="0"/>
          <w:sz w:val="24"/>
        </w:rPr>
        <w:t>太山</w:t>
      </w:r>
      <w:proofErr w:type="gramEnd"/>
      <w:r>
        <w:rPr>
          <w:rFonts w:hint="eastAsia"/>
          <w:kern w:val="0"/>
          <w:sz w:val="24"/>
        </w:rPr>
        <w:t xml:space="preserve">  </w:t>
      </w:r>
      <w:r>
        <w:rPr>
          <w:kern w:val="0"/>
          <w:sz w:val="24"/>
        </w:rPr>
        <w:t>朱</w:t>
      </w:r>
      <w:r>
        <w:rPr>
          <w:kern w:val="0"/>
          <w:sz w:val="24"/>
        </w:rPr>
        <w:t xml:space="preserve">  </w:t>
      </w:r>
      <w:r>
        <w:rPr>
          <w:kern w:val="0"/>
          <w:sz w:val="24"/>
        </w:rPr>
        <w:t>超</w:t>
      </w:r>
    </w:p>
    <w:p w:rsidR="000029E1" w:rsidRDefault="00FA697F">
      <w:pPr>
        <w:spacing w:line="360" w:lineRule="auto"/>
        <w:ind w:firstLineChars="200" w:firstLine="480"/>
        <w:rPr>
          <w:kern w:val="0"/>
          <w:sz w:val="24"/>
        </w:rPr>
      </w:pPr>
      <w:r>
        <w:rPr>
          <w:rFonts w:ascii="黑体" w:eastAsia="黑体" w:hAnsi="黑体" w:cs="黑体" w:hint="eastAsia"/>
          <w:kern w:val="0"/>
          <w:sz w:val="24"/>
        </w:rPr>
        <w:t>主        审</w:t>
      </w:r>
      <w:r>
        <w:rPr>
          <w:rFonts w:hint="eastAsia"/>
          <w:kern w:val="0"/>
          <w:sz w:val="24"/>
        </w:rPr>
        <w:t>：刘</w:t>
      </w:r>
      <w:r>
        <w:rPr>
          <w:rFonts w:hint="eastAsia"/>
          <w:kern w:val="0"/>
          <w:sz w:val="24"/>
        </w:rPr>
        <w:t xml:space="preserve">  </w:t>
      </w:r>
      <w:proofErr w:type="gramStart"/>
      <w:r>
        <w:rPr>
          <w:rFonts w:hint="eastAsia"/>
          <w:kern w:val="0"/>
          <w:sz w:val="24"/>
        </w:rPr>
        <w:t>靖</w:t>
      </w:r>
      <w:proofErr w:type="gramEnd"/>
    </w:p>
    <w:p w:rsidR="00B71F95" w:rsidRDefault="00FA697F">
      <w:pPr>
        <w:spacing w:line="360" w:lineRule="auto"/>
        <w:ind w:leftChars="200" w:left="420"/>
        <w:jc w:val="left"/>
        <w:rPr>
          <w:rFonts w:hint="eastAsia"/>
          <w:kern w:val="0"/>
          <w:sz w:val="24"/>
        </w:rPr>
      </w:pPr>
      <w:r>
        <w:rPr>
          <w:rFonts w:hint="eastAsia"/>
          <w:b/>
          <w:kern w:val="0"/>
          <w:sz w:val="24"/>
          <w:fitText w:val="1446" w:id="-890980863"/>
        </w:rPr>
        <w:t>参与</w:t>
      </w:r>
      <w:r>
        <w:rPr>
          <w:b/>
          <w:kern w:val="0"/>
          <w:sz w:val="24"/>
          <w:fitText w:val="1446" w:id="-890980863"/>
        </w:rPr>
        <w:t>审查人员</w:t>
      </w:r>
      <w:r>
        <w:rPr>
          <w:kern w:val="0"/>
          <w:sz w:val="24"/>
        </w:rPr>
        <w:t>：</w:t>
      </w:r>
      <w:r>
        <w:rPr>
          <w:rFonts w:hint="eastAsia"/>
          <w:kern w:val="0"/>
          <w:sz w:val="24"/>
        </w:rPr>
        <w:t>晏胜波</w:t>
      </w:r>
      <w:r>
        <w:rPr>
          <w:rFonts w:hint="eastAsia"/>
          <w:kern w:val="0"/>
          <w:sz w:val="24"/>
        </w:rPr>
        <w:t xml:space="preserve">  </w:t>
      </w:r>
      <w:r>
        <w:rPr>
          <w:rFonts w:hint="eastAsia"/>
          <w:kern w:val="0"/>
          <w:sz w:val="24"/>
        </w:rPr>
        <w:t>邓志刚</w:t>
      </w:r>
      <w:r>
        <w:rPr>
          <w:rFonts w:hint="eastAsia"/>
          <w:kern w:val="0"/>
          <w:sz w:val="24"/>
        </w:rPr>
        <w:t xml:space="preserve">  </w:t>
      </w:r>
      <w:r>
        <w:rPr>
          <w:kern w:val="0"/>
          <w:sz w:val="24"/>
        </w:rPr>
        <w:t>程德宏</w:t>
      </w:r>
      <w:r>
        <w:rPr>
          <w:kern w:val="0"/>
          <w:sz w:val="24"/>
        </w:rPr>
        <w:t xml:space="preserve">  </w:t>
      </w:r>
      <w:r>
        <w:rPr>
          <w:rFonts w:hint="eastAsia"/>
          <w:kern w:val="0"/>
          <w:sz w:val="24"/>
        </w:rPr>
        <w:t>田宇航</w:t>
      </w:r>
      <w:r>
        <w:rPr>
          <w:rFonts w:hint="eastAsia"/>
          <w:kern w:val="0"/>
          <w:sz w:val="24"/>
        </w:rPr>
        <w:t xml:space="preserve">  </w:t>
      </w:r>
      <w:r>
        <w:rPr>
          <w:rFonts w:hint="eastAsia"/>
          <w:kern w:val="0"/>
          <w:sz w:val="24"/>
        </w:rPr>
        <w:t>陈</w:t>
      </w:r>
      <w:r>
        <w:rPr>
          <w:rFonts w:hint="eastAsia"/>
          <w:kern w:val="0"/>
          <w:sz w:val="24"/>
        </w:rPr>
        <w:t xml:space="preserve">  </w:t>
      </w:r>
      <w:r>
        <w:rPr>
          <w:rFonts w:hint="eastAsia"/>
          <w:kern w:val="0"/>
          <w:sz w:val="24"/>
        </w:rPr>
        <w:t>刚</w:t>
      </w:r>
      <w:r>
        <w:rPr>
          <w:rFonts w:hint="eastAsia"/>
          <w:kern w:val="0"/>
          <w:sz w:val="24"/>
        </w:rPr>
        <w:t xml:space="preserve">  </w:t>
      </w:r>
      <w:r w:rsidR="00B71F95">
        <w:rPr>
          <w:rFonts w:hint="eastAsia"/>
          <w:kern w:val="0"/>
          <w:sz w:val="24"/>
        </w:rPr>
        <w:t>沈小俊</w:t>
      </w:r>
    </w:p>
    <w:p w:rsidR="000029E1" w:rsidRDefault="00FA697F" w:rsidP="00B71F95">
      <w:pPr>
        <w:spacing w:line="360" w:lineRule="auto"/>
        <w:ind w:leftChars="200" w:left="420" w:firstLineChars="700" w:firstLine="1680"/>
        <w:jc w:val="left"/>
        <w:rPr>
          <w:kern w:val="0"/>
          <w:sz w:val="24"/>
        </w:rPr>
      </w:pPr>
      <w:r>
        <w:rPr>
          <w:kern w:val="0"/>
          <w:sz w:val="24"/>
        </w:rPr>
        <w:t>吴逸飞</w:t>
      </w:r>
      <w:r>
        <w:rPr>
          <w:rFonts w:hint="eastAsia"/>
          <w:kern w:val="0"/>
          <w:sz w:val="24"/>
        </w:rPr>
        <w:t xml:space="preserve">  </w:t>
      </w:r>
      <w:r>
        <w:rPr>
          <w:kern w:val="0"/>
          <w:sz w:val="24"/>
        </w:rPr>
        <w:t>张绪进</w:t>
      </w:r>
      <w:r>
        <w:rPr>
          <w:kern w:val="0"/>
          <w:sz w:val="24"/>
        </w:rPr>
        <w:t xml:space="preserve">  </w:t>
      </w:r>
      <w:r>
        <w:rPr>
          <w:kern w:val="0"/>
          <w:sz w:val="24"/>
        </w:rPr>
        <w:t>马</w:t>
      </w:r>
      <w:r>
        <w:rPr>
          <w:kern w:val="0"/>
          <w:sz w:val="24"/>
        </w:rPr>
        <w:t xml:space="preserve">  </w:t>
      </w:r>
      <w:r>
        <w:rPr>
          <w:kern w:val="0"/>
          <w:sz w:val="24"/>
        </w:rPr>
        <w:t>凌</w:t>
      </w:r>
      <w:r>
        <w:rPr>
          <w:rFonts w:hint="eastAsia"/>
          <w:kern w:val="0"/>
          <w:sz w:val="24"/>
        </w:rPr>
        <w:t xml:space="preserve">  </w:t>
      </w:r>
      <w:r>
        <w:rPr>
          <w:rFonts w:hint="eastAsia"/>
          <w:kern w:val="0"/>
          <w:sz w:val="24"/>
        </w:rPr>
        <w:t>李鸿盛</w:t>
      </w:r>
      <w:r>
        <w:rPr>
          <w:rFonts w:hint="eastAsia"/>
          <w:kern w:val="0"/>
          <w:sz w:val="24"/>
        </w:rPr>
        <w:t xml:space="preserve">  </w:t>
      </w:r>
      <w:r>
        <w:rPr>
          <w:rFonts w:hint="eastAsia"/>
          <w:kern w:val="0"/>
          <w:sz w:val="24"/>
        </w:rPr>
        <w:t>阎宗岭</w:t>
      </w:r>
      <w:r>
        <w:rPr>
          <w:rFonts w:hint="eastAsia"/>
          <w:kern w:val="0"/>
          <w:sz w:val="24"/>
        </w:rPr>
        <w:t xml:space="preserve">  </w:t>
      </w:r>
      <w:r>
        <w:rPr>
          <w:rFonts w:hint="eastAsia"/>
          <w:kern w:val="0"/>
          <w:sz w:val="24"/>
        </w:rPr>
        <w:t>汪承志</w:t>
      </w:r>
      <w:bookmarkStart w:id="6" w:name="_GoBack"/>
      <w:bookmarkEnd w:id="6"/>
    </w:p>
    <w:p w:rsidR="000029E1" w:rsidRDefault="000029E1">
      <w:pPr>
        <w:spacing w:line="360" w:lineRule="auto"/>
        <w:ind w:leftChars="200" w:left="420" w:firstLineChars="700" w:firstLine="1680"/>
        <w:jc w:val="left"/>
        <w:rPr>
          <w:kern w:val="0"/>
          <w:sz w:val="24"/>
        </w:rPr>
      </w:pPr>
    </w:p>
    <w:p w:rsidR="000029E1" w:rsidRDefault="00FA697F">
      <w:pPr>
        <w:spacing w:line="360" w:lineRule="auto"/>
        <w:ind w:firstLineChars="100" w:firstLine="361"/>
        <w:jc w:val="left"/>
        <w:rPr>
          <w:kern w:val="0"/>
          <w:sz w:val="24"/>
        </w:rPr>
      </w:pPr>
      <w:r>
        <w:rPr>
          <w:b/>
          <w:spacing w:val="60"/>
          <w:kern w:val="0"/>
          <w:sz w:val="24"/>
          <w:fitText w:val="1680" w:id="-890981119"/>
        </w:rPr>
        <w:lastRenderedPageBreak/>
        <w:t>参加人员</w:t>
      </w:r>
      <w:r>
        <w:rPr>
          <w:kern w:val="0"/>
          <w:sz w:val="24"/>
          <w:fitText w:val="1680" w:id="-890981119"/>
        </w:rPr>
        <w:t>：</w:t>
      </w:r>
      <w:proofErr w:type="gramStart"/>
      <w:r>
        <w:rPr>
          <w:kern w:val="0"/>
          <w:sz w:val="24"/>
        </w:rPr>
        <w:t>樊</w:t>
      </w:r>
      <w:proofErr w:type="gramEnd"/>
      <w:r>
        <w:rPr>
          <w:kern w:val="0"/>
          <w:sz w:val="24"/>
        </w:rPr>
        <w:t xml:space="preserve">  </w:t>
      </w:r>
      <w:r>
        <w:rPr>
          <w:kern w:val="0"/>
          <w:sz w:val="24"/>
        </w:rPr>
        <w:t>德</w:t>
      </w:r>
      <w:r>
        <w:rPr>
          <w:kern w:val="0"/>
          <w:sz w:val="24"/>
        </w:rPr>
        <w:t xml:space="preserve">  </w:t>
      </w:r>
      <w:proofErr w:type="gramStart"/>
      <w:r>
        <w:rPr>
          <w:kern w:val="0"/>
          <w:sz w:val="24"/>
        </w:rPr>
        <w:t>廖</w:t>
      </w:r>
      <w:proofErr w:type="gramEnd"/>
      <w:r>
        <w:rPr>
          <w:kern w:val="0"/>
          <w:sz w:val="24"/>
        </w:rPr>
        <w:t>劲松</w:t>
      </w:r>
      <w:r>
        <w:rPr>
          <w:rFonts w:hint="eastAsia"/>
          <w:kern w:val="0"/>
          <w:sz w:val="24"/>
        </w:rPr>
        <w:t xml:space="preserve">  </w:t>
      </w:r>
      <w:r>
        <w:rPr>
          <w:rFonts w:hint="eastAsia"/>
          <w:kern w:val="0"/>
          <w:sz w:val="24"/>
        </w:rPr>
        <w:t>余永超</w:t>
      </w:r>
      <w:r>
        <w:rPr>
          <w:rFonts w:hint="eastAsia"/>
          <w:kern w:val="0"/>
          <w:sz w:val="24"/>
        </w:rPr>
        <w:t xml:space="preserve">  </w:t>
      </w:r>
      <w:r>
        <w:rPr>
          <w:kern w:val="0"/>
          <w:sz w:val="24"/>
        </w:rPr>
        <w:t>向</w:t>
      </w:r>
      <w:r>
        <w:rPr>
          <w:kern w:val="0"/>
          <w:sz w:val="24"/>
        </w:rPr>
        <w:t xml:space="preserve">  </w:t>
      </w:r>
      <w:r>
        <w:rPr>
          <w:kern w:val="0"/>
          <w:sz w:val="24"/>
        </w:rPr>
        <w:t>虹</w:t>
      </w:r>
      <w:r>
        <w:rPr>
          <w:rFonts w:hint="eastAsia"/>
          <w:kern w:val="0"/>
          <w:sz w:val="24"/>
        </w:rPr>
        <w:t xml:space="preserve">  </w:t>
      </w:r>
      <w:r>
        <w:rPr>
          <w:rFonts w:hint="eastAsia"/>
          <w:kern w:val="0"/>
          <w:sz w:val="24"/>
        </w:rPr>
        <w:t>吴清高</w:t>
      </w:r>
      <w:r>
        <w:rPr>
          <w:rFonts w:hint="eastAsia"/>
          <w:kern w:val="0"/>
          <w:sz w:val="24"/>
        </w:rPr>
        <w:t xml:space="preserve">  </w:t>
      </w:r>
      <w:r>
        <w:rPr>
          <w:rFonts w:hint="eastAsia"/>
          <w:kern w:val="0"/>
          <w:sz w:val="24"/>
        </w:rPr>
        <w:t>胡</w:t>
      </w:r>
      <w:r>
        <w:rPr>
          <w:rFonts w:hint="eastAsia"/>
          <w:kern w:val="0"/>
          <w:sz w:val="24"/>
        </w:rPr>
        <w:t xml:space="preserve">  </w:t>
      </w:r>
      <w:proofErr w:type="gramStart"/>
      <w:r>
        <w:rPr>
          <w:rFonts w:hint="eastAsia"/>
          <w:kern w:val="0"/>
          <w:sz w:val="24"/>
        </w:rPr>
        <w:t>浩</w:t>
      </w:r>
      <w:proofErr w:type="gramEnd"/>
    </w:p>
    <w:p w:rsidR="000029E1" w:rsidRDefault="00FA697F">
      <w:pPr>
        <w:spacing w:line="360" w:lineRule="auto"/>
        <w:ind w:firstLineChars="100" w:firstLine="240"/>
        <w:jc w:val="left"/>
        <w:rPr>
          <w:kern w:val="0"/>
          <w:sz w:val="24"/>
        </w:rPr>
      </w:pPr>
      <w:r>
        <w:rPr>
          <w:rFonts w:hint="eastAsia"/>
          <w:kern w:val="0"/>
          <w:sz w:val="24"/>
        </w:rPr>
        <w:t xml:space="preserve">               </w:t>
      </w:r>
      <w:r>
        <w:rPr>
          <w:rFonts w:hint="eastAsia"/>
          <w:kern w:val="0"/>
          <w:sz w:val="24"/>
        </w:rPr>
        <w:t>董</w:t>
      </w:r>
      <w:r>
        <w:rPr>
          <w:rFonts w:hint="eastAsia"/>
          <w:kern w:val="0"/>
          <w:sz w:val="24"/>
        </w:rPr>
        <w:t xml:space="preserve">  </w:t>
      </w:r>
      <w:r>
        <w:rPr>
          <w:rFonts w:hint="eastAsia"/>
          <w:kern w:val="0"/>
          <w:sz w:val="24"/>
        </w:rPr>
        <w:t>义</w:t>
      </w:r>
      <w:r>
        <w:rPr>
          <w:rFonts w:hint="eastAsia"/>
          <w:kern w:val="0"/>
          <w:sz w:val="24"/>
        </w:rPr>
        <w:t xml:space="preserve">  </w:t>
      </w:r>
      <w:r>
        <w:rPr>
          <w:rFonts w:hint="eastAsia"/>
          <w:kern w:val="0"/>
          <w:sz w:val="24"/>
        </w:rPr>
        <w:t>王德洋</w:t>
      </w:r>
    </w:p>
    <w:p w:rsidR="000029E1" w:rsidRDefault="000029E1">
      <w:pPr>
        <w:spacing w:line="360" w:lineRule="auto"/>
        <w:ind w:leftChars="200" w:left="420"/>
        <w:jc w:val="left"/>
        <w:rPr>
          <w:color w:val="000000" w:themeColor="text1"/>
          <w:kern w:val="0"/>
          <w:sz w:val="24"/>
        </w:rPr>
      </w:pPr>
    </w:p>
    <w:p w:rsidR="000029E1" w:rsidRDefault="000029E1" w:rsidP="00B71F95">
      <w:pPr>
        <w:spacing w:afterLines="50" w:line="360" w:lineRule="auto"/>
        <w:rPr>
          <w:color w:val="000000" w:themeColor="text1"/>
          <w:sz w:val="36"/>
          <w:szCs w:val="36"/>
        </w:rPr>
        <w:sectPr w:rsidR="000029E1">
          <w:headerReference w:type="even" r:id="rId15"/>
          <w:headerReference w:type="default" r:id="rId16"/>
          <w:footerReference w:type="default" r:id="rId17"/>
          <w:pgSz w:w="11906" w:h="16838"/>
          <w:pgMar w:top="1304" w:right="1701" w:bottom="1304" w:left="1701" w:header="567" w:footer="567" w:gutter="0"/>
          <w:pgNumType w:fmt="numberInDash" w:start="1"/>
          <w:cols w:space="720"/>
          <w:docGrid w:linePitch="312"/>
        </w:sectPr>
      </w:pPr>
    </w:p>
    <w:p w:rsidR="000029E1" w:rsidRDefault="000029E1">
      <w:pPr>
        <w:jc w:val="center"/>
        <w:rPr>
          <w:rFonts w:ascii="黑体" w:eastAsia="黑体" w:hAnsi="黑体"/>
          <w:bCs/>
          <w:color w:val="000000" w:themeColor="text1"/>
          <w:sz w:val="36"/>
          <w:szCs w:val="36"/>
        </w:rPr>
      </w:pPr>
      <w:bookmarkStart w:id="7" w:name="_Toc181032413"/>
      <w:bookmarkStart w:id="8" w:name="_Toc180879142"/>
      <w:bookmarkStart w:id="9" w:name="_Toc5412"/>
    </w:p>
    <w:p w:rsidR="000029E1" w:rsidRDefault="00FA697F">
      <w:pPr>
        <w:jc w:val="center"/>
        <w:rPr>
          <w:rFonts w:ascii="黑体" w:eastAsia="黑体" w:hAnsi="黑体"/>
          <w:bCs/>
          <w:color w:val="000000" w:themeColor="text1"/>
          <w:sz w:val="36"/>
          <w:szCs w:val="36"/>
        </w:rPr>
      </w:pPr>
      <w:r>
        <w:rPr>
          <w:rFonts w:ascii="黑体" w:eastAsia="黑体" w:hAnsi="黑体"/>
          <w:bCs/>
          <w:color w:val="000000" w:themeColor="text1"/>
          <w:sz w:val="36"/>
          <w:szCs w:val="36"/>
        </w:rPr>
        <w:t>目  次</w:t>
      </w:r>
    </w:p>
    <w:p w:rsidR="000029E1" w:rsidRDefault="000029E1">
      <w:pPr>
        <w:jc w:val="center"/>
        <w:rPr>
          <w:rFonts w:ascii="黑体" w:eastAsia="黑体" w:hAnsi="黑体"/>
          <w:bCs/>
          <w:color w:val="000000" w:themeColor="text1"/>
          <w:sz w:val="36"/>
          <w:szCs w:val="36"/>
        </w:rPr>
      </w:pPr>
    </w:p>
    <w:p w:rsidR="000029E1" w:rsidRDefault="00251E50">
      <w:pPr>
        <w:pStyle w:val="10"/>
        <w:tabs>
          <w:tab w:val="right" w:leader="dot" w:pos="8494"/>
        </w:tabs>
        <w:spacing w:before="0" w:after="0" w:line="360" w:lineRule="auto"/>
        <w:rPr>
          <w:rFonts w:ascii="Times New Roman" w:eastAsia="黑体"/>
          <w:b w:val="0"/>
          <w:bCs w:val="0"/>
          <w:caps w:val="0"/>
          <w:sz w:val="24"/>
          <w:szCs w:val="24"/>
        </w:rPr>
      </w:pPr>
      <w:r w:rsidRPr="00251E50">
        <w:rPr>
          <w:rFonts w:ascii="Times New Roman" w:eastAsia="黑体"/>
          <w:b w:val="0"/>
          <w:bCs w:val="0"/>
          <w:color w:val="000000" w:themeColor="text1"/>
          <w:sz w:val="24"/>
          <w:szCs w:val="24"/>
        </w:rPr>
        <w:fldChar w:fldCharType="begin"/>
      </w:r>
      <w:r w:rsidR="00FA697F">
        <w:rPr>
          <w:rFonts w:ascii="Times New Roman" w:eastAsia="黑体"/>
          <w:b w:val="0"/>
          <w:bCs w:val="0"/>
          <w:color w:val="000000" w:themeColor="text1"/>
          <w:sz w:val="24"/>
          <w:szCs w:val="24"/>
        </w:rPr>
        <w:instrText xml:space="preserve"> TOC \o "1-2" \h \z \u </w:instrText>
      </w:r>
      <w:r w:rsidRPr="00251E50">
        <w:rPr>
          <w:rFonts w:ascii="Times New Roman" w:eastAsia="黑体"/>
          <w:b w:val="0"/>
          <w:bCs w:val="0"/>
          <w:color w:val="000000" w:themeColor="text1"/>
          <w:sz w:val="24"/>
          <w:szCs w:val="24"/>
        </w:rPr>
        <w:fldChar w:fldCharType="separate"/>
      </w:r>
      <w:hyperlink w:anchor="_Toc181032412" w:history="1">
        <w:r w:rsidR="00FA697F">
          <w:rPr>
            <w:rStyle w:val="af1"/>
            <w:rFonts w:ascii="Times New Roman" w:eastAsia="黑体" w:hAnsi="黑体"/>
            <w:b w:val="0"/>
            <w:spacing w:val="8"/>
            <w:kern w:val="0"/>
            <w:sz w:val="24"/>
            <w:szCs w:val="24"/>
          </w:rPr>
          <w:t>前</w:t>
        </w:r>
        <w:r w:rsidR="00FA697F">
          <w:rPr>
            <w:rStyle w:val="af1"/>
            <w:rFonts w:ascii="Times New Roman" w:eastAsia="黑体"/>
            <w:b w:val="0"/>
            <w:spacing w:val="8"/>
            <w:kern w:val="0"/>
            <w:sz w:val="24"/>
            <w:szCs w:val="24"/>
          </w:rPr>
          <w:t xml:space="preserve">  </w:t>
        </w:r>
        <w:r w:rsidR="00FA697F">
          <w:rPr>
            <w:rStyle w:val="af1"/>
            <w:rFonts w:ascii="Times New Roman" w:eastAsia="黑体" w:hAnsi="黑体"/>
            <w:b w:val="0"/>
            <w:spacing w:val="8"/>
            <w:kern w:val="0"/>
            <w:sz w:val="24"/>
            <w:szCs w:val="24"/>
          </w:rPr>
          <w:t>言</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_Toc181032412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1</w:t>
        </w:r>
        <w:r>
          <w:rPr>
            <w:rFonts w:ascii="Times New Roman" w:eastAsia="黑体"/>
            <w:b w:val="0"/>
            <w:sz w:val="24"/>
            <w:szCs w:val="24"/>
          </w:rPr>
          <w:fldChar w:fldCharType="end"/>
        </w:r>
      </w:hyperlink>
    </w:p>
    <w:p w:rsidR="000029E1" w:rsidRDefault="00251E50">
      <w:pPr>
        <w:pStyle w:val="10"/>
        <w:tabs>
          <w:tab w:val="right" w:leader="dot" w:pos="8494"/>
        </w:tabs>
        <w:spacing w:before="0" w:after="0" w:line="360" w:lineRule="auto"/>
        <w:rPr>
          <w:rFonts w:ascii="Times New Roman" w:eastAsia="黑体"/>
          <w:b w:val="0"/>
          <w:bCs w:val="0"/>
          <w:caps w:val="0"/>
          <w:sz w:val="24"/>
          <w:szCs w:val="24"/>
        </w:rPr>
      </w:pPr>
      <w:hyperlink w:anchor="_Toc181032413" w:history="1">
        <w:r w:rsidR="00FA697F">
          <w:rPr>
            <w:rStyle w:val="af1"/>
            <w:rFonts w:ascii="Times New Roman" w:eastAsia="黑体"/>
            <w:b w:val="0"/>
            <w:sz w:val="24"/>
            <w:szCs w:val="24"/>
          </w:rPr>
          <w:t xml:space="preserve">1 </w:t>
        </w:r>
        <w:r w:rsidR="00FA697F">
          <w:rPr>
            <w:rStyle w:val="af1"/>
            <w:rFonts w:ascii="Times New Roman" w:eastAsia="黑体" w:hAnsi="黑体"/>
            <w:b w:val="0"/>
            <w:sz w:val="24"/>
            <w:szCs w:val="24"/>
          </w:rPr>
          <w:t>总则</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_Toc181032413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1</w:t>
        </w:r>
        <w:r>
          <w:rPr>
            <w:rFonts w:ascii="Times New Roman" w:eastAsia="黑体"/>
            <w:b w:val="0"/>
            <w:sz w:val="24"/>
            <w:szCs w:val="24"/>
          </w:rPr>
          <w:fldChar w:fldCharType="end"/>
        </w:r>
      </w:hyperlink>
    </w:p>
    <w:p w:rsidR="000029E1" w:rsidRDefault="00251E50">
      <w:pPr>
        <w:pStyle w:val="10"/>
        <w:tabs>
          <w:tab w:val="right" w:leader="dot" w:pos="8494"/>
        </w:tabs>
        <w:spacing w:before="0" w:after="0" w:line="360" w:lineRule="auto"/>
        <w:rPr>
          <w:rFonts w:ascii="Times New Roman" w:eastAsia="黑体"/>
          <w:b w:val="0"/>
          <w:bCs w:val="0"/>
          <w:caps w:val="0"/>
          <w:sz w:val="24"/>
          <w:szCs w:val="24"/>
        </w:rPr>
      </w:pPr>
      <w:hyperlink w:anchor="_Toc181032414" w:history="1">
        <w:r w:rsidR="00FA697F">
          <w:rPr>
            <w:rStyle w:val="af1"/>
            <w:rFonts w:ascii="Times New Roman" w:eastAsia="黑体"/>
            <w:b w:val="0"/>
            <w:sz w:val="24"/>
            <w:szCs w:val="24"/>
          </w:rPr>
          <w:t xml:space="preserve">2 </w:t>
        </w:r>
        <w:r w:rsidR="00FA697F">
          <w:rPr>
            <w:rStyle w:val="af1"/>
            <w:rFonts w:ascii="Times New Roman" w:eastAsia="黑体" w:hAnsi="黑体"/>
            <w:b w:val="0"/>
            <w:sz w:val="24"/>
            <w:szCs w:val="24"/>
          </w:rPr>
          <w:t>规范性引用文件</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_Toc181032414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2</w:t>
        </w:r>
        <w:r>
          <w:rPr>
            <w:rFonts w:ascii="Times New Roman" w:eastAsia="黑体"/>
            <w:b w:val="0"/>
            <w:sz w:val="24"/>
            <w:szCs w:val="24"/>
          </w:rPr>
          <w:fldChar w:fldCharType="end"/>
        </w:r>
      </w:hyperlink>
    </w:p>
    <w:p w:rsidR="000029E1" w:rsidRDefault="00251E50">
      <w:pPr>
        <w:pStyle w:val="10"/>
        <w:tabs>
          <w:tab w:val="right" w:leader="dot" w:pos="8494"/>
        </w:tabs>
        <w:spacing w:before="0" w:after="0" w:line="360" w:lineRule="auto"/>
        <w:rPr>
          <w:rFonts w:ascii="Times New Roman" w:eastAsia="黑体"/>
          <w:b w:val="0"/>
          <w:bCs w:val="0"/>
          <w:caps w:val="0"/>
          <w:sz w:val="24"/>
          <w:szCs w:val="24"/>
        </w:rPr>
      </w:pPr>
      <w:hyperlink w:anchor="_Toc181032415" w:history="1">
        <w:r w:rsidR="00FA697F">
          <w:rPr>
            <w:rStyle w:val="af1"/>
            <w:rFonts w:ascii="Times New Roman" w:eastAsia="黑体"/>
            <w:b w:val="0"/>
            <w:sz w:val="24"/>
            <w:szCs w:val="24"/>
          </w:rPr>
          <w:t xml:space="preserve">3 </w:t>
        </w:r>
        <w:r w:rsidR="00FA697F">
          <w:rPr>
            <w:rStyle w:val="af1"/>
            <w:rFonts w:ascii="Times New Roman" w:eastAsia="黑体" w:hAnsi="黑体"/>
            <w:b w:val="0"/>
            <w:sz w:val="24"/>
            <w:szCs w:val="24"/>
          </w:rPr>
          <w:t>术语和缩略词</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_Toc181032415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3</w:t>
        </w:r>
        <w:r>
          <w:rPr>
            <w:rFonts w:ascii="Times New Roman" w:eastAsia="黑体"/>
            <w:b w:val="0"/>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16" w:history="1">
        <w:r w:rsidR="00FA697F">
          <w:rPr>
            <w:rStyle w:val="af1"/>
            <w:rFonts w:ascii="Times New Roman" w:eastAsia="黑体"/>
            <w:kern w:val="0"/>
            <w:sz w:val="24"/>
            <w:szCs w:val="24"/>
          </w:rPr>
          <w:t>3.1</w:t>
        </w:r>
        <w:r w:rsidR="00FA697F">
          <w:rPr>
            <w:rStyle w:val="af1"/>
            <w:rFonts w:ascii="Times New Roman" w:eastAsia="黑体" w:hAnsi="黑体"/>
            <w:kern w:val="0"/>
            <w:sz w:val="24"/>
            <w:szCs w:val="24"/>
          </w:rPr>
          <w:t>术语</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_Toc181032416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3</w:t>
        </w:r>
        <w:r>
          <w:rPr>
            <w:rFonts w:ascii="Times New Roman" w:eastAsia="黑体"/>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17" w:history="1">
        <w:r w:rsidR="00FA697F">
          <w:rPr>
            <w:rStyle w:val="af1"/>
            <w:rFonts w:ascii="Times New Roman" w:eastAsia="黑体"/>
            <w:kern w:val="0"/>
            <w:sz w:val="24"/>
            <w:szCs w:val="24"/>
          </w:rPr>
          <w:t>3.2</w:t>
        </w:r>
        <w:r w:rsidR="00FA697F">
          <w:rPr>
            <w:rStyle w:val="af1"/>
            <w:rFonts w:ascii="Times New Roman" w:eastAsia="黑体" w:hAnsi="黑体"/>
            <w:kern w:val="0"/>
            <w:sz w:val="24"/>
            <w:szCs w:val="24"/>
          </w:rPr>
          <w:t>缩略词</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_Toc181032417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3</w:t>
        </w:r>
        <w:r>
          <w:rPr>
            <w:rFonts w:ascii="Times New Roman" w:eastAsia="黑体"/>
            <w:sz w:val="24"/>
            <w:szCs w:val="24"/>
          </w:rPr>
          <w:fldChar w:fldCharType="end"/>
        </w:r>
      </w:hyperlink>
    </w:p>
    <w:p w:rsidR="000029E1" w:rsidRDefault="00251E50">
      <w:pPr>
        <w:pStyle w:val="10"/>
        <w:tabs>
          <w:tab w:val="right" w:leader="dot" w:pos="8494"/>
        </w:tabs>
        <w:spacing w:before="0" w:after="0" w:line="360" w:lineRule="auto"/>
        <w:rPr>
          <w:rFonts w:ascii="Times New Roman" w:eastAsia="黑体"/>
          <w:b w:val="0"/>
          <w:bCs w:val="0"/>
          <w:caps w:val="0"/>
          <w:sz w:val="24"/>
          <w:szCs w:val="24"/>
        </w:rPr>
      </w:pPr>
      <w:hyperlink w:anchor="_Toc181032418" w:history="1">
        <w:r w:rsidR="00FA697F">
          <w:rPr>
            <w:rStyle w:val="af1"/>
            <w:rFonts w:ascii="Times New Roman" w:eastAsia="黑体"/>
            <w:b w:val="0"/>
            <w:sz w:val="24"/>
            <w:szCs w:val="24"/>
          </w:rPr>
          <w:t xml:space="preserve">4 </w:t>
        </w:r>
        <w:r w:rsidR="00FA697F">
          <w:rPr>
            <w:rStyle w:val="af1"/>
            <w:rFonts w:ascii="Times New Roman" w:eastAsia="黑体" w:hAnsi="黑体"/>
            <w:b w:val="0"/>
            <w:sz w:val="24"/>
            <w:szCs w:val="24"/>
          </w:rPr>
          <w:t>一般规定</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_Toc181032418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4</w:t>
        </w:r>
        <w:r>
          <w:rPr>
            <w:rFonts w:ascii="Times New Roman" w:eastAsia="黑体"/>
            <w:b w:val="0"/>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19" w:history="1">
        <w:r w:rsidR="00FA697F">
          <w:rPr>
            <w:rStyle w:val="af1"/>
            <w:rFonts w:ascii="Times New Roman" w:eastAsia="黑体"/>
            <w:kern w:val="0"/>
            <w:sz w:val="24"/>
            <w:szCs w:val="24"/>
          </w:rPr>
          <w:t xml:space="preserve">4.1 </w:t>
        </w:r>
        <w:r w:rsidR="00FA697F">
          <w:rPr>
            <w:rStyle w:val="af1"/>
            <w:rFonts w:ascii="Times New Roman" w:eastAsia="黑体" w:hAnsi="黑体"/>
            <w:kern w:val="0"/>
            <w:sz w:val="24"/>
            <w:szCs w:val="24"/>
          </w:rPr>
          <w:t>基本规定</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_Toc181032419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4</w:t>
        </w:r>
        <w:r>
          <w:rPr>
            <w:rFonts w:ascii="Times New Roman" w:eastAsia="黑体"/>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20" w:history="1">
        <w:r w:rsidR="00FA697F">
          <w:rPr>
            <w:rStyle w:val="af1"/>
            <w:rFonts w:ascii="Times New Roman" w:eastAsia="黑体"/>
            <w:kern w:val="0"/>
            <w:sz w:val="24"/>
            <w:szCs w:val="24"/>
          </w:rPr>
          <w:t xml:space="preserve">4.2 </w:t>
        </w:r>
        <w:r w:rsidR="00FA697F">
          <w:rPr>
            <w:rStyle w:val="af1"/>
            <w:rFonts w:ascii="Times New Roman" w:eastAsia="黑体" w:hAnsi="黑体"/>
            <w:kern w:val="0"/>
            <w:sz w:val="24"/>
            <w:szCs w:val="24"/>
          </w:rPr>
          <w:t>评价与等级划分</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_Toc181032420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5</w:t>
        </w:r>
        <w:r>
          <w:rPr>
            <w:rFonts w:ascii="Times New Roman" w:eastAsia="黑体"/>
            <w:sz w:val="24"/>
            <w:szCs w:val="24"/>
          </w:rPr>
          <w:fldChar w:fldCharType="end"/>
        </w:r>
      </w:hyperlink>
    </w:p>
    <w:p w:rsidR="000029E1" w:rsidRDefault="00251E50">
      <w:pPr>
        <w:pStyle w:val="10"/>
        <w:tabs>
          <w:tab w:val="right" w:leader="dot" w:pos="8494"/>
        </w:tabs>
        <w:spacing w:before="0" w:after="0" w:line="360" w:lineRule="auto"/>
        <w:rPr>
          <w:rFonts w:ascii="Times New Roman" w:eastAsia="黑体"/>
          <w:b w:val="0"/>
          <w:bCs w:val="0"/>
          <w:caps w:val="0"/>
          <w:sz w:val="24"/>
          <w:szCs w:val="24"/>
        </w:rPr>
      </w:pPr>
      <w:hyperlink w:anchor="_Toc181032421" w:history="1">
        <w:r w:rsidR="00FA697F">
          <w:rPr>
            <w:rStyle w:val="af1"/>
            <w:rFonts w:ascii="Times New Roman" w:eastAsia="黑体"/>
            <w:b w:val="0"/>
            <w:sz w:val="24"/>
            <w:szCs w:val="24"/>
          </w:rPr>
          <w:t xml:space="preserve">5 </w:t>
        </w:r>
        <w:r w:rsidR="00FA697F">
          <w:rPr>
            <w:rStyle w:val="af1"/>
            <w:rFonts w:ascii="Times New Roman" w:eastAsia="黑体" w:hAnsi="黑体"/>
            <w:b w:val="0"/>
            <w:sz w:val="24"/>
            <w:szCs w:val="24"/>
          </w:rPr>
          <w:t>工程设计</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_Toc181032421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6</w:t>
        </w:r>
        <w:r>
          <w:rPr>
            <w:rFonts w:ascii="Times New Roman" w:eastAsia="黑体"/>
            <w:b w:val="0"/>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22" w:history="1">
        <w:r w:rsidR="00FA697F">
          <w:rPr>
            <w:rStyle w:val="af1"/>
            <w:rFonts w:ascii="Times New Roman" w:eastAsia="黑体"/>
            <w:kern w:val="0"/>
            <w:sz w:val="24"/>
            <w:szCs w:val="24"/>
          </w:rPr>
          <w:t xml:space="preserve">5.1 </w:t>
        </w:r>
        <w:r w:rsidR="00FA697F">
          <w:rPr>
            <w:rStyle w:val="af1"/>
            <w:rFonts w:ascii="Times New Roman" w:eastAsia="黑体" w:hAnsi="黑体"/>
            <w:kern w:val="0"/>
            <w:sz w:val="24"/>
            <w:szCs w:val="24"/>
          </w:rPr>
          <w:t>控制项</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_Toc181032422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6</w:t>
        </w:r>
        <w:r>
          <w:rPr>
            <w:rFonts w:ascii="Times New Roman" w:eastAsia="黑体"/>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23" w:history="1">
        <w:r w:rsidR="00FA697F">
          <w:rPr>
            <w:rStyle w:val="af1"/>
            <w:rFonts w:ascii="Times New Roman" w:eastAsia="黑体"/>
            <w:kern w:val="0"/>
            <w:sz w:val="24"/>
            <w:szCs w:val="24"/>
          </w:rPr>
          <w:t xml:space="preserve">5.2 </w:t>
        </w:r>
        <w:r w:rsidR="00FA697F">
          <w:rPr>
            <w:rStyle w:val="af1"/>
            <w:rFonts w:ascii="Times New Roman" w:eastAsia="黑体" w:hAnsi="黑体"/>
            <w:kern w:val="0"/>
            <w:sz w:val="24"/>
            <w:szCs w:val="24"/>
          </w:rPr>
          <w:t>评分项</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_Toc181032423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 xml:space="preserve"> 9</w:t>
        </w:r>
        <w:r>
          <w:rPr>
            <w:rFonts w:ascii="Times New Roman" w:eastAsia="黑体"/>
            <w:sz w:val="24"/>
            <w:szCs w:val="24"/>
          </w:rPr>
          <w:fldChar w:fldCharType="end"/>
        </w:r>
      </w:hyperlink>
    </w:p>
    <w:p w:rsidR="000029E1" w:rsidRDefault="00251E50">
      <w:pPr>
        <w:pStyle w:val="10"/>
        <w:tabs>
          <w:tab w:val="right" w:leader="dot" w:pos="8494"/>
        </w:tabs>
        <w:spacing w:before="0" w:after="0" w:line="360" w:lineRule="auto"/>
        <w:rPr>
          <w:rFonts w:ascii="Times New Roman" w:eastAsia="黑体"/>
          <w:b w:val="0"/>
          <w:bCs w:val="0"/>
          <w:caps w:val="0"/>
          <w:sz w:val="24"/>
          <w:szCs w:val="24"/>
        </w:rPr>
      </w:pPr>
      <w:hyperlink w:anchor="_Toc181032424" w:history="1">
        <w:r w:rsidR="00FA697F">
          <w:rPr>
            <w:rStyle w:val="af1"/>
            <w:rFonts w:ascii="Times New Roman" w:eastAsia="黑体"/>
            <w:b w:val="0"/>
            <w:sz w:val="24"/>
            <w:szCs w:val="24"/>
          </w:rPr>
          <w:t xml:space="preserve">6 </w:t>
        </w:r>
        <w:r w:rsidR="00FA697F">
          <w:rPr>
            <w:rStyle w:val="af1"/>
            <w:rFonts w:ascii="Times New Roman" w:eastAsia="黑体" w:hAnsi="黑体"/>
            <w:b w:val="0"/>
            <w:sz w:val="24"/>
            <w:szCs w:val="24"/>
          </w:rPr>
          <w:t>工程管理</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_Toc181032424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14</w:t>
        </w:r>
        <w:r>
          <w:rPr>
            <w:rFonts w:ascii="Times New Roman" w:eastAsia="黑体"/>
            <w:b w:val="0"/>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25" w:history="1">
        <w:r w:rsidR="00FA697F">
          <w:rPr>
            <w:rStyle w:val="af1"/>
            <w:rFonts w:ascii="Times New Roman" w:eastAsia="黑体"/>
            <w:kern w:val="0"/>
            <w:sz w:val="24"/>
            <w:szCs w:val="24"/>
          </w:rPr>
          <w:t xml:space="preserve">6.1 </w:t>
        </w:r>
        <w:r w:rsidR="00FA697F">
          <w:rPr>
            <w:rStyle w:val="af1"/>
            <w:rFonts w:ascii="Times New Roman" w:eastAsia="黑体" w:hAnsi="黑体"/>
            <w:kern w:val="0"/>
            <w:sz w:val="24"/>
            <w:szCs w:val="24"/>
          </w:rPr>
          <w:t>控制项</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_Toc181032425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14</w:t>
        </w:r>
        <w:r>
          <w:rPr>
            <w:rFonts w:ascii="Times New Roman" w:eastAsia="黑体"/>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26" w:history="1">
        <w:r w:rsidR="00FA697F">
          <w:rPr>
            <w:rStyle w:val="af1"/>
            <w:rFonts w:ascii="Times New Roman" w:eastAsia="黑体"/>
            <w:kern w:val="0"/>
            <w:sz w:val="24"/>
            <w:szCs w:val="24"/>
          </w:rPr>
          <w:t xml:space="preserve">6.2 </w:t>
        </w:r>
        <w:r w:rsidR="00FA697F">
          <w:rPr>
            <w:rStyle w:val="af1"/>
            <w:rFonts w:ascii="Times New Roman" w:eastAsia="黑体" w:hAnsi="黑体"/>
            <w:kern w:val="0"/>
            <w:sz w:val="24"/>
            <w:szCs w:val="24"/>
          </w:rPr>
          <w:t>评分项</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_Toc181032426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17</w:t>
        </w:r>
        <w:r>
          <w:rPr>
            <w:rFonts w:ascii="Times New Roman" w:eastAsia="黑体"/>
            <w:sz w:val="24"/>
            <w:szCs w:val="24"/>
          </w:rPr>
          <w:fldChar w:fldCharType="end"/>
        </w:r>
      </w:hyperlink>
    </w:p>
    <w:p w:rsidR="000029E1" w:rsidRDefault="00251E50">
      <w:pPr>
        <w:pStyle w:val="10"/>
        <w:tabs>
          <w:tab w:val="right" w:leader="dot" w:pos="8494"/>
        </w:tabs>
        <w:spacing w:before="0" w:after="0" w:line="360" w:lineRule="auto"/>
        <w:rPr>
          <w:rFonts w:ascii="Times New Roman" w:eastAsia="黑体"/>
          <w:b w:val="0"/>
          <w:bCs w:val="0"/>
          <w:caps w:val="0"/>
          <w:sz w:val="24"/>
          <w:szCs w:val="24"/>
        </w:rPr>
      </w:pPr>
      <w:hyperlink w:anchor="_Toc181032427" w:history="1">
        <w:r w:rsidR="00FA697F">
          <w:rPr>
            <w:rStyle w:val="af1"/>
            <w:rFonts w:ascii="Times New Roman" w:eastAsia="黑体"/>
            <w:b w:val="0"/>
            <w:sz w:val="24"/>
            <w:szCs w:val="24"/>
          </w:rPr>
          <w:t xml:space="preserve">7 </w:t>
        </w:r>
        <w:r w:rsidR="00FA697F">
          <w:rPr>
            <w:rStyle w:val="af1"/>
            <w:rFonts w:ascii="Times New Roman" w:eastAsia="黑体" w:hAnsi="黑体"/>
            <w:b w:val="0"/>
            <w:sz w:val="24"/>
            <w:szCs w:val="24"/>
          </w:rPr>
          <w:t>工程质量</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_Toc181032427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20</w:t>
        </w:r>
        <w:r>
          <w:rPr>
            <w:rFonts w:ascii="Times New Roman" w:eastAsia="黑体"/>
            <w:b w:val="0"/>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28" w:history="1">
        <w:r w:rsidR="00FA697F">
          <w:rPr>
            <w:rStyle w:val="af1"/>
            <w:rFonts w:ascii="Times New Roman" w:eastAsia="黑体"/>
            <w:kern w:val="0"/>
            <w:sz w:val="24"/>
            <w:szCs w:val="24"/>
          </w:rPr>
          <w:t xml:space="preserve">7.1 </w:t>
        </w:r>
        <w:r w:rsidR="00FA697F">
          <w:rPr>
            <w:rStyle w:val="af1"/>
            <w:rFonts w:ascii="Times New Roman" w:eastAsia="黑体" w:hAnsi="黑体"/>
            <w:kern w:val="0"/>
            <w:sz w:val="24"/>
            <w:szCs w:val="24"/>
          </w:rPr>
          <w:t>控制项</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_Toc181032428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20</w:t>
        </w:r>
        <w:r>
          <w:rPr>
            <w:rFonts w:ascii="Times New Roman" w:eastAsia="黑体"/>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29" w:history="1">
        <w:r w:rsidR="00FA697F">
          <w:rPr>
            <w:rStyle w:val="af1"/>
            <w:rFonts w:ascii="Times New Roman" w:eastAsia="黑体"/>
            <w:sz w:val="24"/>
            <w:szCs w:val="24"/>
          </w:rPr>
          <w:t xml:space="preserve">7.2 </w:t>
        </w:r>
        <w:r w:rsidR="00FA697F">
          <w:rPr>
            <w:rStyle w:val="af1"/>
            <w:rFonts w:ascii="Times New Roman" w:eastAsia="黑体" w:hAnsi="黑体"/>
            <w:sz w:val="24"/>
            <w:szCs w:val="24"/>
          </w:rPr>
          <w:t>评分项</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_Toc181032429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22</w:t>
        </w:r>
        <w:r>
          <w:rPr>
            <w:rFonts w:ascii="Times New Roman" w:eastAsia="黑体"/>
            <w:sz w:val="24"/>
            <w:szCs w:val="24"/>
          </w:rPr>
          <w:fldChar w:fldCharType="end"/>
        </w:r>
      </w:hyperlink>
    </w:p>
    <w:p w:rsidR="000029E1" w:rsidRDefault="00251E50">
      <w:pPr>
        <w:pStyle w:val="10"/>
        <w:tabs>
          <w:tab w:val="right" w:leader="dot" w:pos="8494"/>
        </w:tabs>
        <w:spacing w:before="0" w:after="0" w:line="360" w:lineRule="auto"/>
        <w:rPr>
          <w:rFonts w:ascii="Times New Roman" w:eastAsia="黑体"/>
          <w:b w:val="0"/>
          <w:bCs w:val="0"/>
          <w:caps w:val="0"/>
          <w:sz w:val="24"/>
          <w:szCs w:val="24"/>
        </w:rPr>
      </w:pPr>
      <w:hyperlink w:anchor="_Toc181032430" w:history="1">
        <w:r w:rsidR="00FA697F">
          <w:rPr>
            <w:rStyle w:val="af1"/>
            <w:rFonts w:ascii="Times New Roman" w:eastAsia="黑体"/>
            <w:b w:val="0"/>
            <w:sz w:val="24"/>
            <w:szCs w:val="24"/>
          </w:rPr>
          <w:t xml:space="preserve">8 </w:t>
        </w:r>
        <w:r w:rsidR="00FA697F">
          <w:rPr>
            <w:rStyle w:val="af1"/>
            <w:rFonts w:ascii="Times New Roman" w:eastAsia="黑体" w:hAnsi="黑体"/>
            <w:b w:val="0"/>
            <w:sz w:val="24"/>
            <w:szCs w:val="24"/>
          </w:rPr>
          <w:t>安全保障</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_Toc181032430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27</w:t>
        </w:r>
        <w:r>
          <w:rPr>
            <w:rFonts w:ascii="Times New Roman" w:eastAsia="黑体"/>
            <w:b w:val="0"/>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31" w:history="1">
        <w:r w:rsidR="00FA697F">
          <w:rPr>
            <w:rStyle w:val="af1"/>
            <w:rFonts w:ascii="Times New Roman" w:eastAsia="黑体"/>
            <w:kern w:val="0"/>
            <w:sz w:val="24"/>
            <w:szCs w:val="24"/>
          </w:rPr>
          <w:t xml:space="preserve">8.1 </w:t>
        </w:r>
        <w:r w:rsidR="00FA697F">
          <w:rPr>
            <w:rStyle w:val="af1"/>
            <w:rFonts w:ascii="Times New Roman" w:eastAsia="黑体" w:hAnsi="黑体"/>
            <w:kern w:val="0"/>
            <w:sz w:val="24"/>
            <w:szCs w:val="24"/>
          </w:rPr>
          <w:t>控制项</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_Toc181032431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27</w:t>
        </w:r>
        <w:r>
          <w:rPr>
            <w:rFonts w:ascii="Times New Roman" w:eastAsia="黑体"/>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32" w:history="1">
        <w:r w:rsidR="00FA697F">
          <w:rPr>
            <w:rStyle w:val="af1"/>
            <w:rFonts w:ascii="Times New Roman" w:eastAsia="黑体"/>
            <w:sz w:val="24"/>
            <w:szCs w:val="24"/>
          </w:rPr>
          <w:t xml:space="preserve">8.2 </w:t>
        </w:r>
        <w:r w:rsidR="00FA697F">
          <w:rPr>
            <w:rStyle w:val="af1"/>
            <w:rFonts w:ascii="Times New Roman" w:eastAsia="黑体" w:hAnsi="黑体"/>
            <w:sz w:val="24"/>
            <w:szCs w:val="24"/>
          </w:rPr>
          <w:t>评分项</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_Toc181032432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28</w:t>
        </w:r>
        <w:r>
          <w:rPr>
            <w:rFonts w:ascii="Times New Roman" w:eastAsia="黑体"/>
            <w:sz w:val="24"/>
            <w:szCs w:val="24"/>
          </w:rPr>
          <w:fldChar w:fldCharType="end"/>
        </w:r>
      </w:hyperlink>
    </w:p>
    <w:p w:rsidR="000029E1" w:rsidRDefault="00251E50">
      <w:pPr>
        <w:pStyle w:val="10"/>
        <w:tabs>
          <w:tab w:val="right" w:leader="dot" w:pos="8494"/>
        </w:tabs>
        <w:spacing w:before="0" w:after="0" w:line="360" w:lineRule="auto"/>
        <w:rPr>
          <w:rFonts w:ascii="Times New Roman" w:eastAsia="黑体"/>
          <w:b w:val="0"/>
          <w:bCs w:val="0"/>
          <w:caps w:val="0"/>
          <w:sz w:val="24"/>
          <w:szCs w:val="24"/>
        </w:rPr>
      </w:pPr>
      <w:hyperlink w:anchor="_Toc181032433" w:history="1">
        <w:r w:rsidR="00FA697F">
          <w:rPr>
            <w:rStyle w:val="af1"/>
            <w:rFonts w:ascii="Times New Roman" w:eastAsia="黑体"/>
            <w:b w:val="0"/>
            <w:sz w:val="24"/>
            <w:szCs w:val="24"/>
          </w:rPr>
          <w:t xml:space="preserve">9 </w:t>
        </w:r>
        <w:r w:rsidR="00FA697F">
          <w:rPr>
            <w:rStyle w:val="af1"/>
            <w:rFonts w:ascii="Times New Roman" w:eastAsia="黑体" w:hAnsi="黑体"/>
            <w:b w:val="0"/>
            <w:sz w:val="24"/>
            <w:szCs w:val="24"/>
          </w:rPr>
          <w:t>绿色环保</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_Toc181032433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30</w:t>
        </w:r>
        <w:r>
          <w:rPr>
            <w:rFonts w:ascii="Times New Roman" w:eastAsia="黑体"/>
            <w:b w:val="0"/>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34" w:history="1">
        <w:r w:rsidR="00FA697F">
          <w:rPr>
            <w:rStyle w:val="af1"/>
            <w:rFonts w:ascii="Times New Roman" w:eastAsia="黑体"/>
            <w:kern w:val="0"/>
            <w:sz w:val="24"/>
            <w:szCs w:val="24"/>
          </w:rPr>
          <w:t xml:space="preserve">9.1 </w:t>
        </w:r>
        <w:r w:rsidR="00FA697F">
          <w:rPr>
            <w:rStyle w:val="af1"/>
            <w:rFonts w:ascii="Times New Roman" w:eastAsia="黑体" w:hAnsi="黑体"/>
            <w:kern w:val="0"/>
            <w:sz w:val="24"/>
            <w:szCs w:val="24"/>
          </w:rPr>
          <w:t>控制项</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_Toc181032434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30</w:t>
        </w:r>
        <w:r>
          <w:rPr>
            <w:rFonts w:ascii="Times New Roman" w:eastAsia="黑体"/>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35" w:history="1">
        <w:r w:rsidR="00FA697F">
          <w:rPr>
            <w:rStyle w:val="af1"/>
            <w:rFonts w:ascii="Times New Roman" w:eastAsia="黑体"/>
            <w:sz w:val="24"/>
            <w:szCs w:val="24"/>
          </w:rPr>
          <w:t xml:space="preserve">9.2 </w:t>
        </w:r>
        <w:r w:rsidR="00FA697F">
          <w:rPr>
            <w:rStyle w:val="af1"/>
            <w:rFonts w:ascii="Times New Roman" w:eastAsia="黑体" w:hAnsi="黑体"/>
            <w:sz w:val="24"/>
            <w:szCs w:val="24"/>
          </w:rPr>
          <w:t>评分项</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_Toc181032435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31</w:t>
        </w:r>
        <w:r>
          <w:rPr>
            <w:rFonts w:ascii="Times New Roman" w:eastAsia="黑体"/>
            <w:sz w:val="24"/>
            <w:szCs w:val="24"/>
          </w:rPr>
          <w:fldChar w:fldCharType="end"/>
        </w:r>
      </w:hyperlink>
    </w:p>
    <w:p w:rsidR="000029E1" w:rsidRDefault="00251E50">
      <w:pPr>
        <w:pStyle w:val="10"/>
        <w:tabs>
          <w:tab w:val="right" w:leader="dot" w:pos="8494"/>
        </w:tabs>
        <w:spacing w:before="0" w:after="0" w:line="360" w:lineRule="auto"/>
        <w:rPr>
          <w:rFonts w:ascii="Times New Roman" w:eastAsia="黑体"/>
          <w:b w:val="0"/>
          <w:bCs w:val="0"/>
          <w:caps w:val="0"/>
          <w:sz w:val="24"/>
          <w:szCs w:val="24"/>
        </w:rPr>
      </w:pPr>
      <w:hyperlink w:anchor="_Toc181032436" w:history="1">
        <w:r w:rsidR="00FA697F">
          <w:rPr>
            <w:rStyle w:val="af1"/>
            <w:rFonts w:ascii="Times New Roman" w:eastAsia="黑体"/>
            <w:b w:val="0"/>
            <w:sz w:val="24"/>
            <w:szCs w:val="24"/>
          </w:rPr>
          <w:t xml:space="preserve">10 </w:t>
        </w:r>
        <w:r w:rsidR="00FA697F">
          <w:rPr>
            <w:rStyle w:val="af1"/>
            <w:rFonts w:ascii="Times New Roman" w:eastAsia="黑体" w:hAnsi="黑体"/>
            <w:b w:val="0"/>
            <w:sz w:val="24"/>
            <w:szCs w:val="24"/>
          </w:rPr>
          <w:t>科创数字</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_Toc181032436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34</w:t>
        </w:r>
        <w:r>
          <w:rPr>
            <w:rFonts w:ascii="Times New Roman" w:eastAsia="黑体"/>
            <w:b w:val="0"/>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37" w:history="1">
        <w:r w:rsidR="00FA697F">
          <w:rPr>
            <w:rStyle w:val="af1"/>
            <w:rFonts w:ascii="Times New Roman" w:eastAsia="黑体"/>
            <w:kern w:val="0"/>
            <w:sz w:val="24"/>
            <w:szCs w:val="24"/>
          </w:rPr>
          <w:t xml:space="preserve">10.1 </w:t>
        </w:r>
        <w:r w:rsidR="00FA697F">
          <w:rPr>
            <w:rStyle w:val="af1"/>
            <w:rFonts w:ascii="Times New Roman" w:eastAsia="黑体" w:hAnsi="黑体"/>
            <w:kern w:val="0"/>
            <w:sz w:val="24"/>
            <w:szCs w:val="24"/>
          </w:rPr>
          <w:t>控制项</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_Toc181032437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34</w:t>
        </w:r>
        <w:r>
          <w:rPr>
            <w:rFonts w:ascii="Times New Roman" w:eastAsia="黑体"/>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38" w:history="1">
        <w:r w:rsidR="00FA697F">
          <w:rPr>
            <w:rStyle w:val="af1"/>
            <w:rFonts w:ascii="Times New Roman" w:eastAsia="黑体"/>
            <w:kern w:val="0"/>
            <w:sz w:val="24"/>
            <w:szCs w:val="24"/>
          </w:rPr>
          <w:t xml:space="preserve">10.2 </w:t>
        </w:r>
        <w:r w:rsidR="00FA697F">
          <w:rPr>
            <w:rStyle w:val="af1"/>
            <w:rFonts w:ascii="Times New Roman" w:eastAsia="黑体" w:hAnsi="黑体"/>
            <w:kern w:val="0"/>
            <w:sz w:val="24"/>
            <w:szCs w:val="24"/>
          </w:rPr>
          <w:t>评分项</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_Toc181032438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34</w:t>
        </w:r>
        <w:r>
          <w:rPr>
            <w:rFonts w:ascii="Times New Roman" w:eastAsia="黑体"/>
            <w:sz w:val="24"/>
            <w:szCs w:val="24"/>
          </w:rPr>
          <w:fldChar w:fldCharType="end"/>
        </w:r>
      </w:hyperlink>
    </w:p>
    <w:p w:rsidR="000029E1" w:rsidRDefault="00251E50">
      <w:pPr>
        <w:pStyle w:val="10"/>
        <w:tabs>
          <w:tab w:val="right" w:leader="dot" w:pos="8494"/>
        </w:tabs>
        <w:spacing w:before="0" w:after="0" w:line="360" w:lineRule="auto"/>
        <w:rPr>
          <w:rFonts w:ascii="Times New Roman" w:eastAsia="黑体"/>
          <w:b w:val="0"/>
          <w:bCs w:val="0"/>
          <w:caps w:val="0"/>
          <w:sz w:val="24"/>
          <w:szCs w:val="24"/>
        </w:rPr>
      </w:pPr>
      <w:hyperlink w:anchor="_Toc181032439" w:history="1">
        <w:r w:rsidR="00FA697F">
          <w:rPr>
            <w:rStyle w:val="af1"/>
            <w:rFonts w:ascii="Times New Roman" w:eastAsia="黑体"/>
            <w:b w:val="0"/>
            <w:sz w:val="24"/>
            <w:szCs w:val="24"/>
          </w:rPr>
          <w:t xml:space="preserve">11 </w:t>
        </w:r>
        <w:r w:rsidR="00FA697F">
          <w:rPr>
            <w:rStyle w:val="af1"/>
            <w:rFonts w:ascii="Times New Roman" w:eastAsia="黑体" w:hAnsi="黑体"/>
            <w:b w:val="0"/>
            <w:sz w:val="24"/>
            <w:szCs w:val="24"/>
          </w:rPr>
          <w:t>突出成果与示范引领</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_Toc181032439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39</w:t>
        </w:r>
        <w:r>
          <w:rPr>
            <w:rFonts w:ascii="Times New Roman" w:eastAsia="黑体"/>
            <w:b w:val="0"/>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40" w:history="1">
        <w:r w:rsidR="00FA697F">
          <w:rPr>
            <w:rStyle w:val="af1"/>
            <w:rFonts w:ascii="Times New Roman" w:eastAsia="黑体"/>
            <w:kern w:val="0"/>
            <w:sz w:val="24"/>
            <w:szCs w:val="24"/>
          </w:rPr>
          <w:t xml:space="preserve">11.1 </w:t>
        </w:r>
        <w:r w:rsidR="00FA697F">
          <w:rPr>
            <w:rStyle w:val="af1"/>
            <w:rFonts w:ascii="Times New Roman" w:eastAsia="黑体" w:hAnsi="黑体"/>
            <w:kern w:val="0"/>
            <w:sz w:val="24"/>
            <w:szCs w:val="24"/>
          </w:rPr>
          <w:t>一般规定</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_Toc181032440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39</w:t>
        </w:r>
        <w:r>
          <w:rPr>
            <w:rFonts w:ascii="Times New Roman" w:eastAsia="黑体"/>
            <w:sz w:val="24"/>
            <w:szCs w:val="24"/>
          </w:rPr>
          <w:fldChar w:fldCharType="end"/>
        </w:r>
      </w:hyperlink>
    </w:p>
    <w:p w:rsidR="000029E1" w:rsidRDefault="00251E50">
      <w:pPr>
        <w:pStyle w:val="20"/>
        <w:tabs>
          <w:tab w:val="right" w:leader="dot" w:pos="8494"/>
        </w:tabs>
        <w:spacing w:line="360" w:lineRule="auto"/>
        <w:rPr>
          <w:rFonts w:ascii="Times New Roman" w:eastAsia="黑体"/>
          <w:smallCaps w:val="0"/>
          <w:sz w:val="24"/>
          <w:szCs w:val="24"/>
        </w:rPr>
      </w:pPr>
      <w:hyperlink w:anchor="_Toc181032441" w:history="1">
        <w:r w:rsidR="00FA697F">
          <w:rPr>
            <w:rStyle w:val="af1"/>
            <w:rFonts w:ascii="Times New Roman" w:eastAsia="黑体"/>
            <w:kern w:val="0"/>
            <w:sz w:val="24"/>
            <w:szCs w:val="24"/>
          </w:rPr>
          <w:t xml:space="preserve">11.2 </w:t>
        </w:r>
        <w:r w:rsidR="00FA697F">
          <w:rPr>
            <w:rStyle w:val="af1"/>
            <w:rFonts w:ascii="Times New Roman" w:eastAsia="黑体" w:hAnsi="黑体"/>
            <w:kern w:val="0"/>
            <w:sz w:val="24"/>
            <w:szCs w:val="24"/>
          </w:rPr>
          <w:t>加分项</w:t>
        </w:r>
        <w:r w:rsidR="00FA697F">
          <w:rPr>
            <w:rFonts w:ascii="Times New Roman" w:eastAsia="黑体"/>
            <w:sz w:val="24"/>
            <w:szCs w:val="24"/>
          </w:rPr>
          <w:tab/>
        </w:r>
        <w:r>
          <w:rPr>
            <w:rFonts w:ascii="Times New Roman" w:eastAsia="黑体"/>
            <w:sz w:val="24"/>
            <w:szCs w:val="24"/>
          </w:rPr>
          <w:fldChar w:fldCharType="begin"/>
        </w:r>
        <w:r w:rsidR="00FA697F">
          <w:rPr>
            <w:rFonts w:ascii="Times New Roman" w:eastAsia="黑体"/>
            <w:sz w:val="24"/>
            <w:szCs w:val="24"/>
          </w:rPr>
          <w:instrText xml:space="preserve"> PAGEREF _Toc181032441 \h </w:instrText>
        </w:r>
        <w:r>
          <w:rPr>
            <w:rFonts w:ascii="Times New Roman" w:eastAsia="黑体"/>
            <w:sz w:val="24"/>
            <w:szCs w:val="24"/>
          </w:rPr>
        </w:r>
        <w:r>
          <w:rPr>
            <w:rFonts w:ascii="Times New Roman" w:eastAsia="黑体"/>
            <w:sz w:val="24"/>
            <w:szCs w:val="24"/>
          </w:rPr>
          <w:fldChar w:fldCharType="separate"/>
        </w:r>
        <w:r w:rsidR="00FA697F">
          <w:rPr>
            <w:rFonts w:ascii="Times New Roman" w:eastAsia="黑体"/>
            <w:sz w:val="24"/>
            <w:szCs w:val="24"/>
          </w:rPr>
          <w:t>39</w:t>
        </w:r>
        <w:r>
          <w:rPr>
            <w:rFonts w:ascii="Times New Roman" w:eastAsia="黑体"/>
            <w:sz w:val="24"/>
            <w:szCs w:val="24"/>
          </w:rPr>
          <w:fldChar w:fldCharType="end"/>
        </w:r>
      </w:hyperlink>
    </w:p>
    <w:p w:rsidR="000029E1" w:rsidRDefault="00251E50">
      <w:pPr>
        <w:pStyle w:val="10"/>
        <w:tabs>
          <w:tab w:val="right" w:leader="dot" w:pos="8494"/>
        </w:tabs>
        <w:spacing w:before="0" w:after="0" w:line="360" w:lineRule="auto"/>
        <w:rPr>
          <w:rFonts w:ascii="Times New Roman" w:eastAsia="黑体"/>
          <w:b w:val="0"/>
          <w:bCs w:val="0"/>
          <w:caps w:val="0"/>
          <w:sz w:val="24"/>
          <w:szCs w:val="24"/>
        </w:rPr>
      </w:pPr>
      <w:hyperlink w:anchor="_Toc181032442" w:history="1">
        <w:r w:rsidR="00FA697F">
          <w:rPr>
            <w:rStyle w:val="af1"/>
            <w:rFonts w:ascii="Times New Roman" w:eastAsia="黑体"/>
            <w:b w:val="0"/>
            <w:sz w:val="24"/>
            <w:szCs w:val="24"/>
          </w:rPr>
          <w:t xml:space="preserve">12 </w:t>
        </w:r>
        <w:r w:rsidR="00FA697F">
          <w:rPr>
            <w:rStyle w:val="af1"/>
            <w:rFonts w:ascii="Times New Roman" w:eastAsia="黑体" w:hAnsi="黑体"/>
            <w:b w:val="0"/>
            <w:sz w:val="24"/>
            <w:szCs w:val="24"/>
          </w:rPr>
          <w:t>总体评价</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_Toc181032442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43</w:t>
        </w:r>
        <w:r>
          <w:rPr>
            <w:rFonts w:ascii="Times New Roman" w:eastAsia="黑体"/>
            <w:b w:val="0"/>
            <w:sz w:val="24"/>
            <w:szCs w:val="24"/>
          </w:rPr>
          <w:fldChar w:fldCharType="end"/>
        </w:r>
      </w:hyperlink>
    </w:p>
    <w:p w:rsidR="000029E1" w:rsidRDefault="00251E50">
      <w:pPr>
        <w:pStyle w:val="10"/>
        <w:tabs>
          <w:tab w:val="right" w:leader="dot" w:pos="8494"/>
        </w:tabs>
        <w:spacing w:before="0" w:after="0" w:line="360" w:lineRule="auto"/>
        <w:rPr>
          <w:rFonts w:ascii="Times New Roman" w:eastAsia="黑体"/>
          <w:b w:val="0"/>
          <w:bCs w:val="0"/>
          <w:caps w:val="0"/>
          <w:sz w:val="24"/>
          <w:szCs w:val="24"/>
        </w:rPr>
      </w:pPr>
      <w:hyperlink w:anchor="_Toc181032443" w:history="1">
        <w:r w:rsidR="00FA697F">
          <w:rPr>
            <w:rStyle w:val="af1"/>
            <w:rFonts w:ascii="Times New Roman" w:eastAsia="黑体" w:hAnsi="黑体"/>
            <w:b w:val="0"/>
            <w:sz w:val="24"/>
            <w:szCs w:val="24"/>
          </w:rPr>
          <w:t>附录</w:t>
        </w:r>
        <w:r w:rsidR="00FA697F">
          <w:rPr>
            <w:rStyle w:val="af1"/>
            <w:rFonts w:ascii="Times New Roman" w:eastAsia="黑体"/>
            <w:b w:val="0"/>
            <w:sz w:val="24"/>
            <w:szCs w:val="24"/>
          </w:rPr>
          <w:t xml:space="preserve">A  </w:t>
        </w:r>
        <w:r w:rsidR="00FA697F">
          <w:rPr>
            <w:rStyle w:val="af1"/>
            <w:rFonts w:ascii="Times New Roman" w:eastAsia="黑体" w:hAnsi="黑体"/>
            <w:b w:val="0"/>
            <w:sz w:val="24"/>
            <w:szCs w:val="24"/>
          </w:rPr>
          <w:t>混凝土外观质量评价表</w:t>
        </w:r>
        <w:r w:rsidR="00FA697F">
          <w:rPr>
            <w:rFonts w:ascii="Times New Roman" w:eastAsia="黑体"/>
            <w:b w:val="0"/>
            <w:sz w:val="24"/>
            <w:szCs w:val="24"/>
          </w:rPr>
          <w:tab/>
        </w:r>
        <w:r>
          <w:rPr>
            <w:rFonts w:ascii="Times New Roman" w:eastAsia="黑体"/>
            <w:b w:val="0"/>
            <w:sz w:val="24"/>
            <w:szCs w:val="24"/>
          </w:rPr>
          <w:fldChar w:fldCharType="begin"/>
        </w:r>
        <w:r w:rsidR="00FA697F">
          <w:rPr>
            <w:rFonts w:ascii="Times New Roman" w:eastAsia="黑体"/>
            <w:b w:val="0"/>
            <w:sz w:val="24"/>
            <w:szCs w:val="24"/>
          </w:rPr>
          <w:instrText xml:space="preserve"> PAGEREF _Toc181032443 \h </w:instrText>
        </w:r>
        <w:r>
          <w:rPr>
            <w:rFonts w:ascii="Times New Roman" w:eastAsia="黑体"/>
            <w:b w:val="0"/>
            <w:sz w:val="24"/>
            <w:szCs w:val="24"/>
          </w:rPr>
        </w:r>
        <w:r>
          <w:rPr>
            <w:rFonts w:ascii="Times New Roman" w:eastAsia="黑体"/>
            <w:b w:val="0"/>
            <w:sz w:val="24"/>
            <w:szCs w:val="24"/>
          </w:rPr>
          <w:fldChar w:fldCharType="separate"/>
        </w:r>
        <w:r w:rsidR="00FA697F">
          <w:rPr>
            <w:rFonts w:ascii="Times New Roman" w:eastAsia="黑体"/>
            <w:b w:val="0"/>
            <w:sz w:val="24"/>
            <w:szCs w:val="24"/>
          </w:rPr>
          <w:t>44</w:t>
        </w:r>
        <w:r>
          <w:rPr>
            <w:rFonts w:ascii="Times New Roman" w:eastAsia="黑体"/>
            <w:b w:val="0"/>
            <w:sz w:val="24"/>
            <w:szCs w:val="24"/>
          </w:rPr>
          <w:fldChar w:fldCharType="end"/>
        </w:r>
      </w:hyperlink>
    </w:p>
    <w:p w:rsidR="000029E1" w:rsidRDefault="00251E50">
      <w:pPr>
        <w:tabs>
          <w:tab w:val="right" w:leader="dot" w:pos="7980"/>
          <w:tab w:val="right" w:leader="dot" w:pos="8400"/>
        </w:tabs>
        <w:snapToGrid w:val="0"/>
        <w:spacing w:line="360" w:lineRule="auto"/>
        <w:rPr>
          <w:color w:val="000000" w:themeColor="text1"/>
        </w:rPr>
      </w:pPr>
      <w:r>
        <w:rPr>
          <w:rFonts w:eastAsia="黑体"/>
          <w:color w:val="000000" w:themeColor="text1"/>
          <w:sz w:val="24"/>
        </w:rPr>
        <w:fldChar w:fldCharType="end"/>
      </w:r>
    </w:p>
    <w:p w:rsidR="000029E1" w:rsidRDefault="000029E1">
      <w:pPr>
        <w:tabs>
          <w:tab w:val="right" w:leader="dot" w:pos="7980"/>
          <w:tab w:val="right" w:leader="dot" w:pos="8400"/>
        </w:tabs>
        <w:rPr>
          <w:color w:val="000000" w:themeColor="text1"/>
        </w:rPr>
        <w:sectPr w:rsidR="000029E1">
          <w:headerReference w:type="even" r:id="rId18"/>
          <w:headerReference w:type="default" r:id="rId19"/>
          <w:footerReference w:type="even" r:id="rId20"/>
          <w:footerReference w:type="default" r:id="rId21"/>
          <w:pgSz w:w="11906" w:h="16838"/>
          <w:pgMar w:top="1304" w:right="1701" w:bottom="1304" w:left="1701" w:header="567" w:footer="567" w:gutter="0"/>
          <w:pgNumType w:fmt="lowerRoman" w:start="1"/>
          <w:cols w:space="720"/>
          <w:docGrid w:linePitch="312"/>
        </w:sectPr>
      </w:pPr>
    </w:p>
    <w:p w:rsidR="000029E1" w:rsidRDefault="00FA697F">
      <w:pPr>
        <w:pStyle w:val="1"/>
        <w:widowControl w:val="0"/>
        <w:spacing w:before="72" w:after="72" w:line="360" w:lineRule="auto"/>
        <w:jc w:val="left"/>
        <w:textAlignment w:val="auto"/>
        <w:rPr>
          <w:color w:val="000000" w:themeColor="text1"/>
          <w:sz w:val="36"/>
          <w:szCs w:val="36"/>
        </w:rPr>
      </w:pPr>
      <w:r>
        <w:rPr>
          <w:color w:val="000000" w:themeColor="text1"/>
          <w:sz w:val="36"/>
          <w:szCs w:val="36"/>
        </w:rPr>
        <w:lastRenderedPageBreak/>
        <w:t xml:space="preserve">1 </w:t>
      </w:r>
      <w:r>
        <w:rPr>
          <w:color w:val="000000" w:themeColor="text1"/>
          <w:sz w:val="36"/>
          <w:szCs w:val="36"/>
        </w:rPr>
        <w:t>总则</w:t>
      </w:r>
      <w:bookmarkEnd w:id="4"/>
      <w:bookmarkEnd w:id="5"/>
      <w:bookmarkEnd w:id="7"/>
      <w:bookmarkEnd w:id="8"/>
      <w:bookmarkEnd w:id="9"/>
    </w:p>
    <w:p w:rsidR="000029E1" w:rsidRDefault="00FA697F" w:rsidP="00B71F95">
      <w:pPr>
        <w:spacing w:afterLines="50" w:line="360" w:lineRule="auto"/>
        <w:ind w:firstLineChars="100" w:firstLine="241"/>
        <w:rPr>
          <w:iCs/>
          <w:color w:val="000000" w:themeColor="text1"/>
          <w:sz w:val="24"/>
        </w:rPr>
      </w:pPr>
      <w:r>
        <w:rPr>
          <w:b/>
          <w:bCs/>
          <w:iCs/>
          <w:color w:val="000000" w:themeColor="text1"/>
          <w:sz w:val="24"/>
        </w:rPr>
        <w:t>1.0.1</w:t>
      </w:r>
      <w:r>
        <w:rPr>
          <w:iCs/>
          <w:color w:val="000000" w:themeColor="text1"/>
          <w:sz w:val="24"/>
        </w:rPr>
        <w:t xml:space="preserve"> </w:t>
      </w:r>
      <w:r>
        <w:rPr>
          <w:iCs/>
          <w:color w:val="000000" w:themeColor="text1"/>
          <w:sz w:val="24"/>
        </w:rPr>
        <w:t>为深入推进重庆市公路水运平安百年品质工程创建示范工作，总结和推广先进管理经验和技术创新成果，加快培育、打造具有行业领先水平的重庆市公路水运平安百年品质工程示范项目，助</w:t>
      </w:r>
      <w:proofErr w:type="gramStart"/>
      <w:r>
        <w:rPr>
          <w:iCs/>
          <w:color w:val="000000" w:themeColor="text1"/>
          <w:sz w:val="24"/>
        </w:rPr>
        <w:t>推交通强</w:t>
      </w:r>
      <w:proofErr w:type="gramEnd"/>
      <w:r>
        <w:rPr>
          <w:iCs/>
          <w:color w:val="000000" w:themeColor="text1"/>
          <w:sz w:val="24"/>
        </w:rPr>
        <w:t>市建设，特制定本指南。</w:t>
      </w:r>
    </w:p>
    <w:p w:rsidR="000029E1" w:rsidRDefault="00FA697F" w:rsidP="00B71F95">
      <w:pPr>
        <w:spacing w:afterLines="50" w:line="360" w:lineRule="auto"/>
        <w:ind w:firstLineChars="100" w:firstLine="241"/>
        <w:rPr>
          <w:iCs/>
          <w:color w:val="000000" w:themeColor="text1"/>
          <w:sz w:val="24"/>
        </w:rPr>
      </w:pPr>
      <w:r>
        <w:rPr>
          <w:b/>
          <w:bCs/>
          <w:iCs/>
          <w:color w:val="000000" w:themeColor="text1"/>
          <w:sz w:val="24"/>
        </w:rPr>
        <w:t>1.0.2</w:t>
      </w:r>
      <w:r>
        <w:rPr>
          <w:iCs/>
          <w:color w:val="000000" w:themeColor="text1"/>
          <w:sz w:val="24"/>
        </w:rPr>
        <w:t xml:space="preserve"> </w:t>
      </w:r>
      <w:r>
        <w:rPr>
          <w:iCs/>
          <w:color w:val="000000" w:themeColor="text1"/>
          <w:sz w:val="24"/>
        </w:rPr>
        <w:t>本指南适用于本市行政区域内经依法审批、核准或者备案的二级及以上公路工程项目，水运工程项目平安百年品质工程评价。桥梁、隧道、码头、航道、通航建筑物等具有独立代表性的工程，应满足以下条件：</w:t>
      </w:r>
    </w:p>
    <w:p w:rsidR="000029E1" w:rsidRDefault="00FA697F" w:rsidP="00B71F95">
      <w:pPr>
        <w:spacing w:afterLines="50" w:line="360" w:lineRule="auto"/>
        <w:ind w:firstLineChars="100" w:firstLine="241"/>
        <w:rPr>
          <w:iCs/>
          <w:color w:val="000000" w:themeColor="text1"/>
          <w:sz w:val="24"/>
        </w:rPr>
      </w:pPr>
      <w:r>
        <w:rPr>
          <w:b/>
          <w:bCs/>
          <w:iCs/>
          <w:color w:val="000000" w:themeColor="text1"/>
          <w:sz w:val="24"/>
        </w:rPr>
        <w:t>1</w:t>
      </w:r>
      <w:r>
        <w:rPr>
          <w:iCs/>
          <w:color w:val="000000" w:themeColor="text1"/>
          <w:sz w:val="24"/>
        </w:rPr>
        <w:t xml:space="preserve"> </w:t>
      </w:r>
      <w:r>
        <w:rPr>
          <w:iCs/>
          <w:color w:val="000000" w:themeColor="text1"/>
          <w:sz w:val="24"/>
        </w:rPr>
        <w:t>公路工程：独立的斜拉桥、悬索桥、拱桥等结构复杂的特大型桥梁及大型枢纽互通，</w:t>
      </w:r>
      <w:r>
        <w:rPr>
          <w:iCs/>
          <w:color w:val="000000" w:themeColor="text1"/>
          <w:sz w:val="24"/>
        </w:rPr>
        <w:t>3000</w:t>
      </w:r>
      <w:r>
        <w:rPr>
          <w:iCs/>
          <w:color w:val="000000" w:themeColor="text1"/>
          <w:sz w:val="24"/>
        </w:rPr>
        <w:t>米以上特长隧道等；</w:t>
      </w:r>
    </w:p>
    <w:p w:rsidR="000029E1" w:rsidRDefault="00FA697F" w:rsidP="00B71F95">
      <w:pPr>
        <w:spacing w:afterLines="50" w:line="360" w:lineRule="auto"/>
        <w:ind w:firstLineChars="100" w:firstLine="241"/>
        <w:rPr>
          <w:iCs/>
          <w:color w:val="000000" w:themeColor="text1"/>
          <w:sz w:val="24"/>
        </w:rPr>
      </w:pPr>
      <w:r>
        <w:rPr>
          <w:b/>
          <w:bCs/>
          <w:iCs/>
          <w:color w:val="000000" w:themeColor="text1"/>
          <w:sz w:val="24"/>
        </w:rPr>
        <w:t>2</w:t>
      </w:r>
      <w:r>
        <w:rPr>
          <w:iCs/>
          <w:color w:val="000000" w:themeColor="text1"/>
          <w:sz w:val="24"/>
        </w:rPr>
        <w:t xml:space="preserve"> </w:t>
      </w:r>
      <w:r>
        <w:rPr>
          <w:iCs/>
          <w:color w:val="000000" w:themeColor="text1"/>
          <w:sz w:val="24"/>
        </w:rPr>
        <w:t>水运工程：</w:t>
      </w:r>
      <w:r>
        <w:rPr>
          <w:iCs/>
          <w:color w:val="000000" w:themeColor="text1"/>
          <w:sz w:val="24"/>
        </w:rPr>
        <w:t>1000</w:t>
      </w:r>
      <w:r>
        <w:rPr>
          <w:iCs/>
          <w:color w:val="000000" w:themeColor="text1"/>
          <w:sz w:val="24"/>
        </w:rPr>
        <w:t>吨级以上内河码头，内河</w:t>
      </w:r>
      <w:r>
        <w:rPr>
          <w:iCs/>
          <w:color w:val="000000" w:themeColor="text1"/>
          <w:sz w:val="24"/>
        </w:rPr>
        <w:t>IV</w:t>
      </w:r>
      <w:r>
        <w:rPr>
          <w:iCs/>
          <w:color w:val="000000" w:themeColor="text1"/>
          <w:sz w:val="24"/>
        </w:rPr>
        <w:t>级及以上的航道、通航</w:t>
      </w:r>
      <w:r>
        <w:rPr>
          <w:iCs/>
          <w:color w:val="000000" w:themeColor="text1"/>
          <w:sz w:val="24"/>
        </w:rPr>
        <w:t>500</w:t>
      </w:r>
      <w:r>
        <w:rPr>
          <w:iCs/>
          <w:color w:val="000000" w:themeColor="text1"/>
          <w:sz w:val="24"/>
        </w:rPr>
        <w:t>吨级以上船舶的通航建筑物及航运枢纽等。</w:t>
      </w:r>
    </w:p>
    <w:p w:rsidR="000029E1" w:rsidRDefault="00FA697F" w:rsidP="00B71F95">
      <w:pPr>
        <w:spacing w:afterLines="50" w:line="360" w:lineRule="auto"/>
        <w:ind w:firstLineChars="100" w:firstLine="241"/>
        <w:rPr>
          <w:iCs/>
          <w:color w:val="000000" w:themeColor="text1"/>
          <w:sz w:val="24"/>
        </w:rPr>
      </w:pPr>
      <w:r>
        <w:rPr>
          <w:b/>
          <w:bCs/>
          <w:iCs/>
          <w:color w:val="000000" w:themeColor="text1"/>
          <w:sz w:val="24"/>
        </w:rPr>
        <w:t xml:space="preserve">1.0.3 </w:t>
      </w:r>
      <w:r>
        <w:rPr>
          <w:iCs/>
          <w:color w:val="000000" w:themeColor="text1"/>
          <w:sz w:val="24"/>
        </w:rPr>
        <w:t>评价以设计和施工阶段为主，主要是对工程建设过程中落实打造平安百年品质工程主要措施及阶段性成果的综合评价。</w:t>
      </w:r>
    </w:p>
    <w:p w:rsidR="000029E1" w:rsidRDefault="00FA697F" w:rsidP="00B71F95">
      <w:pPr>
        <w:spacing w:afterLines="50" w:line="360" w:lineRule="auto"/>
        <w:ind w:firstLineChars="100" w:firstLine="241"/>
        <w:rPr>
          <w:iCs/>
          <w:color w:val="000000" w:themeColor="text1"/>
          <w:sz w:val="24"/>
        </w:rPr>
      </w:pPr>
      <w:r>
        <w:rPr>
          <w:b/>
          <w:bCs/>
          <w:iCs/>
          <w:color w:val="000000" w:themeColor="text1"/>
          <w:sz w:val="24"/>
        </w:rPr>
        <w:t>1.0.4</w:t>
      </w:r>
      <w:r>
        <w:rPr>
          <w:iCs/>
          <w:color w:val="000000" w:themeColor="text1"/>
          <w:sz w:val="24"/>
        </w:rPr>
        <w:t xml:space="preserve"> </w:t>
      </w:r>
      <w:r>
        <w:rPr>
          <w:iCs/>
          <w:color w:val="000000" w:themeColor="text1"/>
          <w:sz w:val="24"/>
        </w:rPr>
        <w:t>平安百年品质工程应满足</w:t>
      </w:r>
      <w:r>
        <w:rPr>
          <w:iCs/>
          <w:color w:val="000000" w:themeColor="text1"/>
          <w:sz w:val="24"/>
        </w:rPr>
        <w:t>“</w:t>
      </w:r>
      <w:r>
        <w:rPr>
          <w:iCs/>
          <w:color w:val="000000" w:themeColor="text1"/>
          <w:sz w:val="24"/>
        </w:rPr>
        <w:t>安全耐久、经济绿色、智慧高效、传承百年、人民满意</w:t>
      </w:r>
      <w:r>
        <w:rPr>
          <w:iCs/>
          <w:color w:val="000000" w:themeColor="text1"/>
          <w:sz w:val="24"/>
        </w:rPr>
        <w:t>”</w:t>
      </w:r>
      <w:r>
        <w:rPr>
          <w:iCs/>
          <w:color w:val="000000" w:themeColor="text1"/>
          <w:sz w:val="24"/>
        </w:rPr>
        <w:t>的建设目标，对工程设计、工程管理、工程质量、安全保障、绿色环保、</w:t>
      </w:r>
      <w:proofErr w:type="gramStart"/>
      <w:r>
        <w:rPr>
          <w:iCs/>
          <w:color w:val="000000" w:themeColor="text1"/>
          <w:sz w:val="24"/>
        </w:rPr>
        <w:t>科创数字</w:t>
      </w:r>
      <w:proofErr w:type="gramEnd"/>
      <w:r>
        <w:rPr>
          <w:iCs/>
          <w:color w:val="000000" w:themeColor="text1"/>
          <w:sz w:val="24"/>
        </w:rPr>
        <w:t>等进行综合评价，同时鼓励开展重点攻坚与创新突破，形成丰硕的科技攻关与创新成果、行业领先的技术工艺和管理经验，发挥示范标杆引领作用。</w:t>
      </w:r>
    </w:p>
    <w:p w:rsidR="000029E1" w:rsidRDefault="00FA697F" w:rsidP="00B71F95">
      <w:pPr>
        <w:spacing w:afterLines="50" w:line="360" w:lineRule="auto"/>
        <w:ind w:firstLineChars="100" w:firstLine="241"/>
        <w:rPr>
          <w:iCs/>
          <w:color w:val="000000" w:themeColor="text1"/>
          <w:sz w:val="24"/>
        </w:rPr>
        <w:sectPr w:rsidR="000029E1">
          <w:headerReference w:type="even" r:id="rId22"/>
          <w:headerReference w:type="default" r:id="rId23"/>
          <w:footerReference w:type="default" r:id="rId24"/>
          <w:pgSz w:w="11906" w:h="16838"/>
          <w:pgMar w:top="1304" w:right="1701" w:bottom="1304" w:left="1701" w:header="567" w:footer="567" w:gutter="0"/>
          <w:pgNumType w:fmt="numberInDash" w:start="1"/>
          <w:cols w:space="720"/>
          <w:docGrid w:linePitch="312"/>
        </w:sectPr>
      </w:pPr>
      <w:r>
        <w:rPr>
          <w:b/>
          <w:bCs/>
          <w:iCs/>
          <w:color w:val="000000" w:themeColor="text1"/>
          <w:sz w:val="24"/>
        </w:rPr>
        <w:t>1.0.5</w:t>
      </w:r>
      <w:r>
        <w:rPr>
          <w:iCs/>
          <w:color w:val="000000" w:themeColor="text1"/>
          <w:sz w:val="24"/>
        </w:rPr>
        <w:t xml:space="preserve"> </w:t>
      </w:r>
      <w:r>
        <w:rPr>
          <w:iCs/>
          <w:color w:val="000000" w:themeColor="text1"/>
          <w:sz w:val="24"/>
        </w:rPr>
        <w:t>平安百年品质工程除符合本指南的规定外，尚应符合工程建设标准等有关要求。</w:t>
      </w:r>
    </w:p>
    <w:p w:rsidR="000029E1" w:rsidRDefault="00FA697F">
      <w:pPr>
        <w:pStyle w:val="1"/>
        <w:widowControl w:val="0"/>
        <w:spacing w:before="72" w:after="72" w:line="360" w:lineRule="auto"/>
        <w:jc w:val="left"/>
        <w:textAlignment w:val="auto"/>
        <w:rPr>
          <w:b w:val="0"/>
          <w:color w:val="000000" w:themeColor="text1"/>
          <w:sz w:val="36"/>
          <w:szCs w:val="36"/>
        </w:rPr>
      </w:pPr>
      <w:bookmarkStart w:id="10" w:name="_Toc25101"/>
      <w:bookmarkStart w:id="11" w:name="_Toc30609"/>
      <w:bookmarkStart w:id="12" w:name="_Toc26948"/>
      <w:bookmarkStart w:id="13" w:name="_Toc130308557"/>
      <w:bookmarkStart w:id="14" w:name="_Toc130308819"/>
      <w:bookmarkStart w:id="15" w:name="_Toc181032414"/>
      <w:bookmarkStart w:id="16" w:name="_Toc180879143"/>
      <w:r>
        <w:rPr>
          <w:color w:val="000000" w:themeColor="text1"/>
          <w:sz w:val="36"/>
          <w:szCs w:val="36"/>
        </w:rPr>
        <w:lastRenderedPageBreak/>
        <w:t xml:space="preserve">2 </w:t>
      </w:r>
      <w:r>
        <w:rPr>
          <w:color w:val="000000" w:themeColor="text1"/>
          <w:sz w:val="36"/>
          <w:szCs w:val="36"/>
        </w:rPr>
        <w:t>规范性引用文件</w:t>
      </w:r>
      <w:bookmarkEnd w:id="10"/>
      <w:bookmarkEnd w:id="11"/>
      <w:bookmarkEnd w:id="12"/>
      <w:bookmarkEnd w:id="13"/>
      <w:bookmarkEnd w:id="14"/>
      <w:bookmarkEnd w:id="15"/>
      <w:bookmarkEnd w:id="16"/>
    </w:p>
    <w:p w:rsidR="000029E1" w:rsidRDefault="00FA697F">
      <w:pPr>
        <w:spacing w:line="360" w:lineRule="auto"/>
        <w:ind w:firstLineChars="200" w:firstLine="480"/>
        <w:rPr>
          <w:iCs/>
          <w:color w:val="000000" w:themeColor="text1"/>
          <w:sz w:val="24"/>
        </w:rPr>
      </w:pPr>
      <w:r>
        <w:rPr>
          <w:iCs/>
          <w:color w:val="000000" w:themeColor="text1"/>
          <w:sz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029E1" w:rsidRDefault="00FA697F">
      <w:pPr>
        <w:spacing w:line="360" w:lineRule="auto"/>
        <w:ind w:firstLineChars="200" w:firstLine="480"/>
        <w:rPr>
          <w:iCs/>
          <w:color w:val="000000" w:themeColor="text1"/>
          <w:sz w:val="24"/>
        </w:rPr>
      </w:pPr>
      <w:r>
        <w:rPr>
          <w:iCs/>
          <w:color w:val="000000" w:themeColor="text1"/>
          <w:sz w:val="24"/>
        </w:rPr>
        <w:t xml:space="preserve">GB/T 50476  </w:t>
      </w:r>
      <w:r>
        <w:rPr>
          <w:iCs/>
          <w:color w:val="000000" w:themeColor="text1"/>
          <w:sz w:val="24"/>
        </w:rPr>
        <w:t>混凝土结构耐久性设计标准</w:t>
      </w:r>
    </w:p>
    <w:p w:rsidR="000029E1" w:rsidRDefault="00FA697F">
      <w:pPr>
        <w:spacing w:line="360" w:lineRule="auto"/>
        <w:ind w:firstLineChars="200" w:firstLine="480"/>
        <w:rPr>
          <w:iCs/>
          <w:color w:val="000000" w:themeColor="text1"/>
          <w:sz w:val="24"/>
        </w:rPr>
      </w:pPr>
      <w:r>
        <w:rPr>
          <w:iCs/>
          <w:color w:val="000000" w:themeColor="text1"/>
          <w:sz w:val="24"/>
        </w:rPr>
        <w:t xml:space="preserve">GB/T 50905  </w:t>
      </w:r>
      <w:r>
        <w:rPr>
          <w:iCs/>
          <w:color w:val="000000" w:themeColor="text1"/>
          <w:sz w:val="24"/>
        </w:rPr>
        <w:t>建筑工程绿色施工规范</w:t>
      </w:r>
    </w:p>
    <w:p w:rsidR="000029E1" w:rsidRDefault="00FA697F">
      <w:pPr>
        <w:spacing w:line="360" w:lineRule="auto"/>
        <w:ind w:firstLineChars="200" w:firstLine="480"/>
        <w:rPr>
          <w:iCs/>
          <w:color w:val="000000" w:themeColor="text1"/>
          <w:sz w:val="24"/>
        </w:rPr>
      </w:pPr>
      <w:r>
        <w:rPr>
          <w:rFonts w:hint="eastAsia"/>
          <w:iCs/>
          <w:color w:val="000000" w:themeColor="text1"/>
          <w:sz w:val="24"/>
        </w:rPr>
        <w:t xml:space="preserve">GB 50487  </w:t>
      </w:r>
      <w:r>
        <w:rPr>
          <w:rFonts w:hint="eastAsia"/>
          <w:iCs/>
          <w:color w:val="000000" w:themeColor="text1"/>
          <w:sz w:val="24"/>
        </w:rPr>
        <w:t>水利水电工程地质勘察规范</w:t>
      </w:r>
    </w:p>
    <w:p w:rsidR="000029E1" w:rsidRDefault="00FA697F">
      <w:pPr>
        <w:spacing w:line="360" w:lineRule="auto"/>
        <w:ind w:firstLineChars="200" w:firstLine="480"/>
        <w:rPr>
          <w:iCs/>
          <w:color w:val="000000" w:themeColor="text1"/>
          <w:sz w:val="24"/>
        </w:rPr>
      </w:pPr>
      <w:r>
        <w:rPr>
          <w:iCs/>
          <w:color w:val="000000" w:themeColor="text1"/>
          <w:sz w:val="24"/>
        </w:rPr>
        <w:t xml:space="preserve">JTG B01  </w:t>
      </w:r>
      <w:r>
        <w:rPr>
          <w:iCs/>
          <w:color w:val="000000" w:themeColor="text1"/>
          <w:sz w:val="24"/>
        </w:rPr>
        <w:t>公路工程技术标准</w:t>
      </w:r>
    </w:p>
    <w:p w:rsidR="000029E1" w:rsidRDefault="00FA697F">
      <w:pPr>
        <w:spacing w:line="360" w:lineRule="auto"/>
        <w:ind w:firstLineChars="200" w:firstLine="480"/>
        <w:rPr>
          <w:iCs/>
          <w:color w:val="000000" w:themeColor="text1"/>
          <w:sz w:val="24"/>
        </w:rPr>
      </w:pPr>
      <w:r>
        <w:rPr>
          <w:iCs/>
          <w:color w:val="000000" w:themeColor="text1"/>
          <w:sz w:val="24"/>
        </w:rPr>
        <w:t xml:space="preserve">JTG B05  </w:t>
      </w:r>
      <w:r>
        <w:rPr>
          <w:iCs/>
          <w:color w:val="000000" w:themeColor="text1"/>
          <w:sz w:val="24"/>
        </w:rPr>
        <w:t>公路项目安全性评价规范</w:t>
      </w:r>
    </w:p>
    <w:p w:rsidR="000029E1" w:rsidRDefault="00FA697F">
      <w:pPr>
        <w:spacing w:line="360" w:lineRule="auto"/>
        <w:ind w:firstLineChars="200" w:firstLine="480"/>
        <w:rPr>
          <w:iCs/>
          <w:color w:val="000000" w:themeColor="text1"/>
          <w:sz w:val="24"/>
        </w:rPr>
      </w:pPr>
      <w:r>
        <w:rPr>
          <w:iCs/>
          <w:color w:val="000000" w:themeColor="text1"/>
          <w:sz w:val="24"/>
        </w:rPr>
        <w:t xml:space="preserve">JTG C20  </w:t>
      </w:r>
      <w:r>
        <w:rPr>
          <w:iCs/>
          <w:color w:val="000000" w:themeColor="text1"/>
          <w:sz w:val="24"/>
        </w:rPr>
        <w:t>公路工程地质勘察规范</w:t>
      </w:r>
    </w:p>
    <w:p w:rsidR="000029E1" w:rsidRDefault="00FA697F">
      <w:pPr>
        <w:spacing w:line="360" w:lineRule="auto"/>
        <w:ind w:firstLineChars="200" w:firstLine="480"/>
        <w:rPr>
          <w:iCs/>
          <w:color w:val="000000" w:themeColor="text1"/>
          <w:sz w:val="24"/>
        </w:rPr>
      </w:pPr>
      <w:r>
        <w:rPr>
          <w:iCs/>
          <w:color w:val="000000" w:themeColor="text1"/>
          <w:sz w:val="24"/>
        </w:rPr>
        <w:t xml:space="preserve">JTG F80/1  </w:t>
      </w:r>
      <w:r>
        <w:rPr>
          <w:iCs/>
          <w:color w:val="000000" w:themeColor="text1"/>
          <w:sz w:val="24"/>
        </w:rPr>
        <w:t>公路工程质量检验评定标准</w:t>
      </w:r>
      <w:r>
        <w:rPr>
          <w:iCs/>
          <w:color w:val="000000" w:themeColor="text1"/>
          <w:sz w:val="24"/>
        </w:rPr>
        <w:t xml:space="preserve"> </w:t>
      </w:r>
      <w:r>
        <w:rPr>
          <w:iCs/>
          <w:color w:val="000000" w:themeColor="text1"/>
          <w:sz w:val="24"/>
        </w:rPr>
        <w:t>第一册</w:t>
      </w:r>
      <w:r>
        <w:rPr>
          <w:iCs/>
          <w:color w:val="000000" w:themeColor="text1"/>
          <w:sz w:val="24"/>
        </w:rPr>
        <w:t xml:space="preserve"> </w:t>
      </w:r>
      <w:r>
        <w:rPr>
          <w:iCs/>
          <w:color w:val="000000" w:themeColor="text1"/>
          <w:sz w:val="24"/>
        </w:rPr>
        <w:t>土建工程</w:t>
      </w:r>
    </w:p>
    <w:p w:rsidR="000029E1" w:rsidRDefault="00FA697F">
      <w:pPr>
        <w:spacing w:line="360" w:lineRule="auto"/>
        <w:ind w:firstLineChars="200" w:firstLine="480"/>
        <w:rPr>
          <w:iCs/>
          <w:color w:val="000000" w:themeColor="text1"/>
          <w:sz w:val="24"/>
        </w:rPr>
      </w:pPr>
      <w:r>
        <w:rPr>
          <w:iCs/>
          <w:color w:val="000000" w:themeColor="text1"/>
          <w:sz w:val="24"/>
        </w:rPr>
        <w:t>JTG F80/</w:t>
      </w:r>
      <w:r>
        <w:rPr>
          <w:rFonts w:hint="eastAsia"/>
          <w:iCs/>
          <w:color w:val="000000" w:themeColor="text1"/>
          <w:sz w:val="24"/>
        </w:rPr>
        <w:t>2</w:t>
      </w:r>
      <w:r>
        <w:rPr>
          <w:iCs/>
          <w:color w:val="000000" w:themeColor="text1"/>
          <w:sz w:val="24"/>
        </w:rPr>
        <w:t xml:space="preserve">  </w:t>
      </w:r>
      <w:r>
        <w:rPr>
          <w:iCs/>
          <w:color w:val="000000" w:themeColor="text1"/>
          <w:sz w:val="24"/>
        </w:rPr>
        <w:t>公路工程质量检验评定标准</w:t>
      </w:r>
      <w:r>
        <w:rPr>
          <w:iCs/>
          <w:color w:val="000000" w:themeColor="text1"/>
          <w:sz w:val="24"/>
        </w:rPr>
        <w:t xml:space="preserve"> </w:t>
      </w:r>
      <w:r>
        <w:rPr>
          <w:iCs/>
          <w:color w:val="000000" w:themeColor="text1"/>
          <w:sz w:val="24"/>
        </w:rPr>
        <w:t>第</w:t>
      </w:r>
      <w:r>
        <w:rPr>
          <w:rFonts w:hint="eastAsia"/>
          <w:iCs/>
          <w:color w:val="000000" w:themeColor="text1"/>
          <w:sz w:val="24"/>
        </w:rPr>
        <w:t>二</w:t>
      </w:r>
      <w:r>
        <w:rPr>
          <w:iCs/>
          <w:color w:val="000000" w:themeColor="text1"/>
          <w:sz w:val="24"/>
        </w:rPr>
        <w:t>册</w:t>
      </w:r>
      <w:r>
        <w:rPr>
          <w:iCs/>
          <w:color w:val="000000" w:themeColor="text1"/>
          <w:sz w:val="24"/>
        </w:rPr>
        <w:t xml:space="preserve"> </w:t>
      </w:r>
      <w:r>
        <w:rPr>
          <w:rFonts w:hint="eastAsia"/>
          <w:iCs/>
          <w:color w:val="000000" w:themeColor="text1"/>
          <w:sz w:val="24"/>
        </w:rPr>
        <w:t>机电</w:t>
      </w:r>
      <w:r>
        <w:rPr>
          <w:iCs/>
          <w:color w:val="000000" w:themeColor="text1"/>
          <w:sz w:val="24"/>
        </w:rPr>
        <w:t>工程</w:t>
      </w:r>
    </w:p>
    <w:p w:rsidR="000029E1" w:rsidRDefault="00FA697F">
      <w:pPr>
        <w:spacing w:line="360" w:lineRule="auto"/>
        <w:ind w:firstLineChars="200" w:firstLine="480"/>
        <w:rPr>
          <w:iCs/>
          <w:color w:val="000000" w:themeColor="text1"/>
          <w:sz w:val="24"/>
        </w:rPr>
      </w:pPr>
      <w:r>
        <w:rPr>
          <w:iCs/>
          <w:color w:val="000000" w:themeColor="text1"/>
          <w:sz w:val="24"/>
        </w:rPr>
        <w:t xml:space="preserve">JTG/T 3310  </w:t>
      </w:r>
      <w:r>
        <w:rPr>
          <w:iCs/>
          <w:color w:val="000000" w:themeColor="text1"/>
          <w:sz w:val="24"/>
        </w:rPr>
        <w:t>公路工程混凝土结构耐久性设计规范</w:t>
      </w:r>
    </w:p>
    <w:p w:rsidR="000029E1" w:rsidRDefault="00FA697F">
      <w:pPr>
        <w:spacing w:line="360" w:lineRule="auto"/>
        <w:ind w:firstLineChars="200" w:firstLine="480"/>
        <w:rPr>
          <w:iCs/>
          <w:color w:val="000000"/>
          <w:sz w:val="24"/>
        </w:rPr>
      </w:pPr>
      <w:r>
        <w:rPr>
          <w:iCs/>
          <w:color w:val="000000"/>
          <w:sz w:val="24"/>
        </w:rPr>
        <w:t xml:space="preserve">JTG/T 2420—2021  </w:t>
      </w:r>
      <w:r>
        <w:rPr>
          <w:iCs/>
          <w:color w:val="000000"/>
          <w:sz w:val="24"/>
        </w:rPr>
        <w:t>公路工程信息模型应用统一标准</w:t>
      </w:r>
    </w:p>
    <w:p w:rsidR="000029E1" w:rsidRDefault="00FA697F">
      <w:pPr>
        <w:spacing w:line="360" w:lineRule="auto"/>
        <w:ind w:firstLineChars="200" w:firstLine="480"/>
        <w:rPr>
          <w:iCs/>
          <w:color w:val="000000"/>
          <w:sz w:val="24"/>
        </w:rPr>
      </w:pPr>
      <w:r>
        <w:rPr>
          <w:iCs/>
          <w:color w:val="000000"/>
          <w:sz w:val="24"/>
        </w:rPr>
        <w:t xml:space="preserve">JTG/T 2421—2021  </w:t>
      </w:r>
      <w:r>
        <w:rPr>
          <w:iCs/>
          <w:color w:val="000000"/>
          <w:sz w:val="24"/>
        </w:rPr>
        <w:t>公路工程设计信息模型应用标准</w:t>
      </w:r>
    </w:p>
    <w:p w:rsidR="000029E1" w:rsidRDefault="00FA697F">
      <w:pPr>
        <w:spacing w:line="360" w:lineRule="auto"/>
        <w:ind w:firstLineChars="200" w:firstLine="480"/>
        <w:rPr>
          <w:iCs/>
          <w:color w:val="000000" w:themeColor="text1"/>
          <w:sz w:val="24"/>
        </w:rPr>
      </w:pPr>
      <w:r>
        <w:rPr>
          <w:iCs/>
          <w:color w:val="000000" w:themeColor="text1"/>
          <w:sz w:val="24"/>
        </w:rPr>
        <w:t xml:space="preserve">JTG/T 2422—2021  </w:t>
      </w:r>
      <w:r>
        <w:rPr>
          <w:iCs/>
          <w:color w:val="000000" w:themeColor="text1"/>
          <w:sz w:val="24"/>
        </w:rPr>
        <w:t>公路工程施工信息模型应用标准</w:t>
      </w:r>
    </w:p>
    <w:p w:rsidR="000029E1" w:rsidRDefault="00FA697F">
      <w:pPr>
        <w:spacing w:line="360" w:lineRule="auto"/>
        <w:ind w:firstLineChars="200" w:firstLine="480"/>
        <w:rPr>
          <w:iCs/>
          <w:color w:val="000000" w:themeColor="text1"/>
          <w:sz w:val="24"/>
        </w:rPr>
      </w:pPr>
      <w:r>
        <w:rPr>
          <w:rFonts w:hint="eastAsia"/>
          <w:iCs/>
          <w:color w:val="000000" w:themeColor="text1"/>
          <w:sz w:val="24"/>
        </w:rPr>
        <w:t xml:space="preserve">JTS 133  </w:t>
      </w:r>
      <w:r>
        <w:rPr>
          <w:iCs/>
          <w:color w:val="000000" w:themeColor="text1"/>
          <w:sz w:val="24"/>
        </w:rPr>
        <w:t>水运工程岩土勘察规范</w:t>
      </w:r>
    </w:p>
    <w:p w:rsidR="000029E1" w:rsidRDefault="00FA697F">
      <w:pPr>
        <w:spacing w:line="360" w:lineRule="auto"/>
        <w:ind w:firstLineChars="200" w:firstLine="480"/>
        <w:rPr>
          <w:iCs/>
          <w:color w:val="000000" w:themeColor="text1"/>
          <w:sz w:val="24"/>
        </w:rPr>
      </w:pPr>
      <w:r>
        <w:rPr>
          <w:iCs/>
          <w:color w:val="000000" w:themeColor="text1"/>
          <w:sz w:val="24"/>
        </w:rPr>
        <w:t xml:space="preserve">JTS 153  </w:t>
      </w:r>
      <w:r>
        <w:rPr>
          <w:iCs/>
          <w:color w:val="000000" w:themeColor="text1"/>
          <w:sz w:val="24"/>
        </w:rPr>
        <w:t>水运工程结构耐久性设计标准</w:t>
      </w:r>
    </w:p>
    <w:p w:rsidR="000029E1" w:rsidRDefault="00FA697F">
      <w:pPr>
        <w:spacing w:line="360" w:lineRule="auto"/>
        <w:ind w:firstLineChars="200" w:firstLine="480"/>
        <w:rPr>
          <w:iCs/>
          <w:color w:val="000000" w:themeColor="text1"/>
          <w:sz w:val="24"/>
        </w:rPr>
      </w:pPr>
      <w:r>
        <w:rPr>
          <w:iCs/>
          <w:color w:val="000000" w:themeColor="text1"/>
          <w:sz w:val="24"/>
        </w:rPr>
        <w:t xml:space="preserve">JTS 257  </w:t>
      </w:r>
      <w:r>
        <w:rPr>
          <w:iCs/>
          <w:color w:val="000000" w:themeColor="text1"/>
          <w:sz w:val="24"/>
        </w:rPr>
        <w:t>水运工程质量检验标准</w:t>
      </w:r>
    </w:p>
    <w:p w:rsidR="000029E1" w:rsidRDefault="00FA697F">
      <w:pPr>
        <w:spacing w:line="360" w:lineRule="auto"/>
        <w:ind w:firstLineChars="200" w:firstLine="480"/>
        <w:rPr>
          <w:iCs/>
          <w:color w:val="000000"/>
          <w:sz w:val="24"/>
        </w:rPr>
      </w:pPr>
      <w:r>
        <w:rPr>
          <w:iCs/>
          <w:color w:val="000000"/>
          <w:sz w:val="24"/>
        </w:rPr>
        <w:t xml:space="preserve">JTS/T 198-1—2019  </w:t>
      </w:r>
      <w:r>
        <w:rPr>
          <w:iCs/>
          <w:color w:val="000000"/>
          <w:sz w:val="24"/>
        </w:rPr>
        <w:t>水运工程信息模型应用统一标准</w:t>
      </w:r>
    </w:p>
    <w:p w:rsidR="000029E1" w:rsidRDefault="00FA697F">
      <w:pPr>
        <w:spacing w:line="360" w:lineRule="auto"/>
        <w:ind w:firstLineChars="200" w:firstLine="480"/>
        <w:rPr>
          <w:iCs/>
          <w:color w:val="000000"/>
          <w:sz w:val="24"/>
        </w:rPr>
      </w:pPr>
      <w:r>
        <w:rPr>
          <w:iCs/>
          <w:color w:val="000000"/>
          <w:sz w:val="24"/>
        </w:rPr>
        <w:t xml:space="preserve">JTS/T 198-2—2019  </w:t>
      </w:r>
      <w:r>
        <w:rPr>
          <w:iCs/>
          <w:color w:val="000000"/>
          <w:sz w:val="24"/>
        </w:rPr>
        <w:t>水运工程设计信息模型应用标准</w:t>
      </w:r>
    </w:p>
    <w:p w:rsidR="000029E1" w:rsidRDefault="00FA697F">
      <w:pPr>
        <w:spacing w:line="360" w:lineRule="auto"/>
        <w:ind w:firstLineChars="200" w:firstLine="480"/>
        <w:rPr>
          <w:iCs/>
          <w:color w:val="000000" w:themeColor="text1"/>
          <w:sz w:val="24"/>
        </w:rPr>
      </w:pPr>
      <w:r>
        <w:rPr>
          <w:iCs/>
          <w:color w:val="000000" w:themeColor="text1"/>
          <w:sz w:val="24"/>
        </w:rPr>
        <w:t xml:space="preserve">JTS/T 198-3—2019  </w:t>
      </w:r>
      <w:r>
        <w:rPr>
          <w:iCs/>
          <w:color w:val="000000" w:themeColor="text1"/>
          <w:sz w:val="24"/>
        </w:rPr>
        <w:t>水运工程施工信息模型应用标准</w:t>
      </w:r>
    </w:p>
    <w:p w:rsidR="000029E1" w:rsidRDefault="00FA697F">
      <w:pPr>
        <w:spacing w:line="360" w:lineRule="auto"/>
        <w:ind w:firstLineChars="200" w:firstLine="480"/>
        <w:rPr>
          <w:iCs/>
          <w:color w:val="000000" w:themeColor="text1"/>
          <w:sz w:val="24"/>
        </w:rPr>
      </w:pPr>
      <w:r>
        <w:rPr>
          <w:iCs/>
          <w:color w:val="000000" w:themeColor="text1"/>
          <w:sz w:val="24"/>
        </w:rPr>
        <w:t>JTS/T 150—2022</w:t>
      </w:r>
      <w:r>
        <w:rPr>
          <w:rFonts w:hint="eastAsia"/>
          <w:iCs/>
          <w:color w:val="000000" w:themeColor="text1"/>
          <w:sz w:val="24"/>
        </w:rPr>
        <w:t xml:space="preserve">  </w:t>
      </w:r>
      <w:r>
        <w:rPr>
          <w:iCs/>
          <w:color w:val="000000" w:themeColor="text1"/>
          <w:sz w:val="24"/>
        </w:rPr>
        <w:t>水运工程节能设计规范</w:t>
      </w:r>
    </w:p>
    <w:p w:rsidR="000029E1" w:rsidRDefault="00FA697F">
      <w:pPr>
        <w:spacing w:line="360" w:lineRule="auto"/>
        <w:ind w:firstLineChars="200" w:firstLine="480"/>
        <w:rPr>
          <w:iCs/>
          <w:color w:val="000000" w:themeColor="text1"/>
          <w:sz w:val="24"/>
        </w:rPr>
      </w:pPr>
      <w:r>
        <w:rPr>
          <w:iCs/>
          <w:color w:val="000000" w:themeColor="text1"/>
          <w:sz w:val="24"/>
        </w:rPr>
        <w:t>JT/T 1</w:t>
      </w:r>
      <w:r>
        <w:rPr>
          <w:rFonts w:hint="eastAsia"/>
          <w:iCs/>
          <w:color w:val="000000" w:themeColor="text1"/>
          <w:sz w:val="24"/>
        </w:rPr>
        <w:t>514</w:t>
      </w:r>
      <w:r>
        <w:rPr>
          <w:rFonts w:hint="eastAsia"/>
          <w:iCs/>
          <w:color w:val="000000" w:themeColor="text1"/>
          <w:sz w:val="24"/>
        </w:rPr>
        <w:t>—</w:t>
      </w:r>
      <w:r>
        <w:rPr>
          <w:rFonts w:hint="eastAsia"/>
          <w:iCs/>
          <w:color w:val="000000" w:themeColor="text1"/>
          <w:sz w:val="24"/>
        </w:rPr>
        <w:t xml:space="preserve">2024  </w:t>
      </w:r>
      <w:bookmarkStart w:id="17" w:name="_Hlk169533856"/>
      <w:r>
        <w:rPr>
          <w:iCs/>
          <w:color w:val="000000" w:themeColor="text1"/>
          <w:sz w:val="24"/>
        </w:rPr>
        <w:t>公路水运工程施工安全标准化技术要求</w:t>
      </w:r>
      <w:bookmarkEnd w:id="17"/>
    </w:p>
    <w:p w:rsidR="000029E1" w:rsidRDefault="00FA697F">
      <w:pPr>
        <w:spacing w:line="360" w:lineRule="auto"/>
        <w:ind w:firstLineChars="200" w:firstLine="480"/>
        <w:rPr>
          <w:iCs/>
          <w:color w:val="000000" w:themeColor="text1"/>
          <w:sz w:val="24"/>
        </w:rPr>
      </w:pPr>
      <w:r>
        <w:rPr>
          <w:iCs/>
          <w:color w:val="000000" w:themeColor="text1"/>
          <w:sz w:val="24"/>
        </w:rPr>
        <w:t>TD/T 1031.6</w:t>
      </w:r>
      <w:r>
        <w:rPr>
          <w:iCs/>
          <w:sz w:val="24"/>
        </w:rPr>
        <w:t xml:space="preserve"> </w:t>
      </w:r>
      <w:r>
        <w:rPr>
          <w:iCs/>
          <w:color w:val="000000" w:themeColor="text1"/>
          <w:sz w:val="24"/>
        </w:rPr>
        <w:t xml:space="preserve"> </w:t>
      </w:r>
      <w:r>
        <w:rPr>
          <w:iCs/>
          <w:color w:val="000000" w:themeColor="text1"/>
          <w:sz w:val="24"/>
        </w:rPr>
        <w:t>土地复垦方案编制规程</w:t>
      </w:r>
      <w:r>
        <w:rPr>
          <w:iCs/>
          <w:color w:val="000000" w:themeColor="text1"/>
          <w:sz w:val="24"/>
        </w:rPr>
        <w:t xml:space="preserve"> </w:t>
      </w:r>
      <w:r>
        <w:rPr>
          <w:iCs/>
          <w:color w:val="000000" w:themeColor="text1"/>
          <w:sz w:val="24"/>
        </w:rPr>
        <w:t>第</w:t>
      </w:r>
      <w:r>
        <w:rPr>
          <w:iCs/>
          <w:color w:val="000000" w:themeColor="text1"/>
          <w:sz w:val="24"/>
        </w:rPr>
        <w:t>6</w:t>
      </w:r>
      <w:r>
        <w:rPr>
          <w:iCs/>
          <w:color w:val="000000" w:themeColor="text1"/>
          <w:sz w:val="24"/>
        </w:rPr>
        <w:t>部分：建设项目</w:t>
      </w:r>
    </w:p>
    <w:p w:rsidR="000029E1" w:rsidRDefault="00FA697F">
      <w:pPr>
        <w:spacing w:line="360" w:lineRule="auto"/>
        <w:ind w:firstLineChars="200" w:firstLine="480"/>
        <w:rPr>
          <w:iCs/>
          <w:color w:val="000000" w:themeColor="text1"/>
          <w:sz w:val="24"/>
        </w:rPr>
      </w:pPr>
      <w:r>
        <w:rPr>
          <w:iCs/>
          <w:color w:val="000000" w:themeColor="text1"/>
          <w:sz w:val="24"/>
        </w:rPr>
        <w:t xml:space="preserve">CQJTG/T E02—2021  </w:t>
      </w:r>
      <w:r>
        <w:rPr>
          <w:iCs/>
          <w:color w:val="000000" w:themeColor="text1"/>
          <w:sz w:val="24"/>
        </w:rPr>
        <w:t>重庆市高速公路施工标准化指南</w:t>
      </w:r>
    </w:p>
    <w:p w:rsidR="000029E1" w:rsidRDefault="00FA697F">
      <w:pPr>
        <w:spacing w:line="360" w:lineRule="auto"/>
        <w:ind w:firstLineChars="200" w:firstLine="480"/>
        <w:rPr>
          <w:iCs/>
          <w:color w:val="000000" w:themeColor="text1"/>
          <w:sz w:val="24"/>
        </w:rPr>
      </w:pPr>
      <w:r>
        <w:rPr>
          <w:iCs/>
          <w:color w:val="000000" w:themeColor="text1"/>
          <w:sz w:val="24"/>
        </w:rPr>
        <w:t xml:space="preserve">CQJTZ/T A04—2022  </w:t>
      </w:r>
      <w:r>
        <w:rPr>
          <w:iCs/>
          <w:color w:val="000000" w:themeColor="text1"/>
          <w:sz w:val="24"/>
        </w:rPr>
        <w:t>重庆市公路水运智慧工地建设及运行指南</w:t>
      </w:r>
    </w:p>
    <w:p w:rsidR="000029E1" w:rsidRDefault="000029E1">
      <w:pPr>
        <w:spacing w:line="360" w:lineRule="auto"/>
        <w:ind w:firstLineChars="200" w:firstLine="480"/>
        <w:rPr>
          <w:iCs/>
          <w:color w:val="000000" w:themeColor="text1"/>
          <w:sz w:val="24"/>
        </w:rPr>
        <w:sectPr w:rsidR="000029E1">
          <w:headerReference w:type="even" r:id="rId25"/>
          <w:pgSz w:w="11906" w:h="16838"/>
          <w:pgMar w:top="1304" w:right="1701" w:bottom="1304" w:left="1701" w:header="567" w:footer="567" w:gutter="0"/>
          <w:pgNumType w:fmt="numberInDash"/>
          <w:cols w:space="720"/>
          <w:docGrid w:linePitch="312"/>
        </w:sectPr>
      </w:pPr>
    </w:p>
    <w:p w:rsidR="000029E1" w:rsidRDefault="00FA697F">
      <w:pPr>
        <w:pStyle w:val="1"/>
        <w:widowControl w:val="0"/>
        <w:spacing w:before="72" w:after="72" w:line="360" w:lineRule="auto"/>
        <w:jc w:val="left"/>
        <w:textAlignment w:val="auto"/>
        <w:rPr>
          <w:iCs/>
          <w:color w:val="000000" w:themeColor="text1"/>
          <w:sz w:val="24"/>
        </w:rPr>
      </w:pPr>
      <w:bookmarkStart w:id="18" w:name="_Toc21704"/>
      <w:bookmarkStart w:id="19" w:name="_Toc24059"/>
      <w:bookmarkStart w:id="20" w:name="_Toc180879144"/>
      <w:bookmarkStart w:id="21" w:name="_Toc31594"/>
      <w:bookmarkStart w:id="22" w:name="_Toc130308820"/>
      <w:bookmarkStart w:id="23" w:name="_Toc130308558"/>
      <w:bookmarkStart w:id="24" w:name="_Toc181032415"/>
      <w:r>
        <w:rPr>
          <w:color w:val="000000" w:themeColor="text1"/>
          <w:sz w:val="36"/>
          <w:szCs w:val="36"/>
        </w:rPr>
        <w:lastRenderedPageBreak/>
        <w:t xml:space="preserve">3 </w:t>
      </w:r>
      <w:bookmarkStart w:id="25" w:name="_Hlk157607321"/>
      <w:r>
        <w:rPr>
          <w:color w:val="000000" w:themeColor="text1"/>
          <w:sz w:val="36"/>
          <w:szCs w:val="36"/>
        </w:rPr>
        <w:t>术语和缩略词</w:t>
      </w:r>
      <w:bookmarkEnd w:id="18"/>
      <w:bookmarkEnd w:id="19"/>
      <w:bookmarkEnd w:id="20"/>
      <w:bookmarkEnd w:id="21"/>
      <w:bookmarkEnd w:id="22"/>
      <w:bookmarkEnd w:id="23"/>
      <w:bookmarkEnd w:id="24"/>
      <w:bookmarkEnd w:id="25"/>
    </w:p>
    <w:p w:rsidR="000029E1" w:rsidRDefault="00FA697F" w:rsidP="00B71F95">
      <w:pPr>
        <w:pStyle w:val="2"/>
        <w:spacing w:beforeLines="50" w:afterLines="50" w:line="360" w:lineRule="auto"/>
        <w:jc w:val="left"/>
        <w:rPr>
          <w:rFonts w:ascii="Times New Roman" w:eastAsia="黑体" w:hAnsi="Times New Roman"/>
          <w:color w:val="000000" w:themeColor="text1"/>
          <w:kern w:val="0"/>
          <w:sz w:val="24"/>
          <w:szCs w:val="24"/>
        </w:rPr>
      </w:pPr>
      <w:bookmarkStart w:id="26" w:name="_Toc180879145"/>
      <w:bookmarkStart w:id="27" w:name="_Toc181032416"/>
      <w:r>
        <w:rPr>
          <w:rFonts w:ascii="Times New Roman" w:eastAsia="黑体" w:hAnsi="Times New Roman"/>
          <w:color w:val="000000" w:themeColor="text1"/>
          <w:kern w:val="0"/>
          <w:sz w:val="24"/>
          <w:szCs w:val="24"/>
        </w:rPr>
        <w:t>3.1</w:t>
      </w:r>
      <w:r>
        <w:rPr>
          <w:rFonts w:ascii="Times New Roman" w:eastAsia="黑体" w:hAnsi="Times New Roman"/>
          <w:color w:val="000000" w:themeColor="text1"/>
          <w:kern w:val="0"/>
          <w:sz w:val="24"/>
          <w:szCs w:val="24"/>
        </w:rPr>
        <w:t>术语</w:t>
      </w:r>
      <w:bookmarkEnd w:id="26"/>
      <w:bookmarkEnd w:id="27"/>
    </w:p>
    <w:p w:rsidR="000029E1" w:rsidRDefault="00FA697F" w:rsidP="00B71F95">
      <w:pPr>
        <w:spacing w:afterLines="50" w:line="360" w:lineRule="auto"/>
        <w:ind w:firstLineChars="100" w:firstLine="241"/>
        <w:rPr>
          <w:b/>
          <w:color w:val="000000" w:themeColor="text1"/>
          <w:sz w:val="24"/>
        </w:rPr>
      </w:pPr>
      <w:r>
        <w:rPr>
          <w:b/>
          <w:color w:val="000000" w:themeColor="text1"/>
          <w:sz w:val="24"/>
        </w:rPr>
        <w:t xml:space="preserve">3.1.1 </w:t>
      </w:r>
      <w:r>
        <w:rPr>
          <w:color w:val="000000" w:themeColor="text1"/>
          <w:sz w:val="24"/>
        </w:rPr>
        <w:t>控制项</w:t>
      </w:r>
      <w:r>
        <w:rPr>
          <w:color w:val="000000" w:themeColor="text1"/>
          <w:sz w:val="24"/>
        </w:rPr>
        <w:t xml:space="preserve"> control item</w:t>
      </w:r>
    </w:p>
    <w:p w:rsidR="000029E1" w:rsidRDefault="00FA697F" w:rsidP="00B71F95">
      <w:pPr>
        <w:spacing w:afterLines="50" w:line="360" w:lineRule="auto"/>
        <w:ind w:firstLineChars="100" w:firstLine="240"/>
        <w:rPr>
          <w:bCs/>
          <w:color w:val="000000" w:themeColor="text1"/>
          <w:sz w:val="24"/>
        </w:rPr>
      </w:pPr>
      <w:r>
        <w:rPr>
          <w:bCs/>
          <w:color w:val="000000" w:themeColor="text1"/>
          <w:sz w:val="24"/>
        </w:rPr>
        <w:t>平安百年品质工程评价的必备条件，国家、行业法律法规与标准、政策文件对相关指标提出了要求，应按照相关要求执行，评定结果满足即有分。</w:t>
      </w:r>
    </w:p>
    <w:p w:rsidR="000029E1" w:rsidRDefault="00FA697F" w:rsidP="00B71F95">
      <w:pPr>
        <w:spacing w:afterLines="50" w:line="360" w:lineRule="auto"/>
        <w:ind w:firstLineChars="100" w:firstLine="241"/>
        <w:rPr>
          <w:b/>
          <w:color w:val="000000" w:themeColor="text1"/>
          <w:sz w:val="24"/>
        </w:rPr>
      </w:pPr>
      <w:r>
        <w:rPr>
          <w:b/>
          <w:color w:val="000000" w:themeColor="text1"/>
          <w:sz w:val="24"/>
        </w:rPr>
        <w:t xml:space="preserve">3.1.2 </w:t>
      </w:r>
      <w:r>
        <w:rPr>
          <w:color w:val="000000" w:themeColor="text1"/>
          <w:sz w:val="24"/>
        </w:rPr>
        <w:t>评分项</w:t>
      </w:r>
      <w:r>
        <w:rPr>
          <w:color w:val="000000" w:themeColor="text1"/>
          <w:sz w:val="24"/>
        </w:rPr>
        <w:t xml:space="preserve"> scoring item</w:t>
      </w:r>
    </w:p>
    <w:p w:rsidR="000029E1" w:rsidRDefault="00FA697F" w:rsidP="00B71F95">
      <w:pPr>
        <w:spacing w:afterLines="50" w:line="360" w:lineRule="auto"/>
        <w:ind w:firstLineChars="100" w:firstLine="240"/>
        <w:rPr>
          <w:bCs/>
          <w:color w:val="000000" w:themeColor="text1"/>
          <w:sz w:val="24"/>
        </w:rPr>
      </w:pPr>
      <w:r>
        <w:rPr>
          <w:bCs/>
          <w:color w:val="000000" w:themeColor="text1"/>
          <w:sz w:val="24"/>
        </w:rPr>
        <w:t>提升类或特色类指标，鼓励项目高水平高标准规划建设，需严格评分确定分值。</w:t>
      </w:r>
    </w:p>
    <w:p w:rsidR="000029E1" w:rsidRDefault="00FA697F" w:rsidP="00B71F95">
      <w:pPr>
        <w:pStyle w:val="2"/>
        <w:spacing w:beforeLines="50" w:afterLines="50" w:line="360" w:lineRule="auto"/>
        <w:jc w:val="left"/>
        <w:rPr>
          <w:rFonts w:ascii="Times New Roman" w:eastAsia="黑体" w:hAnsi="Times New Roman"/>
          <w:color w:val="000000" w:themeColor="text1"/>
          <w:kern w:val="0"/>
          <w:sz w:val="24"/>
          <w:szCs w:val="24"/>
        </w:rPr>
      </w:pPr>
      <w:bookmarkStart w:id="28" w:name="_Toc181032417"/>
      <w:bookmarkStart w:id="29" w:name="_Toc180879146"/>
      <w:r>
        <w:rPr>
          <w:rFonts w:ascii="Times New Roman" w:eastAsia="黑体" w:hAnsi="Times New Roman"/>
          <w:color w:val="000000" w:themeColor="text1"/>
          <w:kern w:val="0"/>
          <w:sz w:val="24"/>
          <w:szCs w:val="24"/>
        </w:rPr>
        <w:t>3.2</w:t>
      </w:r>
      <w:r>
        <w:rPr>
          <w:rFonts w:ascii="Times New Roman" w:eastAsia="黑体" w:hAnsi="Times New Roman"/>
          <w:color w:val="000000" w:themeColor="text1"/>
          <w:kern w:val="0"/>
          <w:sz w:val="24"/>
          <w:szCs w:val="24"/>
        </w:rPr>
        <w:t>缩略词</w:t>
      </w:r>
      <w:bookmarkEnd w:id="28"/>
      <w:bookmarkEnd w:id="29"/>
    </w:p>
    <w:p w:rsidR="000029E1" w:rsidRDefault="00FA697F">
      <w:pPr>
        <w:spacing w:line="360" w:lineRule="auto"/>
        <w:ind w:firstLineChars="100" w:firstLine="241"/>
        <w:rPr>
          <w:iCs/>
          <w:color w:val="000000" w:themeColor="text1"/>
          <w:sz w:val="24"/>
        </w:rPr>
      </w:pPr>
      <w:r>
        <w:rPr>
          <w:b/>
          <w:bCs/>
          <w:iCs/>
          <w:color w:val="000000" w:themeColor="text1"/>
          <w:sz w:val="24"/>
        </w:rPr>
        <w:t>3.2.1</w:t>
      </w:r>
      <w:r>
        <w:rPr>
          <w:iCs/>
          <w:color w:val="000000" w:themeColor="text1"/>
          <w:sz w:val="24"/>
        </w:rPr>
        <w:t xml:space="preserve"> </w:t>
      </w:r>
      <w:r>
        <w:rPr>
          <w:iCs/>
          <w:color w:val="000000" w:themeColor="text1"/>
          <w:sz w:val="24"/>
        </w:rPr>
        <w:t>本标准相关缩略语指代的意义见表</w:t>
      </w:r>
      <w:r>
        <w:rPr>
          <w:iCs/>
          <w:color w:val="000000" w:themeColor="text1"/>
          <w:sz w:val="24"/>
        </w:rPr>
        <w:t>3.2.1</w:t>
      </w:r>
      <w:r>
        <w:rPr>
          <w:iCs/>
          <w:color w:val="000000" w:themeColor="text1"/>
          <w:sz w:val="24"/>
        </w:rPr>
        <w:t>。</w:t>
      </w:r>
    </w:p>
    <w:p w:rsidR="000029E1" w:rsidRDefault="00FA697F">
      <w:pPr>
        <w:jc w:val="center"/>
        <w:rPr>
          <w:iCs/>
          <w:color w:val="000000" w:themeColor="text1"/>
          <w:sz w:val="24"/>
        </w:rPr>
      </w:pPr>
      <w:bookmarkStart w:id="30" w:name="_Hlk157671345"/>
      <w:r>
        <w:rPr>
          <w:rFonts w:eastAsia="黑体"/>
          <w:color w:val="000000" w:themeColor="text1"/>
          <w:szCs w:val="21"/>
        </w:rPr>
        <w:t>表</w:t>
      </w:r>
      <w:r>
        <w:rPr>
          <w:rFonts w:eastAsia="黑体"/>
          <w:color w:val="000000" w:themeColor="text1"/>
          <w:szCs w:val="21"/>
        </w:rPr>
        <w:t xml:space="preserve">3.2.1 </w:t>
      </w:r>
      <w:r>
        <w:rPr>
          <w:rFonts w:eastAsia="黑体"/>
          <w:color w:val="000000" w:themeColor="text1"/>
          <w:szCs w:val="21"/>
        </w:rPr>
        <w:t>缩略语意义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3402"/>
        <w:gridCol w:w="3679"/>
      </w:tblGrid>
      <w:tr w:rsidR="000029E1">
        <w:trPr>
          <w:trHeight w:val="454"/>
          <w:jc w:val="center"/>
        </w:trPr>
        <w:tc>
          <w:tcPr>
            <w:tcW w:w="1413" w:type="dxa"/>
            <w:vAlign w:val="center"/>
          </w:tcPr>
          <w:bookmarkEnd w:id="30"/>
          <w:p w:rsidR="000029E1" w:rsidRDefault="00FA697F" w:rsidP="00B71F95">
            <w:pPr>
              <w:widowControl w:val="0"/>
              <w:spacing w:beforeLines="30" w:afterLines="30"/>
              <w:jc w:val="center"/>
              <w:rPr>
                <w:iCs/>
                <w:color w:val="000000" w:themeColor="text1"/>
                <w:sz w:val="18"/>
                <w:szCs w:val="18"/>
              </w:rPr>
            </w:pPr>
            <w:r>
              <w:rPr>
                <w:iCs/>
                <w:color w:val="000000" w:themeColor="text1"/>
                <w:sz w:val="18"/>
                <w:szCs w:val="18"/>
              </w:rPr>
              <w:t>简写</w:t>
            </w:r>
          </w:p>
        </w:tc>
        <w:tc>
          <w:tcPr>
            <w:tcW w:w="3402" w:type="dxa"/>
            <w:vAlign w:val="center"/>
          </w:tcPr>
          <w:p w:rsidR="000029E1" w:rsidRDefault="00FA697F" w:rsidP="00B71F95">
            <w:pPr>
              <w:widowControl w:val="0"/>
              <w:spacing w:beforeLines="30" w:afterLines="30"/>
              <w:jc w:val="center"/>
              <w:rPr>
                <w:iCs/>
                <w:color w:val="000000" w:themeColor="text1"/>
                <w:sz w:val="18"/>
                <w:szCs w:val="18"/>
              </w:rPr>
            </w:pPr>
            <w:r>
              <w:rPr>
                <w:iCs/>
                <w:color w:val="000000" w:themeColor="text1"/>
                <w:sz w:val="18"/>
                <w:szCs w:val="18"/>
              </w:rPr>
              <w:t>英文全称</w:t>
            </w:r>
          </w:p>
        </w:tc>
        <w:tc>
          <w:tcPr>
            <w:tcW w:w="3679" w:type="dxa"/>
            <w:vAlign w:val="center"/>
          </w:tcPr>
          <w:p w:rsidR="000029E1" w:rsidRDefault="00FA697F" w:rsidP="00B71F95">
            <w:pPr>
              <w:widowControl w:val="0"/>
              <w:spacing w:beforeLines="30" w:afterLines="30"/>
              <w:jc w:val="center"/>
              <w:rPr>
                <w:iCs/>
                <w:color w:val="000000" w:themeColor="text1"/>
                <w:sz w:val="18"/>
                <w:szCs w:val="18"/>
              </w:rPr>
            </w:pPr>
            <w:r>
              <w:rPr>
                <w:iCs/>
                <w:color w:val="000000" w:themeColor="text1"/>
                <w:sz w:val="18"/>
                <w:szCs w:val="18"/>
              </w:rPr>
              <w:t>中文解释</w:t>
            </w:r>
          </w:p>
        </w:tc>
      </w:tr>
      <w:tr w:rsidR="000029E1">
        <w:trPr>
          <w:trHeight w:val="454"/>
          <w:jc w:val="center"/>
        </w:trPr>
        <w:tc>
          <w:tcPr>
            <w:tcW w:w="1413" w:type="dxa"/>
            <w:vAlign w:val="center"/>
          </w:tcPr>
          <w:p w:rsidR="000029E1" w:rsidRDefault="00FA697F" w:rsidP="00B71F95">
            <w:pPr>
              <w:widowControl w:val="0"/>
              <w:spacing w:beforeLines="30" w:afterLines="30"/>
              <w:jc w:val="center"/>
              <w:rPr>
                <w:iCs/>
                <w:color w:val="000000" w:themeColor="text1"/>
                <w:sz w:val="18"/>
                <w:szCs w:val="18"/>
              </w:rPr>
            </w:pPr>
            <w:r>
              <w:rPr>
                <w:iCs/>
                <w:color w:val="000000" w:themeColor="text1"/>
                <w:sz w:val="18"/>
                <w:szCs w:val="18"/>
              </w:rPr>
              <w:t>QHSE</w:t>
            </w:r>
          </w:p>
        </w:tc>
        <w:tc>
          <w:tcPr>
            <w:tcW w:w="3402" w:type="dxa"/>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quality health safety environment</w:t>
            </w:r>
          </w:p>
        </w:tc>
        <w:tc>
          <w:tcPr>
            <w:tcW w:w="3679" w:type="dxa"/>
            <w:vAlign w:val="center"/>
          </w:tcPr>
          <w:p w:rsidR="000029E1" w:rsidRDefault="00FA697F" w:rsidP="00B71F95">
            <w:pPr>
              <w:widowControl w:val="0"/>
              <w:spacing w:beforeLines="30" w:afterLines="30"/>
              <w:jc w:val="center"/>
              <w:rPr>
                <w:iCs/>
                <w:color w:val="000000" w:themeColor="text1"/>
                <w:sz w:val="18"/>
                <w:szCs w:val="18"/>
              </w:rPr>
            </w:pPr>
            <w:r>
              <w:rPr>
                <w:iCs/>
                <w:color w:val="000000" w:themeColor="text1"/>
                <w:sz w:val="18"/>
                <w:szCs w:val="18"/>
              </w:rPr>
              <w:t>质量健康安全环境四位一体管理体系</w:t>
            </w:r>
          </w:p>
        </w:tc>
      </w:tr>
      <w:tr w:rsidR="000029E1">
        <w:trPr>
          <w:trHeight w:val="454"/>
          <w:jc w:val="center"/>
        </w:trPr>
        <w:tc>
          <w:tcPr>
            <w:tcW w:w="1413" w:type="dxa"/>
            <w:vAlign w:val="center"/>
          </w:tcPr>
          <w:p w:rsidR="000029E1" w:rsidRDefault="00FA697F" w:rsidP="00B71F95">
            <w:pPr>
              <w:widowControl w:val="0"/>
              <w:spacing w:beforeLines="30" w:afterLines="30"/>
              <w:jc w:val="center"/>
              <w:rPr>
                <w:iCs/>
                <w:color w:val="000000" w:themeColor="text1"/>
                <w:sz w:val="18"/>
                <w:szCs w:val="18"/>
              </w:rPr>
            </w:pPr>
            <w:r>
              <w:rPr>
                <w:iCs/>
                <w:color w:val="000000" w:themeColor="text1"/>
                <w:sz w:val="18"/>
                <w:szCs w:val="18"/>
              </w:rPr>
              <w:t>BIM</w:t>
            </w:r>
          </w:p>
        </w:tc>
        <w:tc>
          <w:tcPr>
            <w:tcW w:w="3402" w:type="dxa"/>
            <w:vAlign w:val="center"/>
          </w:tcPr>
          <w:p w:rsidR="000029E1" w:rsidRDefault="00FA697F" w:rsidP="00B71F95">
            <w:pPr>
              <w:widowControl w:val="0"/>
              <w:spacing w:beforeLines="30" w:afterLines="30"/>
              <w:jc w:val="center"/>
              <w:rPr>
                <w:iCs/>
                <w:color w:val="000000" w:themeColor="text1"/>
                <w:sz w:val="18"/>
                <w:szCs w:val="18"/>
              </w:rPr>
            </w:pPr>
            <w:r>
              <w:rPr>
                <w:iCs/>
                <w:color w:val="000000" w:themeColor="text1"/>
                <w:sz w:val="18"/>
                <w:szCs w:val="18"/>
              </w:rPr>
              <w:t>building information modeling</w:t>
            </w:r>
          </w:p>
        </w:tc>
        <w:tc>
          <w:tcPr>
            <w:tcW w:w="3679" w:type="dxa"/>
            <w:vAlign w:val="center"/>
          </w:tcPr>
          <w:p w:rsidR="000029E1" w:rsidRDefault="00FA697F" w:rsidP="00B71F95">
            <w:pPr>
              <w:widowControl w:val="0"/>
              <w:spacing w:beforeLines="30" w:afterLines="30"/>
              <w:jc w:val="center"/>
              <w:rPr>
                <w:iCs/>
                <w:color w:val="000000" w:themeColor="text1"/>
                <w:sz w:val="18"/>
                <w:szCs w:val="18"/>
              </w:rPr>
            </w:pPr>
            <w:r>
              <w:rPr>
                <w:iCs/>
                <w:color w:val="000000" w:themeColor="text1"/>
                <w:sz w:val="18"/>
                <w:szCs w:val="18"/>
              </w:rPr>
              <w:t>建筑信息模型</w:t>
            </w:r>
          </w:p>
        </w:tc>
      </w:tr>
      <w:tr w:rsidR="000029E1">
        <w:trPr>
          <w:trHeight w:val="454"/>
          <w:jc w:val="center"/>
        </w:trPr>
        <w:tc>
          <w:tcPr>
            <w:tcW w:w="1413" w:type="dxa"/>
            <w:vAlign w:val="center"/>
          </w:tcPr>
          <w:p w:rsidR="000029E1" w:rsidRDefault="00FA697F" w:rsidP="00B71F95">
            <w:pPr>
              <w:widowControl w:val="0"/>
              <w:spacing w:beforeLines="30" w:afterLines="30"/>
              <w:jc w:val="center"/>
              <w:rPr>
                <w:iCs/>
                <w:color w:val="000000" w:themeColor="text1"/>
                <w:sz w:val="18"/>
                <w:szCs w:val="18"/>
              </w:rPr>
            </w:pPr>
            <w:r>
              <w:rPr>
                <w:iCs/>
                <w:color w:val="000000" w:themeColor="text1"/>
                <w:sz w:val="18"/>
                <w:szCs w:val="18"/>
              </w:rPr>
              <w:t>GIS</w:t>
            </w:r>
          </w:p>
        </w:tc>
        <w:tc>
          <w:tcPr>
            <w:tcW w:w="3402" w:type="dxa"/>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geographic information system</w:t>
            </w:r>
          </w:p>
        </w:tc>
        <w:tc>
          <w:tcPr>
            <w:tcW w:w="3679" w:type="dxa"/>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地理信息系统</w:t>
            </w:r>
          </w:p>
        </w:tc>
      </w:tr>
      <w:tr w:rsidR="000029E1">
        <w:trPr>
          <w:trHeight w:val="454"/>
          <w:jc w:val="center"/>
        </w:trPr>
        <w:tc>
          <w:tcPr>
            <w:tcW w:w="1413" w:type="dxa"/>
            <w:vAlign w:val="center"/>
          </w:tcPr>
          <w:p w:rsidR="000029E1" w:rsidRDefault="00FA697F" w:rsidP="00B71F95">
            <w:pPr>
              <w:widowControl w:val="0"/>
              <w:spacing w:beforeLines="30" w:afterLines="30"/>
              <w:jc w:val="center"/>
              <w:rPr>
                <w:iCs/>
                <w:color w:val="000000" w:themeColor="text1"/>
                <w:sz w:val="18"/>
                <w:szCs w:val="18"/>
              </w:rPr>
            </w:pPr>
            <w:r>
              <w:rPr>
                <w:iCs/>
                <w:color w:val="000000" w:themeColor="text1"/>
                <w:sz w:val="18"/>
                <w:szCs w:val="18"/>
              </w:rPr>
              <w:t>QC</w:t>
            </w:r>
          </w:p>
        </w:tc>
        <w:tc>
          <w:tcPr>
            <w:tcW w:w="3402" w:type="dxa"/>
            <w:vAlign w:val="center"/>
          </w:tcPr>
          <w:p w:rsidR="000029E1" w:rsidRDefault="00FA697F" w:rsidP="00B71F95">
            <w:pPr>
              <w:widowControl w:val="0"/>
              <w:spacing w:beforeLines="30" w:afterLines="30"/>
              <w:jc w:val="center"/>
              <w:rPr>
                <w:iCs/>
                <w:color w:val="000000" w:themeColor="text1"/>
                <w:sz w:val="18"/>
                <w:szCs w:val="18"/>
              </w:rPr>
            </w:pPr>
            <w:r>
              <w:rPr>
                <w:iCs/>
                <w:color w:val="000000" w:themeColor="text1"/>
                <w:sz w:val="18"/>
                <w:szCs w:val="18"/>
              </w:rPr>
              <w:t>quality control</w:t>
            </w:r>
          </w:p>
        </w:tc>
        <w:tc>
          <w:tcPr>
            <w:tcW w:w="3679" w:type="dxa"/>
            <w:vAlign w:val="center"/>
          </w:tcPr>
          <w:p w:rsidR="000029E1" w:rsidRDefault="00FA697F" w:rsidP="00B71F95">
            <w:pPr>
              <w:widowControl w:val="0"/>
              <w:spacing w:beforeLines="30" w:afterLines="30"/>
              <w:jc w:val="center"/>
              <w:rPr>
                <w:iCs/>
                <w:color w:val="000000" w:themeColor="text1"/>
                <w:sz w:val="18"/>
                <w:szCs w:val="18"/>
              </w:rPr>
            </w:pPr>
            <w:r>
              <w:rPr>
                <w:iCs/>
                <w:color w:val="000000" w:themeColor="text1"/>
                <w:sz w:val="18"/>
                <w:szCs w:val="18"/>
              </w:rPr>
              <w:t>品质控制，产品的质量检验</w:t>
            </w:r>
          </w:p>
        </w:tc>
      </w:tr>
    </w:tbl>
    <w:p w:rsidR="000029E1" w:rsidRDefault="000029E1">
      <w:pPr>
        <w:spacing w:line="360" w:lineRule="auto"/>
        <w:ind w:firstLineChars="200" w:firstLine="480"/>
        <w:rPr>
          <w:iCs/>
          <w:color w:val="000000" w:themeColor="text1"/>
          <w:sz w:val="24"/>
        </w:rPr>
        <w:sectPr w:rsidR="000029E1">
          <w:headerReference w:type="default" r:id="rId26"/>
          <w:pgSz w:w="11906" w:h="16838"/>
          <w:pgMar w:top="1304" w:right="1701" w:bottom="1304" w:left="1701" w:header="567" w:footer="567" w:gutter="0"/>
          <w:pgNumType w:fmt="numberInDash"/>
          <w:cols w:space="720"/>
          <w:docGrid w:linePitch="312"/>
        </w:sectPr>
      </w:pPr>
    </w:p>
    <w:p w:rsidR="000029E1" w:rsidRDefault="00FA697F">
      <w:pPr>
        <w:pStyle w:val="1"/>
        <w:widowControl w:val="0"/>
        <w:spacing w:before="72" w:after="72" w:line="360" w:lineRule="auto"/>
        <w:jc w:val="left"/>
        <w:textAlignment w:val="auto"/>
        <w:rPr>
          <w:color w:val="000000" w:themeColor="text1"/>
          <w:sz w:val="36"/>
          <w:szCs w:val="36"/>
        </w:rPr>
      </w:pPr>
      <w:bookmarkStart w:id="31" w:name="_Toc4765"/>
      <w:bookmarkStart w:id="32" w:name="_Toc11994"/>
      <w:bookmarkStart w:id="33" w:name="_Toc180879147"/>
      <w:bookmarkStart w:id="34" w:name="_Toc130308821"/>
      <w:bookmarkStart w:id="35" w:name="_Toc30261"/>
      <w:bookmarkStart w:id="36" w:name="_Toc181032418"/>
      <w:bookmarkStart w:id="37" w:name="_Toc130308559"/>
      <w:r>
        <w:rPr>
          <w:color w:val="000000" w:themeColor="text1"/>
          <w:sz w:val="36"/>
          <w:szCs w:val="36"/>
        </w:rPr>
        <w:lastRenderedPageBreak/>
        <w:t xml:space="preserve">4 </w:t>
      </w:r>
      <w:bookmarkStart w:id="38" w:name="_Hlk157607386"/>
      <w:r>
        <w:rPr>
          <w:color w:val="000000" w:themeColor="text1"/>
          <w:sz w:val="36"/>
          <w:szCs w:val="36"/>
        </w:rPr>
        <w:t>一般规定</w:t>
      </w:r>
      <w:bookmarkEnd w:id="31"/>
      <w:bookmarkEnd w:id="32"/>
      <w:bookmarkEnd w:id="33"/>
      <w:bookmarkEnd w:id="34"/>
      <w:bookmarkEnd w:id="35"/>
      <w:bookmarkEnd w:id="36"/>
      <w:bookmarkEnd w:id="37"/>
      <w:bookmarkEnd w:id="38"/>
    </w:p>
    <w:p w:rsidR="000029E1" w:rsidRDefault="00FA697F" w:rsidP="00B71F95">
      <w:pPr>
        <w:pStyle w:val="2"/>
        <w:spacing w:beforeLines="50" w:afterLines="50" w:line="360" w:lineRule="auto"/>
        <w:jc w:val="left"/>
        <w:rPr>
          <w:rFonts w:ascii="Times New Roman" w:eastAsia="黑体" w:hAnsi="Times New Roman"/>
          <w:color w:val="000000" w:themeColor="text1"/>
          <w:kern w:val="0"/>
          <w:sz w:val="24"/>
          <w:szCs w:val="24"/>
        </w:rPr>
      </w:pPr>
      <w:bookmarkStart w:id="39" w:name="_Toc13736"/>
      <w:bookmarkStart w:id="40" w:name="_Toc27805"/>
      <w:bookmarkStart w:id="41" w:name="_Toc180879148"/>
      <w:bookmarkStart w:id="42" w:name="_Toc181032419"/>
      <w:bookmarkStart w:id="43" w:name="_Toc7510"/>
      <w:r>
        <w:rPr>
          <w:rFonts w:ascii="Times New Roman" w:eastAsia="黑体" w:hAnsi="Times New Roman"/>
          <w:color w:val="000000" w:themeColor="text1"/>
          <w:kern w:val="0"/>
          <w:sz w:val="24"/>
          <w:szCs w:val="24"/>
        </w:rPr>
        <w:t xml:space="preserve">4.1 </w:t>
      </w:r>
      <w:r>
        <w:rPr>
          <w:rFonts w:ascii="Times New Roman" w:eastAsia="黑体" w:hAnsi="Times New Roman"/>
          <w:color w:val="000000" w:themeColor="text1"/>
          <w:kern w:val="0"/>
          <w:sz w:val="24"/>
          <w:szCs w:val="24"/>
        </w:rPr>
        <w:t>基本规定</w:t>
      </w:r>
      <w:bookmarkEnd w:id="39"/>
      <w:bookmarkEnd w:id="40"/>
      <w:bookmarkEnd w:id="41"/>
      <w:bookmarkEnd w:id="42"/>
      <w:bookmarkEnd w:id="43"/>
    </w:p>
    <w:p w:rsidR="000029E1" w:rsidRDefault="00FA697F" w:rsidP="00B71F95">
      <w:pPr>
        <w:spacing w:afterLines="50" w:line="360" w:lineRule="auto"/>
        <w:ind w:firstLineChars="100" w:firstLine="241"/>
        <w:rPr>
          <w:bCs/>
          <w:color w:val="000000" w:themeColor="text1"/>
          <w:sz w:val="24"/>
        </w:rPr>
      </w:pPr>
      <w:r>
        <w:rPr>
          <w:b/>
          <w:color w:val="000000" w:themeColor="text1"/>
          <w:sz w:val="24"/>
        </w:rPr>
        <w:t xml:space="preserve">4.1.1 </w:t>
      </w:r>
      <w:r>
        <w:rPr>
          <w:bCs/>
          <w:color w:val="000000" w:themeColor="text1"/>
          <w:sz w:val="24"/>
        </w:rPr>
        <w:t>评价指南</w:t>
      </w:r>
      <w:proofErr w:type="gramStart"/>
      <w:r>
        <w:rPr>
          <w:bCs/>
          <w:color w:val="000000" w:themeColor="text1"/>
          <w:sz w:val="24"/>
        </w:rPr>
        <w:t>由评价</w:t>
      </w:r>
      <w:proofErr w:type="gramEnd"/>
      <w:r>
        <w:rPr>
          <w:bCs/>
          <w:color w:val="000000" w:themeColor="text1"/>
          <w:sz w:val="24"/>
        </w:rPr>
        <w:t>指标、加分指标、总体评价三部分组成。</w:t>
      </w:r>
    </w:p>
    <w:p w:rsidR="000029E1" w:rsidRDefault="00FA697F" w:rsidP="00B71F95">
      <w:pPr>
        <w:spacing w:afterLines="50" w:line="360" w:lineRule="auto"/>
        <w:ind w:firstLineChars="100" w:firstLine="241"/>
        <w:rPr>
          <w:bCs/>
          <w:color w:val="000000" w:themeColor="text1"/>
          <w:sz w:val="24"/>
        </w:rPr>
      </w:pPr>
      <w:r>
        <w:rPr>
          <w:b/>
          <w:color w:val="000000" w:themeColor="text1"/>
          <w:sz w:val="24"/>
        </w:rPr>
        <w:t>4.1.2</w:t>
      </w:r>
      <w:r>
        <w:rPr>
          <w:bCs/>
          <w:color w:val="000000" w:themeColor="text1"/>
          <w:sz w:val="24"/>
        </w:rPr>
        <w:t>根据评价指标和加分指标计算项目总得分，并据此开展项目考核评价及等级划分。</w:t>
      </w:r>
    </w:p>
    <w:p w:rsidR="000029E1" w:rsidRDefault="00FA697F" w:rsidP="00B71F95">
      <w:pPr>
        <w:spacing w:afterLines="50" w:line="360" w:lineRule="auto"/>
        <w:ind w:firstLineChars="100" w:firstLine="241"/>
        <w:rPr>
          <w:bCs/>
          <w:color w:val="000000" w:themeColor="text1"/>
          <w:sz w:val="24"/>
        </w:rPr>
      </w:pPr>
      <w:r>
        <w:rPr>
          <w:b/>
          <w:color w:val="000000" w:themeColor="text1"/>
          <w:sz w:val="24"/>
        </w:rPr>
        <w:t xml:space="preserve">4.1.3 </w:t>
      </w:r>
      <w:r>
        <w:rPr>
          <w:bCs/>
          <w:color w:val="000000" w:themeColor="text1"/>
          <w:sz w:val="24"/>
        </w:rPr>
        <w:t>总体评价是对项目在打造平安百年品质工程中的特色做法、主要经验、实施效果、示范作用等方面的概括性评价，不设分值。</w:t>
      </w:r>
    </w:p>
    <w:p w:rsidR="000029E1" w:rsidRDefault="00FA697F" w:rsidP="00B71F95">
      <w:pPr>
        <w:spacing w:afterLines="50" w:line="360" w:lineRule="auto"/>
        <w:ind w:firstLineChars="100" w:firstLine="241"/>
        <w:rPr>
          <w:bCs/>
          <w:color w:val="000000" w:themeColor="text1"/>
          <w:sz w:val="24"/>
        </w:rPr>
      </w:pPr>
      <w:r>
        <w:rPr>
          <w:b/>
          <w:color w:val="000000" w:themeColor="text1"/>
          <w:sz w:val="24"/>
        </w:rPr>
        <w:t xml:space="preserve">4.1.4 </w:t>
      </w:r>
      <w:r>
        <w:rPr>
          <w:bCs/>
          <w:color w:val="000000" w:themeColor="text1"/>
          <w:sz w:val="24"/>
        </w:rPr>
        <w:t>评价指标由工程设计、工程管理、工程质量、安全保障、绿色环保、</w:t>
      </w:r>
      <w:proofErr w:type="gramStart"/>
      <w:r>
        <w:rPr>
          <w:bCs/>
          <w:color w:val="000000" w:themeColor="text1"/>
          <w:sz w:val="24"/>
        </w:rPr>
        <w:t>科创数字</w:t>
      </w:r>
      <w:proofErr w:type="gramEnd"/>
      <w:r>
        <w:rPr>
          <w:bCs/>
          <w:color w:val="000000" w:themeColor="text1"/>
          <w:sz w:val="24"/>
        </w:rPr>
        <w:t>六类指标组成，且每类指标均包括控制项和评分项。评价指标满分为</w:t>
      </w:r>
      <w:r>
        <w:rPr>
          <w:bCs/>
          <w:color w:val="000000" w:themeColor="text1"/>
          <w:sz w:val="24"/>
        </w:rPr>
        <w:t>1000</w:t>
      </w:r>
      <w:r>
        <w:rPr>
          <w:bCs/>
          <w:color w:val="000000" w:themeColor="text1"/>
          <w:sz w:val="24"/>
        </w:rPr>
        <w:t>分，其中控制项满分</w:t>
      </w:r>
      <w:r>
        <w:rPr>
          <w:bCs/>
          <w:color w:val="000000" w:themeColor="text1"/>
          <w:sz w:val="24"/>
        </w:rPr>
        <w:t>400</w:t>
      </w:r>
      <w:r>
        <w:rPr>
          <w:bCs/>
          <w:color w:val="000000" w:themeColor="text1"/>
          <w:sz w:val="24"/>
        </w:rPr>
        <w:t>分，包括二级指标</w:t>
      </w:r>
      <w:r>
        <w:rPr>
          <w:bCs/>
          <w:color w:val="000000" w:themeColor="text1"/>
          <w:sz w:val="24"/>
        </w:rPr>
        <w:t>14</w:t>
      </w:r>
      <w:r>
        <w:rPr>
          <w:bCs/>
          <w:color w:val="000000" w:themeColor="text1"/>
          <w:sz w:val="24"/>
        </w:rPr>
        <w:t>个，三级指标</w:t>
      </w:r>
      <w:r>
        <w:rPr>
          <w:bCs/>
          <w:color w:val="000000" w:themeColor="text1"/>
          <w:sz w:val="24"/>
        </w:rPr>
        <w:t>35</w:t>
      </w:r>
      <w:r>
        <w:rPr>
          <w:bCs/>
          <w:color w:val="000000" w:themeColor="text1"/>
          <w:sz w:val="24"/>
        </w:rPr>
        <w:t>个；评分项满分</w:t>
      </w:r>
      <w:r>
        <w:rPr>
          <w:bCs/>
          <w:color w:val="000000" w:themeColor="text1"/>
          <w:sz w:val="24"/>
        </w:rPr>
        <w:t>600</w:t>
      </w:r>
      <w:r>
        <w:rPr>
          <w:bCs/>
          <w:color w:val="000000" w:themeColor="text1"/>
          <w:sz w:val="24"/>
        </w:rPr>
        <w:t>分，包括二级指标</w:t>
      </w:r>
      <w:r>
        <w:rPr>
          <w:bCs/>
          <w:color w:val="000000" w:themeColor="text1"/>
          <w:sz w:val="24"/>
        </w:rPr>
        <w:t>19</w:t>
      </w:r>
      <w:r>
        <w:rPr>
          <w:bCs/>
          <w:color w:val="000000" w:themeColor="text1"/>
          <w:sz w:val="24"/>
        </w:rPr>
        <w:t>个，三级指标</w:t>
      </w:r>
      <w:r>
        <w:rPr>
          <w:bCs/>
          <w:color w:val="000000" w:themeColor="text1"/>
          <w:sz w:val="24"/>
        </w:rPr>
        <w:t>44</w:t>
      </w:r>
      <w:r>
        <w:rPr>
          <w:bCs/>
          <w:color w:val="000000" w:themeColor="text1"/>
          <w:sz w:val="24"/>
        </w:rPr>
        <w:t>个。</w:t>
      </w:r>
    </w:p>
    <w:p w:rsidR="000029E1" w:rsidRDefault="00FA697F">
      <w:pPr>
        <w:rPr>
          <w:rFonts w:eastAsia="楷体"/>
          <w:b/>
          <w:bCs/>
          <w:color w:val="000000" w:themeColor="text1"/>
          <w:sz w:val="24"/>
        </w:rPr>
      </w:pPr>
      <w:r>
        <w:rPr>
          <w:rFonts w:eastAsia="楷体"/>
          <w:b/>
          <w:bCs/>
          <w:color w:val="000000" w:themeColor="text1"/>
          <w:sz w:val="24"/>
        </w:rPr>
        <w:t>条文说明</w:t>
      </w:r>
    </w:p>
    <w:p w:rsidR="000029E1" w:rsidRDefault="00FA697F">
      <w:pPr>
        <w:ind w:firstLineChars="200" w:firstLine="480"/>
        <w:rPr>
          <w:rFonts w:eastAsia="楷体"/>
          <w:color w:val="000000" w:themeColor="text1"/>
          <w:sz w:val="24"/>
        </w:rPr>
      </w:pPr>
      <w:r>
        <w:rPr>
          <w:rFonts w:eastAsia="楷体"/>
          <w:color w:val="000000" w:themeColor="text1"/>
          <w:sz w:val="24"/>
        </w:rPr>
        <w:t>依据《交通运输部办公厅关于印发公路水运品质工程评价标准（试行）的通知》，并参考《江苏省公路水运平安百年品质工程创建示范评价标准》，结合重庆地方特色，综合考虑工程设计、工程管理、工程质量、安全保障、绿色环保、</w:t>
      </w:r>
      <w:proofErr w:type="gramStart"/>
      <w:r>
        <w:rPr>
          <w:rFonts w:eastAsia="楷体"/>
          <w:color w:val="000000" w:themeColor="text1"/>
          <w:sz w:val="24"/>
        </w:rPr>
        <w:t>科创数字六</w:t>
      </w:r>
      <w:proofErr w:type="gramEnd"/>
      <w:r>
        <w:rPr>
          <w:rFonts w:eastAsia="楷体"/>
          <w:color w:val="000000" w:themeColor="text1"/>
          <w:sz w:val="24"/>
        </w:rPr>
        <w:t>大维</w:t>
      </w:r>
      <w:proofErr w:type="gramStart"/>
      <w:r>
        <w:rPr>
          <w:rFonts w:eastAsia="楷体"/>
          <w:color w:val="000000" w:themeColor="text1"/>
          <w:sz w:val="24"/>
        </w:rPr>
        <w:t>度全面</w:t>
      </w:r>
      <w:proofErr w:type="gramEnd"/>
      <w:r>
        <w:rPr>
          <w:rFonts w:eastAsia="楷体"/>
          <w:color w:val="000000" w:themeColor="text1"/>
          <w:sz w:val="24"/>
        </w:rPr>
        <w:t>进行重庆市公路水运工程平安百年品质工程的评价。同时，考虑平安百年品质工程与品质工程的区别，凸显重庆或者工程的特色和先进经验做法，每类一级指标又划分为控制项和评分项。</w:t>
      </w:r>
    </w:p>
    <w:p w:rsidR="000029E1" w:rsidRDefault="00FA697F" w:rsidP="00B71F95">
      <w:pPr>
        <w:spacing w:beforeLines="50" w:afterLines="50" w:line="360" w:lineRule="auto"/>
        <w:ind w:firstLineChars="100" w:firstLine="241"/>
        <w:rPr>
          <w:bCs/>
          <w:color w:val="000000" w:themeColor="text1"/>
          <w:sz w:val="24"/>
        </w:rPr>
      </w:pPr>
      <w:r>
        <w:rPr>
          <w:b/>
          <w:color w:val="000000" w:themeColor="text1"/>
          <w:sz w:val="24"/>
        </w:rPr>
        <w:t xml:space="preserve">4.1.5 </w:t>
      </w:r>
      <w:r>
        <w:rPr>
          <w:bCs/>
          <w:color w:val="000000" w:themeColor="text1"/>
          <w:sz w:val="24"/>
        </w:rPr>
        <w:t>加分指标是鼓励项目结合自身优势和功能属性开展重点攻坚与创新突破，对管理或技术创新明显优于同类工程水平且示范作用显著的进行加分，加分指标满分为</w:t>
      </w:r>
      <w:r>
        <w:rPr>
          <w:bCs/>
          <w:color w:val="000000" w:themeColor="text1"/>
          <w:sz w:val="24"/>
        </w:rPr>
        <w:t>200</w:t>
      </w:r>
      <w:r>
        <w:rPr>
          <w:bCs/>
          <w:color w:val="000000" w:themeColor="text1"/>
          <w:sz w:val="24"/>
        </w:rPr>
        <w:t>分。</w:t>
      </w:r>
    </w:p>
    <w:p w:rsidR="000029E1" w:rsidRDefault="00FA697F">
      <w:pPr>
        <w:spacing w:line="360" w:lineRule="auto"/>
        <w:ind w:firstLineChars="100" w:firstLine="241"/>
        <w:rPr>
          <w:bCs/>
          <w:color w:val="000000" w:themeColor="text1"/>
          <w:sz w:val="24"/>
        </w:rPr>
      </w:pPr>
      <w:r>
        <w:rPr>
          <w:b/>
          <w:color w:val="000000" w:themeColor="text1"/>
          <w:sz w:val="24"/>
        </w:rPr>
        <w:t>4.1.6</w:t>
      </w:r>
      <w:r>
        <w:rPr>
          <w:bCs/>
          <w:color w:val="000000" w:themeColor="text1"/>
          <w:sz w:val="24"/>
        </w:rPr>
        <w:t xml:space="preserve"> </w:t>
      </w:r>
      <w:r>
        <w:rPr>
          <w:bCs/>
          <w:color w:val="000000" w:themeColor="text1"/>
          <w:sz w:val="24"/>
        </w:rPr>
        <w:t>评价指标的分值设置符合表</w:t>
      </w:r>
      <w:r>
        <w:rPr>
          <w:bCs/>
          <w:color w:val="000000" w:themeColor="text1"/>
          <w:sz w:val="24"/>
        </w:rPr>
        <w:t>4.1.6</w:t>
      </w:r>
      <w:r>
        <w:rPr>
          <w:bCs/>
          <w:color w:val="000000" w:themeColor="text1"/>
          <w:sz w:val="24"/>
        </w:rPr>
        <w:t>的规定。</w:t>
      </w:r>
    </w:p>
    <w:p w:rsidR="000029E1" w:rsidRDefault="00FA697F">
      <w:pPr>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4.1.6  </w:t>
      </w:r>
      <w:r>
        <w:rPr>
          <w:rFonts w:eastAsia="黑体"/>
          <w:color w:val="000000" w:themeColor="text1"/>
          <w:szCs w:val="21"/>
        </w:rPr>
        <w:t>平安百年品质工程评价指标分值设置</w:t>
      </w:r>
    </w:p>
    <w:tbl>
      <w:tblPr>
        <w:tblStyle w:val="ac"/>
        <w:tblW w:w="5000" w:type="pct"/>
        <w:jc w:val="center"/>
        <w:tblLook w:val="04A0"/>
      </w:tblPr>
      <w:tblGrid>
        <w:gridCol w:w="472"/>
        <w:gridCol w:w="1797"/>
        <w:gridCol w:w="924"/>
        <w:gridCol w:w="924"/>
        <w:gridCol w:w="924"/>
        <w:gridCol w:w="924"/>
        <w:gridCol w:w="924"/>
        <w:gridCol w:w="935"/>
        <w:gridCol w:w="896"/>
      </w:tblGrid>
      <w:tr w:rsidR="000029E1">
        <w:trPr>
          <w:trHeight w:val="454"/>
          <w:jc w:val="center"/>
        </w:trPr>
        <w:tc>
          <w:tcPr>
            <w:tcW w:w="1300" w:type="pct"/>
            <w:gridSpan w:val="2"/>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评价指标</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工程</w:t>
            </w:r>
          </w:p>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设计</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工程</w:t>
            </w:r>
          </w:p>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管理</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工程</w:t>
            </w:r>
          </w:p>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质量</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安全</w:t>
            </w:r>
          </w:p>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保障</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绿色</w:t>
            </w:r>
          </w:p>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环保</w:t>
            </w:r>
          </w:p>
        </w:tc>
        <w:tc>
          <w:tcPr>
            <w:tcW w:w="536"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科创</w:t>
            </w:r>
          </w:p>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数字</w:t>
            </w:r>
          </w:p>
        </w:tc>
        <w:tc>
          <w:tcPr>
            <w:tcW w:w="514"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小计</w:t>
            </w:r>
          </w:p>
        </w:tc>
      </w:tr>
      <w:tr w:rsidR="000029E1">
        <w:trPr>
          <w:trHeight w:val="454"/>
          <w:jc w:val="center"/>
        </w:trPr>
        <w:tc>
          <w:tcPr>
            <w:tcW w:w="270" w:type="pct"/>
            <w:vMerge w:val="restar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其中</w:t>
            </w:r>
          </w:p>
        </w:tc>
        <w:tc>
          <w:tcPr>
            <w:tcW w:w="10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控制项分值设置</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100</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90</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90</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60</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40</w:t>
            </w:r>
          </w:p>
        </w:tc>
        <w:tc>
          <w:tcPr>
            <w:tcW w:w="536"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20</w:t>
            </w:r>
          </w:p>
        </w:tc>
        <w:tc>
          <w:tcPr>
            <w:tcW w:w="514"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400</w:t>
            </w:r>
          </w:p>
        </w:tc>
      </w:tr>
      <w:tr w:rsidR="000029E1">
        <w:trPr>
          <w:trHeight w:val="454"/>
          <w:jc w:val="center"/>
        </w:trPr>
        <w:tc>
          <w:tcPr>
            <w:tcW w:w="270" w:type="pct"/>
            <w:vMerge/>
            <w:vAlign w:val="center"/>
          </w:tcPr>
          <w:p w:rsidR="000029E1" w:rsidRDefault="000029E1">
            <w:pPr>
              <w:pStyle w:val="af5"/>
              <w:spacing w:line="240" w:lineRule="exact"/>
              <w:rPr>
                <w:rFonts w:ascii="Times New Roman" w:hAnsi="Times New Roman"/>
                <w:b w:val="0"/>
                <w:bCs/>
                <w:color w:val="000000" w:themeColor="text1"/>
                <w:sz w:val="18"/>
                <w:szCs w:val="18"/>
              </w:rPr>
            </w:pPr>
          </w:p>
        </w:tc>
        <w:tc>
          <w:tcPr>
            <w:tcW w:w="10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评分项分值设置</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100</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70</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130</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120</w:t>
            </w:r>
          </w:p>
        </w:tc>
        <w:tc>
          <w:tcPr>
            <w:tcW w:w="530"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40</w:t>
            </w:r>
          </w:p>
        </w:tc>
        <w:tc>
          <w:tcPr>
            <w:tcW w:w="536"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140</w:t>
            </w:r>
          </w:p>
        </w:tc>
        <w:tc>
          <w:tcPr>
            <w:tcW w:w="514"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600</w:t>
            </w:r>
          </w:p>
        </w:tc>
      </w:tr>
      <w:tr w:rsidR="000029E1">
        <w:trPr>
          <w:trHeight w:val="454"/>
          <w:jc w:val="center"/>
        </w:trPr>
        <w:tc>
          <w:tcPr>
            <w:tcW w:w="1300" w:type="pct"/>
            <w:gridSpan w:val="2"/>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加分指标</w:t>
            </w:r>
          </w:p>
        </w:tc>
        <w:tc>
          <w:tcPr>
            <w:tcW w:w="3186" w:type="pct"/>
            <w:gridSpan w:val="6"/>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突出成果与示范引领加分项（</w:t>
            </w:r>
            <w:r>
              <w:rPr>
                <w:rFonts w:ascii="Times New Roman" w:hAnsi="Times New Roman"/>
                <w:b w:val="0"/>
                <w:bCs/>
                <w:color w:val="000000" w:themeColor="text1"/>
                <w:sz w:val="18"/>
                <w:szCs w:val="18"/>
              </w:rPr>
              <w:t>200</w:t>
            </w:r>
            <w:r>
              <w:rPr>
                <w:rFonts w:ascii="Times New Roman" w:hAnsi="Times New Roman"/>
                <w:b w:val="0"/>
                <w:bCs/>
                <w:color w:val="000000" w:themeColor="text1"/>
                <w:sz w:val="18"/>
                <w:szCs w:val="18"/>
              </w:rPr>
              <w:t>）</w:t>
            </w:r>
          </w:p>
        </w:tc>
        <w:tc>
          <w:tcPr>
            <w:tcW w:w="514" w:type="pct"/>
            <w:vAlign w:val="center"/>
          </w:tcPr>
          <w:p w:rsidR="000029E1" w:rsidRDefault="00FA697F">
            <w:pPr>
              <w:pStyle w:val="af5"/>
              <w:spacing w:line="240" w:lineRule="exact"/>
              <w:rPr>
                <w:rFonts w:ascii="Times New Roman" w:hAnsi="Times New Roman"/>
                <w:b w:val="0"/>
                <w:bCs/>
                <w:color w:val="000000" w:themeColor="text1"/>
                <w:sz w:val="18"/>
                <w:szCs w:val="18"/>
              </w:rPr>
            </w:pPr>
            <w:r>
              <w:rPr>
                <w:rFonts w:ascii="Times New Roman" w:hAnsi="Times New Roman"/>
                <w:b w:val="0"/>
                <w:bCs/>
                <w:color w:val="000000" w:themeColor="text1"/>
                <w:sz w:val="18"/>
                <w:szCs w:val="18"/>
              </w:rPr>
              <w:t>200</w:t>
            </w:r>
          </w:p>
        </w:tc>
      </w:tr>
    </w:tbl>
    <w:p w:rsidR="000029E1" w:rsidRDefault="000029E1">
      <w:pPr>
        <w:jc w:val="center"/>
        <w:rPr>
          <w:rFonts w:eastAsia="黑体"/>
          <w:color w:val="000000" w:themeColor="text1"/>
          <w:szCs w:val="21"/>
        </w:rPr>
      </w:pPr>
    </w:p>
    <w:p w:rsidR="000029E1" w:rsidRDefault="00FA697F" w:rsidP="00B71F95">
      <w:pPr>
        <w:pStyle w:val="2"/>
        <w:spacing w:beforeLines="50" w:afterLines="50" w:line="360" w:lineRule="auto"/>
        <w:jc w:val="left"/>
        <w:rPr>
          <w:rFonts w:ascii="Times New Roman" w:eastAsia="黑体" w:hAnsi="Times New Roman"/>
          <w:color w:val="000000" w:themeColor="text1"/>
          <w:kern w:val="0"/>
          <w:sz w:val="24"/>
          <w:szCs w:val="24"/>
        </w:rPr>
      </w:pPr>
      <w:bookmarkStart w:id="44" w:name="_Toc23551"/>
      <w:bookmarkStart w:id="45" w:name="_Toc30031"/>
      <w:bookmarkStart w:id="46" w:name="_Toc180879149"/>
      <w:bookmarkStart w:id="47" w:name="_Toc2990"/>
      <w:bookmarkStart w:id="48" w:name="_Toc181032420"/>
      <w:r>
        <w:rPr>
          <w:rFonts w:ascii="Times New Roman" w:eastAsia="黑体" w:hAnsi="Times New Roman"/>
          <w:color w:val="000000" w:themeColor="text1"/>
          <w:kern w:val="0"/>
          <w:sz w:val="24"/>
          <w:szCs w:val="24"/>
        </w:rPr>
        <w:t xml:space="preserve">4.2 </w:t>
      </w:r>
      <w:r>
        <w:rPr>
          <w:rFonts w:ascii="Times New Roman" w:eastAsia="黑体" w:hAnsi="Times New Roman"/>
          <w:color w:val="000000" w:themeColor="text1"/>
          <w:kern w:val="0"/>
          <w:sz w:val="24"/>
          <w:szCs w:val="24"/>
        </w:rPr>
        <w:t>评价与等级划分</w:t>
      </w:r>
      <w:bookmarkEnd w:id="44"/>
      <w:bookmarkEnd w:id="45"/>
      <w:bookmarkEnd w:id="46"/>
      <w:bookmarkEnd w:id="47"/>
      <w:bookmarkEnd w:id="48"/>
    </w:p>
    <w:p w:rsidR="000029E1" w:rsidRDefault="00FA697F">
      <w:pPr>
        <w:spacing w:line="360" w:lineRule="auto"/>
        <w:ind w:firstLineChars="100" w:firstLine="241"/>
        <w:rPr>
          <w:bCs/>
          <w:color w:val="000000" w:themeColor="text1"/>
          <w:sz w:val="24"/>
        </w:rPr>
      </w:pPr>
      <w:r>
        <w:rPr>
          <w:b/>
          <w:color w:val="000000" w:themeColor="text1"/>
          <w:sz w:val="24"/>
        </w:rPr>
        <w:t>4.2.1</w:t>
      </w:r>
      <w:r>
        <w:rPr>
          <w:bCs/>
          <w:color w:val="000000" w:themeColor="text1"/>
          <w:sz w:val="24"/>
        </w:rPr>
        <w:t xml:space="preserve"> </w:t>
      </w:r>
      <w:r w:rsidR="00341593">
        <w:rPr>
          <w:bCs/>
          <w:color w:val="000000" w:themeColor="text1"/>
          <w:sz w:val="24"/>
        </w:rPr>
        <w:t>示范创建考核评价将项目总得分折合成百分制分值，按下式进行计算</w:t>
      </w:r>
      <w:r>
        <w:rPr>
          <w:bCs/>
          <w:color w:val="000000" w:themeColor="text1"/>
          <w:sz w:val="24"/>
        </w:rPr>
        <w:t>。</w:t>
      </w:r>
    </w:p>
    <w:p w:rsidR="000029E1" w:rsidRDefault="00FA697F">
      <w:pPr>
        <w:spacing w:line="360" w:lineRule="auto"/>
        <w:ind w:firstLineChars="300" w:firstLine="720"/>
        <w:rPr>
          <w:bCs/>
          <w:color w:val="000000" w:themeColor="text1"/>
          <w:sz w:val="24"/>
        </w:rPr>
      </w:pPr>
      <w:r>
        <w:rPr>
          <w:bCs/>
          <w:color w:val="000000" w:themeColor="text1"/>
          <w:sz w:val="24"/>
        </w:rPr>
        <w:lastRenderedPageBreak/>
        <w:t>S=</w:t>
      </w:r>
      <w:r>
        <w:rPr>
          <w:bCs/>
          <w:color w:val="000000" w:themeColor="text1"/>
          <w:sz w:val="24"/>
        </w:rPr>
        <w:t>（</w:t>
      </w:r>
      <w:r>
        <w:rPr>
          <w:bCs/>
          <w:color w:val="000000" w:themeColor="text1"/>
          <w:sz w:val="24"/>
        </w:rPr>
        <w:t>S</w:t>
      </w:r>
      <w:r>
        <w:rPr>
          <w:bCs/>
          <w:color w:val="000000" w:themeColor="text1"/>
          <w:sz w:val="24"/>
          <w:vertAlign w:val="subscript"/>
        </w:rPr>
        <w:t>0</w:t>
      </w:r>
      <w:r>
        <w:rPr>
          <w:bCs/>
          <w:color w:val="000000" w:themeColor="text1"/>
          <w:sz w:val="24"/>
        </w:rPr>
        <w:t>+S</w:t>
      </w:r>
      <w:r>
        <w:rPr>
          <w:bCs/>
          <w:color w:val="000000" w:themeColor="text1"/>
          <w:sz w:val="24"/>
          <w:vertAlign w:val="subscript"/>
        </w:rPr>
        <w:t>1</w:t>
      </w:r>
      <w:r>
        <w:rPr>
          <w:bCs/>
          <w:color w:val="000000" w:themeColor="text1"/>
          <w:sz w:val="24"/>
        </w:rPr>
        <w:t>+S</w:t>
      </w:r>
      <w:r>
        <w:rPr>
          <w:bCs/>
          <w:color w:val="000000" w:themeColor="text1"/>
          <w:sz w:val="24"/>
          <w:vertAlign w:val="subscript"/>
        </w:rPr>
        <w:t>2</w:t>
      </w:r>
      <w:r>
        <w:rPr>
          <w:bCs/>
          <w:color w:val="000000" w:themeColor="text1"/>
          <w:sz w:val="24"/>
        </w:rPr>
        <w:t>+S</w:t>
      </w:r>
      <w:r>
        <w:rPr>
          <w:bCs/>
          <w:color w:val="000000" w:themeColor="text1"/>
          <w:sz w:val="24"/>
          <w:vertAlign w:val="subscript"/>
        </w:rPr>
        <w:t>3</w:t>
      </w:r>
      <w:r>
        <w:rPr>
          <w:bCs/>
          <w:color w:val="000000" w:themeColor="text1"/>
          <w:sz w:val="24"/>
        </w:rPr>
        <w:t>+S</w:t>
      </w:r>
      <w:r>
        <w:rPr>
          <w:bCs/>
          <w:color w:val="000000" w:themeColor="text1"/>
          <w:sz w:val="24"/>
          <w:vertAlign w:val="subscript"/>
        </w:rPr>
        <w:t>4</w:t>
      </w:r>
      <w:r>
        <w:rPr>
          <w:bCs/>
          <w:color w:val="000000" w:themeColor="text1"/>
          <w:sz w:val="24"/>
        </w:rPr>
        <w:t>+S</w:t>
      </w:r>
      <w:r>
        <w:rPr>
          <w:bCs/>
          <w:color w:val="000000" w:themeColor="text1"/>
          <w:sz w:val="24"/>
          <w:vertAlign w:val="subscript"/>
        </w:rPr>
        <w:t>5</w:t>
      </w:r>
      <w:r>
        <w:rPr>
          <w:bCs/>
          <w:color w:val="000000" w:themeColor="text1"/>
          <w:sz w:val="24"/>
        </w:rPr>
        <w:t>+ S</w:t>
      </w:r>
      <w:r>
        <w:rPr>
          <w:bCs/>
          <w:color w:val="000000" w:themeColor="text1"/>
          <w:sz w:val="24"/>
          <w:vertAlign w:val="subscript"/>
        </w:rPr>
        <w:t>6</w:t>
      </w:r>
      <w:r>
        <w:rPr>
          <w:bCs/>
          <w:color w:val="000000" w:themeColor="text1"/>
          <w:sz w:val="24"/>
        </w:rPr>
        <w:t>+S</w:t>
      </w:r>
      <w:r>
        <w:rPr>
          <w:bCs/>
          <w:color w:val="000000" w:themeColor="text1"/>
          <w:sz w:val="24"/>
          <w:vertAlign w:val="subscript"/>
        </w:rPr>
        <w:t>E</w:t>
      </w:r>
      <w:r>
        <w:rPr>
          <w:bCs/>
          <w:color w:val="000000" w:themeColor="text1"/>
          <w:sz w:val="24"/>
        </w:rPr>
        <w:t>）</w:t>
      </w:r>
      <w:r>
        <w:rPr>
          <w:bCs/>
          <w:color w:val="000000" w:themeColor="text1"/>
          <w:sz w:val="24"/>
        </w:rPr>
        <w:t xml:space="preserve">/1200×100        </w:t>
      </w:r>
      <w:r>
        <w:rPr>
          <w:rFonts w:hint="eastAsia"/>
          <w:bCs/>
          <w:color w:val="000000" w:themeColor="text1"/>
          <w:sz w:val="24"/>
        </w:rPr>
        <w:t xml:space="preserve">         </w:t>
      </w:r>
      <w:r>
        <w:rPr>
          <w:bCs/>
          <w:color w:val="000000" w:themeColor="text1"/>
          <w:sz w:val="24"/>
        </w:rPr>
        <w:t xml:space="preserve"> </w:t>
      </w:r>
      <w:r>
        <w:rPr>
          <w:bCs/>
          <w:color w:val="000000" w:themeColor="text1"/>
          <w:sz w:val="24"/>
        </w:rPr>
        <w:t>（</w:t>
      </w:r>
      <w:r>
        <w:rPr>
          <w:bCs/>
          <w:color w:val="000000" w:themeColor="text1"/>
          <w:sz w:val="24"/>
        </w:rPr>
        <w:t>4.3.1</w:t>
      </w:r>
      <w:r>
        <w:rPr>
          <w:bCs/>
          <w:color w:val="000000" w:themeColor="text1"/>
          <w:sz w:val="24"/>
        </w:rPr>
        <w:t>）</w:t>
      </w:r>
    </w:p>
    <w:p w:rsidR="000029E1" w:rsidRDefault="00FA697F">
      <w:pPr>
        <w:spacing w:line="360" w:lineRule="auto"/>
        <w:rPr>
          <w:bCs/>
          <w:color w:val="000000" w:themeColor="text1"/>
          <w:sz w:val="24"/>
        </w:rPr>
      </w:pPr>
      <w:r>
        <w:rPr>
          <w:bCs/>
          <w:color w:val="000000" w:themeColor="text1"/>
          <w:sz w:val="24"/>
        </w:rPr>
        <w:t>式中：</w:t>
      </w:r>
      <w:r>
        <w:rPr>
          <w:bCs/>
          <w:color w:val="000000" w:themeColor="text1"/>
          <w:sz w:val="24"/>
        </w:rPr>
        <w:t>S——</w:t>
      </w:r>
      <w:r>
        <w:rPr>
          <w:bCs/>
          <w:color w:val="000000" w:themeColor="text1"/>
          <w:sz w:val="24"/>
        </w:rPr>
        <w:t>总得分；</w:t>
      </w:r>
    </w:p>
    <w:p w:rsidR="000029E1" w:rsidRDefault="00FA697F">
      <w:pPr>
        <w:spacing w:line="360" w:lineRule="auto"/>
        <w:ind w:firstLineChars="300" w:firstLine="720"/>
        <w:rPr>
          <w:bCs/>
          <w:color w:val="000000" w:themeColor="text1"/>
          <w:sz w:val="24"/>
        </w:rPr>
      </w:pPr>
      <w:r>
        <w:rPr>
          <w:bCs/>
          <w:color w:val="000000" w:themeColor="text1"/>
          <w:sz w:val="24"/>
        </w:rPr>
        <w:t>S</w:t>
      </w:r>
      <w:r>
        <w:rPr>
          <w:bCs/>
          <w:color w:val="000000" w:themeColor="text1"/>
          <w:sz w:val="24"/>
          <w:vertAlign w:val="subscript"/>
        </w:rPr>
        <w:t>0</w:t>
      </w:r>
      <w:r>
        <w:rPr>
          <w:bCs/>
          <w:color w:val="000000" w:themeColor="text1"/>
          <w:sz w:val="24"/>
        </w:rPr>
        <w:t>——</w:t>
      </w:r>
      <w:r>
        <w:rPr>
          <w:bCs/>
          <w:color w:val="000000" w:themeColor="text1"/>
          <w:sz w:val="24"/>
        </w:rPr>
        <w:t>控制</w:t>
      </w:r>
      <w:proofErr w:type="gramStart"/>
      <w:r>
        <w:rPr>
          <w:bCs/>
          <w:color w:val="000000" w:themeColor="text1"/>
          <w:sz w:val="24"/>
        </w:rPr>
        <w:t>项基础分值</w:t>
      </w:r>
      <w:proofErr w:type="gramEnd"/>
      <w:r>
        <w:rPr>
          <w:bCs/>
          <w:color w:val="000000" w:themeColor="text1"/>
          <w:sz w:val="24"/>
        </w:rPr>
        <w:t>，当满足所有控制项的要求时为</w:t>
      </w:r>
      <w:r>
        <w:rPr>
          <w:bCs/>
          <w:color w:val="000000" w:themeColor="text1"/>
          <w:sz w:val="24"/>
        </w:rPr>
        <w:t>400</w:t>
      </w:r>
      <w:r>
        <w:rPr>
          <w:bCs/>
          <w:color w:val="000000" w:themeColor="text1"/>
          <w:sz w:val="24"/>
        </w:rPr>
        <w:t>分；</w:t>
      </w:r>
    </w:p>
    <w:p w:rsidR="000029E1" w:rsidRDefault="00FA697F">
      <w:pPr>
        <w:spacing w:line="360" w:lineRule="auto"/>
        <w:ind w:firstLineChars="300" w:firstLine="720"/>
        <w:rPr>
          <w:bCs/>
          <w:color w:val="000000" w:themeColor="text1"/>
          <w:sz w:val="24"/>
        </w:rPr>
      </w:pPr>
      <w:r>
        <w:rPr>
          <w:bCs/>
          <w:color w:val="000000" w:themeColor="text1"/>
          <w:sz w:val="24"/>
        </w:rPr>
        <w:t>S</w:t>
      </w:r>
      <w:r>
        <w:rPr>
          <w:bCs/>
          <w:color w:val="000000" w:themeColor="text1"/>
          <w:sz w:val="24"/>
          <w:vertAlign w:val="subscript"/>
        </w:rPr>
        <w:t>1</w:t>
      </w:r>
      <w:r>
        <w:rPr>
          <w:bCs/>
          <w:color w:val="000000" w:themeColor="text1"/>
          <w:sz w:val="24"/>
        </w:rPr>
        <w:t>~S</w:t>
      </w:r>
      <w:r>
        <w:rPr>
          <w:bCs/>
          <w:color w:val="000000" w:themeColor="text1"/>
          <w:sz w:val="24"/>
          <w:vertAlign w:val="subscript"/>
        </w:rPr>
        <w:t>6</w:t>
      </w:r>
      <w:r>
        <w:rPr>
          <w:bCs/>
          <w:color w:val="000000" w:themeColor="text1"/>
          <w:sz w:val="24"/>
        </w:rPr>
        <w:t>——</w:t>
      </w:r>
      <w:r>
        <w:rPr>
          <w:bCs/>
          <w:color w:val="000000" w:themeColor="text1"/>
          <w:sz w:val="24"/>
        </w:rPr>
        <w:t>分别为评价指标体系中</w:t>
      </w:r>
      <w:r>
        <w:rPr>
          <w:bCs/>
          <w:color w:val="000000" w:themeColor="text1"/>
          <w:sz w:val="24"/>
        </w:rPr>
        <w:t>6</w:t>
      </w:r>
      <w:r>
        <w:rPr>
          <w:bCs/>
          <w:color w:val="000000" w:themeColor="text1"/>
          <w:sz w:val="24"/>
        </w:rPr>
        <w:t>类指标（工程设计、工程管理、工程质量、安全保障、绿色环保、</w:t>
      </w:r>
      <w:proofErr w:type="gramStart"/>
      <w:r>
        <w:rPr>
          <w:bCs/>
          <w:color w:val="000000" w:themeColor="text1"/>
          <w:sz w:val="24"/>
        </w:rPr>
        <w:t>科创数字</w:t>
      </w:r>
      <w:proofErr w:type="gramEnd"/>
      <w:r>
        <w:rPr>
          <w:bCs/>
          <w:color w:val="000000" w:themeColor="text1"/>
          <w:sz w:val="24"/>
        </w:rPr>
        <w:t>）评分项得分；</w:t>
      </w:r>
    </w:p>
    <w:p w:rsidR="000029E1" w:rsidRDefault="00FA697F">
      <w:pPr>
        <w:spacing w:line="360" w:lineRule="auto"/>
        <w:ind w:firstLineChars="300" w:firstLine="720"/>
        <w:rPr>
          <w:bCs/>
          <w:color w:val="000000" w:themeColor="text1"/>
          <w:sz w:val="24"/>
        </w:rPr>
      </w:pPr>
      <w:r>
        <w:rPr>
          <w:bCs/>
          <w:color w:val="000000" w:themeColor="text1"/>
          <w:sz w:val="24"/>
        </w:rPr>
        <w:t>S</w:t>
      </w:r>
      <w:r>
        <w:rPr>
          <w:bCs/>
          <w:color w:val="000000" w:themeColor="text1"/>
          <w:sz w:val="24"/>
          <w:vertAlign w:val="subscript"/>
        </w:rPr>
        <w:t>E</w:t>
      </w:r>
      <w:r>
        <w:rPr>
          <w:bCs/>
          <w:color w:val="000000" w:themeColor="text1"/>
          <w:sz w:val="24"/>
        </w:rPr>
        <w:t>——</w:t>
      </w:r>
      <w:r>
        <w:rPr>
          <w:bCs/>
          <w:color w:val="000000" w:themeColor="text1"/>
          <w:sz w:val="24"/>
        </w:rPr>
        <w:t>突出成果与示范引领加分项得分。</w:t>
      </w:r>
    </w:p>
    <w:p w:rsidR="000029E1" w:rsidRDefault="00FA697F">
      <w:pPr>
        <w:rPr>
          <w:rFonts w:eastAsia="楷体"/>
          <w:b/>
          <w:bCs/>
          <w:color w:val="000000" w:themeColor="text1"/>
          <w:sz w:val="24"/>
        </w:rPr>
      </w:pPr>
      <w:r>
        <w:rPr>
          <w:rFonts w:eastAsia="楷体"/>
          <w:b/>
          <w:bCs/>
          <w:color w:val="000000" w:themeColor="text1"/>
          <w:sz w:val="24"/>
        </w:rPr>
        <w:t>条文说明</w:t>
      </w:r>
    </w:p>
    <w:p w:rsidR="000029E1" w:rsidRDefault="00FA697F">
      <w:pPr>
        <w:ind w:firstLineChars="200" w:firstLine="480"/>
        <w:rPr>
          <w:rFonts w:eastAsia="楷体"/>
          <w:color w:val="000000" w:themeColor="text1"/>
          <w:sz w:val="24"/>
        </w:rPr>
      </w:pPr>
      <w:r>
        <w:rPr>
          <w:rFonts w:eastAsia="楷体"/>
          <w:color w:val="000000" w:themeColor="text1"/>
          <w:sz w:val="24"/>
        </w:rPr>
        <w:t>公路水运工程项目平安百年品质工程评价指标得分按以下方法计算所得：</w:t>
      </w:r>
      <w:r>
        <w:rPr>
          <w:rFonts w:ascii="宋体" w:hAnsi="宋体" w:cs="宋体" w:hint="eastAsia"/>
          <w:color w:val="000000" w:themeColor="text1"/>
          <w:sz w:val="24"/>
        </w:rPr>
        <w:t>①</w:t>
      </w:r>
      <w:r>
        <w:rPr>
          <w:rFonts w:eastAsia="楷体"/>
          <w:color w:val="000000" w:themeColor="text1"/>
          <w:sz w:val="24"/>
        </w:rPr>
        <w:t>一级指标下设若干二级指标，二级项指标下设若干三级指标，三级指标又由若干分项组成，每一分项的具体分值根据评分标准确定，三级指标分数为其所包含分项分数之和，分项分数应精确到小数点后一位，一级指标统分后四舍五入取整。</w:t>
      </w:r>
      <w:r>
        <w:rPr>
          <w:rFonts w:ascii="宋体" w:hAnsi="宋体" w:cs="宋体" w:hint="eastAsia"/>
          <w:color w:val="000000" w:themeColor="text1"/>
          <w:sz w:val="24"/>
        </w:rPr>
        <w:t>②</w:t>
      </w:r>
      <w:r>
        <w:rPr>
          <w:rFonts w:eastAsia="楷体"/>
          <w:color w:val="000000" w:themeColor="text1"/>
          <w:sz w:val="24"/>
        </w:rPr>
        <w:t>评价指标所列项中，若有参评项目未发生项（如参评项目本身没有桥梁工程，指标中涉及桥梁工程的若干指标均不评价），则在计算项目一级指标总得分时不计该项得分，以项目一级指标发生项得分除以项目一级指标发生项总分后乘以一级指标满分，为项目一级指标实际得分。计算公式如下：项目一级指标实际得分</w:t>
      </w:r>
      <w:r>
        <w:rPr>
          <w:rFonts w:eastAsia="楷体"/>
          <w:color w:val="000000" w:themeColor="text1"/>
          <w:sz w:val="24"/>
        </w:rPr>
        <w:t>=</w:t>
      </w:r>
      <w:r>
        <w:rPr>
          <w:rFonts w:eastAsia="楷体"/>
          <w:color w:val="000000" w:themeColor="text1"/>
          <w:sz w:val="24"/>
        </w:rPr>
        <w:t>项目一级指标发生项得分</w:t>
      </w:r>
      <w:r>
        <w:rPr>
          <w:rFonts w:eastAsia="楷体"/>
          <w:color w:val="000000" w:themeColor="text1"/>
          <w:sz w:val="24"/>
        </w:rPr>
        <w:t>/</w:t>
      </w:r>
      <w:r>
        <w:rPr>
          <w:rFonts w:eastAsia="楷体"/>
          <w:color w:val="000000" w:themeColor="text1"/>
          <w:sz w:val="24"/>
        </w:rPr>
        <w:t>项目一级指标发生项总分</w:t>
      </w:r>
      <w:r>
        <w:rPr>
          <w:rFonts w:eastAsia="楷体"/>
          <w:color w:val="000000" w:themeColor="text1"/>
          <w:sz w:val="24"/>
        </w:rPr>
        <w:t>×</w:t>
      </w:r>
      <w:r>
        <w:rPr>
          <w:rFonts w:eastAsia="楷体"/>
          <w:color w:val="000000" w:themeColor="text1"/>
          <w:sz w:val="24"/>
        </w:rPr>
        <w:t>一级指标满分。</w:t>
      </w:r>
      <w:r>
        <w:rPr>
          <w:rFonts w:ascii="宋体" w:hAnsi="宋体" w:cs="宋体" w:hint="eastAsia"/>
          <w:color w:val="000000" w:themeColor="text1"/>
          <w:sz w:val="24"/>
        </w:rPr>
        <w:t>③</w:t>
      </w:r>
      <w:r>
        <w:rPr>
          <w:rFonts w:eastAsia="楷体"/>
          <w:color w:val="000000" w:themeColor="text1"/>
          <w:sz w:val="24"/>
        </w:rPr>
        <w:t>评价指标总得分为所有六项一级指标得分的累加之</w:t>
      </w:r>
      <w:proofErr w:type="gramStart"/>
      <w:r>
        <w:rPr>
          <w:rFonts w:eastAsia="楷体"/>
          <w:color w:val="000000" w:themeColor="text1"/>
          <w:sz w:val="24"/>
        </w:rPr>
        <w:t>和</w:t>
      </w:r>
      <w:proofErr w:type="gramEnd"/>
      <w:r>
        <w:rPr>
          <w:rFonts w:eastAsia="楷体"/>
          <w:color w:val="000000" w:themeColor="text1"/>
          <w:sz w:val="24"/>
        </w:rPr>
        <w:t>。</w:t>
      </w:r>
    </w:p>
    <w:p w:rsidR="000029E1" w:rsidRDefault="00FA697F" w:rsidP="00B71F95">
      <w:pPr>
        <w:spacing w:beforeLines="50" w:afterLines="50" w:line="360" w:lineRule="auto"/>
        <w:ind w:firstLineChars="100" w:firstLine="241"/>
        <w:rPr>
          <w:bCs/>
          <w:color w:val="000000" w:themeColor="text1"/>
          <w:sz w:val="24"/>
        </w:rPr>
      </w:pPr>
      <w:r>
        <w:rPr>
          <w:b/>
          <w:color w:val="000000" w:themeColor="text1"/>
          <w:sz w:val="24"/>
        </w:rPr>
        <w:t xml:space="preserve">4.2.2 </w:t>
      </w:r>
      <w:r>
        <w:rPr>
          <w:bCs/>
          <w:color w:val="000000" w:themeColor="text1"/>
          <w:sz w:val="24"/>
        </w:rPr>
        <w:t>平安百年品质工程示范创建考核评价将项目总得分折合成百分制分值，分为合格、不合格两个等级。</w:t>
      </w:r>
    </w:p>
    <w:p w:rsidR="000029E1" w:rsidRDefault="000029E1" w:rsidP="00B71F95">
      <w:pPr>
        <w:spacing w:afterLines="50" w:line="360" w:lineRule="auto"/>
        <w:rPr>
          <w:bCs/>
          <w:color w:val="000000" w:themeColor="text1"/>
          <w:sz w:val="24"/>
        </w:rPr>
        <w:sectPr w:rsidR="000029E1">
          <w:headerReference w:type="even" r:id="rId27"/>
          <w:headerReference w:type="default" r:id="rId28"/>
          <w:pgSz w:w="11906" w:h="16838"/>
          <w:pgMar w:top="1304" w:right="1701" w:bottom="1304" w:left="1701" w:header="567" w:footer="567" w:gutter="0"/>
          <w:pgNumType w:fmt="numberInDash"/>
          <w:cols w:space="720"/>
          <w:docGrid w:linePitch="312"/>
        </w:sectPr>
      </w:pPr>
    </w:p>
    <w:p w:rsidR="000029E1" w:rsidRDefault="00FA697F">
      <w:pPr>
        <w:pStyle w:val="1"/>
        <w:widowControl w:val="0"/>
        <w:spacing w:before="72" w:after="72" w:line="360" w:lineRule="auto"/>
        <w:jc w:val="left"/>
        <w:textAlignment w:val="auto"/>
        <w:rPr>
          <w:color w:val="000000" w:themeColor="text1"/>
          <w:sz w:val="36"/>
          <w:szCs w:val="36"/>
        </w:rPr>
      </w:pPr>
      <w:bookmarkStart w:id="49" w:name="_Toc181032421"/>
      <w:bookmarkStart w:id="50" w:name="_Toc180879150"/>
      <w:bookmarkStart w:id="51" w:name="_Toc2868"/>
      <w:bookmarkStart w:id="52" w:name="_Toc157931710"/>
      <w:bookmarkStart w:id="53" w:name="_Toc18956"/>
      <w:bookmarkStart w:id="54" w:name="_Toc26909"/>
      <w:bookmarkStart w:id="55" w:name="_Toc157931713"/>
      <w:r>
        <w:rPr>
          <w:color w:val="000000" w:themeColor="text1"/>
          <w:sz w:val="36"/>
          <w:szCs w:val="36"/>
        </w:rPr>
        <w:lastRenderedPageBreak/>
        <w:t xml:space="preserve">5 </w:t>
      </w:r>
      <w:r>
        <w:rPr>
          <w:color w:val="000000" w:themeColor="text1"/>
          <w:sz w:val="36"/>
          <w:szCs w:val="36"/>
        </w:rPr>
        <w:t>工程设计</w:t>
      </w:r>
      <w:bookmarkEnd w:id="49"/>
    </w:p>
    <w:p w:rsidR="000029E1" w:rsidRDefault="00FA697F" w:rsidP="00B71F95">
      <w:pPr>
        <w:pStyle w:val="2"/>
        <w:spacing w:beforeLines="50" w:afterLines="50" w:line="360" w:lineRule="auto"/>
        <w:ind w:firstLine="241"/>
        <w:jc w:val="left"/>
        <w:rPr>
          <w:rFonts w:ascii="Times New Roman" w:hAnsi="Times New Roman"/>
          <w:color w:val="000000" w:themeColor="text1"/>
          <w:kern w:val="0"/>
          <w:sz w:val="28"/>
        </w:rPr>
      </w:pPr>
      <w:bookmarkStart w:id="56" w:name="_Toc181032422"/>
      <w:r>
        <w:rPr>
          <w:rFonts w:ascii="Times New Roman" w:eastAsia="黑体" w:hAnsi="Times New Roman"/>
          <w:color w:val="000000" w:themeColor="text1"/>
          <w:kern w:val="0"/>
          <w:sz w:val="24"/>
          <w:szCs w:val="24"/>
        </w:rPr>
        <w:t xml:space="preserve">5.1 </w:t>
      </w:r>
      <w:r>
        <w:rPr>
          <w:rFonts w:ascii="Times New Roman" w:eastAsia="黑体" w:hAnsi="Times New Roman"/>
          <w:color w:val="000000" w:themeColor="text1"/>
          <w:kern w:val="0"/>
          <w:sz w:val="24"/>
          <w:szCs w:val="24"/>
        </w:rPr>
        <w:t>控制项</w:t>
      </w:r>
      <w:bookmarkEnd w:id="56"/>
    </w:p>
    <w:p w:rsidR="000029E1" w:rsidRDefault="00FA697F" w:rsidP="00B71F95">
      <w:pPr>
        <w:spacing w:beforeLines="50" w:line="360" w:lineRule="auto"/>
        <w:ind w:firstLineChars="100" w:firstLine="241"/>
        <w:outlineLvl w:val="2"/>
        <w:rPr>
          <w:b/>
          <w:color w:val="000000" w:themeColor="text1"/>
          <w:sz w:val="24"/>
        </w:rPr>
      </w:pPr>
      <w:r>
        <w:rPr>
          <w:b/>
          <w:color w:val="000000" w:themeColor="text1"/>
          <w:sz w:val="24"/>
        </w:rPr>
        <w:t xml:space="preserve">5.1.1 </w:t>
      </w:r>
      <w:r>
        <w:rPr>
          <w:b/>
          <w:color w:val="000000" w:themeColor="text1"/>
          <w:sz w:val="24"/>
        </w:rPr>
        <w:t>全生命周期设计</w:t>
      </w:r>
      <w:r>
        <w:rPr>
          <w:bCs/>
          <w:color w:val="000000" w:themeColor="text1"/>
          <w:sz w:val="24"/>
        </w:rPr>
        <w:t>。为二级指标，基础分值</w:t>
      </w:r>
      <w:r>
        <w:rPr>
          <w:bCs/>
          <w:color w:val="000000" w:themeColor="text1"/>
          <w:sz w:val="24"/>
        </w:rPr>
        <w:t>30</w:t>
      </w:r>
      <w:r>
        <w:rPr>
          <w:bCs/>
          <w:color w:val="000000" w:themeColor="text1"/>
          <w:sz w:val="24"/>
        </w:rPr>
        <w:t>分，由全生命周期成本分析、精细化设计、标准化设计</w:t>
      </w:r>
      <w:r>
        <w:rPr>
          <w:bCs/>
          <w:color w:val="000000" w:themeColor="text1"/>
          <w:sz w:val="24"/>
        </w:rPr>
        <w:t>3</w:t>
      </w:r>
      <w:r>
        <w:rPr>
          <w:bCs/>
          <w:color w:val="000000" w:themeColor="text1"/>
          <w:sz w:val="24"/>
        </w:rPr>
        <w:t>个三级指标构成。</w:t>
      </w:r>
    </w:p>
    <w:p w:rsidR="000029E1" w:rsidRDefault="00FA697F">
      <w:pPr>
        <w:spacing w:line="360" w:lineRule="auto"/>
        <w:ind w:firstLineChars="200" w:firstLine="482"/>
        <w:rPr>
          <w:iCs/>
          <w:color w:val="000000" w:themeColor="text1"/>
          <w:sz w:val="24"/>
        </w:rPr>
      </w:pPr>
      <w:r>
        <w:rPr>
          <w:b/>
          <w:bCs/>
          <w:iCs/>
          <w:color w:val="000000" w:themeColor="text1"/>
          <w:sz w:val="24"/>
        </w:rPr>
        <w:t xml:space="preserve">1 </w:t>
      </w:r>
      <w:r>
        <w:rPr>
          <w:b/>
          <w:bCs/>
          <w:iCs/>
          <w:color w:val="000000" w:themeColor="text1"/>
          <w:sz w:val="24"/>
        </w:rPr>
        <w:t>全生命周期成本分析。</w:t>
      </w:r>
      <w:proofErr w:type="gramStart"/>
      <w:r>
        <w:rPr>
          <w:iCs/>
          <w:color w:val="000000" w:themeColor="text1"/>
          <w:sz w:val="24"/>
        </w:rPr>
        <w:t>工可中</w:t>
      </w:r>
      <w:proofErr w:type="gramEnd"/>
      <w:r>
        <w:rPr>
          <w:iCs/>
          <w:color w:val="000000" w:themeColor="text1"/>
          <w:sz w:val="24"/>
        </w:rPr>
        <w:t>开展全生命周期技术经济论证分析，分析全面，论证充分，造价合理。基础分值为</w:t>
      </w:r>
      <w:r>
        <w:rPr>
          <w:iCs/>
          <w:color w:val="000000" w:themeColor="text1"/>
          <w:sz w:val="24"/>
        </w:rPr>
        <w:t>5</w:t>
      </w:r>
      <w:r>
        <w:rPr>
          <w:iCs/>
          <w:color w:val="000000" w:themeColor="text1"/>
          <w:sz w:val="24"/>
        </w:rPr>
        <w:t>分，指标评分标准见表</w:t>
      </w:r>
      <w:r>
        <w:rPr>
          <w:iCs/>
          <w:color w:val="000000" w:themeColor="text1"/>
          <w:sz w:val="24"/>
        </w:rPr>
        <w:t>5.1.1-1</w:t>
      </w:r>
      <w:r>
        <w:rPr>
          <w:iCs/>
          <w:color w:val="000000" w:themeColor="text1"/>
          <w:sz w:val="24"/>
        </w:rPr>
        <w:t>。</w:t>
      </w:r>
    </w:p>
    <w:p w:rsidR="000029E1" w:rsidRDefault="00FA697F">
      <w:pPr>
        <w:ind w:firstLine="21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5.1.1-1 </w:t>
      </w:r>
      <w:r>
        <w:rPr>
          <w:rFonts w:eastAsia="黑体"/>
          <w:color w:val="000000" w:themeColor="text1"/>
          <w:szCs w:val="21"/>
        </w:rPr>
        <w:t>全生命周期成本分析指标评分标准</w:t>
      </w:r>
    </w:p>
    <w:tbl>
      <w:tblPr>
        <w:tblStyle w:val="ac"/>
        <w:tblW w:w="5000" w:type="pct"/>
        <w:tblLook w:val="04A0"/>
      </w:tblPr>
      <w:tblGrid>
        <w:gridCol w:w="1451"/>
        <w:gridCol w:w="5820"/>
        <w:gridCol w:w="1449"/>
      </w:tblGrid>
      <w:tr w:rsidR="000029E1">
        <w:trPr>
          <w:trHeight w:val="454"/>
        </w:trPr>
        <w:tc>
          <w:tcPr>
            <w:tcW w:w="832"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3337"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831" w:type="pct"/>
            <w:vAlign w:val="center"/>
          </w:tcPr>
          <w:p w:rsidR="000029E1" w:rsidRDefault="00FA697F" w:rsidP="00B71F95">
            <w:pPr>
              <w:spacing w:beforeLines="30" w:afterLines="30"/>
              <w:ind w:firstLine="18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trPr>
        <w:tc>
          <w:tcPr>
            <w:tcW w:w="832"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全生命周期成本分析（</w:t>
            </w:r>
            <w:r>
              <w:rPr>
                <w:color w:val="000000" w:themeColor="text1"/>
                <w:kern w:val="0"/>
                <w:sz w:val="18"/>
                <w:szCs w:val="18"/>
              </w:rPr>
              <w:t>5</w:t>
            </w:r>
            <w:r>
              <w:rPr>
                <w:color w:val="000000" w:themeColor="text1"/>
                <w:kern w:val="0"/>
                <w:sz w:val="18"/>
                <w:szCs w:val="18"/>
              </w:rPr>
              <w:t>分）</w:t>
            </w:r>
          </w:p>
        </w:tc>
        <w:tc>
          <w:tcPr>
            <w:tcW w:w="3337"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1</w:t>
            </w:r>
            <w:r>
              <w:rPr>
                <w:color w:val="000000" w:themeColor="text1"/>
                <w:kern w:val="0"/>
                <w:sz w:val="18"/>
                <w:szCs w:val="18"/>
              </w:rPr>
              <w:t>）按照</w:t>
            </w:r>
            <w:proofErr w:type="gramStart"/>
            <w:r>
              <w:rPr>
                <w:color w:val="000000" w:themeColor="text1"/>
                <w:kern w:val="0"/>
                <w:sz w:val="18"/>
                <w:szCs w:val="18"/>
              </w:rPr>
              <w:t>工程工可</w:t>
            </w:r>
            <w:proofErr w:type="gramEnd"/>
            <w:r>
              <w:rPr>
                <w:color w:val="000000" w:themeColor="text1"/>
                <w:kern w:val="0"/>
                <w:sz w:val="18"/>
                <w:szCs w:val="18"/>
              </w:rPr>
              <w:t>编制办法，综合考虑工程建设需求、建设条件、经济发展现状与规划等因素，分析技术标准、建设方案和规模，评价土地利用、环境影响、社会影响，论证充分，造价合理，符合编制办法的要求，得</w:t>
            </w:r>
            <w:r>
              <w:rPr>
                <w:color w:val="000000" w:themeColor="text1"/>
                <w:kern w:val="0"/>
                <w:sz w:val="18"/>
                <w:szCs w:val="18"/>
              </w:rPr>
              <w:t>1</w:t>
            </w:r>
            <w:r>
              <w:rPr>
                <w:color w:val="000000" w:themeColor="text1"/>
                <w:kern w:val="0"/>
                <w:sz w:val="18"/>
                <w:szCs w:val="18"/>
              </w:rPr>
              <w:t>分。</w:t>
            </w:r>
          </w:p>
        </w:tc>
        <w:tc>
          <w:tcPr>
            <w:tcW w:w="831" w:type="pct"/>
            <w:vMerge w:val="restart"/>
            <w:vAlign w:val="center"/>
          </w:tcPr>
          <w:p w:rsidR="000029E1" w:rsidRDefault="00FA697F" w:rsidP="00B71F95">
            <w:pPr>
              <w:spacing w:beforeLines="30" w:afterLines="30"/>
              <w:textAlignment w:val="auto"/>
              <w:rPr>
                <w:color w:val="000000" w:themeColor="text1"/>
                <w:kern w:val="0"/>
                <w:sz w:val="18"/>
                <w:szCs w:val="18"/>
              </w:rPr>
            </w:pPr>
            <w:proofErr w:type="gramStart"/>
            <w:r>
              <w:rPr>
                <w:color w:val="000000" w:themeColor="text1"/>
                <w:kern w:val="0"/>
                <w:sz w:val="18"/>
                <w:szCs w:val="18"/>
              </w:rPr>
              <w:t>工可报告</w:t>
            </w:r>
            <w:proofErr w:type="gramEnd"/>
            <w:r>
              <w:rPr>
                <w:color w:val="000000" w:themeColor="text1"/>
                <w:kern w:val="0"/>
                <w:sz w:val="18"/>
                <w:szCs w:val="18"/>
              </w:rPr>
              <w:t>总体说明等设计各阶段文件。</w:t>
            </w:r>
          </w:p>
        </w:tc>
      </w:tr>
      <w:tr w:rsidR="000029E1">
        <w:trPr>
          <w:trHeight w:val="454"/>
        </w:trPr>
        <w:tc>
          <w:tcPr>
            <w:tcW w:w="832"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337"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2</w:t>
            </w:r>
            <w:r>
              <w:rPr>
                <w:color w:val="000000" w:themeColor="text1"/>
                <w:kern w:val="0"/>
                <w:sz w:val="18"/>
                <w:szCs w:val="18"/>
              </w:rPr>
              <w:t>）从全生命周期的时间维度，除考虑建设</w:t>
            </w:r>
            <w:proofErr w:type="gramStart"/>
            <w:r>
              <w:rPr>
                <w:color w:val="000000" w:themeColor="text1"/>
                <w:kern w:val="0"/>
                <w:sz w:val="18"/>
                <w:szCs w:val="18"/>
              </w:rPr>
              <w:t>期成本</w:t>
            </w:r>
            <w:proofErr w:type="gramEnd"/>
            <w:r>
              <w:rPr>
                <w:color w:val="000000" w:themeColor="text1"/>
                <w:kern w:val="0"/>
                <w:sz w:val="18"/>
                <w:szCs w:val="18"/>
              </w:rPr>
              <w:t>外，还考虑了养护维修、环境影响成本、拆除、回收利用等成本分析内容，科学处理建设与造价、功能与成本的关系，提升工程质量耐久和安全水平的同时，避免盲目高成本、高投入，实现降本增效，得</w:t>
            </w:r>
            <w:r>
              <w:rPr>
                <w:color w:val="000000" w:themeColor="text1"/>
                <w:kern w:val="0"/>
                <w:sz w:val="18"/>
                <w:szCs w:val="18"/>
              </w:rPr>
              <w:t>2</w:t>
            </w:r>
            <w:r>
              <w:rPr>
                <w:color w:val="000000" w:themeColor="text1"/>
                <w:kern w:val="0"/>
                <w:sz w:val="18"/>
                <w:szCs w:val="18"/>
              </w:rPr>
              <w:t>分。</w:t>
            </w:r>
          </w:p>
        </w:tc>
        <w:tc>
          <w:tcPr>
            <w:tcW w:w="831"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r w:rsidR="000029E1">
        <w:trPr>
          <w:trHeight w:val="454"/>
        </w:trPr>
        <w:tc>
          <w:tcPr>
            <w:tcW w:w="832"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337"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3</w:t>
            </w:r>
            <w:r>
              <w:rPr>
                <w:color w:val="000000" w:themeColor="text1"/>
                <w:kern w:val="0"/>
                <w:sz w:val="18"/>
                <w:szCs w:val="18"/>
              </w:rPr>
              <w:t>）创新应用工程价值分析方法，提升工程全生命周期综合效益最优评价能力，得</w:t>
            </w:r>
            <w:r>
              <w:rPr>
                <w:color w:val="000000" w:themeColor="text1"/>
                <w:kern w:val="0"/>
                <w:sz w:val="18"/>
                <w:szCs w:val="18"/>
              </w:rPr>
              <w:t>2</w:t>
            </w:r>
            <w:r>
              <w:rPr>
                <w:color w:val="000000" w:themeColor="text1"/>
                <w:kern w:val="0"/>
                <w:sz w:val="18"/>
                <w:szCs w:val="18"/>
              </w:rPr>
              <w:t>分。</w:t>
            </w:r>
          </w:p>
        </w:tc>
        <w:tc>
          <w:tcPr>
            <w:tcW w:w="831"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bl>
    <w:p w:rsidR="000029E1" w:rsidRDefault="00FA697F" w:rsidP="00B71F95">
      <w:pPr>
        <w:spacing w:beforeLines="50" w:line="360" w:lineRule="auto"/>
        <w:ind w:firstLineChars="200" w:firstLine="482"/>
        <w:rPr>
          <w:iCs/>
          <w:color w:val="000000" w:themeColor="text1"/>
          <w:sz w:val="24"/>
        </w:rPr>
      </w:pPr>
      <w:r>
        <w:rPr>
          <w:b/>
          <w:bCs/>
          <w:iCs/>
          <w:color w:val="000000" w:themeColor="text1"/>
          <w:sz w:val="24"/>
        </w:rPr>
        <w:t xml:space="preserve">2 </w:t>
      </w:r>
      <w:r>
        <w:rPr>
          <w:b/>
          <w:bCs/>
          <w:iCs/>
          <w:color w:val="000000" w:themeColor="text1"/>
          <w:sz w:val="24"/>
        </w:rPr>
        <w:t>精细化设计。</w:t>
      </w:r>
      <w:r>
        <w:rPr>
          <w:iCs/>
          <w:color w:val="000000" w:themeColor="text1"/>
          <w:sz w:val="24"/>
        </w:rPr>
        <w:t>地质勘察规范，深度满足设计要求；总体设计方案合理，要求明确、统一，专业设计衔接合理，细部及细节设计到位、要求明确。基础分值为</w:t>
      </w:r>
      <w:r>
        <w:rPr>
          <w:iCs/>
          <w:color w:val="000000" w:themeColor="text1"/>
          <w:sz w:val="24"/>
        </w:rPr>
        <w:t>10</w:t>
      </w:r>
      <w:r>
        <w:rPr>
          <w:iCs/>
          <w:color w:val="000000" w:themeColor="text1"/>
          <w:sz w:val="24"/>
        </w:rPr>
        <w:t>分，指标评分标准见表</w:t>
      </w:r>
      <w:r>
        <w:rPr>
          <w:iCs/>
          <w:color w:val="000000" w:themeColor="text1"/>
          <w:sz w:val="24"/>
        </w:rPr>
        <w:t>5.1.1-2</w:t>
      </w:r>
      <w:r>
        <w:rPr>
          <w:iCs/>
          <w:color w:val="000000" w:themeColor="text1"/>
          <w:sz w:val="24"/>
        </w:rPr>
        <w:t>。</w:t>
      </w:r>
    </w:p>
    <w:p w:rsidR="000029E1" w:rsidRDefault="00FA697F">
      <w:pPr>
        <w:ind w:firstLine="21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5.1.1-2 </w:t>
      </w:r>
      <w:r>
        <w:rPr>
          <w:rFonts w:eastAsia="黑体"/>
          <w:color w:val="000000" w:themeColor="text1"/>
          <w:szCs w:val="21"/>
        </w:rPr>
        <w:t>精细化设计指标评分标准</w:t>
      </w:r>
    </w:p>
    <w:tbl>
      <w:tblPr>
        <w:tblStyle w:val="ac"/>
        <w:tblW w:w="5000" w:type="pct"/>
        <w:tblLook w:val="04A0"/>
      </w:tblPr>
      <w:tblGrid>
        <w:gridCol w:w="1363"/>
        <w:gridCol w:w="5909"/>
        <w:gridCol w:w="1448"/>
      </w:tblGrid>
      <w:tr w:rsidR="000029E1">
        <w:trPr>
          <w:trHeight w:val="454"/>
        </w:trPr>
        <w:tc>
          <w:tcPr>
            <w:tcW w:w="782"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3387"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830" w:type="pct"/>
            <w:vAlign w:val="center"/>
          </w:tcPr>
          <w:p w:rsidR="000029E1" w:rsidRDefault="00FA697F" w:rsidP="00B71F95">
            <w:pPr>
              <w:spacing w:beforeLines="30" w:afterLines="30"/>
              <w:ind w:firstLine="18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trPr>
        <w:tc>
          <w:tcPr>
            <w:tcW w:w="782"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精细化设计（</w:t>
            </w:r>
            <w:r>
              <w:rPr>
                <w:color w:val="000000" w:themeColor="text1"/>
                <w:kern w:val="0"/>
                <w:sz w:val="18"/>
                <w:szCs w:val="18"/>
              </w:rPr>
              <w:t>10</w:t>
            </w:r>
            <w:r>
              <w:rPr>
                <w:color w:val="000000" w:themeColor="text1"/>
                <w:kern w:val="0"/>
                <w:sz w:val="18"/>
                <w:szCs w:val="18"/>
              </w:rPr>
              <w:t>分）</w:t>
            </w:r>
          </w:p>
        </w:tc>
        <w:tc>
          <w:tcPr>
            <w:tcW w:w="3387"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1</w:t>
            </w:r>
            <w:r>
              <w:rPr>
                <w:color w:val="000000" w:themeColor="text1"/>
                <w:kern w:val="0"/>
                <w:sz w:val="18"/>
                <w:szCs w:val="18"/>
              </w:rPr>
              <w:t>）地质勘察规范，深度满足设计要求，对特殊地质构造提出有针对性的勘察要求，得</w:t>
            </w:r>
            <w:r>
              <w:rPr>
                <w:color w:val="000000" w:themeColor="text1"/>
                <w:kern w:val="0"/>
                <w:sz w:val="18"/>
                <w:szCs w:val="18"/>
              </w:rPr>
              <w:t>3</w:t>
            </w:r>
            <w:r>
              <w:rPr>
                <w:color w:val="000000" w:themeColor="text1"/>
                <w:kern w:val="0"/>
                <w:sz w:val="18"/>
                <w:szCs w:val="18"/>
              </w:rPr>
              <w:t>分。</w:t>
            </w:r>
          </w:p>
        </w:tc>
        <w:tc>
          <w:tcPr>
            <w:tcW w:w="830" w:type="pct"/>
            <w:vMerge w:val="restar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地质勘察文件、</w:t>
            </w:r>
            <w:proofErr w:type="gramStart"/>
            <w:r>
              <w:rPr>
                <w:color w:val="000000" w:themeColor="text1"/>
                <w:kern w:val="0"/>
                <w:sz w:val="18"/>
                <w:szCs w:val="18"/>
              </w:rPr>
              <w:t>工可报告</w:t>
            </w:r>
            <w:proofErr w:type="gramEnd"/>
            <w:r>
              <w:rPr>
                <w:color w:val="000000" w:themeColor="text1"/>
                <w:kern w:val="0"/>
                <w:sz w:val="18"/>
                <w:szCs w:val="18"/>
              </w:rPr>
              <w:t>总体说明等设计各阶段文件。</w:t>
            </w:r>
          </w:p>
        </w:tc>
      </w:tr>
      <w:tr w:rsidR="000029E1">
        <w:trPr>
          <w:trHeight w:val="454"/>
        </w:trPr>
        <w:tc>
          <w:tcPr>
            <w:tcW w:w="782"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387"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2</w:t>
            </w:r>
            <w:r>
              <w:rPr>
                <w:color w:val="000000" w:themeColor="text1"/>
                <w:kern w:val="0"/>
                <w:sz w:val="18"/>
                <w:szCs w:val="18"/>
              </w:rPr>
              <w:t>）总体设计方案合理，要求明确、统一，专业设计衔接合理，细部及细节设计到位、要求明确，减少</w:t>
            </w:r>
            <w:r>
              <w:rPr>
                <w:color w:val="000000" w:themeColor="text1"/>
                <w:kern w:val="0"/>
                <w:sz w:val="18"/>
                <w:szCs w:val="18"/>
              </w:rPr>
              <w:t>“</w:t>
            </w:r>
            <w:r>
              <w:rPr>
                <w:color w:val="000000" w:themeColor="text1"/>
                <w:kern w:val="0"/>
                <w:sz w:val="18"/>
                <w:szCs w:val="18"/>
              </w:rPr>
              <w:t>错、漏、碰、缺</w:t>
            </w:r>
            <w:r>
              <w:rPr>
                <w:color w:val="000000" w:themeColor="text1"/>
                <w:kern w:val="0"/>
                <w:sz w:val="18"/>
                <w:szCs w:val="18"/>
              </w:rPr>
              <w:t>”</w:t>
            </w:r>
            <w:r>
              <w:rPr>
                <w:color w:val="000000" w:themeColor="text1"/>
                <w:kern w:val="0"/>
                <w:sz w:val="18"/>
                <w:szCs w:val="18"/>
              </w:rPr>
              <w:t>措施得当，得</w:t>
            </w:r>
            <w:r>
              <w:rPr>
                <w:color w:val="000000" w:themeColor="text1"/>
                <w:kern w:val="0"/>
                <w:sz w:val="18"/>
                <w:szCs w:val="18"/>
              </w:rPr>
              <w:t>4</w:t>
            </w:r>
            <w:r>
              <w:rPr>
                <w:color w:val="000000" w:themeColor="text1"/>
                <w:kern w:val="0"/>
                <w:sz w:val="18"/>
                <w:szCs w:val="18"/>
              </w:rPr>
              <w:t>分。</w:t>
            </w:r>
          </w:p>
        </w:tc>
        <w:tc>
          <w:tcPr>
            <w:tcW w:w="830"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r w:rsidR="000029E1">
        <w:trPr>
          <w:trHeight w:val="454"/>
        </w:trPr>
        <w:tc>
          <w:tcPr>
            <w:tcW w:w="782"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387"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3</w:t>
            </w:r>
            <w:r>
              <w:rPr>
                <w:color w:val="000000" w:themeColor="text1"/>
                <w:kern w:val="0"/>
                <w:sz w:val="18"/>
                <w:szCs w:val="18"/>
              </w:rPr>
              <w:t>）总体设计方案施工可操作性强，满足施工质量安全控制需要，得</w:t>
            </w:r>
            <w:r>
              <w:rPr>
                <w:color w:val="000000" w:themeColor="text1"/>
                <w:kern w:val="0"/>
                <w:sz w:val="18"/>
                <w:szCs w:val="18"/>
              </w:rPr>
              <w:t>3</w:t>
            </w:r>
            <w:r>
              <w:rPr>
                <w:color w:val="000000" w:themeColor="text1"/>
                <w:kern w:val="0"/>
                <w:sz w:val="18"/>
                <w:szCs w:val="18"/>
              </w:rPr>
              <w:t>分。</w:t>
            </w:r>
          </w:p>
        </w:tc>
        <w:tc>
          <w:tcPr>
            <w:tcW w:w="830"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bl>
    <w:p w:rsidR="000029E1" w:rsidRDefault="00FA697F" w:rsidP="00B71F95">
      <w:pPr>
        <w:spacing w:beforeLines="50" w:line="360" w:lineRule="auto"/>
        <w:ind w:firstLineChars="200" w:firstLine="482"/>
        <w:rPr>
          <w:iCs/>
          <w:color w:val="000000" w:themeColor="text1"/>
          <w:sz w:val="24"/>
        </w:rPr>
      </w:pPr>
      <w:r>
        <w:rPr>
          <w:b/>
          <w:bCs/>
          <w:iCs/>
          <w:color w:val="000000" w:themeColor="text1"/>
          <w:sz w:val="24"/>
        </w:rPr>
        <w:t xml:space="preserve">3 </w:t>
      </w:r>
      <w:r>
        <w:rPr>
          <w:b/>
          <w:bCs/>
          <w:iCs/>
          <w:color w:val="000000" w:themeColor="text1"/>
          <w:sz w:val="24"/>
        </w:rPr>
        <w:t>标准化设计。</w:t>
      </w:r>
      <w:r>
        <w:rPr>
          <w:iCs/>
          <w:color w:val="000000" w:themeColor="text1"/>
          <w:sz w:val="24"/>
        </w:rPr>
        <w:t>统一结构类型、设计参数、技术指标等，通过标准化设计促进构件工厂化制造、装配化施工、机械化作业。基础分值为</w:t>
      </w:r>
      <w:r>
        <w:rPr>
          <w:iCs/>
          <w:color w:val="000000" w:themeColor="text1"/>
          <w:sz w:val="24"/>
        </w:rPr>
        <w:t>15</w:t>
      </w:r>
      <w:r>
        <w:rPr>
          <w:iCs/>
          <w:color w:val="000000" w:themeColor="text1"/>
          <w:sz w:val="24"/>
        </w:rPr>
        <w:t>分，指标评分标准见表</w:t>
      </w:r>
      <w:r>
        <w:rPr>
          <w:iCs/>
          <w:color w:val="000000" w:themeColor="text1"/>
          <w:sz w:val="24"/>
        </w:rPr>
        <w:t>5.1.1-3</w:t>
      </w:r>
      <w:r>
        <w:rPr>
          <w:iCs/>
          <w:color w:val="000000" w:themeColor="text1"/>
          <w:sz w:val="24"/>
        </w:rPr>
        <w:t>。</w:t>
      </w:r>
    </w:p>
    <w:p w:rsidR="000029E1" w:rsidRDefault="00FA697F">
      <w:pPr>
        <w:ind w:firstLine="21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5.1.1-3 </w:t>
      </w:r>
      <w:r>
        <w:rPr>
          <w:rFonts w:eastAsia="黑体"/>
          <w:color w:val="000000" w:themeColor="text1"/>
          <w:szCs w:val="21"/>
        </w:rPr>
        <w:t>标准化设计指标评分标准</w:t>
      </w:r>
    </w:p>
    <w:tbl>
      <w:tblPr>
        <w:tblStyle w:val="ac"/>
        <w:tblW w:w="5000" w:type="pct"/>
        <w:tblLook w:val="04A0"/>
      </w:tblPr>
      <w:tblGrid>
        <w:gridCol w:w="1366"/>
        <w:gridCol w:w="5905"/>
        <w:gridCol w:w="1449"/>
      </w:tblGrid>
      <w:tr w:rsidR="000029E1">
        <w:trPr>
          <w:trHeight w:val="454"/>
        </w:trPr>
        <w:tc>
          <w:tcPr>
            <w:tcW w:w="783"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3385"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831" w:type="pct"/>
            <w:vAlign w:val="center"/>
          </w:tcPr>
          <w:p w:rsidR="000029E1" w:rsidRDefault="00FA697F" w:rsidP="00B71F95">
            <w:pPr>
              <w:spacing w:beforeLines="30" w:afterLines="30"/>
              <w:ind w:firstLine="18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trPr>
        <w:tc>
          <w:tcPr>
            <w:tcW w:w="783"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标准化设计（</w:t>
            </w:r>
            <w:r>
              <w:rPr>
                <w:color w:val="000000" w:themeColor="text1"/>
                <w:kern w:val="0"/>
                <w:sz w:val="18"/>
                <w:szCs w:val="18"/>
              </w:rPr>
              <w:t>15</w:t>
            </w:r>
            <w:r>
              <w:rPr>
                <w:color w:val="000000" w:themeColor="text1"/>
                <w:kern w:val="0"/>
                <w:sz w:val="18"/>
                <w:szCs w:val="18"/>
              </w:rPr>
              <w:t>分）</w:t>
            </w:r>
          </w:p>
        </w:tc>
        <w:tc>
          <w:tcPr>
            <w:tcW w:w="3385"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1</w:t>
            </w:r>
            <w:r>
              <w:rPr>
                <w:color w:val="000000" w:themeColor="text1"/>
                <w:kern w:val="0"/>
                <w:sz w:val="18"/>
                <w:szCs w:val="18"/>
              </w:rPr>
              <w:t>）按照交通运输部、重庆市交通运输委员会关于标准化的相关要求，结合项目特点以及工程设计经验，制定标准化建设方案、标准化指南等，得</w:t>
            </w:r>
            <w:r>
              <w:rPr>
                <w:color w:val="000000" w:themeColor="text1"/>
                <w:kern w:val="0"/>
                <w:sz w:val="18"/>
                <w:szCs w:val="18"/>
              </w:rPr>
              <w:t>4</w:t>
            </w:r>
            <w:r>
              <w:rPr>
                <w:color w:val="000000" w:themeColor="text1"/>
                <w:kern w:val="0"/>
                <w:sz w:val="18"/>
                <w:szCs w:val="18"/>
              </w:rPr>
              <w:t>分。</w:t>
            </w:r>
          </w:p>
        </w:tc>
        <w:tc>
          <w:tcPr>
            <w:tcW w:w="831" w:type="pct"/>
            <w:vMerge w:val="restar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标准化建设方案、标准化指南、施工图设</w:t>
            </w:r>
            <w:r>
              <w:rPr>
                <w:color w:val="000000" w:themeColor="text1"/>
                <w:kern w:val="0"/>
                <w:sz w:val="18"/>
                <w:szCs w:val="18"/>
              </w:rPr>
              <w:lastRenderedPageBreak/>
              <w:t>计文件及相关说明材料等。</w:t>
            </w: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385"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2</w:t>
            </w:r>
            <w:r>
              <w:rPr>
                <w:color w:val="000000" w:themeColor="text1"/>
                <w:kern w:val="0"/>
                <w:sz w:val="18"/>
                <w:szCs w:val="18"/>
              </w:rPr>
              <w:t>）设计文件总体设计部分对结构标准化设计要求明确、统一，采用行业标准通用图，得</w:t>
            </w:r>
            <w:r>
              <w:rPr>
                <w:color w:val="000000" w:themeColor="text1"/>
                <w:kern w:val="0"/>
                <w:sz w:val="18"/>
                <w:szCs w:val="18"/>
              </w:rPr>
              <w:t>2</w:t>
            </w:r>
            <w:r>
              <w:rPr>
                <w:color w:val="000000" w:themeColor="text1"/>
                <w:kern w:val="0"/>
                <w:sz w:val="18"/>
                <w:szCs w:val="18"/>
              </w:rPr>
              <w:t>分。</w:t>
            </w:r>
          </w:p>
        </w:tc>
        <w:tc>
          <w:tcPr>
            <w:tcW w:w="831"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385"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3</w:t>
            </w:r>
            <w:r>
              <w:rPr>
                <w:color w:val="000000" w:themeColor="text1"/>
                <w:kern w:val="0"/>
                <w:sz w:val="18"/>
                <w:szCs w:val="18"/>
              </w:rPr>
              <w:t>）开展装配化施工专项设计，设计流程规范、内容完整、深度满足要求，得</w:t>
            </w:r>
            <w:r>
              <w:rPr>
                <w:color w:val="000000" w:themeColor="text1"/>
                <w:kern w:val="0"/>
                <w:sz w:val="18"/>
                <w:szCs w:val="18"/>
              </w:rPr>
              <w:t>4</w:t>
            </w:r>
            <w:r>
              <w:rPr>
                <w:color w:val="000000" w:themeColor="text1"/>
                <w:kern w:val="0"/>
                <w:sz w:val="18"/>
                <w:szCs w:val="18"/>
              </w:rPr>
              <w:t>分。</w:t>
            </w:r>
          </w:p>
        </w:tc>
        <w:tc>
          <w:tcPr>
            <w:tcW w:w="831"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385"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4</w:t>
            </w:r>
            <w:r>
              <w:rPr>
                <w:color w:val="000000" w:themeColor="text1"/>
                <w:kern w:val="0"/>
                <w:sz w:val="18"/>
                <w:szCs w:val="18"/>
              </w:rPr>
              <w:t>）具备条件的主体结构全部采用标准构件设计图，得</w:t>
            </w:r>
            <w:r>
              <w:rPr>
                <w:color w:val="000000" w:themeColor="text1"/>
                <w:kern w:val="0"/>
                <w:sz w:val="18"/>
                <w:szCs w:val="18"/>
              </w:rPr>
              <w:t>5</w:t>
            </w:r>
            <w:r>
              <w:rPr>
                <w:color w:val="000000" w:themeColor="text1"/>
                <w:kern w:val="0"/>
                <w:sz w:val="18"/>
                <w:szCs w:val="18"/>
              </w:rPr>
              <w:t>分。</w:t>
            </w:r>
          </w:p>
        </w:tc>
        <w:tc>
          <w:tcPr>
            <w:tcW w:w="831"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bl>
    <w:p w:rsidR="000029E1" w:rsidRDefault="00FA697F" w:rsidP="00B71F95">
      <w:pPr>
        <w:spacing w:beforeLines="100" w:line="360" w:lineRule="auto"/>
        <w:ind w:firstLineChars="100" w:firstLine="241"/>
        <w:outlineLvl w:val="2"/>
        <w:rPr>
          <w:color w:val="000000" w:themeColor="text1"/>
          <w:sz w:val="24"/>
        </w:rPr>
      </w:pPr>
      <w:r>
        <w:rPr>
          <w:b/>
          <w:color w:val="000000" w:themeColor="text1"/>
          <w:sz w:val="24"/>
        </w:rPr>
        <w:t xml:space="preserve">5.1.2 </w:t>
      </w:r>
      <w:r>
        <w:rPr>
          <w:b/>
          <w:color w:val="000000" w:themeColor="text1"/>
          <w:sz w:val="24"/>
        </w:rPr>
        <w:t>专项设计。</w:t>
      </w:r>
      <w:r>
        <w:rPr>
          <w:bCs/>
          <w:color w:val="000000" w:themeColor="text1"/>
          <w:sz w:val="24"/>
        </w:rPr>
        <w:t>为二级指标，基础分值</w:t>
      </w:r>
      <w:r>
        <w:rPr>
          <w:bCs/>
          <w:color w:val="000000" w:themeColor="text1"/>
          <w:sz w:val="24"/>
        </w:rPr>
        <w:t>40</w:t>
      </w:r>
      <w:r>
        <w:rPr>
          <w:bCs/>
          <w:color w:val="000000" w:themeColor="text1"/>
          <w:sz w:val="24"/>
        </w:rPr>
        <w:t>分，由</w:t>
      </w:r>
      <w:r>
        <w:rPr>
          <w:color w:val="000000" w:themeColor="text1"/>
          <w:sz w:val="24"/>
        </w:rPr>
        <w:t>安全设计、生态环保设计</w:t>
      </w:r>
      <w:r>
        <w:rPr>
          <w:color w:val="000000" w:themeColor="text1"/>
          <w:sz w:val="24"/>
        </w:rPr>
        <w:t>2</w:t>
      </w:r>
      <w:r>
        <w:rPr>
          <w:color w:val="000000" w:themeColor="text1"/>
          <w:sz w:val="24"/>
        </w:rPr>
        <w:t>个三级指标构成。</w:t>
      </w:r>
    </w:p>
    <w:p w:rsidR="000029E1" w:rsidRDefault="00FA697F">
      <w:pPr>
        <w:spacing w:line="360" w:lineRule="auto"/>
        <w:ind w:firstLineChars="200" w:firstLine="482"/>
        <w:rPr>
          <w:iCs/>
          <w:color w:val="000000" w:themeColor="text1"/>
          <w:sz w:val="24"/>
        </w:rPr>
      </w:pPr>
      <w:r>
        <w:rPr>
          <w:b/>
          <w:bCs/>
          <w:iCs/>
          <w:color w:val="000000" w:themeColor="text1"/>
          <w:sz w:val="24"/>
        </w:rPr>
        <w:t xml:space="preserve">1 </w:t>
      </w:r>
      <w:r>
        <w:rPr>
          <w:b/>
          <w:bCs/>
          <w:iCs/>
          <w:color w:val="000000" w:themeColor="text1"/>
          <w:sz w:val="24"/>
        </w:rPr>
        <w:t>安全设计。</w:t>
      </w:r>
      <w:r>
        <w:rPr>
          <w:iCs/>
          <w:color w:val="000000" w:themeColor="text1"/>
          <w:sz w:val="24"/>
        </w:rPr>
        <w:t>在工程可行性研究阶段、初步设计阶段或施工图设计阶段，均对工程进行安全风险评估；在初步设计阶段针对重大风险进行专项设计；开展工程灾害评估及预防设计，设置应急救援设施。基础分值为</w:t>
      </w:r>
      <w:r>
        <w:rPr>
          <w:iCs/>
          <w:color w:val="000000" w:themeColor="text1"/>
          <w:sz w:val="24"/>
        </w:rPr>
        <w:t>20</w:t>
      </w:r>
      <w:r>
        <w:rPr>
          <w:iCs/>
          <w:color w:val="000000" w:themeColor="text1"/>
          <w:sz w:val="24"/>
        </w:rPr>
        <w:t>分，指标评分标准见表</w:t>
      </w:r>
      <w:r>
        <w:rPr>
          <w:iCs/>
          <w:color w:val="000000" w:themeColor="text1"/>
          <w:sz w:val="24"/>
        </w:rPr>
        <w:t>5.1.2-1</w:t>
      </w:r>
      <w:r>
        <w:rPr>
          <w:iCs/>
          <w:color w:val="000000" w:themeColor="text1"/>
          <w:sz w:val="24"/>
        </w:rPr>
        <w:t>。</w:t>
      </w:r>
    </w:p>
    <w:p w:rsidR="000029E1" w:rsidRDefault="00FA697F">
      <w:pPr>
        <w:ind w:firstLine="210"/>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5.1.2-1 </w:t>
      </w:r>
      <w:r>
        <w:rPr>
          <w:rFonts w:eastAsia="黑体"/>
          <w:color w:val="000000" w:themeColor="text1"/>
          <w:szCs w:val="21"/>
        </w:rPr>
        <w:t>安全设计指标评分标准</w:t>
      </w:r>
    </w:p>
    <w:tbl>
      <w:tblPr>
        <w:tblStyle w:val="ac"/>
        <w:tblW w:w="4986" w:type="pct"/>
        <w:tblLook w:val="04A0"/>
      </w:tblPr>
      <w:tblGrid>
        <w:gridCol w:w="1361"/>
        <w:gridCol w:w="5618"/>
        <w:gridCol w:w="1717"/>
      </w:tblGrid>
      <w:tr w:rsidR="000029E1">
        <w:trPr>
          <w:trHeight w:val="454"/>
        </w:trPr>
        <w:tc>
          <w:tcPr>
            <w:tcW w:w="783"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3229"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987" w:type="pct"/>
            <w:vAlign w:val="center"/>
          </w:tcPr>
          <w:p w:rsidR="000029E1" w:rsidRDefault="00FA697F" w:rsidP="00B71F95">
            <w:pPr>
              <w:spacing w:beforeLines="30" w:afterLines="30"/>
              <w:ind w:firstLine="18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trPr>
        <w:tc>
          <w:tcPr>
            <w:tcW w:w="783"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安全设计</w:t>
            </w:r>
          </w:p>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w:t>
            </w:r>
            <w:r>
              <w:rPr>
                <w:color w:val="000000" w:themeColor="text1"/>
                <w:kern w:val="0"/>
                <w:sz w:val="18"/>
                <w:szCs w:val="18"/>
              </w:rPr>
              <w:t>20</w:t>
            </w:r>
            <w:r>
              <w:rPr>
                <w:color w:val="000000" w:themeColor="text1"/>
                <w:kern w:val="0"/>
                <w:sz w:val="18"/>
                <w:szCs w:val="18"/>
              </w:rPr>
              <w:t>分）</w:t>
            </w:r>
          </w:p>
        </w:tc>
        <w:tc>
          <w:tcPr>
            <w:tcW w:w="3229" w:type="pct"/>
            <w:vAlign w:val="center"/>
          </w:tcPr>
          <w:p w:rsidR="000029E1" w:rsidRDefault="00FA697F" w:rsidP="00B71F95">
            <w:pPr>
              <w:spacing w:beforeLines="30" w:afterLines="30"/>
              <w:rPr>
                <w:color w:val="000000" w:themeColor="text1"/>
                <w:kern w:val="0"/>
                <w:sz w:val="18"/>
                <w:szCs w:val="18"/>
              </w:rPr>
            </w:pPr>
            <w:r>
              <w:rPr>
                <w:color w:val="000000"/>
                <w:kern w:val="0"/>
                <w:sz w:val="18"/>
                <w:szCs w:val="18"/>
              </w:rPr>
              <w:t>1</w:t>
            </w:r>
            <w:r>
              <w:rPr>
                <w:color w:val="000000"/>
                <w:kern w:val="0"/>
                <w:sz w:val="18"/>
                <w:szCs w:val="18"/>
              </w:rPr>
              <w:t>）按规定进行安全风险评估，并编制安全风险评估报告，得</w:t>
            </w:r>
            <w:r>
              <w:rPr>
                <w:color w:val="000000"/>
                <w:kern w:val="0"/>
                <w:sz w:val="18"/>
                <w:szCs w:val="18"/>
              </w:rPr>
              <w:t>5</w:t>
            </w:r>
            <w:r>
              <w:rPr>
                <w:color w:val="000000"/>
                <w:kern w:val="0"/>
                <w:sz w:val="18"/>
                <w:szCs w:val="18"/>
              </w:rPr>
              <w:t>分。</w:t>
            </w:r>
          </w:p>
        </w:tc>
        <w:tc>
          <w:tcPr>
            <w:tcW w:w="987" w:type="pct"/>
            <w:vMerge w:val="restart"/>
            <w:vAlign w:val="center"/>
          </w:tcPr>
          <w:p w:rsidR="000029E1" w:rsidRDefault="00FA697F" w:rsidP="00B71F95">
            <w:pPr>
              <w:spacing w:beforeLines="30" w:afterLines="30"/>
              <w:jc w:val="left"/>
              <w:textAlignment w:val="auto"/>
              <w:rPr>
                <w:color w:val="000000" w:themeColor="text1"/>
                <w:kern w:val="0"/>
                <w:sz w:val="18"/>
                <w:szCs w:val="18"/>
              </w:rPr>
            </w:pPr>
            <w:r>
              <w:rPr>
                <w:color w:val="000000"/>
                <w:sz w:val="18"/>
                <w:szCs w:val="18"/>
              </w:rPr>
              <w:t>工程可行性研究阶段、初步设计阶段或施工图设计阶段的安全风险评估报告、灾害评估报告及设计文集、设计交底文件、</w:t>
            </w:r>
            <w:proofErr w:type="gramStart"/>
            <w:r>
              <w:rPr>
                <w:color w:val="000000"/>
                <w:sz w:val="18"/>
                <w:szCs w:val="18"/>
              </w:rPr>
              <w:t>清单台</w:t>
            </w:r>
            <w:proofErr w:type="gramEnd"/>
            <w:r>
              <w:rPr>
                <w:color w:val="000000"/>
                <w:sz w:val="18"/>
                <w:szCs w:val="18"/>
              </w:rPr>
              <w:t>账等。</w:t>
            </w: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229" w:type="pct"/>
            <w:vAlign w:val="center"/>
          </w:tcPr>
          <w:p w:rsidR="000029E1" w:rsidRDefault="00FA697F" w:rsidP="00B71F95">
            <w:pPr>
              <w:spacing w:beforeLines="30" w:afterLines="30"/>
              <w:rPr>
                <w:color w:val="000000" w:themeColor="text1"/>
                <w:kern w:val="0"/>
                <w:sz w:val="18"/>
                <w:szCs w:val="18"/>
              </w:rPr>
            </w:pPr>
            <w:r>
              <w:rPr>
                <w:color w:val="000000"/>
                <w:kern w:val="0"/>
                <w:sz w:val="18"/>
                <w:szCs w:val="18"/>
              </w:rPr>
              <w:t>2</w:t>
            </w:r>
            <w:r>
              <w:rPr>
                <w:color w:val="000000"/>
                <w:kern w:val="0"/>
                <w:sz w:val="18"/>
                <w:szCs w:val="18"/>
              </w:rPr>
              <w:t>）按规定对存在重大安全风险的部位及其临时辅助设施进行专项设计，设计文件注明涉及危大工程的重点部位和环节，提出保障工程周边环境安全和工程施工安全的意见，得</w:t>
            </w:r>
            <w:r>
              <w:rPr>
                <w:color w:val="000000"/>
                <w:kern w:val="0"/>
                <w:sz w:val="18"/>
                <w:szCs w:val="18"/>
              </w:rPr>
              <w:t>4</w:t>
            </w:r>
            <w:r>
              <w:rPr>
                <w:color w:val="000000"/>
                <w:kern w:val="0"/>
                <w:sz w:val="18"/>
                <w:szCs w:val="18"/>
              </w:rPr>
              <w:t>分。</w:t>
            </w:r>
          </w:p>
        </w:tc>
        <w:tc>
          <w:tcPr>
            <w:tcW w:w="987"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229" w:type="pct"/>
            <w:vAlign w:val="center"/>
          </w:tcPr>
          <w:p w:rsidR="000029E1" w:rsidRDefault="00FA697F" w:rsidP="00B71F95">
            <w:pPr>
              <w:spacing w:beforeLines="30" w:afterLines="30"/>
              <w:rPr>
                <w:color w:val="000000" w:themeColor="text1"/>
                <w:kern w:val="0"/>
                <w:sz w:val="18"/>
                <w:szCs w:val="18"/>
              </w:rPr>
            </w:pPr>
            <w:r>
              <w:rPr>
                <w:color w:val="000000"/>
                <w:kern w:val="0"/>
                <w:sz w:val="18"/>
                <w:szCs w:val="18"/>
              </w:rPr>
              <w:t>3</w:t>
            </w:r>
            <w:r>
              <w:rPr>
                <w:color w:val="000000"/>
                <w:kern w:val="0"/>
                <w:sz w:val="18"/>
                <w:szCs w:val="18"/>
              </w:rPr>
              <w:t>）对地质、自然、环境等灾害类型、分布、范围、状态进行详细调查，评估灾害对工程的影响程度，内容全面、详实，结论准确，并对灾害开展防灾设计，得</w:t>
            </w:r>
            <w:r>
              <w:rPr>
                <w:color w:val="000000"/>
                <w:kern w:val="0"/>
                <w:sz w:val="18"/>
                <w:szCs w:val="18"/>
              </w:rPr>
              <w:t>4</w:t>
            </w:r>
            <w:r>
              <w:rPr>
                <w:color w:val="000000"/>
                <w:kern w:val="0"/>
                <w:sz w:val="18"/>
                <w:szCs w:val="18"/>
              </w:rPr>
              <w:t>分。</w:t>
            </w:r>
          </w:p>
        </w:tc>
        <w:tc>
          <w:tcPr>
            <w:tcW w:w="987"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229" w:type="pct"/>
            <w:vAlign w:val="center"/>
          </w:tcPr>
          <w:p w:rsidR="000029E1" w:rsidRDefault="00FA697F" w:rsidP="00B71F95">
            <w:pPr>
              <w:spacing w:beforeLines="30" w:afterLines="30"/>
              <w:rPr>
                <w:color w:val="000000" w:themeColor="text1"/>
                <w:kern w:val="0"/>
                <w:sz w:val="18"/>
                <w:szCs w:val="18"/>
              </w:rPr>
            </w:pPr>
            <w:r>
              <w:rPr>
                <w:color w:val="000000"/>
                <w:kern w:val="0"/>
                <w:sz w:val="18"/>
                <w:szCs w:val="18"/>
              </w:rPr>
              <w:t>4</w:t>
            </w:r>
            <w:r>
              <w:rPr>
                <w:color w:val="000000"/>
                <w:kern w:val="0"/>
                <w:sz w:val="18"/>
                <w:szCs w:val="18"/>
              </w:rPr>
              <w:t>）针对工程施工期、运营期可能发生的突发事件，对消防救援设施、人员（车辆）疏散与救助通道及设施、救援物资调用与运输通道等开展应急救援设施设计，得</w:t>
            </w:r>
            <w:r>
              <w:rPr>
                <w:color w:val="000000"/>
                <w:kern w:val="0"/>
                <w:sz w:val="18"/>
                <w:szCs w:val="18"/>
              </w:rPr>
              <w:t>3</w:t>
            </w:r>
            <w:r>
              <w:rPr>
                <w:color w:val="000000"/>
                <w:kern w:val="0"/>
                <w:sz w:val="18"/>
                <w:szCs w:val="18"/>
              </w:rPr>
              <w:t>分。</w:t>
            </w:r>
          </w:p>
        </w:tc>
        <w:tc>
          <w:tcPr>
            <w:tcW w:w="987"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229" w:type="pct"/>
            <w:vAlign w:val="center"/>
          </w:tcPr>
          <w:p w:rsidR="000029E1" w:rsidRDefault="00FA697F" w:rsidP="00B71F95">
            <w:pPr>
              <w:spacing w:beforeLines="30" w:afterLines="30"/>
              <w:rPr>
                <w:color w:val="000000" w:themeColor="text1"/>
                <w:kern w:val="0"/>
                <w:sz w:val="18"/>
                <w:szCs w:val="18"/>
                <w:highlight w:val="yellow"/>
              </w:rPr>
            </w:pPr>
            <w:r>
              <w:rPr>
                <w:color w:val="000000"/>
                <w:kern w:val="0"/>
                <w:sz w:val="18"/>
                <w:szCs w:val="18"/>
              </w:rPr>
              <w:t>5</w:t>
            </w:r>
            <w:r>
              <w:rPr>
                <w:color w:val="000000"/>
                <w:kern w:val="0"/>
                <w:sz w:val="18"/>
                <w:szCs w:val="18"/>
              </w:rPr>
              <w:t>）设计文件对施工期灾害抵御提出具体注意事项，设计交底</w:t>
            </w:r>
            <w:proofErr w:type="gramStart"/>
            <w:r>
              <w:rPr>
                <w:color w:val="000000"/>
                <w:kern w:val="0"/>
                <w:sz w:val="18"/>
                <w:szCs w:val="18"/>
              </w:rPr>
              <w:t>明确控制</w:t>
            </w:r>
            <w:proofErr w:type="gramEnd"/>
            <w:r>
              <w:rPr>
                <w:color w:val="000000"/>
                <w:kern w:val="0"/>
                <w:sz w:val="18"/>
                <w:szCs w:val="18"/>
              </w:rPr>
              <w:t>要点和保障要求，得</w:t>
            </w:r>
            <w:r>
              <w:rPr>
                <w:color w:val="000000"/>
                <w:kern w:val="0"/>
                <w:sz w:val="18"/>
                <w:szCs w:val="18"/>
              </w:rPr>
              <w:t>4</w:t>
            </w:r>
            <w:r>
              <w:rPr>
                <w:color w:val="000000"/>
                <w:kern w:val="0"/>
                <w:sz w:val="18"/>
                <w:szCs w:val="18"/>
              </w:rPr>
              <w:t>分。</w:t>
            </w:r>
          </w:p>
        </w:tc>
        <w:tc>
          <w:tcPr>
            <w:tcW w:w="987"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bl>
    <w:p w:rsidR="000029E1" w:rsidRDefault="00FA697F" w:rsidP="00B71F95">
      <w:pPr>
        <w:spacing w:beforeLines="50" w:line="360" w:lineRule="auto"/>
        <w:ind w:firstLineChars="200" w:firstLine="482"/>
        <w:rPr>
          <w:iCs/>
          <w:color w:val="000000" w:themeColor="text1"/>
          <w:sz w:val="24"/>
        </w:rPr>
      </w:pPr>
      <w:r>
        <w:rPr>
          <w:b/>
          <w:bCs/>
          <w:iCs/>
          <w:color w:val="000000" w:themeColor="text1"/>
          <w:sz w:val="24"/>
        </w:rPr>
        <w:t xml:space="preserve">2 </w:t>
      </w:r>
      <w:r>
        <w:rPr>
          <w:b/>
          <w:bCs/>
          <w:iCs/>
          <w:color w:val="000000" w:themeColor="text1"/>
          <w:sz w:val="24"/>
        </w:rPr>
        <w:t>生态环保设计。</w:t>
      </w:r>
      <w:r>
        <w:rPr>
          <w:iCs/>
          <w:color w:val="000000" w:themeColor="text1"/>
          <w:sz w:val="24"/>
        </w:rPr>
        <w:t>公路选线、水运工程选址减少林地、湿地、自然保护区、水源保护区的占用，科学合理避让不良地质段；落实环境影响评价文件中环境保护措施要求。基础分值为</w:t>
      </w:r>
      <w:r>
        <w:rPr>
          <w:iCs/>
          <w:color w:val="000000" w:themeColor="text1"/>
          <w:sz w:val="24"/>
        </w:rPr>
        <w:t>20</w:t>
      </w:r>
      <w:r>
        <w:rPr>
          <w:iCs/>
          <w:color w:val="000000" w:themeColor="text1"/>
          <w:sz w:val="24"/>
        </w:rPr>
        <w:t>分，指标评分标准见表</w:t>
      </w:r>
      <w:r>
        <w:rPr>
          <w:iCs/>
          <w:color w:val="000000" w:themeColor="text1"/>
          <w:sz w:val="24"/>
        </w:rPr>
        <w:t>5.1.2-2</w:t>
      </w:r>
      <w:r>
        <w:rPr>
          <w:iCs/>
          <w:color w:val="000000" w:themeColor="text1"/>
          <w:sz w:val="24"/>
        </w:rPr>
        <w:t>。</w:t>
      </w:r>
    </w:p>
    <w:p w:rsidR="000029E1" w:rsidRDefault="00FA697F">
      <w:pPr>
        <w:ind w:firstLine="21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5.1.2-2 </w:t>
      </w:r>
      <w:r>
        <w:rPr>
          <w:rFonts w:eastAsia="黑体"/>
          <w:color w:val="000000" w:themeColor="text1"/>
          <w:szCs w:val="21"/>
        </w:rPr>
        <w:t>生态环保设计指标评分标准</w:t>
      </w:r>
    </w:p>
    <w:tbl>
      <w:tblPr>
        <w:tblStyle w:val="ac"/>
        <w:tblW w:w="4987" w:type="pct"/>
        <w:jc w:val="center"/>
        <w:tblLook w:val="04A0"/>
      </w:tblPr>
      <w:tblGrid>
        <w:gridCol w:w="1363"/>
        <w:gridCol w:w="5622"/>
        <w:gridCol w:w="1712"/>
      </w:tblGrid>
      <w:tr w:rsidR="000029E1">
        <w:trPr>
          <w:trHeight w:val="454"/>
          <w:jc w:val="center"/>
        </w:trPr>
        <w:tc>
          <w:tcPr>
            <w:tcW w:w="783"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3231"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984" w:type="pct"/>
            <w:vAlign w:val="center"/>
          </w:tcPr>
          <w:p w:rsidR="000029E1" w:rsidRDefault="00FA697F" w:rsidP="00B71F95">
            <w:pPr>
              <w:spacing w:beforeLines="30" w:afterLines="30"/>
              <w:ind w:firstLine="18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jc w:val="center"/>
        </w:trPr>
        <w:tc>
          <w:tcPr>
            <w:tcW w:w="783"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生态环保设计（</w:t>
            </w:r>
            <w:r>
              <w:rPr>
                <w:color w:val="000000" w:themeColor="text1"/>
                <w:kern w:val="0"/>
                <w:sz w:val="18"/>
                <w:szCs w:val="18"/>
              </w:rPr>
              <w:t>20</w:t>
            </w:r>
            <w:r>
              <w:rPr>
                <w:color w:val="000000" w:themeColor="text1"/>
                <w:kern w:val="0"/>
                <w:sz w:val="18"/>
                <w:szCs w:val="18"/>
              </w:rPr>
              <w:t>分）</w:t>
            </w:r>
          </w:p>
        </w:tc>
        <w:tc>
          <w:tcPr>
            <w:tcW w:w="3231"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1</w:t>
            </w:r>
            <w:r>
              <w:rPr>
                <w:color w:val="000000" w:themeColor="text1"/>
                <w:kern w:val="0"/>
                <w:sz w:val="18"/>
                <w:szCs w:val="18"/>
              </w:rPr>
              <w:t>）设计文件中明确生态敏感点与不良地质段，严禁出现未经允许穿越生态保护红线、林地、湿地、自然保护区、风景名胜区、饮用水水源保护区、不良地质区的情况，得</w:t>
            </w:r>
            <w:r>
              <w:rPr>
                <w:color w:val="000000" w:themeColor="text1"/>
                <w:kern w:val="0"/>
                <w:sz w:val="18"/>
                <w:szCs w:val="18"/>
              </w:rPr>
              <w:t>10</w:t>
            </w:r>
            <w:r>
              <w:rPr>
                <w:color w:val="000000" w:themeColor="text1"/>
                <w:kern w:val="0"/>
                <w:sz w:val="18"/>
                <w:szCs w:val="18"/>
              </w:rPr>
              <w:t>分。</w:t>
            </w:r>
          </w:p>
        </w:tc>
        <w:tc>
          <w:tcPr>
            <w:tcW w:w="984" w:type="pct"/>
            <w:vMerge w:val="restar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工程可行性研究阶段、初步设计阶段或施工图设计阶段的设计文件，环境影响评价报告书、水土保持等方案及批复文件。</w:t>
            </w:r>
          </w:p>
        </w:tc>
      </w:tr>
      <w:tr w:rsidR="000029E1">
        <w:trPr>
          <w:trHeight w:val="454"/>
          <w:jc w:val="center"/>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231" w:type="pct"/>
            <w:vAlign w:val="center"/>
          </w:tcPr>
          <w:p w:rsidR="000029E1" w:rsidRDefault="00FA697F" w:rsidP="00B71F95">
            <w:pPr>
              <w:spacing w:beforeLines="30" w:afterLines="30"/>
              <w:jc w:val="left"/>
              <w:textAlignment w:val="auto"/>
              <w:rPr>
                <w:color w:val="000000" w:themeColor="text1"/>
                <w:kern w:val="0"/>
                <w:sz w:val="18"/>
                <w:szCs w:val="18"/>
              </w:rPr>
            </w:pPr>
            <w:r>
              <w:rPr>
                <w:color w:val="000000" w:themeColor="text1"/>
                <w:kern w:val="0"/>
                <w:sz w:val="18"/>
                <w:szCs w:val="18"/>
              </w:rPr>
              <w:t>2</w:t>
            </w:r>
            <w:r>
              <w:rPr>
                <w:color w:val="000000" w:themeColor="text1"/>
                <w:kern w:val="0"/>
                <w:sz w:val="18"/>
                <w:szCs w:val="18"/>
              </w:rPr>
              <w:t>）开展环境影响、水土保持方案和自然保护区生物多样性等评价并获得批复，得</w:t>
            </w:r>
            <w:r>
              <w:rPr>
                <w:color w:val="000000" w:themeColor="text1"/>
                <w:kern w:val="0"/>
                <w:sz w:val="18"/>
                <w:szCs w:val="18"/>
              </w:rPr>
              <w:t>4</w:t>
            </w:r>
            <w:r>
              <w:rPr>
                <w:color w:val="000000" w:themeColor="text1"/>
                <w:kern w:val="0"/>
                <w:sz w:val="18"/>
                <w:szCs w:val="18"/>
              </w:rPr>
              <w:t>分。</w:t>
            </w:r>
          </w:p>
        </w:tc>
        <w:tc>
          <w:tcPr>
            <w:tcW w:w="984"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r w:rsidR="000029E1">
        <w:trPr>
          <w:trHeight w:val="454"/>
          <w:jc w:val="center"/>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231"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3</w:t>
            </w:r>
            <w:r>
              <w:rPr>
                <w:color w:val="000000" w:themeColor="text1"/>
                <w:kern w:val="0"/>
                <w:sz w:val="18"/>
                <w:szCs w:val="18"/>
              </w:rPr>
              <w:t>）依据环境影响评价文件和水土保持方案，设计对施工期临时用地、声环境、水环境、大气环境等环保提出明确要求，细化对林地、湿地、自然保护区、水源保护区等生态防护要求，得</w:t>
            </w:r>
            <w:r>
              <w:rPr>
                <w:color w:val="000000" w:themeColor="text1"/>
                <w:kern w:val="0"/>
                <w:sz w:val="18"/>
                <w:szCs w:val="18"/>
              </w:rPr>
              <w:t>6</w:t>
            </w:r>
            <w:r>
              <w:rPr>
                <w:color w:val="000000" w:themeColor="text1"/>
                <w:kern w:val="0"/>
                <w:sz w:val="18"/>
                <w:szCs w:val="18"/>
              </w:rPr>
              <w:t>分。</w:t>
            </w:r>
          </w:p>
        </w:tc>
        <w:tc>
          <w:tcPr>
            <w:tcW w:w="984"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bl>
    <w:p w:rsidR="000029E1" w:rsidRDefault="00FA697F" w:rsidP="00B71F95">
      <w:pPr>
        <w:spacing w:beforeLines="100" w:line="360" w:lineRule="auto"/>
        <w:ind w:firstLineChars="100" w:firstLine="241"/>
        <w:outlineLvl w:val="2"/>
        <w:rPr>
          <w:bCs/>
          <w:color w:val="000000" w:themeColor="text1"/>
          <w:sz w:val="24"/>
        </w:rPr>
      </w:pPr>
      <w:r>
        <w:rPr>
          <w:b/>
          <w:color w:val="000000" w:themeColor="text1"/>
          <w:sz w:val="24"/>
        </w:rPr>
        <w:lastRenderedPageBreak/>
        <w:t>5.1.3</w:t>
      </w:r>
      <w:r>
        <w:rPr>
          <w:b/>
          <w:color w:val="000000" w:themeColor="text1"/>
          <w:sz w:val="24"/>
        </w:rPr>
        <w:t>人本服务设计</w:t>
      </w:r>
      <w:r>
        <w:rPr>
          <w:bCs/>
          <w:color w:val="000000" w:themeColor="text1"/>
          <w:sz w:val="24"/>
        </w:rPr>
        <w:t>。为二级指标，基础分值</w:t>
      </w:r>
      <w:r>
        <w:rPr>
          <w:bCs/>
          <w:color w:val="000000" w:themeColor="text1"/>
          <w:sz w:val="24"/>
        </w:rPr>
        <w:t>30</w:t>
      </w:r>
      <w:r>
        <w:rPr>
          <w:bCs/>
          <w:color w:val="000000" w:themeColor="text1"/>
          <w:sz w:val="24"/>
        </w:rPr>
        <w:t>分，由人本服务功能、设计后续服务</w:t>
      </w:r>
      <w:r>
        <w:rPr>
          <w:bCs/>
          <w:color w:val="000000" w:themeColor="text1"/>
          <w:sz w:val="24"/>
        </w:rPr>
        <w:t>2</w:t>
      </w:r>
      <w:r>
        <w:rPr>
          <w:bCs/>
          <w:color w:val="000000" w:themeColor="text1"/>
          <w:sz w:val="24"/>
        </w:rPr>
        <w:t>个三级指标构成。</w:t>
      </w:r>
    </w:p>
    <w:p w:rsidR="000029E1" w:rsidRDefault="00FA697F">
      <w:pPr>
        <w:spacing w:line="360" w:lineRule="auto"/>
        <w:ind w:firstLineChars="200" w:firstLine="482"/>
        <w:rPr>
          <w:bCs/>
          <w:iCs/>
          <w:color w:val="000000" w:themeColor="text1"/>
          <w:sz w:val="24"/>
        </w:rPr>
      </w:pPr>
      <w:r>
        <w:rPr>
          <w:b/>
          <w:iCs/>
          <w:color w:val="000000" w:themeColor="text1"/>
          <w:sz w:val="24"/>
        </w:rPr>
        <w:t xml:space="preserve">1 </w:t>
      </w:r>
      <w:r>
        <w:rPr>
          <w:b/>
          <w:iCs/>
          <w:color w:val="000000" w:themeColor="text1"/>
          <w:sz w:val="24"/>
        </w:rPr>
        <w:t>人本服务功能。</w:t>
      </w:r>
      <w:r>
        <w:rPr>
          <w:bCs/>
          <w:iCs/>
          <w:color w:val="000000" w:themeColor="text1"/>
          <w:sz w:val="24"/>
        </w:rPr>
        <w:t>项目管制设施和便民服务设施设计合理完善，体现资源节约和综合利用，保障工程服务品质，适应可持续发展需求。基础分值为</w:t>
      </w:r>
      <w:r>
        <w:rPr>
          <w:bCs/>
          <w:iCs/>
          <w:color w:val="000000" w:themeColor="text1"/>
          <w:sz w:val="24"/>
        </w:rPr>
        <w:t>15</w:t>
      </w:r>
      <w:r>
        <w:rPr>
          <w:bCs/>
          <w:iCs/>
          <w:color w:val="000000" w:themeColor="text1"/>
          <w:sz w:val="24"/>
        </w:rPr>
        <w:t>分，指标评分标准见表</w:t>
      </w:r>
      <w:r>
        <w:rPr>
          <w:bCs/>
          <w:iCs/>
          <w:color w:val="000000" w:themeColor="text1"/>
          <w:sz w:val="24"/>
        </w:rPr>
        <w:t>5.1.3-1</w:t>
      </w:r>
      <w:r>
        <w:rPr>
          <w:bCs/>
          <w:iCs/>
          <w:color w:val="000000" w:themeColor="text1"/>
          <w:sz w:val="24"/>
        </w:rPr>
        <w:t>。</w:t>
      </w:r>
    </w:p>
    <w:p w:rsidR="000029E1" w:rsidRDefault="00FA697F">
      <w:pPr>
        <w:ind w:firstLine="21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5.1.3-1 </w:t>
      </w:r>
      <w:r>
        <w:rPr>
          <w:rFonts w:eastAsia="黑体"/>
          <w:color w:val="000000" w:themeColor="text1"/>
          <w:szCs w:val="21"/>
        </w:rPr>
        <w:t>人本服务设计指标评分标准</w:t>
      </w:r>
    </w:p>
    <w:tbl>
      <w:tblPr>
        <w:tblStyle w:val="ac"/>
        <w:tblW w:w="4986" w:type="pct"/>
        <w:tblLook w:val="04A0"/>
      </w:tblPr>
      <w:tblGrid>
        <w:gridCol w:w="1362"/>
        <w:gridCol w:w="5583"/>
        <w:gridCol w:w="1751"/>
      </w:tblGrid>
      <w:tr w:rsidR="000029E1">
        <w:trPr>
          <w:trHeight w:val="454"/>
        </w:trPr>
        <w:tc>
          <w:tcPr>
            <w:tcW w:w="783"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3209"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1007" w:type="pct"/>
            <w:vAlign w:val="center"/>
          </w:tcPr>
          <w:p w:rsidR="000029E1" w:rsidRDefault="00FA697F" w:rsidP="00B71F95">
            <w:pPr>
              <w:spacing w:beforeLines="30" w:afterLines="30"/>
              <w:ind w:firstLine="18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trPr>
        <w:tc>
          <w:tcPr>
            <w:tcW w:w="783"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sz w:val="18"/>
                <w:szCs w:val="18"/>
              </w:rPr>
              <w:t>人本服务功能（</w:t>
            </w:r>
            <w:r>
              <w:rPr>
                <w:color w:val="000000" w:themeColor="text1"/>
                <w:sz w:val="18"/>
                <w:szCs w:val="18"/>
              </w:rPr>
              <w:t>15</w:t>
            </w:r>
            <w:r>
              <w:rPr>
                <w:color w:val="000000" w:themeColor="text1"/>
                <w:sz w:val="18"/>
                <w:szCs w:val="18"/>
              </w:rPr>
              <w:t>分）</w:t>
            </w:r>
          </w:p>
        </w:tc>
        <w:tc>
          <w:tcPr>
            <w:tcW w:w="3209" w:type="pct"/>
            <w:vAlign w:val="center"/>
          </w:tcPr>
          <w:p w:rsidR="000029E1" w:rsidRDefault="00FA697F">
            <w:pPr>
              <w:textAlignment w:val="auto"/>
              <w:rPr>
                <w:color w:val="000000" w:themeColor="text1"/>
                <w:sz w:val="18"/>
                <w:szCs w:val="18"/>
              </w:rPr>
            </w:pPr>
            <w:r>
              <w:rPr>
                <w:color w:val="000000" w:themeColor="text1"/>
                <w:sz w:val="18"/>
                <w:szCs w:val="18"/>
              </w:rPr>
              <w:t>1</w:t>
            </w:r>
            <w:r>
              <w:rPr>
                <w:color w:val="000000" w:themeColor="text1"/>
                <w:sz w:val="18"/>
                <w:szCs w:val="18"/>
              </w:rPr>
              <w:t>）便民服务设施合理完善，得</w:t>
            </w:r>
            <w:r>
              <w:rPr>
                <w:color w:val="000000" w:themeColor="text1"/>
                <w:sz w:val="18"/>
                <w:szCs w:val="18"/>
              </w:rPr>
              <w:t>10</w:t>
            </w:r>
            <w:r>
              <w:rPr>
                <w:color w:val="000000" w:themeColor="text1"/>
                <w:sz w:val="18"/>
                <w:szCs w:val="18"/>
              </w:rPr>
              <w:t>分。</w:t>
            </w:r>
          </w:p>
          <w:p w:rsidR="000029E1" w:rsidRDefault="00FA697F">
            <w:pPr>
              <w:textAlignment w:val="auto"/>
              <w:rPr>
                <w:color w:val="000000" w:themeColor="text1"/>
                <w:sz w:val="18"/>
                <w:szCs w:val="18"/>
              </w:rPr>
            </w:pPr>
            <w:r>
              <w:rPr>
                <w:color w:val="000000" w:themeColor="text1"/>
                <w:sz w:val="18"/>
                <w:szCs w:val="18"/>
              </w:rPr>
              <w:t>公路工程：重点路段设置可变信息标志、情报板等便民服务设施，可有效增加行车便利性，得</w:t>
            </w:r>
            <w:r>
              <w:rPr>
                <w:color w:val="000000" w:themeColor="text1"/>
                <w:sz w:val="18"/>
                <w:szCs w:val="18"/>
              </w:rPr>
              <w:t>3</w:t>
            </w:r>
            <w:r>
              <w:rPr>
                <w:color w:val="000000" w:themeColor="text1"/>
                <w:sz w:val="18"/>
                <w:szCs w:val="18"/>
              </w:rPr>
              <w:t>分。在收费站入口、服务区和停车区场区内设置诱导指引标志，标志设置科学合理、简洁明了，得</w:t>
            </w:r>
            <w:r>
              <w:rPr>
                <w:color w:val="000000" w:themeColor="text1"/>
                <w:sz w:val="18"/>
                <w:szCs w:val="18"/>
              </w:rPr>
              <w:t>4</w:t>
            </w:r>
            <w:r>
              <w:rPr>
                <w:color w:val="000000" w:themeColor="text1"/>
                <w:sz w:val="18"/>
                <w:szCs w:val="18"/>
              </w:rPr>
              <w:t>分；针对营运期间的噪音污染，设计文件中采用声屏障、隔声窗等方式进行防治，得</w:t>
            </w:r>
            <w:r>
              <w:rPr>
                <w:color w:val="000000" w:themeColor="text1"/>
                <w:sz w:val="18"/>
                <w:szCs w:val="18"/>
              </w:rPr>
              <w:t>3</w:t>
            </w:r>
            <w:r>
              <w:rPr>
                <w:color w:val="000000" w:themeColor="text1"/>
                <w:sz w:val="18"/>
                <w:szCs w:val="18"/>
              </w:rPr>
              <w:t>分。</w:t>
            </w:r>
          </w:p>
          <w:p w:rsidR="000029E1" w:rsidRDefault="00FA697F">
            <w:pPr>
              <w:textAlignment w:val="auto"/>
              <w:rPr>
                <w:color w:val="000000" w:themeColor="text1"/>
                <w:kern w:val="0"/>
                <w:sz w:val="18"/>
                <w:szCs w:val="18"/>
              </w:rPr>
            </w:pPr>
            <w:r>
              <w:rPr>
                <w:color w:val="000000" w:themeColor="text1"/>
                <w:sz w:val="18"/>
                <w:szCs w:val="18"/>
              </w:rPr>
              <w:t>水运工程：设置航标、导标、水上交通管理设施，得</w:t>
            </w:r>
            <w:r>
              <w:rPr>
                <w:color w:val="000000" w:themeColor="text1"/>
                <w:sz w:val="18"/>
                <w:szCs w:val="18"/>
              </w:rPr>
              <w:t>3</w:t>
            </w:r>
            <w:r>
              <w:rPr>
                <w:color w:val="000000" w:themeColor="text1"/>
                <w:sz w:val="18"/>
                <w:szCs w:val="18"/>
              </w:rPr>
              <w:t>分；设置水上服务区、船闸便民服务设施，得</w:t>
            </w:r>
            <w:r>
              <w:rPr>
                <w:color w:val="000000" w:themeColor="text1"/>
                <w:sz w:val="18"/>
                <w:szCs w:val="18"/>
              </w:rPr>
              <w:t>3</w:t>
            </w:r>
            <w:r>
              <w:rPr>
                <w:color w:val="000000" w:themeColor="text1"/>
                <w:sz w:val="18"/>
                <w:szCs w:val="18"/>
              </w:rPr>
              <w:t>分；按规范要求设置客运站（如有）、进出港闸口等服务设施，得</w:t>
            </w:r>
            <w:r>
              <w:rPr>
                <w:color w:val="000000" w:themeColor="text1"/>
                <w:sz w:val="18"/>
                <w:szCs w:val="18"/>
              </w:rPr>
              <w:t>4</w:t>
            </w:r>
            <w:r>
              <w:rPr>
                <w:color w:val="000000" w:themeColor="text1"/>
                <w:sz w:val="18"/>
                <w:szCs w:val="18"/>
              </w:rPr>
              <w:t>分。</w:t>
            </w:r>
          </w:p>
        </w:tc>
        <w:tc>
          <w:tcPr>
            <w:tcW w:w="1007" w:type="pct"/>
            <w:vMerge w:val="restart"/>
            <w:vAlign w:val="center"/>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施工图设计文件、专项规划设计（若有）等设计文件。</w:t>
            </w: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209"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2</w:t>
            </w:r>
            <w:r>
              <w:rPr>
                <w:color w:val="000000" w:themeColor="text1"/>
                <w:sz w:val="18"/>
                <w:szCs w:val="18"/>
              </w:rPr>
              <w:t>）收费站、服务区、码头堆场、</w:t>
            </w:r>
            <w:proofErr w:type="gramStart"/>
            <w:r>
              <w:rPr>
                <w:color w:val="000000" w:themeColor="text1"/>
                <w:sz w:val="18"/>
                <w:szCs w:val="18"/>
              </w:rPr>
              <w:t>锚泊区</w:t>
            </w:r>
            <w:proofErr w:type="gramEnd"/>
            <w:r>
              <w:rPr>
                <w:color w:val="000000" w:themeColor="text1"/>
                <w:sz w:val="18"/>
                <w:szCs w:val="18"/>
              </w:rPr>
              <w:t>等选址、规划合理，空间布局合理，工程服务品质有保障，考虑远景发展需求，具有可拓展空间，得</w:t>
            </w:r>
            <w:r>
              <w:rPr>
                <w:color w:val="000000" w:themeColor="text1"/>
                <w:sz w:val="18"/>
                <w:szCs w:val="18"/>
              </w:rPr>
              <w:t>5</w:t>
            </w:r>
            <w:r>
              <w:rPr>
                <w:color w:val="000000" w:themeColor="text1"/>
                <w:sz w:val="18"/>
                <w:szCs w:val="18"/>
              </w:rPr>
              <w:t>分。</w:t>
            </w:r>
          </w:p>
        </w:tc>
        <w:tc>
          <w:tcPr>
            <w:tcW w:w="1007" w:type="pct"/>
            <w:vMerge/>
            <w:vAlign w:val="center"/>
          </w:tcPr>
          <w:p w:rsidR="000029E1" w:rsidRDefault="000029E1" w:rsidP="00B71F95">
            <w:pPr>
              <w:spacing w:beforeLines="30" w:afterLines="30"/>
              <w:ind w:firstLine="180"/>
              <w:jc w:val="left"/>
              <w:textAlignment w:val="auto"/>
              <w:rPr>
                <w:color w:val="000000" w:themeColor="text1"/>
                <w:kern w:val="0"/>
                <w:sz w:val="18"/>
                <w:szCs w:val="18"/>
              </w:rPr>
            </w:pPr>
          </w:p>
        </w:tc>
      </w:tr>
    </w:tbl>
    <w:p w:rsidR="000029E1" w:rsidRDefault="00FA697F" w:rsidP="00B71F95">
      <w:pPr>
        <w:spacing w:beforeLines="50" w:line="360" w:lineRule="auto"/>
        <w:ind w:firstLineChars="200" w:firstLine="482"/>
        <w:rPr>
          <w:bCs/>
          <w:iCs/>
          <w:color w:val="000000" w:themeColor="text1"/>
          <w:sz w:val="24"/>
        </w:rPr>
      </w:pPr>
      <w:r>
        <w:rPr>
          <w:b/>
          <w:iCs/>
          <w:color w:val="000000" w:themeColor="text1"/>
          <w:sz w:val="24"/>
        </w:rPr>
        <w:t>2</w:t>
      </w:r>
      <w:r>
        <w:rPr>
          <w:b/>
          <w:iCs/>
          <w:color w:val="000000" w:themeColor="text1"/>
          <w:sz w:val="24"/>
        </w:rPr>
        <w:t>设计后续服务。</w:t>
      </w:r>
      <w:r>
        <w:rPr>
          <w:bCs/>
          <w:iCs/>
          <w:color w:val="000000" w:themeColor="text1"/>
          <w:sz w:val="24"/>
        </w:rPr>
        <w:t>派驻设计代表，设计指导施工及时到位，开展设计回头看和设计施工符合性评价工作，及时优化设计，设计施工配合良好；设计变更规范、及时，无设计原因导致的公路工程重大变更或水运工程结构类型、使用功能的变更，无随意降低原设计标准的变更。基础分值为</w:t>
      </w:r>
      <w:r>
        <w:rPr>
          <w:bCs/>
          <w:iCs/>
          <w:color w:val="000000" w:themeColor="text1"/>
          <w:sz w:val="24"/>
        </w:rPr>
        <w:t>15</w:t>
      </w:r>
      <w:r>
        <w:rPr>
          <w:bCs/>
          <w:iCs/>
          <w:color w:val="000000" w:themeColor="text1"/>
          <w:sz w:val="24"/>
        </w:rPr>
        <w:t>分，指标评分标准见表</w:t>
      </w:r>
      <w:r>
        <w:rPr>
          <w:bCs/>
          <w:iCs/>
          <w:color w:val="000000" w:themeColor="text1"/>
          <w:sz w:val="24"/>
        </w:rPr>
        <w:t>5.1.3-2</w:t>
      </w:r>
      <w:r>
        <w:rPr>
          <w:bCs/>
          <w:iCs/>
          <w:color w:val="000000" w:themeColor="text1"/>
          <w:sz w:val="24"/>
        </w:rPr>
        <w:t>。</w:t>
      </w:r>
    </w:p>
    <w:p w:rsidR="000029E1" w:rsidRDefault="00FA697F">
      <w:pPr>
        <w:ind w:firstLine="21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5.1.3-2 </w:t>
      </w:r>
      <w:r>
        <w:rPr>
          <w:rFonts w:eastAsia="黑体"/>
          <w:color w:val="000000" w:themeColor="text1"/>
          <w:szCs w:val="21"/>
        </w:rPr>
        <w:t>设计后续服务指标评分标准</w:t>
      </w:r>
    </w:p>
    <w:tbl>
      <w:tblPr>
        <w:tblStyle w:val="ac"/>
        <w:tblW w:w="4986" w:type="pct"/>
        <w:tblLook w:val="04A0"/>
      </w:tblPr>
      <w:tblGrid>
        <w:gridCol w:w="1362"/>
        <w:gridCol w:w="4948"/>
        <w:gridCol w:w="2386"/>
      </w:tblGrid>
      <w:tr w:rsidR="000029E1">
        <w:trPr>
          <w:trHeight w:val="454"/>
        </w:trPr>
        <w:tc>
          <w:tcPr>
            <w:tcW w:w="783"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2844"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1371" w:type="pct"/>
            <w:vAlign w:val="center"/>
          </w:tcPr>
          <w:p w:rsidR="000029E1" w:rsidRDefault="00FA697F" w:rsidP="00B71F95">
            <w:pPr>
              <w:spacing w:beforeLines="30" w:afterLines="30"/>
              <w:ind w:firstLine="18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trPr>
        <w:tc>
          <w:tcPr>
            <w:tcW w:w="783"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sz w:val="18"/>
                <w:szCs w:val="18"/>
              </w:rPr>
              <w:t>设计后续服务（</w:t>
            </w:r>
            <w:r>
              <w:rPr>
                <w:color w:val="000000" w:themeColor="text1"/>
                <w:sz w:val="18"/>
                <w:szCs w:val="18"/>
              </w:rPr>
              <w:t>15</w:t>
            </w:r>
            <w:r>
              <w:rPr>
                <w:color w:val="000000" w:themeColor="text1"/>
                <w:sz w:val="18"/>
                <w:szCs w:val="18"/>
              </w:rPr>
              <w:t>分）</w:t>
            </w:r>
          </w:p>
        </w:tc>
        <w:tc>
          <w:tcPr>
            <w:tcW w:w="2844"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1</w:t>
            </w:r>
            <w:r>
              <w:rPr>
                <w:color w:val="000000" w:themeColor="text1"/>
                <w:sz w:val="18"/>
                <w:szCs w:val="18"/>
              </w:rPr>
              <w:t>）按约定派驻设计代表，提供设计交底、设计变更和后续服务工作，交底工作完整、准确，有效指导施工，得</w:t>
            </w:r>
            <w:r>
              <w:rPr>
                <w:color w:val="000000" w:themeColor="text1"/>
                <w:sz w:val="18"/>
                <w:szCs w:val="18"/>
              </w:rPr>
              <w:t>3</w:t>
            </w:r>
            <w:r>
              <w:rPr>
                <w:color w:val="000000" w:themeColor="text1"/>
                <w:sz w:val="18"/>
                <w:szCs w:val="18"/>
              </w:rPr>
              <w:t>分。</w:t>
            </w:r>
          </w:p>
        </w:tc>
        <w:tc>
          <w:tcPr>
            <w:tcW w:w="1371"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设计合同文件、设计代表管理办法等。</w:t>
            </w: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2844"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2</w:t>
            </w:r>
            <w:r>
              <w:rPr>
                <w:color w:val="000000" w:themeColor="text1"/>
                <w:sz w:val="18"/>
                <w:szCs w:val="18"/>
              </w:rPr>
              <w:t>）施工过程强化动态设计，设计单位全过程参与和设计有关的重大风险隐患分析</w:t>
            </w:r>
            <w:proofErr w:type="gramStart"/>
            <w:r>
              <w:rPr>
                <w:color w:val="000000" w:themeColor="text1"/>
                <w:sz w:val="18"/>
                <w:szCs w:val="18"/>
              </w:rPr>
              <w:t>研</w:t>
            </w:r>
            <w:proofErr w:type="gramEnd"/>
            <w:r>
              <w:rPr>
                <w:color w:val="000000" w:themeColor="text1"/>
                <w:sz w:val="18"/>
                <w:szCs w:val="18"/>
              </w:rPr>
              <w:t>判会议，得</w:t>
            </w:r>
            <w:r>
              <w:rPr>
                <w:color w:val="000000" w:themeColor="text1"/>
                <w:sz w:val="18"/>
                <w:szCs w:val="18"/>
              </w:rPr>
              <w:t>3</w:t>
            </w:r>
            <w:r>
              <w:rPr>
                <w:color w:val="000000" w:themeColor="text1"/>
                <w:sz w:val="18"/>
                <w:szCs w:val="18"/>
              </w:rPr>
              <w:t>分。</w:t>
            </w:r>
          </w:p>
        </w:tc>
        <w:tc>
          <w:tcPr>
            <w:tcW w:w="1371"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重大风险隐患分析</w:t>
            </w:r>
            <w:proofErr w:type="gramStart"/>
            <w:r>
              <w:rPr>
                <w:color w:val="000000" w:themeColor="text1"/>
                <w:sz w:val="18"/>
                <w:szCs w:val="18"/>
              </w:rPr>
              <w:t>研判会议</w:t>
            </w:r>
            <w:proofErr w:type="gramEnd"/>
            <w:r>
              <w:rPr>
                <w:color w:val="000000" w:themeColor="text1"/>
                <w:sz w:val="18"/>
                <w:szCs w:val="18"/>
              </w:rPr>
              <w:t>清单，相关会议纪要、签到表及影像资料等。</w:t>
            </w: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2844"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3</w:t>
            </w:r>
            <w:r>
              <w:rPr>
                <w:color w:val="000000" w:themeColor="text1"/>
                <w:sz w:val="18"/>
                <w:szCs w:val="18"/>
              </w:rPr>
              <w:t>）建设单位应严格按照部《公路工程设计变更管理办法》《港口工程建设管理规定》等要求严格制定设计变更管理制度，得</w:t>
            </w:r>
            <w:r>
              <w:rPr>
                <w:color w:val="000000" w:themeColor="text1"/>
                <w:sz w:val="18"/>
                <w:szCs w:val="18"/>
              </w:rPr>
              <w:t>3</w:t>
            </w:r>
            <w:r>
              <w:rPr>
                <w:color w:val="000000" w:themeColor="text1"/>
                <w:sz w:val="18"/>
                <w:szCs w:val="18"/>
              </w:rPr>
              <w:t>分。</w:t>
            </w:r>
          </w:p>
        </w:tc>
        <w:tc>
          <w:tcPr>
            <w:tcW w:w="1371"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设计变更管理制度文件、设计变更管理台账等。</w:t>
            </w: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2844" w:type="pct"/>
            <w:vAlign w:val="center"/>
          </w:tcPr>
          <w:p w:rsidR="000029E1" w:rsidRDefault="00FA697F" w:rsidP="00B71F95">
            <w:pPr>
              <w:spacing w:beforeLines="30" w:afterLines="30"/>
              <w:textAlignment w:val="auto"/>
              <w:rPr>
                <w:color w:val="000000" w:themeColor="text1"/>
                <w:sz w:val="18"/>
                <w:szCs w:val="18"/>
              </w:rPr>
            </w:pPr>
            <w:r>
              <w:rPr>
                <w:color w:val="000000" w:themeColor="text1"/>
                <w:sz w:val="18"/>
                <w:szCs w:val="18"/>
              </w:rPr>
              <w:t>4</w:t>
            </w:r>
            <w:r>
              <w:rPr>
                <w:color w:val="000000" w:themeColor="text1"/>
                <w:sz w:val="18"/>
                <w:szCs w:val="18"/>
              </w:rPr>
              <w:t>）重大设计变更严格依规按照先批复后实施，得</w:t>
            </w:r>
            <w:r>
              <w:rPr>
                <w:color w:val="000000" w:themeColor="text1"/>
                <w:sz w:val="18"/>
                <w:szCs w:val="18"/>
              </w:rPr>
              <w:t>3</w:t>
            </w:r>
            <w:r>
              <w:rPr>
                <w:color w:val="000000" w:themeColor="text1"/>
                <w:sz w:val="18"/>
                <w:szCs w:val="18"/>
              </w:rPr>
              <w:t>分。</w:t>
            </w:r>
          </w:p>
        </w:tc>
        <w:tc>
          <w:tcPr>
            <w:tcW w:w="1371" w:type="pct"/>
            <w:vMerge w:val="restart"/>
            <w:vAlign w:val="center"/>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设计单位与建设单位重大设计变更立项、批复与实施的相关资料等。</w:t>
            </w: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2844" w:type="pct"/>
            <w:vAlign w:val="center"/>
          </w:tcPr>
          <w:p w:rsidR="000029E1" w:rsidRDefault="00FA697F" w:rsidP="00B71F95">
            <w:pPr>
              <w:spacing w:beforeLines="30" w:afterLines="30"/>
              <w:textAlignment w:val="auto"/>
              <w:rPr>
                <w:color w:val="000000" w:themeColor="text1"/>
                <w:sz w:val="18"/>
                <w:szCs w:val="18"/>
              </w:rPr>
            </w:pPr>
            <w:r>
              <w:rPr>
                <w:color w:val="000000" w:themeColor="text1"/>
                <w:sz w:val="18"/>
                <w:szCs w:val="18"/>
              </w:rPr>
              <w:t>5</w:t>
            </w:r>
            <w:r>
              <w:rPr>
                <w:color w:val="000000" w:themeColor="text1"/>
                <w:sz w:val="18"/>
                <w:szCs w:val="18"/>
              </w:rPr>
              <w:t>）设计质量高，设计变更对项目整体进度较小。项目建设过程中不发生因勘察设计深度不够或其他设计问题引发导致的重大设计变更，得</w:t>
            </w:r>
            <w:r>
              <w:rPr>
                <w:color w:val="000000" w:themeColor="text1"/>
                <w:sz w:val="18"/>
                <w:szCs w:val="18"/>
              </w:rPr>
              <w:t>3</w:t>
            </w:r>
            <w:r>
              <w:rPr>
                <w:color w:val="000000" w:themeColor="text1"/>
                <w:sz w:val="18"/>
                <w:szCs w:val="18"/>
              </w:rPr>
              <w:t>分。</w:t>
            </w:r>
          </w:p>
        </w:tc>
        <w:tc>
          <w:tcPr>
            <w:tcW w:w="1371" w:type="pct"/>
            <w:vMerge/>
            <w:vAlign w:val="center"/>
          </w:tcPr>
          <w:p w:rsidR="000029E1" w:rsidRDefault="000029E1" w:rsidP="00B71F95">
            <w:pPr>
              <w:spacing w:beforeLines="30" w:afterLines="30"/>
              <w:textAlignment w:val="auto"/>
              <w:rPr>
                <w:color w:val="000000" w:themeColor="text1"/>
                <w:sz w:val="18"/>
                <w:szCs w:val="18"/>
              </w:rPr>
            </w:pPr>
          </w:p>
        </w:tc>
      </w:tr>
    </w:tbl>
    <w:p w:rsidR="000029E1" w:rsidRDefault="00FA697F" w:rsidP="00B71F95">
      <w:pPr>
        <w:pStyle w:val="2"/>
        <w:spacing w:beforeLines="100" w:afterLines="50" w:line="360" w:lineRule="auto"/>
        <w:ind w:firstLine="241"/>
        <w:jc w:val="left"/>
        <w:rPr>
          <w:rFonts w:ascii="Times New Roman" w:eastAsia="黑体" w:hAnsi="Times New Roman"/>
          <w:color w:val="000000" w:themeColor="text1"/>
          <w:kern w:val="0"/>
          <w:sz w:val="24"/>
          <w:szCs w:val="24"/>
        </w:rPr>
      </w:pPr>
      <w:bookmarkStart w:id="57" w:name="_Toc181032423"/>
      <w:r>
        <w:rPr>
          <w:rFonts w:ascii="Times New Roman" w:eastAsia="黑体" w:hAnsi="Times New Roman"/>
          <w:color w:val="000000" w:themeColor="text1"/>
          <w:kern w:val="0"/>
          <w:sz w:val="24"/>
          <w:szCs w:val="24"/>
        </w:rPr>
        <w:lastRenderedPageBreak/>
        <w:t xml:space="preserve">5.2 </w:t>
      </w:r>
      <w:r>
        <w:rPr>
          <w:rFonts w:ascii="Times New Roman" w:eastAsia="黑体" w:hAnsi="Times New Roman"/>
          <w:color w:val="000000" w:themeColor="text1"/>
          <w:kern w:val="0"/>
          <w:sz w:val="24"/>
          <w:szCs w:val="24"/>
        </w:rPr>
        <w:t>评分项</w:t>
      </w:r>
      <w:bookmarkEnd w:id="57"/>
    </w:p>
    <w:p w:rsidR="000029E1" w:rsidRDefault="00FA697F">
      <w:pPr>
        <w:pStyle w:val="3"/>
        <w:spacing w:before="120" w:after="0" w:line="360" w:lineRule="auto"/>
        <w:ind w:firstLineChars="100" w:firstLine="241"/>
        <w:jc w:val="left"/>
        <w:rPr>
          <w:b w:val="0"/>
          <w:bCs w:val="0"/>
          <w:color w:val="000000" w:themeColor="text1"/>
          <w:sz w:val="24"/>
        </w:rPr>
      </w:pPr>
      <w:r>
        <w:rPr>
          <w:color w:val="000000" w:themeColor="text1"/>
          <w:sz w:val="24"/>
          <w:szCs w:val="24"/>
        </w:rPr>
        <w:t xml:space="preserve">5.2.1 </w:t>
      </w:r>
      <w:r>
        <w:rPr>
          <w:color w:val="000000" w:themeColor="text1"/>
          <w:sz w:val="24"/>
          <w:szCs w:val="24"/>
        </w:rPr>
        <w:t>建管养一体化。</w:t>
      </w:r>
      <w:r>
        <w:rPr>
          <w:b w:val="0"/>
          <w:bCs w:val="0"/>
          <w:color w:val="000000" w:themeColor="text1"/>
          <w:sz w:val="24"/>
          <w:szCs w:val="24"/>
        </w:rPr>
        <w:t>为二级指标，</w:t>
      </w:r>
      <w:proofErr w:type="gramStart"/>
      <w:r>
        <w:rPr>
          <w:b w:val="0"/>
          <w:bCs w:val="0"/>
          <w:color w:val="000000" w:themeColor="text1"/>
          <w:sz w:val="24"/>
          <w:szCs w:val="24"/>
        </w:rPr>
        <w:t>评价总分值</w:t>
      </w:r>
      <w:proofErr w:type="gramEnd"/>
      <w:r>
        <w:rPr>
          <w:b w:val="0"/>
          <w:bCs w:val="0"/>
          <w:color w:val="000000" w:themeColor="text1"/>
          <w:sz w:val="24"/>
          <w:szCs w:val="24"/>
        </w:rPr>
        <w:t>15</w:t>
      </w:r>
      <w:r>
        <w:rPr>
          <w:b w:val="0"/>
          <w:bCs w:val="0"/>
          <w:color w:val="000000" w:themeColor="text1"/>
          <w:sz w:val="24"/>
          <w:szCs w:val="24"/>
        </w:rPr>
        <w:t>分，由远景扩展预留、管养检修设施设计、施工运营监测设施预留设计</w:t>
      </w:r>
      <w:r>
        <w:rPr>
          <w:b w:val="0"/>
          <w:bCs w:val="0"/>
          <w:color w:val="000000" w:themeColor="text1"/>
          <w:sz w:val="24"/>
          <w:szCs w:val="24"/>
        </w:rPr>
        <w:t>3</w:t>
      </w:r>
      <w:r>
        <w:rPr>
          <w:b w:val="0"/>
          <w:bCs w:val="0"/>
          <w:color w:val="000000" w:themeColor="text1"/>
          <w:sz w:val="24"/>
          <w:szCs w:val="24"/>
        </w:rPr>
        <w:t>个三级指标构成。</w:t>
      </w:r>
    </w:p>
    <w:p w:rsidR="000029E1" w:rsidRDefault="00FA697F">
      <w:pPr>
        <w:spacing w:line="360" w:lineRule="auto"/>
        <w:ind w:firstLineChars="200" w:firstLine="482"/>
        <w:rPr>
          <w:iCs/>
          <w:color w:val="000000" w:themeColor="text1"/>
          <w:sz w:val="24"/>
        </w:rPr>
      </w:pPr>
      <w:r>
        <w:rPr>
          <w:b/>
          <w:bCs/>
          <w:iCs/>
          <w:color w:val="000000" w:themeColor="text1"/>
          <w:sz w:val="24"/>
        </w:rPr>
        <w:t xml:space="preserve">1 </w:t>
      </w:r>
      <w:r>
        <w:rPr>
          <w:b/>
          <w:bCs/>
          <w:iCs/>
          <w:color w:val="000000" w:themeColor="text1"/>
          <w:sz w:val="24"/>
        </w:rPr>
        <w:t>远景扩展预留。</w:t>
      </w:r>
      <w:r>
        <w:rPr>
          <w:iCs/>
          <w:color w:val="000000" w:themeColor="text1"/>
          <w:sz w:val="24"/>
        </w:rPr>
        <w:t>工程结构物、服务设施、管理设施、安全设施等功能系统匹配，功能定位明确，远景扩展需求考虑充分。评价分值为</w:t>
      </w:r>
      <w:r>
        <w:rPr>
          <w:iCs/>
          <w:color w:val="000000" w:themeColor="text1"/>
          <w:sz w:val="24"/>
        </w:rPr>
        <w:t>5</w:t>
      </w:r>
      <w:r>
        <w:rPr>
          <w:iCs/>
          <w:color w:val="000000" w:themeColor="text1"/>
          <w:sz w:val="24"/>
        </w:rPr>
        <w:t>分，指标评分标准见表</w:t>
      </w:r>
      <w:r>
        <w:rPr>
          <w:iCs/>
          <w:color w:val="000000" w:themeColor="text1"/>
          <w:sz w:val="24"/>
        </w:rPr>
        <w:t>5.2.1-1</w:t>
      </w:r>
      <w:r>
        <w:rPr>
          <w:iCs/>
          <w:color w:val="000000" w:themeColor="text1"/>
          <w:sz w:val="24"/>
        </w:rPr>
        <w:t>。</w:t>
      </w:r>
    </w:p>
    <w:p w:rsidR="000029E1" w:rsidRDefault="00FA697F">
      <w:pPr>
        <w:ind w:firstLine="21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5.2.1-1 </w:t>
      </w:r>
      <w:r>
        <w:rPr>
          <w:rFonts w:eastAsia="黑体"/>
          <w:color w:val="000000" w:themeColor="text1"/>
          <w:szCs w:val="21"/>
        </w:rPr>
        <w:t>远景扩展预留指标评分标准</w:t>
      </w:r>
    </w:p>
    <w:tbl>
      <w:tblPr>
        <w:tblStyle w:val="ac"/>
        <w:tblW w:w="4988" w:type="pct"/>
        <w:tblLook w:val="04A0"/>
      </w:tblPr>
      <w:tblGrid>
        <w:gridCol w:w="1305"/>
        <w:gridCol w:w="3490"/>
        <w:gridCol w:w="1166"/>
        <w:gridCol w:w="2738"/>
      </w:tblGrid>
      <w:tr w:rsidR="000029E1">
        <w:trPr>
          <w:trHeight w:val="454"/>
        </w:trPr>
        <w:tc>
          <w:tcPr>
            <w:tcW w:w="750"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2006"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670"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证明材料</w:t>
            </w:r>
          </w:p>
        </w:tc>
        <w:tc>
          <w:tcPr>
            <w:tcW w:w="1574"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备注</w:t>
            </w:r>
          </w:p>
        </w:tc>
      </w:tr>
      <w:tr w:rsidR="000029E1">
        <w:trPr>
          <w:trHeight w:val="454"/>
        </w:trPr>
        <w:tc>
          <w:tcPr>
            <w:tcW w:w="750"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远景扩展预留（</w:t>
            </w:r>
            <w:r>
              <w:rPr>
                <w:color w:val="000000" w:themeColor="text1"/>
                <w:kern w:val="0"/>
                <w:sz w:val="18"/>
                <w:szCs w:val="18"/>
              </w:rPr>
              <w:t>5</w:t>
            </w:r>
            <w:r>
              <w:rPr>
                <w:color w:val="000000" w:themeColor="text1"/>
                <w:kern w:val="0"/>
                <w:sz w:val="18"/>
                <w:szCs w:val="18"/>
              </w:rPr>
              <w:t>分）</w:t>
            </w:r>
          </w:p>
        </w:tc>
        <w:tc>
          <w:tcPr>
            <w:tcW w:w="2006"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1</w:t>
            </w:r>
            <w:r>
              <w:rPr>
                <w:color w:val="000000" w:themeColor="text1"/>
                <w:kern w:val="0"/>
                <w:sz w:val="18"/>
                <w:szCs w:val="18"/>
              </w:rPr>
              <w:t>）充分调查区域经济发展规划、区域路网水网现状与规划、城镇经济发展与出行需求、自然资源、中长期交通量、吞吐量等，项目功能定位明确，得</w:t>
            </w:r>
            <w:r>
              <w:rPr>
                <w:color w:val="000000" w:themeColor="text1"/>
                <w:kern w:val="0"/>
                <w:sz w:val="18"/>
                <w:szCs w:val="18"/>
              </w:rPr>
              <w:t>1</w:t>
            </w:r>
            <w:r>
              <w:rPr>
                <w:color w:val="000000" w:themeColor="text1"/>
                <w:kern w:val="0"/>
                <w:sz w:val="18"/>
                <w:szCs w:val="18"/>
              </w:rPr>
              <w:t>分。</w:t>
            </w:r>
          </w:p>
        </w:tc>
        <w:tc>
          <w:tcPr>
            <w:tcW w:w="670" w:type="pct"/>
            <w:vMerge w:val="restart"/>
            <w:vAlign w:val="center"/>
          </w:tcPr>
          <w:p w:rsidR="000029E1" w:rsidRDefault="00FA697F" w:rsidP="00B71F95">
            <w:pPr>
              <w:spacing w:beforeLines="30" w:afterLines="30"/>
              <w:textAlignment w:val="auto"/>
              <w:rPr>
                <w:color w:val="000000" w:themeColor="text1"/>
                <w:kern w:val="0"/>
                <w:sz w:val="18"/>
                <w:szCs w:val="18"/>
              </w:rPr>
            </w:pPr>
            <w:proofErr w:type="gramStart"/>
            <w:r>
              <w:rPr>
                <w:color w:val="000000" w:themeColor="text1"/>
                <w:kern w:val="0"/>
                <w:sz w:val="18"/>
                <w:szCs w:val="18"/>
              </w:rPr>
              <w:t>工可报告</w:t>
            </w:r>
            <w:proofErr w:type="gramEnd"/>
            <w:r>
              <w:rPr>
                <w:color w:val="000000" w:themeColor="text1"/>
                <w:kern w:val="0"/>
                <w:sz w:val="18"/>
                <w:szCs w:val="18"/>
              </w:rPr>
              <w:t>、施工图设计文件等。</w:t>
            </w:r>
          </w:p>
        </w:tc>
        <w:tc>
          <w:tcPr>
            <w:tcW w:w="1574"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w:t>
            </w:r>
          </w:p>
        </w:tc>
      </w:tr>
      <w:tr w:rsidR="000029E1">
        <w:trPr>
          <w:trHeight w:val="454"/>
        </w:trPr>
        <w:tc>
          <w:tcPr>
            <w:tcW w:w="750"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2006"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2</w:t>
            </w:r>
            <w:r>
              <w:rPr>
                <w:color w:val="000000" w:themeColor="text1"/>
                <w:kern w:val="0"/>
                <w:sz w:val="18"/>
                <w:szCs w:val="18"/>
              </w:rPr>
              <w:t>）服务区、管理设施、安全设施符合相关标准规范要求，并满足中长期交通量、吞吐量及环保需求，得</w:t>
            </w:r>
            <w:r>
              <w:rPr>
                <w:color w:val="000000" w:themeColor="text1"/>
                <w:kern w:val="0"/>
                <w:sz w:val="18"/>
                <w:szCs w:val="18"/>
              </w:rPr>
              <w:t>1</w:t>
            </w:r>
            <w:r>
              <w:rPr>
                <w:color w:val="000000" w:themeColor="text1"/>
                <w:kern w:val="0"/>
                <w:sz w:val="18"/>
                <w:szCs w:val="18"/>
              </w:rPr>
              <w:t>分。</w:t>
            </w:r>
          </w:p>
        </w:tc>
        <w:tc>
          <w:tcPr>
            <w:tcW w:w="670"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1574"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w:t>
            </w:r>
          </w:p>
        </w:tc>
      </w:tr>
      <w:tr w:rsidR="000029E1">
        <w:trPr>
          <w:trHeight w:val="454"/>
        </w:trPr>
        <w:tc>
          <w:tcPr>
            <w:tcW w:w="750"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2006"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3</w:t>
            </w:r>
            <w:r>
              <w:rPr>
                <w:color w:val="000000" w:themeColor="text1"/>
                <w:kern w:val="0"/>
                <w:sz w:val="18"/>
                <w:szCs w:val="18"/>
              </w:rPr>
              <w:t>）工程结构物、服务设施、管理设施、安全设施在功能设置、技术水平、服务能力等方面按照统筹规划、总体设计、分期实施的原则配置，满足管理需要，并兼顾远期扩展需求，得</w:t>
            </w:r>
            <w:r>
              <w:rPr>
                <w:color w:val="000000" w:themeColor="text1"/>
                <w:kern w:val="0"/>
                <w:sz w:val="18"/>
                <w:szCs w:val="18"/>
              </w:rPr>
              <w:t>3</w:t>
            </w:r>
            <w:r>
              <w:rPr>
                <w:color w:val="000000" w:themeColor="text1"/>
                <w:kern w:val="0"/>
                <w:sz w:val="18"/>
                <w:szCs w:val="18"/>
              </w:rPr>
              <w:t>分。</w:t>
            </w:r>
          </w:p>
        </w:tc>
        <w:tc>
          <w:tcPr>
            <w:tcW w:w="670"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1574"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如：项目主体工程预留未来扩建、提级改造建设条件；服务区预留电动汽车充电区域，预留预埋管线；根据智慧公路、智慧码头等智慧交通发展需求，预留相关设备设施的安装条件和安装空间。</w:t>
            </w:r>
          </w:p>
        </w:tc>
      </w:tr>
    </w:tbl>
    <w:p w:rsidR="000029E1" w:rsidRDefault="00FA697F" w:rsidP="00B71F95">
      <w:pPr>
        <w:spacing w:beforeLines="100" w:line="360" w:lineRule="auto"/>
        <w:ind w:firstLineChars="200" w:firstLine="482"/>
        <w:rPr>
          <w:iCs/>
          <w:color w:val="000000" w:themeColor="text1"/>
          <w:sz w:val="24"/>
        </w:rPr>
      </w:pPr>
      <w:r>
        <w:rPr>
          <w:b/>
          <w:bCs/>
          <w:iCs/>
          <w:color w:val="000000" w:themeColor="text1"/>
          <w:sz w:val="24"/>
        </w:rPr>
        <w:t xml:space="preserve">2 </w:t>
      </w:r>
      <w:r>
        <w:rPr>
          <w:b/>
          <w:bCs/>
          <w:iCs/>
          <w:color w:val="000000" w:themeColor="text1"/>
          <w:sz w:val="24"/>
        </w:rPr>
        <w:t>管养检修设施设计。</w:t>
      </w:r>
      <w:r>
        <w:rPr>
          <w:iCs/>
          <w:color w:val="000000" w:themeColor="text1"/>
          <w:sz w:val="24"/>
        </w:rPr>
        <w:t>设计具有前瞻性，充分考虑运营养护阶段结构可检、可修、可换，</w:t>
      </w:r>
      <w:proofErr w:type="gramStart"/>
      <w:r>
        <w:rPr>
          <w:iCs/>
          <w:color w:val="000000" w:themeColor="text1"/>
          <w:sz w:val="24"/>
          <w:shd w:val="clear" w:color="auto" w:fill="FFFFFF"/>
        </w:rPr>
        <w:t>检养通道</w:t>
      </w:r>
      <w:proofErr w:type="gramEnd"/>
      <w:r>
        <w:rPr>
          <w:iCs/>
          <w:color w:val="000000" w:themeColor="text1"/>
          <w:sz w:val="24"/>
          <w:shd w:val="clear" w:color="auto" w:fill="FFFFFF"/>
        </w:rPr>
        <w:t>设置便利</w:t>
      </w:r>
      <w:r>
        <w:rPr>
          <w:iCs/>
          <w:color w:val="000000" w:themeColor="text1"/>
          <w:sz w:val="24"/>
        </w:rPr>
        <w:t>，</w:t>
      </w:r>
      <w:r>
        <w:rPr>
          <w:iCs/>
          <w:color w:val="000000" w:themeColor="text1"/>
          <w:sz w:val="24"/>
          <w:shd w:val="clear" w:color="auto" w:fill="FFFFFF"/>
        </w:rPr>
        <w:t>养护便捷</w:t>
      </w:r>
      <w:r>
        <w:rPr>
          <w:iCs/>
          <w:color w:val="000000" w:themeColor="text1"/>
          <w:sz w:val="24"/>
        </w:rPr>
        <w:t>，对特殊结构提出针对性养护方法及要求；港口装卸工艺、船闸船坞设施设备以及电气控制等设计科学合理，便于维修维护。评价分值为</w:t>
      </w:r>
      <w:r>
        <w:rPr>
          <w:iCs/>
          <w:color w:val="000000" w:themeColor="text1"/>
          <w:sz w:val="24"/>
        </w:rPr>
        <w:t>5</w:t>
      </w:r>
      <w:r>
        <w:rPr>
          <w:iCs/>
          <w:color w:val="000000" w:themeColor="text1"/>
          <w:sz w:val="24"/>
        </w:rPr>
        <w:t>分，指标评分标准见表</w:t>
      </w:r>
      <w:r>
        <w:rPr>
          <w:iCs/>
          <w:color w:val="000000" w:themeColor="text1"/>
          <w:sz w:val="24"/>
        </w:rPr>
        <w:t>5.2.1-2</w:t>
      </w:r>
      <w:r>
        <w:rPr>
          <w:iCs/>
          <w:color w:val="000000" w:themeColor="text1"/>
          <w:sz w:val="24"/>
        </w:rPr>
        <w:t>。</w:t>
      </w:r>
    </w:p>
    <w:p w:rsidR="000029E1" w:rsidRDefault="00FA697F">
      <w:pPr>
        <w:ind w:firstLine="21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5.2.1-2 </w:t>
      </w:r>
      <w:r>
        <w:rPr>
          <w:rFonts w:eastAsia="黑体"/>
          <w:color w:val="000000" w:themeColor="text1"/>
          <w:szCs w:val="21"/>
        </w:rPr>
        <w:t>管养检修设施设计指标评分标准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2551"/>
        <w:gridCol w:w="993"/>
        <w:gridCol w:w="3537"/>
      </w:tblGrid>
      <w:tr w:rsidR="000029E1">
        <w:trPr>
          <w:trHeight w:val="454"/>
        </w:trPr>
        <w:tc>
          <w:tcPr>
            <w:tcW w:w="1413" w:type="dxa"/>
            <w:vAlign w:val="center"/>
          </w:tcPr>
          <w:p w:rsidR="000029E1" w:rsidRDefault="00FA697F" w:rsidP="00B71F95">
            <w:pPr>
              <w:widowControl w:val="0"/>
              <w:spacing w:beforeLines="30" w:afterLines="30"/>
              <w:jc w:val="center"/>
              <w:rPr>
                <w:color w:val="000000" w:themeColor="text1"/>
                <w:sz w:val="18"/>
                <w:szCs w:val="18"/>
              </w:rPr>
            </w:pPr>
            <w:r>
              <w:rPr>
                <w:color w:val="000000" w:themeColor="text1"/>
                <w:kern w:val="0"/>
                <w:sz w:val="18"/>
                <w:szCs w:val="18"/>
              </w:rPr>
              <w:t>三级指标</w:t>
            </w:r>
          </w:p>
        </w:tc>
        <w:tc>
          <w:tcPr>
            <w:tcW w:w="2551" w:type="dxa"/>
            <w:vAlign w:val="center"/>
          </w:tcPr>
          <w:p w:rsidR="000029E1" w:rsidRDefault="00FA697F" w:rsidP="00B71F95">
            <w:pPr>
              <w:widowControl w:val="0"/>
              <w:spacing w:beforeLines="30" w:afterLines="30"/>
              <w:jc w:val="center"/>
              <w:rPr>
                <w:color w:val="000000" w:themeColor="text1"/>
                <w:sz w:val="18"/>
                <w:szCs w:val="18"/>
              </w:rPr>
            </w:pPr>
            <w:r>
              <w:rPr>
                <w:color w:val="000000" w:themeColor="text1"/>
                <w:kern w:val="0"/>
                <w:sz w:val="18"/>
                <w:szCs w:val="18"/>
              </w:rPr>
              <w:t>分项评分标准</w:t>
            </w:r>
          </w:p>
        </w:tc>
        <w:tc>
          <w:tcPr>
            <w:tcW w:w="993" w:type="dxa"/>
            <w:vAlign w:val="center"/>
          </w:tcPr>
          <w:p w:rsidR="000029E1" w:rsidRDefault="00FA697F" w:rsidP="00B71F95">
            <w:pPr>
              <w:widowControl w:val="0"/>
              <w:spacing w:beforeLines="30" w:afterLines="30"/>
              <w:jc w:val="center"/>
              <w:rPr>
                <w:color w:val="000000" w:themeColor="text1"/>
                <w:sz w:val="18"/>
                <w:szCs w:val="18"/>
              </w:rPr>
            </w:pPr>
            <w:r>
              <w:rPr>
                <w:color w:val="000000" w:themeColor="text1"/>
                <w:kern w:val="0"/>
                <w:sz w:val="18"/>
                <w:szCs w:val="18"/>
              </w:rPr>
              <w:t>证明材料</w:t>
            </w:r>
          </w:p>
        </w:tc>
        <w:tc>
          <w:tcPr>
            <w:tcW w:w="3537" w:type="dxa"/>
            <w:vAlign w:val="center"/>
          </w:tcPr>
          <w:p w:rsidR="000029E1" w:rsidRDefault="00FA697F" w:rsidP="00B71F95">
            <w:pPr>
              <w:widowControl w:val="0"/>
              <w:spacing w:beforeLines="30" w:afterLines="30"/>
              <w:jc w:val="center"/>
              <w:rPr>
                <w:color w:val="000000" w:themeColor="text1"/>
                <w:sz w:val="18"/>
                <w:szCs w:val="18"/>
              </w:rPr>
            </w:pPr>
            <w:r>
              <w:rPr>
                <w:color w:val="000000" w:themeColor="text1"/>
                <w:kern w:val="0"/>
                <w:sz w:val="18"/>
                <w:szCs w:val="18"/>
              </w:rPr>
              <w:t>备注</w:t>
            </w:r>
          </w:p>
        </w:tc>
      </w:tr>
      <w:tr w:rsidR="000029E1">
        <w:trPr>
          <w:trHeight w:val="454"/>
        </w:trPr>
        <w:tc>
          <w:tcPr>
            <w:tcW w:w="1413" w:type="dxa"/>
            <w:vMerge w:val="restar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管养检修设施设计（</w:t>
            </w:r>
            <w:r>
              <w:rPr>
                <w:color w:val="000000" w:themeColor="text1"/>
                <w:sz w:val="18"/>
                <w:szCs w:val="18"/>
              </w:rPr>
              <w:t>5</w:t>
            </w:r>
            <w:r>
              <w:rPr>
                <w:color w:val="000000" w:themeColor="text1"/>
                <w:sz w:val="18"/>
                <w:szCs w:val="18"/>
              </w:rPr>
              <w:t>分）</w:t>
            </w:r>
          </w:p>
        </w:tc>
        <w:tc>
          <w:tcPr>
            <w:tcW w:w="2551" w:type="dxa"/>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1</w:t>
            </w:r>
            <w:r>
              <w:rPr>
                <w:color w:val="000000" w:themeColor="text1"/>
                <w:sz w:val="18"/>
                <w:szCs w:val="18"/>
              </w:rPr>
              <w:t>）公路工程：统筹考虑后期养护管理的功能性需要，设置桥梁、隧道、高边坡等结构物的检修通道、作业平台，实现可检、可修、可换，</w:t>
            </w:r>
            <w:proofErr w:type="gramStart"/>
            <w:r>
              <w:rPr>
                <w:color w:val="000000" w:themeColor="text1"/>
                <w:sz w:val="18"/>
                <w:szCs w:val="18"/>
              </w:rPr>
              <w:t>检养通道</w:t>
            </w:r>
            <w:proofErr w:type="gramEnd"/>
            <w:r>
              <w:rPr>
                <w:color w:val="000000" w:themeColor="text1"/>
                <w:sz w:val="18"/>
                <w:szCs w:val="18"/>
              </w:rPr>
              <w:t>设置便利，养护便捷，得</w:t>
            </w:r>
            <w:r>
              <w:rPr>
                <w:color w:val="000000" w:themeColor="text1"/>
                <w:sz w:val="18"/>
                <w:szCs w:val="18"/>
              </w:rPr>
              <w:t>5</w:t>
            </w:r>
            <w:r>
              <w:rPr>
                <w:color w:val="000000" w:themeColor="text1"/>
                <w:sz w:val="18"/>
                <w:szCs w:val="18"/>
              </w:rPr>
              <w:t>分。</w:t>
            </w:r>
          </w:p>
        </w:tc>
        <w:tc>
          <w:tcPr>
            <w:tcW w:w="993" w:type="dxa"/>
            <w:vMerge w:val="restart"/>
            <w:vAlign w:val="center"/>
          </w:tcPr>
          <w:p w:rsidR="000029E1" w:rsidRDefault="00FA697F" w:rsidP="00B71F95">
            <w:pPr>
              <w:widowControl w:val="0"/>
              <w:spacing w:beforeLines="30" w:afterLines="30"/>
              <w:rPr>
                <w:color w:val="000000" w:themeColor="text1"/>
                <w:sz w:val="18"/>
                <w:szCs w:val="18"/>
              </w:rPr>
            </w:pPr>
            <w:proofErr w:type="gramStart"/>
            <w:r>
              <w:rPr>
                <w:color w:val="000000" w:themeColor="text1"/>
                <w:sz w:val="18"/>
                <w:szCs w:val="18"/>
              </w:rPr>
              <w:t>工可报告</w:t>
            </w:r>
            <w:proofErr w:type="gramEnd"/>
            <w:r>
              <w:rPr>
                <w:color w:val="000000" w:themeColor="text1"/>
                <w:sz w:val="18"/>
                <w:szCs w:val="18"/>
              </w:rPr>
              <w:t>、施工图设计文件等。</w:t>
            </w:r>
          </w:p>
        </w:tc>
        <w:tc>
          <w:tcPr>
            <w:tcW w:w="3537" w:type="dxa"/>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如：路基工程高边坡设计检修便道；隧道工程设置检修道，排水沟设置检修口；桥梁工程桥台锥坡设置步道，桥台设置检修平台；桥墩设检修爬梯；伸缩缝、支座等易损构件设计为便养、</w:t>
            </w:r>
            <w:proofErr w:type="gramStart"/>
            <w:r>
              <w:rPr>
                <w:color w:val="000000" w:themeColor="text1"/>
                <w:sz w:val="18"/>
                <w:szCs w:val="18"/>
              </w:rPr>
              <w:t>便检式</w:t>
            </w:r>
            <w:proofErr w:type="gramEnd"/>
            <w:r>
              <w:rPr>
                <w:color w:val="000000" w:themeColor="text1"/>
                <w:sz w:val="18"/>
                <w:szCs w:val="18"/>
              </w:rPr>
              <w:t>，并考虑检修作业空间和平台；关键构件或部位（如斜拉索、吊杆）有更换、维修方案。</w:t>
            </w:r>
          </w:p>
        </w:tc>
      </w:tr>
      <w:tr w:rsidR="000029E1">
        <w:trPr>
          <w:trHeight w:val="454"/>
        </w:trPr>
        <w:tc>
          <w:tcPr>
            <w:tcW w:w="1413" w:type="dxa"/>
            <w:vMerge/>
            <w:vAlign w:val="center"/>
          </w:tcPr>
          <w:p w:rsidR="000029E1" w:rsidRDefault="000029E1" w:rsidP="00B71F95">
            <w:pPr>
              <w:widowControl w:val="0"/>
              <w:spacing w:beforeLines="30" w:afterLines="30"/>
              <w:rPr>
                <w:color w:val="000000" w:themeColor="text1"/>
                <w:sz w:val="18"/>
                <w:szCs w:val="18"/>
              </w:rPr>
            </w:pPr>
          </w:p>
        </w:tc>
        <w:tc>
          <w:tcPr>
            <w:tcW w:w="2551" w:type="dxa"/>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2</w:t>
            </w:r>
            <w:r>
              <w:rPr>
                <w:color w:val="000000" w:themeColor="text1"/>
                <w:sz w:val="18"/>
                <w:szCs w:val="18"/>
              </w:rPr>
              <w:t>）水运工程：港口装卸工艺、船闸船坞设施设备以及电气控制等设计科学合理，便于维修维护，并对港口、码头、航道工程等的主体结构提出针对性的养护方法及要求，得</w:t>
            </w:r>
            <w:r>
              <w:rPr>
                <w:color w:val="000000" w:themeColor="text1"/>
                <w:sz w:val="18"/>
                <w:szCs w:val="18"/>
              </w:rPr>
              <w:t>5</w:t>
            </w:r>
            <w:r>
              <w:rPr>
                <w:color w:val="000000" w:themeColor="text1"/>
                <w:sz w:val="18"/>
                <w:szCs w:val="18"/>
              </w:rPr>
              <w:t>分。</w:t>
            </w:r>
          </w:p>
        </w:tc>
        <w:tc>
          <w:tcPr>
            <w:tcW w:w="993" w:type="dxa"/>
            <w:vMerge/>
            <w:vAlign w:val="center"/>
          </w:tcPr>
          <w:p w:rsidR="000029E1" w:rsidRDefault="000029E1" w:rsidP="00B71F95">
            <w:pPr>
              <w:widowControl w:val="0"/>
              <w:spacing w:beforeLines="30" w:afterLines="30"/>
              <w:rPr>
                <w:color w:val="000000" w:themeColor="text1"/>
                <w:sz w:val="18"/>
                <w:szCs w:val="18"/>
              </w:rPr>
            </w:pPr>
          </w:p>
        </w:tc>
        <w:tc>
          <w:tcPr>
            <w:tcW w:w="3537" w:type="dxa"/>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如：防波堤与护岸设计提出明确的使用和维护要求；对复杂航道整治工程，提出加强施工期和运营期现场观测的具体要求；码头设置一定数量的永久观测点，定期观测码头沉降、水平位移及变形等；船闸设置检修设施；对地基工程施工期和使用</w:t>
            </w:r>
            <w:proofErr w:type="gramStart"/>
            <w:r>
              <w:rPr>
                <w:color w:val="000000" w:themeColor="text1"/>
                <w:sz w:val="18"/>
                <w:szCs w:val="18"/>
              </w:rPr>
              <w:t>期提出</w:t>
            </w:r>
            <w:proofErr w:type="gramEnd"/>
            <w:r>
              <w:rPr>
                <w:color w:val="000000" w:themeColor="text1"/>
                <w:sz w:val="18"/>
                <w:szCs w:val="18"/>
              </w:rPr>
              <w:t>监测和检测要求。</w:t>
            </w:r>
          </w:p>
        </w:tc>
      </w:tr>
    </w:tbl>
    <w:p w:rsidR="000029E1" w:rsidRDefault="00FA697F" w:rsidP="00B71F95">
      <w:pPr>
        <w:spacing w:beforeLines="100" w:line="360" w:lineRule="auto"/>
        <w:ind w:firstLineChars="200" w:firstLine="482"/>
        <w:rPr>
          <w:iCs/>
          <w:color w:val="000000" w:themeColor="text1"/>
          <w:sz w:val="24"/>
        </w:rPr>
      </w:pPr>
      <w:r>
        <w:rPr>
          <w:b/>
          <w:bCs/>
          <w:iCs/>
          <w:color w:val="000000" w:themeColor="text1"/>
          <w:sz w:val="24"/>
        </w:rPr>
        <w:lastRenderedPageBreak/>
        <w:t xml:space="preserve">3 </w:t>
      </w:r>
      <w:r>
        <w:rPr>
          <w:b/>
          <w:bCs/>
          <w:iCs/>
          <w:color w:val="000000" w:themeColor="text1"/>
          <w:sz w:val="24"/>
        </w:rPr>
        <w:t>施工运营监测设施预留设计</w:t>
      </w:r>
      <w:r>
        <w:rPr>
          <w:iCs/>
          <w:color w:val="000000" w:themeColor="text1"/>
          <w:sz w:val="24"/>
        </w:rPr>
        <w:t>。施工期留埋监测设施宜考虑充分、设置合理、方便使用。评价分值为</w:t>
      </w:r>
      <w:r>
        <w:rPr>
          <w:iCs/>
          <w:color w:val="000000" w:themeColor="text1"/>
          <w:sz w:val="24"/>
        </w:rPr>
        <w:t>5</w:t>
      </w:r>
      <w:r>
        <w:rPr>
          <w:iCs/>
          <w:color w:val="000000" w:themeColor="text1"/>
          <w:sz w:val="24"/>
        </w:rPr>
        <w:t>分，指标评分标准见表</w:t>
      </w:r>
      <w:r>
        <w:rPr>
          <w:iCs/>
          <w:color w:val="000000" w:themeColor="text1"/>
          <w:sz w:val="24"/>
        </w:rPr>
        <w:t>5.2.1-3</w:t>
      </w:r>
      <w:r>
        <w:rPr>
          <w:iCs/>
          <w:color w:val="000000" w:themeColor="text1"/>
          <w:sz w:val="24"/>
        </w:rPr>
        <w:t>。</w:t>
      </w:r>
    </w:p>
    <w:p w:rsidR="000029E1" w:rsidRDefault="00FA697F">
      <w:pPr>
        <w:ind w:firstLine="21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5.2.1-3 </w:t>
      </w:r>
      <w:r>
        <w:rPr>
          <w:rFonts w:eastAsia="黑体"/>
          <w:color w:val="000000" w:themeColor="text1"/>
          <w:szCs w:val="21"/>
        </w:rPr>
        <w:t>施工运营监测设施预留设计指标评分标准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5675"/>
        <w:gridCol w:w="1594"/>
      </w:tblGrid>
      <w:tr w:rsidR="000029E1">
        <w:trPr>
          <w:trHeight w:val="454"/>
        </w:trPr>
        <w:tc>
          <w:tcPr>
            <w:tcW w:w="832"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kern w:val="0"/>
                <w:sz w:val="18"/>
                <w:szCs w:val="18"/>
              </w:rPr>
              <w:t>三级指标</w:t>
            </w:r>
          </w:p>
        </w:tc>
        <w:tc>
          <w:tcPr>
            <w:tcW w:w="3253"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kern w:val="0"/>
                <w:sz w:val="18"/>
                <w:szCs w:val="18"/>
              </w:rPr>
              <w:t>分项评分标准</w:t>
            </w:r>
          </w:p>
        </w:tc>
        <w:tc>
          <w:tcPr>
            <w:tcW w:w="914" w:type="pct"/>
            <w:vAlign w:val="center"/>
          </w:tcPr>
          <w:p w:rsidR="000029E1" w:rsidRDefault="00FA697F" w:rsidP="00B71F95">
            <w:pPr>
              <w:widowControl w:val="0"/>
              <w:spacing w:beforeLines="30" w:afterLines="30"/>
              <w:ind w:firstLine="180"/>
              <w:jc w:val="center"/>
              <w:rPr>
                <w:color w:val="000000" w:themeColor="text1"/>
                <w:sz w:val="18"/>
                <w:szCs w:val="18"/>
              </w:rPr>
            </w:pPr>
            <w:r>
              <w:rPr>
                <w:color w:val="000000" w:themeColor="text1"/>
                <w:kern w:val="0"/>
                <w:sz w:val="18"/>
                <w:szCs w:val="18"/>
              </w:rPr>
              <w:t>证明材料</w:t>
            </w:r>
          </w:p>
        </w:tc>
      </w:tr>
      <w:tr w:rsidR="000029E1">
        <w:trPr>
          <w:trHeight w:val="454"/>
        </w:trPr>
        <w:tc>
          <w:tcPr>
            <w:tcW w:w="832" w:type="pct"/>
            <w:vMerge w:val="restar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施工运营监测设施预留设计（</w:t>
            </w:r>
            <w:r>
              <w:rPr>
                <w:color w:val="000000" w:themeColor="text1"/>
                <w:sz w:val="18"/>
                <w:szCs w:val="18"/>
              </w:rPr>
              <w:t>5</w:t>
            </w:r>
            <w:r>
              <w:rPr>
                <w:color w:val="000000" w:themeColor="text1"/>
                <w:sz w:val="18"/>
                <w:szCs w:val="18"/>
              </w:rPr>
              <w:t>分）</w:t>
            </w:r>
          </w:p>
        </w:tc>
        <w:tc>
          <w:tcPr>
            <w:tcW w:w="3253"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1</w:t>
            </w:r>
            <w:r>
              <w:rPr>
                <w:color w:val="000000" w:themeColor="text1"/>
                <w:sz w:val="18"/>
                <w:szCs w:val="18"/>
              </w:rPr>
              <w:t>）开展施工期、运营期管理设施的预留预埋设计，并实施基础工程、地下管线及预留预埋工程，能够满足管理需要，并兼顾远期扩展需求，得</w:t>
            </w:r>
            <w:r>
              <w:rPr>
                <w:color w:val="000000" w:themeColor="text1"/>
                <w:sz w:val="18"/>
                <w:szCs w:val="18"/>
              </w:rPr>
              <w:t>2</w:t>
            </w:r>
            <w:r>
              <w:rPr>
                <w:color w:val="000000" w:themeColor="text1"/>
                <w:sz w:val="18"/>
                <w:szCs w:val="18"/>
              </w:rPr>
              <w:t>分。</w:t>
            </w:r>
          </w:p>
        </w:tc>
        <w:tc>
          <w:tcPr>
            <w:tcW w:w="914" w:type="pct"/>
            <w:vAlign w:val="center"/>
          </w:tcPr>
          <w:p w:rsidR="000029E1" w:rsidRDefault="00FA697F" w:rsidP="00B71F95">
            <w:pPr>
              <w:widowControl w:val="0"/>
              <w:spacing w:beforeLines="30" w:afterLines="30"/>
              <w:rPr>
                <w:color w:val="000000" w:themeColor="text1"/>
                <w:sz w:val="18"/>
                <w:szCs w:val="18"/>
              </w:rPr>
            </w:pPr>
            <w:proofErr w:type="gramStart"/>
            <w:r>
              <w:rPr>
                <w:color w:val="000000" w:themeColor="text1"/>
                <w:sz w:val="18"/>
                <w:szCs w:val="18"/>
              </w:rPr>
              <w:t>工可报告</w:t>
            </w:r>
            <w:proofErr w:type="gramEnd"/>
            <w:r>
              <w:rPr>
                <w:color w:val="000000" w:themeColor="text1"/>
                <w:sz w:val="18"/>
                <w:szCs w:val="18"/>
              </w:rPr>
              <w:t>、施工图设计文件等。</w:t>
            </w:r>
          </w:p>
        </w:tc>
      </w:tr>
      <w:tr w:rsidR="000029E1">
        <w:trPr>
          <w:trHeight w:val="454"/>
        </w:trPr>
        <w:tc>
          <w:tcPr>
            <w:tcW w:w="832" w:type="pct"/>
            <w:vMerge/>
          </w:tcPr>
          <w:p w:rsidR="000029E1" w:rsidRDefault="000029E1" w:rsidP="00B71F95">
            <w:pPr>
              <w:widowControl w:val="0"/>
              <w:spacing w:beforeLines="30" w:afterLines="30"/>
              <w:jc w:val="center"/>
              <w:rPr>
                <w:color w:val="000000" w:themeColor="text1"/>
                <w:sz w:val="18"/>
                <w:szCs w:val="18"/>
              </w:rPr>
            </w:pPr>
          </w:p>
        </w:tc>
        <w:tc>
          <w:tcPr>
            <w:tcW w:w="3253"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2</w:t>
            </w:r>
            <w:r>
              <w:rPr>
                <w:color w:val="000000" w:themeColor="text1"/>
                <w:sz w:val="18"/>
                <w:szCs w:val="18"/>
              </w:rPr>
              <w:t>）预留预埋设</w:t>
            </w:r>
            <w:proofErr w:type="gramStart"/>
            <w:r>
              <w:rPr>
                <w:color w:val="000000" w:themeColor="text1"/>
                <w:sz w:val="18"/>
                <w:szCs w:val="18"/>
              </w:rPr>
              <w:t>计考虑</w:t>
            </w:r>
            <w:proofErr w:type="gramEnd"/>
            <w:r>
              <w:rPr>
                <w:color w:val="000000" w:themeColor="text1"/>
                <w:sz w:val="18"/>
                <w:szCs w:val="18"/>
              </w:rPr>
              <w:t>可行性、可靠性、耐久性，对公路水运工程的仪器元件制定施工期、运营期的保护措施，得</w:t>
            </w:r>
            <w:r>
              <w:rPr>
                <w:color w:val="000000" w:themeColor="text1"/>
                <w:sz w:val="18"/>
                <w:szCs w:val="18"/>
              </w:rPr>
              <w:t>1</w:t>
            </w:r>
            <w:r>
              <w:rPr>
                <w:color w:val="000000" w:themeColor="text1"/>
                <w:sz w:val="18"/>
                <w:szCs w:val="18"/>
              </w:rPr>
              <w:t>分。</w:t>
            </w:r>
          </w:p>
        </w:tc>
        <w:tc>
          <w:tcPr>
            <w:tcW w:w="914" w:type="pct"/>
            <w:vMerge w:val="restar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施工图设计文件、监控监测方案等。</w:t>
            </w:r>
          </w:p>
        </w:tc>
      </w:tr>
      <w:tr w:rsidR="000029E1">
        <w:trPr>
          <w:trHeight w:val="454"/>
        </w:trPr>
        <w:tc>
          <w:tcPr>
            <w:tcW w:w="832" w:type="pct"/>
            <w:vMerge/>
          </w:tcPr>
          <w:p w:rsidR="000029E1" w:rsidRDefault="000029E1" w:rsidP="00B71F95">
            <w:pPr>
              <w:widowControl w:val="0"/>
              <w:spacing w:beforeLines="30" w:afterLines="30"/>
              <w:jc w:val="center"/>
              <w:rPr>
                <w:color w:val="000000" w:themeColor="text1"/>
                <w:sz w:val="18"/>
                <w:szCs w:val="18"/>
              </w:rPr>
            </w:pPr>
          </w:p>
        </w:tc>
        <w:tc>
          <w:tcPr>
            <w:tcW w:w="3253"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3</w:t>
            </w:r>
            <w:r>
              <w:rPr>
                <w:color w:val="000000" w:themeColor="text1"/>
                <w:sz w:val="18"/>
                <w:szCs w:val="18"/>
              </w:rPr>
              <w:t>）对重要桥梁、隧道、边坡、港口、船闸水工结构考虑将施工监测与运管健康监测进行一体化设计，与监控设施统一规划设计，得</w:t>
            </w:r>
            <w:r>
              <w:rPr>
                <w:color w:val="000000" w:themeColor="text1"/>
                <w:sz w:val="18"/>
                <w:szCs w:val="18"/>
              </w:rPr>
              <w:t>2</w:t>
            </w:r>
            <w:r>
              <w:rPr>
                <w:color w:val="000000" w:themeColor="text1"/>
                <w:sz w:val="18"/>
                <w:szCs w:val="18"/>
              </w:rPr>
              <w:t>分。</w:t>
            </w:r>
          </w:p>
        </w:tc>
        <w:tc>
          <w:tcPr>
            <w:tcW w:w="914" w:type="pct"/>
            <w:vMerge/>
            <w:vAlign w:val="center"/>
          </w:tcPr>
          <w:p w:rsidR="000029E1" w:rsidRDefault="000029E1" w:rsidP="00B71F95">
            <w:pPr>
              <w:widowControl w:val="0"/>
              <w:spacing w:beforeLines="30" w:afterLines="30"/>
              <w:ind w:firstLine="180"/>
              <w:rPr>
                <w:color w:val="000000" w:themeColor="text1"/>
                <w:sz w:val="18"/>
                <w:szCs w:val="18"/>
              </w:rPr>
            </w:pPr>
          </w:p>
        </w:tc>
      </w:tr>
    </w:tbl>
    <w:p w:rsidR="000029E1" w:rsidRDefault="00FA697F" w:rsidP="00B71F95">
      <w:pPr>
        <w:spacing w:beforeLines="100" w:line="360" w:lineRule="auto"/>
        <w:ind w:firstLineChars="100" w:firstLine="241"/>
        <w:outlineLvl w:val="2"/>
        <w:rPr>
          <w:bCs/>
          <w:color w:val="000000" w:themeColor="text1"/>
          <w:sz w:val="24"/>
        </w:rPr>
      </w:pPr>
      <w:r>
        <w:rPr>
          <w:b/>
          <w:color w:val="000000" w:themeColor="text1"/>
          <w:sz w:val="24"/>
        </w:rPr>
        <w:t xml:space="preserve">5.2.2 </w:t>
      </w:r>
      <w:r>
        <w:rPr>
          <w:b/>
          <w:color w:val="000000" w:themeColor="text1"/>
          <w:sz w:val="24"/>
        </w:rPr>
        <w:t>耐久性设计。</w:t>
      </w:r>
      <w:r>
        <w:rPr>
          <w:bCs/>
          <w:color w:val="000000" w:themeColor="text1"/>
          <w:sz w:val="24"/>
        </w:rPr>
        <w:t>为二级指标，</w:t>
      </w:r>
      <w:proofErr w:type="gramStart"/>
      <w:r>
        <w:rPr>
          <w:bCs/>
          <w:color w:val="000000" w:themeColor="text1"/>
          <w:sz w:val="24"/>
        </w:rPr>
        <w:t>评价总分值</w:t>
      </w:r>
      <w:proofErr w:type="gramEnd"/>
      <w:r>
        <w:rPr>
          <w:bCs/>
          <w:color w:val="000000" w:themeColor="text1"/>
          <w:sz w:val="24"/>
        </w:rPr>
        <w:t>为</w:t>
      </w:r>
      <w:r>
        <w:rPr>
          <w:bCs/>
          <w:color w:val="000000" w:themeColor="text1"/>
          <w:sz w:val="24"/>
        </w:rPr>
        <w:t>30</w:t>
      </w:r>
      <w:r>
        <w:rPr>
          <w:bCs/>
          <w:color w:val="000000" w:themeColor="text1"/>
          <w:sz w:val="24"/>
        </w:rPr>
        <w:t>分，由质量通病防治设计、耐久性指标控制要求、耐久性结构设计</w:t>
      </w:r>
      <w:r>
        <w:rPr>
          <w:bCs/>
          <w:color w:val="000000" w:themeColor="text1"/>
          <w:sz w:val="24"/>
        </w:rPr>
        <w:t>3</w:t>
      </w:r>
      <w:r>
        <w:rPr>
          <w:bCs/>
          <w:color w:val="000000" w:themeColor="text1"/>
          <w:sz w:val="24"/>
        </w:rPr>
        <w:t>个三级指标构成。</w:t>
      </w:r>
    </w:p>
    <w:p w:rsidR="000029E1" w:rsidRDefault="00FA697F">
      <w:pPr>
        <w:spacing w:line="360" w:lineRule="auto"/>
        <w:ind w:firstLineChars="200" w:firstLine="482"/>
        <w:rPr>
          <w:iCs/>
          <w:color w:val="000000" w:themeColor="text1"/>
          <w:sz w:val="24"/>
        </w:rPr>
      </w:pPr>
      <w:r>
        <w:rPr>
          <w:b/>
          <w:bCs/>
          <w:iCs/>
          <w:color w:val="000000" w:themeColor="text1"/>
          <w:sz w:val="24"/>
        </w:rPr>
        <w:t>1</w:t>
      </w:r>
      <w:r>
        <w:rPr>
          <w:b/>
          <w:bCs/>
          <w:iCs/>
          <w:color w:val="000000" w:themeColor="text1"/>
          <w:sz w:val="24"/>
        </w:rPr>
        <w:t>质量通病防治设计。</w:t>
      </w:r>
      <w:r>
        <w:rPr>
          <w:iCs/>
          <w:color w:val="000000" w:themeColor="text1"/>
          <w:sz w:val="24"/>
        </w:rPr>
        <w:t>基于项目自身建设实际情况和需求，从技术方案、材料特性等多个角度，创新、优化设计，制定质量通病防治清单，并针对质量通病防治清单，提出防治方案。评价分值为</w:t>
      </w:r>
      <w:r>
        <w:rPr>
          <w:iCs/>
          <w:color w:val="000000" w:themeColor="text1"/>
          <w:sz w:val="24"/>
        </w:rPr>
        <w:t>10</w:t>
      </w:r>
      <w:r>
        <w:rPr>
          <w:iCs/>
          <w:color w:val="000000" w:themeColor="text1"/>
          <w:sz w:val="24"/>
        </w:rPr>
        <w:t>分，指标评分标准见表</w:t>
      </w:r>
      <w:r>
        <w:rPr>
          <w:iCs/>
          <w:color w:val="000000" w:themeColor="text1"/>
          <w:sz w:val="24"/>
        </w:rPr>
        <w:t>5.2.2-1</w:t>
      </w:r>
      <w:r>
        <w:rPr>
          <w:iCs/>
          <w:color w:val="000000" w:themeColor="text1"/>
          <w:sz w:val="24"/>
        </w:rPr>
        <w:t>。</w:t>
      </w:r>
    </w:p>
    <w:p w:rsidR="000029E1" w:rsidRDefault="00FA697F">
      <w:pPr>
        <w:ind w:firstLine="210"/>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5.2.2-1 </w:t>
      </w:r>
      <w:r>
        <w:rPr>
          <w:rFonts w:eastAsia="黑体"/>
          <w:color w:val="000000" w:themeColor="text1"/>
          <w:szCs w:val="21"/>
        </w:rPr>
        <w:t>质量通病防治设计评分标准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5675"/>
        <w:gridCol w:w="1741"/>
      </w:tblGrid>
      <w:tr w:rsidR="000029E1">
        <w:trPr>
          <w:trHeight w:val="454"/>
        </w:trPr>
        <w:tc>
          <w:tcPr>
            <w:tcW w:w="74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三级指标</w:t>
            </w:r>
          </w:p>
        </w:tc>
        <w:tc>
          <w:tcPr>
            <w:tcW w:w="3254"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分项评分标准</w:t>
            </w:r>
          </w:p>
        </w:tc>
        <w:tc>
          <w:tcPr>
            <w:tcW w:w="99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证明材料</w:t>
            </w:r>
          </w:p>
        </w:tc>
      </w:tr>
      <w:tr w:rsidR="000029E1">
        <w:trPr>
          <w:trHeight w:val="454"/>
        </w:trPr>
        <w:tc>
          <w:tcPr>
            <w:tcW w:w="748" w:type="pct"/>
            <w:vMerge w:val="restar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质量通病防治设计（</w:t>
            </w:r>
            <w:r>
              <w:rPr>
                <w:color w:val="000000" w:themeColor="text1"/>
                <w:sz w:val="18"/>
                <w:szCs w:val="18"/>
              </w:rPr>
              <w:t>10</w:t>
            </w:r>
            <w:r>
              <w:rPr>
                <w:color w:val="000000" w:themeColor="text1"/>
                <w:sz w:val="18"/>
                <w:szCs w:val="18"/>
              </w:rPr>
              <w:t>分）</w:t>
            </w:r>
          </w:p>
        </w:tc>
        <w:tc>
          <w:tcPr>
            <w:tcW w:w="3254"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1</w:t>
            </w:r>
            <w:r>
              <w:rPr>
                <w:color w:val="000000" w:themeColor="text1"/>
                <w:sz w:val="18"/>
                <w:szCs w:val="18"/>
              </w:rPr>
              <w:t>）建设单位在施工图设计审查时提出明确的质量通病治理要求，得</w:t>
            </w:r>
            <w:r>
              <w:rPr>
                <w:color w:val="000000" w:themeColor="text1"/>
                <w:sz w:val="18"/>
                <w:szCs w:val="18"/>
              </w:rPr>
              <w:t>2</w:t>
            </w:r>
            <w:r>
              <w:rPr>
                <w:color w:val="000000" w:themeColor="text1"/>
                <w:sz w:val="18"/>
                <w:szCs w:val="18"/>
              </w:rPr>
              <w:t>分。</w:t>
            </w:r>
          </w:p>
        </w:tc>
        <w:tc>
          <w:tcPr>
            <w:tcW w:w="998" w:type="pct"/>
            <w:vMerge w:val="restar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施工图设计审查意见、质量通病防治清单、施工图设计文件、施工图设计说明文件、质量通病防治方案、耐久性专项研究或专项设计文件等。</w:t>
            </w:r>
          </w:p>
        </w:tc>
      </w:tr>
      <w:tr w:rsidR="000029E1">
        <w:trPr>
          <w:trHeight w:val="454"/>
        </w:trPr>
        <w:tc>
          <w:tcPr>
            <w:tcW w:w="748" w:type="pct"/>
            <w:vMerge/>
            <w:vAlign w:val="center"/>
          </w:tcPr>
          <w:p w:rsidR="000029E1" w:rsidRDefault="000029E1" w:rsidP="00B71F95">
            <w:pPr>
              <w:widowControl w:val="0"/>
              <w:spacing w:beforeLines="30" w:afterLines="30"/>
              <w:jc w:val="center"/>
              <w:rPr>
                <w:color w:val="000000" w:themeColor="text1"/>
                <w:sz w:val="18"/>
                <w:szCs w:val="18"/>
              </w:rPr>
            </w:pPr>
          </w:p>
        </w:tc>
        <w:tc>
          <w:tcPr>
            <w:tcW w:w="3254"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2</w:t>
            </w:r>
            <w:r>
              <w:rPr>
                <w:color w:val="000000" w:themeColor="text1"/>
                <w:sz w:val="18"/>
                <w:szCs w:val="18"/>
              </w:rPr>
              <w:t>）设计单位根据上位文件及建设单位要求制定质量通病防治清单，清单内容全面，针对性强，得</w:t>
            </w:r>
            <w:r>
              <w:rPr>
                <w:color w:val="000000" w:themeColor="text1"/>
                <w:sz w:val="18"/>
                <w:szCs w:val="18"/>
              </w:rPr>
              <w:t>3</w:t>
            </w:r>
            <w:r>
              <w:rPr>
                <w:color w:val="000000" w:themeColor="text1"/>
                <w:sz w:val="18"/>
                <w:szCs w:val="18"/>
              </w:rPr>
              <w:t>分。</w:t>
            </w:r>
          </w:p>
        </w:tc>
        <w:tc>
          <w:tcPr>
            <w:tcW w:w="998"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r w:rsidR="000029E1">
        <w:trPr>
          <w:trHeight w:val="454"/>
        </w:trPr>
        <w:tc>
          <w:tcPr>
            <w:tcW w:w="748" w:type="pct"/>
            <w:vMerge/>
            <w:vAlign w:val="center"/>
          </w:tcPr>
          <w:p w:rsidR="000029E1" w:rsidRDefault="000029E1" w:rsidP="00B71F95">
            <w:pPr>
              <w:widowControl w:val="0"/>
              <w:spacing w:beforeLines="30" w:afterLines="30"/>
              <w:jc w:val="center"/>
              <w:rPr>
                <w:color w:val="000000" w:themeColor="text1"/>
                <w:sz w:val="18"/>
                <w:szCs w:val="18"/>
              </w:rPr>
            </w:pPr>
          </w:p>
        </w:tc>
        <w:tc>
          <w:tcPr>
            <w:tcW w:w="3254"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3</w:t>
            </w:r>
            <w:r>
              <w:rPr>
                <w:color w:val="000000" w:themeColor="text1"/>
                <w:sz w:val="18"/>
                <w:szCs w:val="18"/>
              </w:rPr>
              <w:t>）针对质量通病防治清单，制定质量通病防治方案，防治措施有效、针对性强，得</w:t>
            </w:r>
            <w:r>
              <w:rPr>
                <w:color w:val="000000" w:themeColor="text1"/>
                <w:sz w:val="18"/>
                <w:szCs w:val="18"/>
              </w:rPr>
              <w:t>3</w:t>
            </w:r>
            <w:r>
              <w:rPr>
                <w:color w:val="000000" w:themeColor="text1"/>
                <w:sz w:val="18"/>
                <w:szCs w:val="18"/>
              </w:rPr>
              <w:t>分。</w:t>
            </w:r>
          </w:p>
        </w:tc>
        <w:tc>
          <w:tcPr>
            <w:tcW w:w="998"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r w:rsidR="000029E1">
        <w:trPr>
          <w:trHeight w:val="454"/>
        </w:trPr>
        <w:tc>
          <w:tcPr>
            <w:tcW w:w="748" w:type="pct"/>
            <w:vMerge/>
            <w:vAlign w:val="center"/>
          </w:tcPr>
          <w:p w:rsidR="000029E1" w:rsidRDefault="000029E1" w:rsidP="00B71F95">
            <w:pPr>
              <w:widowControl w:val="0"/>
              <w:spacing w:beforeLines="30" w:afterLines="30"/>
              <w:jc w:val="center"/>
              <w:rPr>
                <w:color w:val="000000" w:themeColor="text1"/>
                <w:sz w:val="18"/>
                <w:szCs w:val="18"/>
              </w:rPr>
            </w:pPr>
          </w:p>
        </w:tc>
        <w:tc>
          <w:tcPr>
            <w:tcW w:w="3254"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4</w:t>
            </w:r>
            <w:r>
              <w:rPr>
                <w:color w:val="000000" w:themeColor="text1"/>
                <w:sz w:val="18"/>
                <w:szCs w:val="18"/>
              </w:rPr>
              <w:t>）从技术方案、材料特性等多个角度对工程可能出现的质量通病在设计阶段进行优化设计，得</w:t>
            </w:r>
            <w:r>
              <w:rPr>
                <w:color w:val="000000" w:themeColor="text1"/>
                <w:sz w:val="18"/>
                <w:szCs w:val="18"/>
              </w:rPr>
              <w:t>2</w:t>
            </w:r>
            <w:r>
              <w:rPr>
                <w:color w:val="000000" w:themeColor="text1"/>
                <w:sz w:val="18"/>
                <w:szCs w:val="18"/>
              </w:rPr>
              <w:t>分。</w:t>
            </w:r>
          </w:p>
        </w:tc>
        <w:tc>
          <w:tcPr>
            <w:tcW w:w="998"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bl>
    <w:p w:rsidR="000029E1" w:rsidRDefault="00FA697F" w:rsidP="00B71F95">
      <w:pPr>
        <w:spacing w:beforeLines="100" w:line="360" w:lineRule="auto"/>
        <w:ind w:firstLineChars="200" w:firstLine="482"/>
        <w:jc w:val="left"/>
        <w:rPr>
          <w:iCs/>
          <w:color w:val="000000" w:themeColor="text1"/>
          <w:sz w:val="24"/>
        </w:rPr>
      </w:pPr>
      <w:r>
        <w:rPr>
          <w:b/>
          <w:bCs/>
          <w:iCs/>
          <w:color w:val="000000" w:themeColor="text1"/>
          <w:sz w:val="24"/>
        </w:rPr>
        <w:t>2</w:t>
      </w:r>
      <w:r>
        <w:rPr>
          <w:b/>
          <w:bCs/>
          <w:iCs/>
          <w:color w:val="000000" w:themeColor="text1"/>
          <w:sz w:val="24"/>
        </w:rPr>
        <w:t>耐久性指标控制要求。</w:t>
      </w:r>
      <w:r>
        <w:rPr>
          <w:bCs/>
          <w:color w:val="000000" w:themeColor="text1"/>
          <w:sz w:val="24"/>
        </w:rPr>
        <w:t>结合工程特点和环境条件，提出明确的耐久性指标控制要求。评价分值</w:t>
      </w:r>
      <w:r>
        <w:rPr>
          <w:bCs/>
          <w:color w:val="000000" w:themeColor="text1"/>
          <w:sz w:val="24"/>
        </w:rPr>
        <w:t>10</w:t>
      </w:r>
      <w:r>
        <w:rPr>
          <w:bCs/>
          <w:color w:val="000000" w:themeColor="text1"/>
          <w:sz w:val="24"/>
        </w:rPr>
        <w:t>分，指标评分标准见</w:t>
      </w:r>
      <w:r>
        <w:rPr>
          <w:iCs/>
          <w:color w:val="000000" w:themeColor="text1"/>
          <w:sz w:val="24"/>
        </w:rPr>
        <w:t>表</w:t>
      </w:r>
      <w:r>
        <w:rPr>
          <w:iCs/>
          <w:color w:val="000000" w:themeColor="text1"/>
          <w:sz w:val="24"/>
        </w:rPr>
        <w:t>5.2.2-2</w:t>
      </w:r>
      <w:r>
        <w:rPr>
          <w:iCs/>
          <w:color w:val="000000" w:themeColor="text1"/>
          <w:sz w:val="24"/>
        </w:rPr>
        <w:t>。</w:t>
      </w:r>
    </w:p>
    <w:p w:rsidR="000029E1" w:rsidRDefault="000029E1">
      <w:pPr>
        <w:ind w:firstLine="210"/>
        <w:jc w:val="center"/>
        <w:rPr>
          <w:rFonts w:eastAsia="黑体"/>
          <w:color w:val="000000" w:themeColor="text1"/>
          <w:szCs w:val="21"/>
        </w:rPr>
      </w:pPr>
    </w:p>
    <w:p w:rsidR="000029E1" w:rsidRDefault="00FA697F">
      <w:pPr>
        <w:ind w:firstLine="210"/>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5.2.2-2</w:t>
      </w:r>
      <w:r>
        <w:rPr>
          <w:rFonts w:eastAsia="黑体"/>
          <w:color w:val="000000" w:themeColor="text1"/>
          <w:szCs w:val="21"/>
        </w:rPr>
        <w:t>耐久性指标控制要求评分标准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5675"/>
        <w:gridCol w:w="1741"/>
      </w:tblGrid>
      <w:tr w:rsidR="000029E1">
        <w:trPr>
          <w:trHeight w:val="454"/>
        </w:trPr>
        <w:tc>
          <w:tcPr>
            <w:tcW w:w="74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三级指标</w:t>
            </w:r>
          </w:p>
        </w:tc>
        <w:tc>
          <w:tcPr>
            <w:tcW w:w="3254"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分项评分标准</w:t>
            </w:r>
          </w:p>
        </w:tc>
        <w:tc>
          <w:tcPr>
            <w:tcW w:w="99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证明材料</w:t>
            </w:r>
          </w:p>
        </w:tc>
      </w:tr>
      <w:tr w:rsidR="000029E1">
        <w:trPr>
          <w:trHeight w:val="454"/>
        </w:trPr>
        <w:tc>
          <w:tcPr>
            <w:tcW w:w="748" w:type="pct"/>
            <w:vMerge w:val="restar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耐久性指标控制要求（</w:t>
            </w:r>
            <w:r>
              <w:rPr>
                <w:color w:val="000000" w:themeColor="text1"/>
                <w:sz w:val="18"/>
                <w:szCs w:val="18"/>
              </w:rPr>
              <w:t>10</w:t>
            </w:r>
            <w:r>
              <w:rPr>
                <w:color w:val="000000" w:themeColor="text1"/>
                <w:sz w:val="18"/>
                <w:szCs w:val="18"/>
              </w:rPr>
              <w:t>分）</w:t>
            </w:r>
          </w:p>
        </w:tc>
        <w:tc>
          <w:tcPr>
            <w:tcW w:w="3254"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1</w:t>
            </w:r>
            <w:r>
              <w:rPr>
                <w:color w:val="000000" w:themeColor="text1"/>
                <w:sz w:val="18"/>
                <w:szCs w:val="18"/>
              </w:rPr>
              <w:t>）对水泥、粗细集料、矿物掺合料、水及外加剂等原材料提出明确的耐久性控制要求，得</w:t>
            </w:r>
            <w:r>
              <w:rPr>
                <w:color w:val="000000" w:themeColor="text1"/>
                <w:sz w:val="18"/>
                <w:szCs w:val="18"/>
              </w:rPr>
              <w:t>3</w:t>
            </w:r>
            <w:r>
              <w:rPr>
                <w:color w:val="000000" w:themeColor="text1"/>
                <w:sz w:val="18"/>
                <w:szCs w:val="18"/>
              </w:rPr>
              <w:t>分。</w:t>
            </w:r>
          </w:p>
        </w:tc>
        <w:tc>
          <w:tcPr>
            <w:tcW w:w="998" w:type="pct"/>
            <w:vMerge w:val="restar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施工图设计文件。</w:t>
            </w:r>
          </w:p>
        </w:tc>
      </w:tr>
      <w:tr w:rsidR="000029E1">
        <w:trPr>
          <w:trHeight w:val="454"/>
        </w:trPr>
        <w:tc>
          <w:tcPr>
            <w:tcW w:w="748" w:type="pct"/>
            <w:vMerge/>
            <w:vAlign w:val="center"/>
          </w:tcPr>
          <w:p w:rsidR="000029E1" w:rsidRDefault="000029E1" w:rsidP="00B71F95">
            <w:pPr>
              <w:widowControl w:val="0"/>
              <w:spacing w:beforeLines="30" w:afterLines="30"/>
              <w:jc w:val="center"/>
              <w:rPr>
                <w:color w:val="000000" w:themeColor="text1"/>
                <w:sz w:val="18"/>
                <w:szCs w:val="18"/>
              </w:rPr>
            </w:pPr>
          </w:p>
        </w:tc>
        <w:tc>
          <w:tcPr>
            <w:tcW w:w="3254"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2</w:t>
            </w:r>
            <w:r>
              <w:rPr>
                <w:color w:val="000000" w:themeColor="text1"/>
                <w:sz w:val="18"/>
                <w:szCs w:val="18"/>
              </w:rPr>
              <w:t>）对混凝土强度等级、配合比、氯离子含量、碱含量和硫酸盐含量提出明确的耐久性控制要求，得</w:t>
            </w:r>
            <w:r>
              <w:rPr>
                <w:color w:val="000000" w:themeColor="text1"/>
                <w:sz w:val="18"/>
                <w:szCs w:val="18"/>
              </w:rPr>
              <w:t>2</w:t>
            </w:r>
            <w:r>
              <w:rPr>
                <w:color w:val="000000" w:themeColor="text1"/>
                <w:sz w:val="18"/>
                <w:szCs w:val="18"/>
              </w:rPr>
              <w:t>分。</w:t>
            </w:r>
          </w:p>
        </w:tc>
        <w:tc>
          <w:tcPr>
            <w:tcW w:w="998"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r w:rsidR="000029E1">
        <w:trPr>
          <w:trHeight w:val="454"/>
        </w:trPr>
        <w:tc>
          <w:tcPr>
            <w:tcW w:w="748" w:type="pct"/>
            <w:vMerge/>
            <w:vAlign w:val="center"/>
          </w:tcPr>
          <w:p w:rsidR="000029E1" w:rsidRDefault="000029E1" w:rsidP="00B71F95">
            <w:pPr>
              <w:widowControl w:val="0"/>
              <w:spacing w:beforeLines="30" w:afterLines="30"/>
              <w:jc w:val="center"/>
              <w:rPr>
                <w:color w:val="000000" w:themeColor="text1"/>
                <w:sz w:val="18"/>
                <w:szCs w:val="18"/>
              </w:rPr>
            </w:pPr>
          </w:p>
        </w:tc>
        <w:tc>
          <w:tcPr>
            <w:tcW w:w="3254"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3</w:t>
            </w:r>
            <w:r>
              <w:rPr>
                <w:color w:val="000000" w:themeColor="text1"/>
                <w:sz w:val="18"/>
                <w:szCs w:val="18"/>
              </w:rPr>
              <w:t>）对结构设计使用年限内的耐久性维护提出明确要求，得</w:t>
            </w:r>
            <w:r>
              <w:rPr>
                <w:color w:val="000000" w:themeColor="text1"/>
                <w:sz w:val="18"/>
                <w:szCs w:val="18"/>
              </w:rPr>
              <w:t>3</w:t>
            </w:r>
            <w:r>
              <w:rPr>
                <w:color w:val="000000" w:themeColor="text1"/>
                <w:sz w:val="18"/>
                <w:szCs w:val="18"/>
              </w:rPr>
              <w:t>分。</w:t>
            </w:r>
          </w:p>
        </w:tc>
        <w:tc>
          <w:tcPr>
            <w:tcW w:w="998"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r w:rsidR="000029E1">
        <w:trPr>
          <w:trHeight w:val="454"/>
        </w:trPr>
        <w:tc>
          <w:tcPr>
            <w:tcW w:w="748" w:type="pct"/>
            <w:vMerge/>
            <w:vAlign w:val="center"/>
          </w:tcPr>
          <w:p w:rsidR="000029E1" w:rsidRDefault="000029E1" w:rsidP="00B71F95">
            <w:pPr>
              <w:widowControl w:val="0"/>
              <w:spacing w:beforeLines="30" w:afterLines="30"/>
              <w:jc w:val="center"/>
              <w:rPr>
                <w:color w:val="000000" w:themeColor="text1"/>
                <w:sz w:val="18"/>
                <w:szCs w:val="18"/>
              </w:rPr>
            </w:pPr>
          </w:p>
        </w:tc>
        <w:tc>
          <w:tcPr>
            <w:tcW w:w="3254"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4</w:t>
            </w:r>
            <w:r>
              <w:rPr>
                <w:color w:val="000000" w:themeColor="text1"/>
                <w:sz w:val="18"/>
                <w:szCs w:val="18"/>
              </w:rPr>
              <w:t>）对钢结构构件防腐涂</w:t>
            </w:r>
            <w:proofErr w:type="gramStart"/>
            <w:r>
              <w:rPr>
                <w:color w:val="000000" w:themeColor="text1"/>
                <w:sz w:val="18"/>
                <w:szCs w:val="18"/>
              </w:rPr>
              <w:t>装提出</w:t>
            </w:r>
            <w:proofErr w:type="gramEnd"/>
            <w:r>
              <w:rPr>
                <w:color w:val="000000" w:themeColor="text1"/>
                <w:sz w:val="18"/>
                <w:szCs w:val="18"/>
              </w:rPr>
              <w:t>明确的控制要求，得</w:t>
            </w:r>
            <w:r>
              <w:rPr>
                <w:color w:val="000000" w:themeColor="text1"/>
                <w:sz w:val="18"/>
                <w:szCs w:val="18"/>
              </w:rPr>
              <w:t>1</w:t>
            </w:r>
            <w:r>
              <w:rPr>
                <w:color w:val="000000" w:themeColor="text1"/>
                <w:sz w:val="18"/>
                <w:szCs w:val="18"/>
              </w:rPr>
              <w:t>分。</w:t>
            </w:r>
          </w:p>
        </w:tc>
        <w:tc>
          <w:tcPr>
            <w:tcW w:w="998"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r w:rsidR="000029E1">
        <w:trPr>
          <w:trHeight w:val="454"/>
        </w:trPr>
        <w:tc>
          <w:tcPr>
            <w:tcW w:w="748" w:type="pct"/>
            <w:vMerge/>
            <w:vAlign w:val="center"/>
          </w:tcPr>
          <w:p w:rsidR="000029E1" w:rsidRDefault="000029E1" w:rsidP="00B71F95">
            <w:pPr>
              <w:widowControl w:val="0"/>
              <w:spacing w:beforeLines="30" w:afterLines="30"/>
              <w:jc w:val="center"/>
              <w:rPr>
                <w:color w:val="000000" w:themeColor="text1"/>
                <w:sz w:val="18"/>
                <w:szCs w:val="18"/>
              </w:rPr>
            </w:pPr>
          </w:p>
        </w:tc>
        <w:tc>
          <w:tcPr>
            <w:tcW w:w="3254"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5</w:t>
            </w:r>
            <w:r>
              <w:rPr>
                <w:color w:val="000000" w:themeColor="text1"/>
                <w:sz w:val="18"/>
                <w:szCs w:val="18"/>
              </w:rPr>
              <w:t>）对施工期长期暴露空气中的钢筋、钢构件，提出临时防腐要求，得</w:t>
            </w:r>
            <w:r>
              <w:rPr>
                <w:color w:val="000000" w:themeColor="text1"/>
                <w:sz w:val="18"/>
                <w:szCs w:val="18"/>
              </w:rPr>
              <w:t>1</w:t>
            </w:r>
            <w:r>
              <w:rPr>
                <w:color w:val="000000" w:themeColor="text1"/>
                <w:sz w:val="18"/>
                <w:szCs w:val="18"/>
              </w:rPr>
              <w:t>分。</w:t>
            </w:r>
          </w:p>
        </w:tc>
        <w:tc>
          <w:tcPr>
            <w:tcW w:w="998"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bl>
    <w:p w:rsidR="000029E1" w:rsidRDefault="00FA697F" w:rsidP="00B71F95">
      <w:pPr>
        <w:spacing w:beforeLines="100" w:line="360" w:lineRule="auto"/>
        <w:ind w:firstLineChars="200" w:firstLine="482"/>
        <w:jc w:val="left"/>
        <w:rPr>
          <w:iCs/>
          <w:color w:val="000000" w:themeColor="text1"/>
          <w:sz w:val="24"/>
        </w:rPr>
      </w:pPr>
      <w:r>
        <w:rPr>
          <w:b/>
          <w:bCs/>
          <w:iCs/>
          <w:color w:val="000000" w:themeColor="text1"/>
          <w:sz w:val="24"/>
        </w:rPr>
        <w:t>3</w:t>
      </w:r>
      <w:r>
        <w:rPr>
          <w:b/>
          <w:bCs/>
          <w:iCs/>
          <w:color w:val="000000" w:themeColor="text1"/>
          <w:sz w:val="24"/>
        </w:rPr>
        <w:t>耐久性结构设计。</w:t>
      </w:r>
      <w:r>
        <w:rPr>
          <w:bCs/>
          <w:color w:val="000000" w:themeColor="text1"/>
          <w:sz w:val="24"/>
        </w:rPr>
        <w:t>开展耐久性结构设计，推进长寿命耐久性</w:t>
      </w:r>
      <w:r>
        <w:rPr>
          <w:bCs/>
          <w:color w:val="000000" w:themeColor="text1"/>
          <w:sz w:val="24"/>
        </w:rPr>
        <w:t>“</w:t>
      </w:r>
      <w:r>
        <w:rPr>
          <w:bCs/>
          <w:color w:val="000000" w:themeColor="text1"/>
          <w:sz w:val="24"/>
        </w:rPr>
        <w:t>四新</w:t>
      </w:r>
      <w:r>
        <w:rPr>
          <w:bCs/>
          <w:color w:val="000000" w:themeColor="text1"/>
          <w:sz w:val="24"/>
        </w:rPr>
        <w:t>”</w:t>
      </w:r>
      <w:r>
        <w:rPr>
          <w:bCs/>
          <w:color w:val="000000" w:themeColor="text1"/>
          <w:sz w:val="24"/>
        </w:rPr>
        <w:t>技术</w:t>
      </w:r>
      <w:r>
        <w:rPr>
          <w:rFonts w:hint="eastAsia"/>
          <w:bCs/>
          <w:color w:val="000000" w:themeColor="text1"/>
          <w:sz w:val="24"/>
        </w:rPr>
        <w:t>（</w:t>
      </w:r>
      <w:r>
        <w:rPr>
          <w:bCs/>
          <w:color w:val="000000" w:themeColor="text1"/>
          <w:sz w:val="24"/>
        </w:rPr>
        <w:t>新技术、新材料、新工艺、新设备</w:t>
      </w:r>
      <w:r>
        <w:rPr>
          <w:rFonts w:hint="eastAsia"/>
          <w:bCs/>
          <w:color w:val="000000" w:themeColor="text1"/>
          <w:sz w:val="24"/>
        </w:rPr>
        <w:t>）</w:t>
      </w:r>
      <w:r>
        <w:rPr>
          <w:bCs/>
          <w:color w:val="000000" w:themeColor="text1"/>
          <w:sz w:val="24"/>
        </w:rPr>
        <w:t>应用。评价分值</w:t>
      </w:r>
      <w:r>
        <w:rPr>
          <w:bCs/>
          <w:color w:val="000000" w:themeColor="text1"/>
          <w:sz w:val="24"/>
        </w:rPr>
        <w:t>10</w:t>
      </w:r>
      <w:r>
        <w:rPr>
          <w:bCs/>
          <w:color w:val="000000" w:themeColor="text1"/>
          <w:sz w:val="24"/>
        </w:rPr>
        <w:t>分，指标评分标准见表</w:t>
      </w:r>
      <w:r>
        <w:rPr>
          <w:bCs/>
          <w:color w:val="000000" w:themeColor="text1"/>
          <w:sz w:val="24"/>
        </w:rPr>
        <w:t>5.2.2-2</w:t>
      </w:r>
      <w:r>
        <w:rPr>
          <w:bCs/>
          <w:color w:val="000000" w:themeColor="text1"/>
          <w:sz w:val="24"/>
        </w:rPr>
        <w:t>。</w:t>
      </w:r>
    </w:p>
    <w:p w:rsidR="000029E1" w:rsidRDefault="00FA697F">
      <w:pPr>
        <w:ind w:firstLine="210"/>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5.2.2-2 </w:t>
      </w:r>
      <w:r>
        <w:rPr>
          <w:rFonts w:eastAsia="黑体"/>
          <w:color w:val="000000" w:themeColor="text1"/>
          <w:szCs w:val="21"/>
        </w:rPr>
        <w:t>耐久性指标控制要求评分标准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5677"/>
        <w:gridCol w:w="1741"/>
      </w:tblGrid>
      <w:tr w:rsidR="000029E1">
        <w:trPr>
          <w:trHeight w:val="454"/>
        </w:trPr>
        <w:tc>
          <w:tcPr>
            <w:tcW w:w="747"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三级指标</w:t>
            </w:r>
          </w:p>
        </w:tc>
        <w:tc>
          <w:tcPr>
            <w:tcW w:w="3254"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分项评分标准</w:t>
            </w:r>
          </w:p>
        </w:tc>
        <w:tc>
          <w:tcPr>
            <w:tcW w:w="99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证明材料</w:t>
            </w:r>
          </w:p>
        </w:tc>
      </w:tr>
      <w:tr w:rsidR="000029E1">
        <w:trPr>
          <w:trHeight w:val="454"/>
        </w:trPr>
        <w:tc>
          <w:tcPr>
            <w:tcW w:w="747" w:type="pct"/>
            <w:vMerge w:val="restar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耐久性结构设计（</w:t>
            </w:r>
            <w:r>
              <w:rPr>
                <w:color w:val="000000" w:themeColor="text1"/>
                <w:sz w:val="18"/>
                <w:szCs w:val="18"/>
              </w:rPr>
              <w:t>10</w:t>
            </w:r>
            <w:r>
              <w:rPr>
                <w:color w:val="000000" w:themeColor="text1"/>
                <w:sz w:val="18"/>
                <w:szCs w:val="18"/>
              </w:rPr>
              <w:t>分）</w:t>
            </w:r>
          </w:p>
        </w:tc>
        <w:tc>
          <w:tcPr>
            <w:tcW w:w="3254" w:type="pct"/>
            <w:vAlign w:val="center"/>
          </w:tcPr>
          <w:p w:rsidR="000029E1" w:rsidRDefault="00FA697F">
            <w:pPr>
              <w:widowControl w:val="0"/>
              <w:rPr>
                <w:color w:val="000000" w:themeColor="text1"/>
                <w:sz w:val="18"/>
                <w:szCs w:val="18"/>
              </w:rPr>
            </w:pPr>
            <w:r>
              <w:rPr>
                <w:color w:val="000000" w:themeColor="text1"/>
                <w:sz w:val="18"/>
                <w:szCs w:val="18"/>
              </w:rPr>
              <w:t>1</w:t>
            </w:r>
            <w:r>
              <w:rPr>
                <w:color w:val="000000" w:themeColor="text1"/>
                <w:sz w:val="18"/>
                <w:szCs w:val="18"/>
              </w:rPr>
              <w:t>）公路工程（</w:t>
            </w:r>
            <w:r>
              <w:rPr>
                <w:color w:val="000000" w:themeColor="text1"/>
                <w:sz w:val="18"/>
                <w:szCs w:val="18"/>
              </w:rPr>
              <w:t>10</w:t>
            </w:r>
            <w:r>
              <w:rPr>
                <w:color w:val="000000" w:themeColor="text1"/>
                <w:sz w:val="18"/>
                <w:szCs w:val="18"/>
              </w:rPr>
              <w:t>分）</w:t>
            </w:r>
          </w:p>
          <w:p w:rsidR="000029E1" w:rsidRDefault="00FA697F">
            <w:pPr>
              <w:widowControl w:val="0"/>
              <w:rPr>
                <w:color w:val="000000" w:themeColor="text1"/>
                <w:sz w:val="18"/>
                <w:szCs w:val="18"/>
              </w:rPr>
            </w:pPr>
            <w:r>
              <w:rPr>
                <w:rFonts w:ascii="宋体" w:hAnsi="宋体" w:cs="宋体" w:hint="eastAsia"/>
                <w:color w:val="000000" w:themeColor="text1"/>
                <w:kern w:val="0"/>
                <w:sz w:val="18"/>
                <w:szCs w:val="18"/>
              </w:rPr>
              <w:t>①</w:t>
            </w:r>
            <w:r>
              <w:rPr>
                <w:color w:val="000000" w:themeColor="text1"/>
                <w:sz w:val="18"/>
                <w:szCs w:val="18"/>
              </w:rPr>
              <w:t>采用有利于减轻环境作用效应的结构形式和构造措施，包括：混凝土保护层、抗裂设计、防排水和后张预应力体系的多重防护措施等，得</w:t>
            </w:r>
            <w:r>
              <w:rPr>
                <w:color w:val="000000" w:themeColor="text1"/>
                <w:sz w:val="18"/>
                <w:szCs w:val="18"/>
              </w:rPr>
              <w:t>6</w:t>
            </w:r>
            <w:r>
              <w:rPr>
                <w:color w:val="000000" w:themeColor="text1"/>
                <w:sz w:val="18"/>
                <w:szCs w:val="18"/>
              </w:rPr>
              <w:t>分；</w:t>
            </w:r>
          </w:p>
          <w:p w:rsidR="000029E1" w:rsidRDefault="00FA697F">
            <w:pPr>
              <w:widowControl w:val="0"/>
              <w:rPr>
                <w:color w:val="000000" w:themeColor="text1"/>
                <w:sz w:val="18"/>
                <w:szCs w:val="18"/>
              </w:rPr>
            </w:pPr>
            <w:r>
              <w:rPr>
                <w:rFonts w:ascii="宋体" w:hAnsi="宋体" w:cs="宋体" w:hint="eastAsia"/>
                <w:color w:val="000000" w:themeColor="text1"/>
                <w:kern w:val="0"/>
                <w:sz w:val="18"/>
                <w:szCs w:val="18"/>
              </w:rPr>
              <w:t>②</w:t>
            </w:r>
            <w:r>
              <w:rPr>
                <w:color w:val="000000" w:themeColor="text1"/>
                <w:sz w:val="18"/>
                <w:szCs w:val="18"/>
              </w:rPr>
              <w:t>推进耐久性路面、高耐久性混凝土技术、高强高性能混凝土技术、混凝土裂缝控制技术、高强钢筋应用技术、高强钢筋直螺纹连接技术等长寿命耐久性</w:t>
            </w:r>
            <w:r>
              <w:rPr>
                <w:color w:val="000000" w:themeColor="text1"/>
                <w:sz w:val="18"/>
                <w:szCs w:val="18"/>
              </w:rPr>
              <w:t>“</w:t>
            </w:r>
            <w:r>
              <w:rPr>
                <w:color w:val="000000" w:themeColor="text1"/>
                <w:sz w:val="18"/>
                <w:szCs w:val="18"/>
              </w:rPr>
              <w:t>四新</w:t>
            </w:r>
            <w:r>
              <w:rPr>
                <w:color w:val="000000" w:themeColor="text1"/>
                <w:sz w:val="18"/>
                <w:szCs w:val="18"/>
              </w:rPr>
              <w:t>”</w:t>
            </w:r>
            <w:r>
              <w:rPr>
                <w:color w:val="000000" w:themeColor="text1"/>
                <w:sz w:val="18"/>
                <w:szCs w:val="18"/>
              </w:rPr>
              <w:t>技术应用，</w:t>
            </w:r>
            <w:proofErr w:type="gramStart"/>
            <w:r>
              <w:rPr>
                <w:color w:val="000000" w:themeColor="text1"/>
                <w:sz w:val="18"/>
                <w:szCs w:val="18"/>
              </w:rPr>
              <w:t>视应用</w:t>
            </w:r>
            <w:proofErr w:type="gramEnd"/>
            <w:r>
              <w:rPr>
                <w:color w:val="000000" w:themeColor="text1"/>
                <w:sz w:val="18"/>
                <w:szCs w:val="18"/>
              </w:rPr>
              <w:t>数量，得</w:t>
            </w:r>
            <w:r>
              <w:rPr>
                <w:color w:val="000000" w:themeColor="text1"/>
                <w:sz w:val="18"/>
                <w:szCs w:val="18"/>
              </w:rPr>
              <w:t>4</w:t>
            </w:r>
            <w:r>
              <w:rPr>
                <w:color w:val="000000" w:themeColor="text1"/>
                <w:sz w:val="18"/>
                <w:szCs w:val="18"/>
              </w:rPr>
              <w:t>分。</w:t>
            </w:r>
          </w:p>
        </w:tc>
        <w:tc>
          <w:tcPr>
            <w:tcW w:w="998" w:type="pct"/>
            <w:vMerge w:val="restar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施工图设计文件。</w:t>
            </w:r>
          </w:p>
        </w:tc>
      </w:tr>
      <w:tr w:rsidR="000029E1">
        <w:trPr>
          <w:trHeight w:val="454"/>
        </w:trPr>
        <w:tc>
          <w:tcPr>
            <w:tcW w:w="747" w:type="pct"/>
            <w:vMerge/>
            <w:vAlign w:val="center"/>
          </w:tcPr>
          <w:p w:rsidR="000029E1" w:rsidRDefault="000029E1" w:rsidP="00B71F95">
            <w:pPr>
              <w:widowControl w:val="0"/>
              <w:spacing w:beforeLines="30" w:afterLines="30"/>
              <w:jc w:val="center"/>
              <w:rPr>
                <w:color w:val="000000" w:themeColor="text1"/>
                <w:sz w:val="18"/>
                <w:szCs w:val="18"/>
              </w:rPr>
            </w:pPr>
          </w:p>
        </w:tc>
        <w:tc>
          <w:tcPr>
            <w:tcW w:w="3254" w:type="pct"/>
            <w:vAlign w:val="center"/>
          </w:tcPr>
          <w:p w:rsidR="000029E1" w:rsidRDefault="00FA697F">
            <w:pPr>
              <w:widowControl w:val="0"/>
              <w:rPr>
                <w:color w:val="000000" w:themeColor="text1"/>
                <w:sz w:val="18"/>
                <w:szCs w:val="18"/>
              </w:rPr>
            </w:pPr>
            <w:r>
              <w:rPr>
                <w:color w:val="000000" w:themeColor="text1"/>
                <w:sz w:val="18"/>
                <w:szCs w:val="18"/>
              </w:rPr>
              <w:t>2</w:t>
            </w:r>
            <w:r>
              <w:rPr>
                <w:color w:val="000000" w:themeColor="text1"/>
                <w:sz w:val="18"/>
                <w:szCs w:val="18"/>
              </w:rPr>
              <w:t>）水运工程（</w:t>
            </w:r>
            <w:r>
              <w:rPr>
                <w:color w:val="000000" w:themeColor="text1"/>
                <w:sz w:val="18"/>
                <w:szCs w:val="18"/>
              </w:rPr>
              <w:t>10</w:t>
            </w:r>
            <w:r>
              <w:rPr>
                <w:color w:val="000000" w:themeColor="text1"/>
                <w:sz w:val="18"/>
                <w:szCs w:val="18"/>
              </w:rPr>
              <w:t>分）</w:t>
            </w:r>
          </w:p>
          <w:p w:rsidR="000029E1" w:rsidRDefault="00FA697F">
            <w:pPr>
              <w:widowControl w:val="0"/>
              <w:rPr>
                <w:color w:val="000000" w:themeColor="text1"/>
                <w:sz w:val="18"/>
                <w:szCs w:val="18"/>
              </w:rPr>
            </w:pPr>
            <w:r>
              <w:rPr>
                <w:rFonts w:ascii="宋体" w:hAnsi="宋体" w:cs="宋体" w:hint="eastAsia"/>
                <w:color w:val="000000" w:themeColor="text1"/>
                <w:kern w:val="0"/>
                <w:sz w:val="18"/>
                <w:szCs w:val="18"/>
              </w:rPr>
              <w:t>①</w:t>
            </w:r>
            <w:r>
              <w:rPr>
                <w:color w:val="000000" w:themeColor="text1"/>
                <w:sz w:val="18"/>
                <w:szCs w:val="18"/>
              </w:rPr>
              <w:t>推进高耐久性混凝土技术、高强高性能混凝土技术、混凝土裂缝控制技术、高强钢筋应用技术、高强钢筋直螺纹连接技术、清水混凝土模板技术、防腐混凝土技术、抗渗混凝土技术等长寿命耐久性</w:t>
            </w:r>
            <w:r>
              <w:rPr>
                <w:color w:val="000000" w:themeColor="text1"/>
                <w:sz w:val="18"/>
                <w:szCs w:val="18"/>
              </w:rPr>
              <w:t>“</w:t>
            </w:r>
            <w:r>
              <w:rPr>
                <w:color w:val="000000" w:themeColor="text1"/>
                <w:sz w:val="18"/>
                <w:szCs w:val="18"/>
              </w:rPr>
              <w:t>四新</w:t>
            </w:r>
            <w:r>
              <w:rPr>
                <w:color w:val="000000" w:themeColor="text1"/>
                <w:sz w:val="18"/>
                <w:szCs w:val="18"/>
              </w:rPr>
              <w:t>”</w:t>
            </w:r>
            <w:r>
              <w:rPr>
                <w:color w:val="000000" w:themeColor="text1"/>
                <w:sz w:val="18"/>
                <w:szCs w:val="18"/>
              </w:rPr>
              <w:t>技术应用，得</w:t>
            </w:r>
            <w:r>
              <w:rPr>
                <w:color w:val="000000" w:themeColor="text1"/>
                <w:sz w:val="18"/>
                <w:szCs w:val="18"/>
              </w:rPr>
              <w:t>6</w:t>
            </w:r>
            <w:r>
              <w:rPr>
                <w:color w:val="000000" w:themeColor="text1"/>
                <w:sz w:val="18"/>
                <w:szCs w:val="18"/>
              </w:rPr>
              <w:t>分；</w:t>
            </w:r>
          </w:p>
          <w:p w:rsidR="000029E1" w:rsidRDefault="00FA697F">
            <w:pPr>
              <w:widowControl w:val="0"/>
              <w:rPr>
                <w:color w:val="000000" w:themeColor="text1"/>
                <w:sz w:val="18"/>
                <w:szCs w:val="18"/>
              </w:rPr>
            </w:pPr>
            <w:r>
              <w:rPr>
                <w:rFonts w:ascii="宋体" w:hAnsi="宋体" w:cs="宋体" w:hint="eastAsia"/>
                <w:color w:val="000000" w:themeColor="text1"/>
                <w:kern w:val="0"/>
                <w:sz w:val="18"/>
                <w:szCs w:val="18"/>
              </w:rPr>
              <w:t>②</w:t>
            </w:r>
            <w:r>
              <w:rPr>
                <w:color w:val="000000" w:themeColor="text1"/>
                <w:sz w:val="18"/>
                <w:szCs w:val="18"/>
              </w:rPr>
              <w:t>综合考虑结构功能、环境条件、施工条件和建设成本等因素，选择对耐久性有利的结构形式和构造措施，包括大体积</w:t>
            </w:r>
            <w:proofErr w:type="gramStart"/>
            <w:r>
              <w:rPr>
                <w:color w:val="000000" w:themeColor="text1"/>
                <w:sz w:val="18"/>
                <w:szCs w:val="18"/>
              </w:rPr>
              <w:t>砼</w:t>
            </w:r>
            <w:proofErr w:type="gramEnd"/>
            <w:r>
              <w:rPr>
                <w:color w:val="000000" w:themeColor="text1"/>
                <w:sz w:val="18"/>
                <w:szCs w:val="18"/>
              </w:rPr>
              <w:t>抗裂、闸门防撞、通风结构、排水结构等，得</w:t>
            </w:r>
            <w:r>
              <w:rPr>
                <w:color w:val="000000" w:themeColor="text1"/>
                <w:sz w:val="18"/>
                <w:szCs w:val="18"/>
              </w:rPr>
              <w:t>4</w:t>
            </w:r>
            <w:r>
              <w:rPr>
                <w:color w:val="000000" w:themeColor="text1"/>
                <w:sz w:val="18"/>
                <w:szCs w:val="18"/>
              </w:rPr>
              <w:t>分。</w:t>
            </w:r>
          </w:p>
        </w:tc>
        <w:tc>
          <w:tcPr>
            <w:tcW w:w="998"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bl>
    <w:p w:rsidR="000029E1" w:rsidRDefault="00FA697F" w:rsidP="00B71F95">
      <w:pPr>
        <w:spacing w:beforeLines="100" w:line="360" w:lineRule="auto"/>
        <w:ind w:firstLineChars="100" w:firstLine="241"/>
        <w:jc w:val="left"/>
        <w:outlineLvl w:val="2"/>
        <w:rPr>
          <w:color w:val="000000" w:themeColor="text1"/>
          <w:sz w:val="24"/>
        </w:rPr>
      </w:pPr>
      <w:r>
        <w:rPr>
          <w:b/>
          <w:color w:val="000000" w:themeColor="text1"/>
          <w:sz w:val="24"/>
        </w:rPr>
        <w:t xml:space="preserve">5.2.3 </w:t>
      </w:r>
      <w:r>
        <w:rPr>
          <w:b/>
          <w:color w:val="000000" w:themeColor="text1"/>
          <w:sz w:val="24"/>
        </w:rPr>
        <w:t>数字化设计。</w:t>
      </w:r>
      <w:r>
        <w:rPr>
          <w:color w:val="000000" w:themeColor="text1"/>
          <w:sz w:val="24"/>
        </w:rPr>
        <w:t>为二级指标，</w:t>
      </w:r>
      <w:proofErr w:type="gramStart"/>
      <w:r>
        <w:rPr>
          <w:color w:val="000000" w:themeColor="text1"/>
          <w:sz w:val="24"/>
        </w:rPr>
        <w:t>评价总分值</w:t>
      </w:r>
      <w:proofErr w:type="gramEnd"/>
      <w:r>
        <w:rPr>
          <w:color w:val="000000" w:themeColor="text1"/>
          <w:sz w:val="24"/>
        </w:rPr>
        <w:t>15</w:t>
      </w:r>
      <w:r>
        <w:rPr>
          <w:color w:val="000000" w:themeColor="text1"/>
          <w:sz w:val="24"/>
        </w:rPr>
        <w:t>分，由设计信息模型应用和设计信息模型交付</w:t>
      </w:r>
      <w:r>
        <w:rPr>
          <w:color w:val="000000" w:themeColor="text1"/>
          <w:sz w:val="24"/>
        </w:rPr>
        <w:t>2</w:t>
      </w:r>
      <w:r>
        <w:rPr>
          <w:color w:val="000000" w:themeColor="text1"/>
          <w:sz w:val="24"/>
        </w:rPr>
        <w:t>个三级指标构成。</w:t>
      </w:r>
    </w:p>
    <w:p w:rsidR="000029E1" w:rsidRDefault="00FA697F">
      <w:pPr>
        <w:spacing w:line="360" w:lineRule="auto"/>
        <w:ind w:firstLineChars="200" w:firstLine="482"/>
        <w:jc w:val="left"/>
        <w:rPr>
          <w:iCs/>
          <w:color w:val="000000" w:themeColor="text1"/>
          <w:sz w:val="24"/>
        </w:rPr>
      </w:pPr>
      <w:r>
        <w:rPr>
          <w:b/>
          <w:color w:val="000000" w:themeColor="text1"/>
          <w:sz w:val="24"/>
        </w:rPr>
        <w:t xml:space="preserve">1 </w:t>
      </w:r>
      <w:r>
        <w:rPr>
          <w:b/>
          <w:color w:val="000000" w:themeColor="text1"/>
          <w:sz w:val="24"/>
        </w:rPr>
        <w:t>设计信息模型应用。</w:t>
      </w:r>
      <w:r>
        <w:rPr>
          <w:rFonts w:eastAsia="HYShuSongErKW"/>
          <w:color w:val="000000" w:themeColor="text1"/>
          <w:kern w:val="0"/>
          <w:sz w:val="24"/>
        </w:rPr>
        <w:t>开展数字化设计，建立并应用设计信息模型。评价分值为</w:t>
      </w:r>
      <w:r>
        <w:rPr>
          <w:rFonts w:eastAsia="HYShuSongErKW"/>
          <w:color w:val="000000" w:themeColor="text1"/>
          <w:kern w:val="0"/>
          <w:sz w:val="24"/>
        </w:rPr>
        <w:t>10</w:t>
      </w:r>
      <w:r>
        <w:rPr>
          <w:rFonts w:eastAsia="HYShuSongErKW"/>
          <w:color w:val="000000" w:themeColor="text1"/>
          <w:kern w:val="0"/>
          <w:sz w:val="24"/>
        </w:rPr>
        <w:t>分，</w:t>
      </w:r>
      <w:r>
        <w:rPr>
          <w:iCs/>
          <w:color w:val="000000" w:themeColor="text1"/>
          <w:sz w:val="24"/>
        </w:rPr>
        <w:t>指标评分标准见表</w:t>
      </w:r>
      <w:r>
        <w:rPr>
          <w:iCs/>
          <w:color w:val="000000" w:themeColor="text1"/>
          <w:sz w:val="24"/>
        </w:rPr>
        <w:t>5.2.3-1</w:t>
      </w:r>
    </w:p>
    <w:p w:rsidR="000029E1" w:rsidRDefault="00FA697F">
      <w:pPr>
        <w:ind w:firstLine="210"/>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5.2.3-1 </w:t>
      </w:r>
      <w:r>
        <w:rPr>
          <w:rFonts w:eastAsia="黑体"/>
          <w:color w:val="000000" w:themeColor="text1"/>
          <w:szCs w:val="21"/>
        </w:rPr>
        <w:t>设计信息模型应用评分标准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5722"/>
        <w:gridCol w:w="1693"/>
      </w:tblGrid>
      <w:tr w:rsidR="000029E1">
        <w:trPr>
          <w:trHeight w:val="454"/>
        </w:trPr>
        <w:tc>
          <w:tcPr>
            <w:tcW w:w="74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三级指标</w:t>
            </w:r>
          </w:p>
        </w:tc>
        <w:tc>
          <w:tcPr>
            <w:tcW w:w="3281"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分项评分标准</w:t>
            </w:r>
          </w:p>
        </w:tc>
        <w:tc>
          <w:tcPr>
            <w:tcW w:w="971"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证明材料</w:t>
            </w:r>
          </w:p>
        </w:tc>
      </w:tr>
      <w:tr w:rsidR="000029E1">
        <w:trPr>
          <w:trHeight w:val="454"/>
        </w:trPr>
        <w:tc>
          <w:tcPr>
            <w:tcW w:w="74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设计信息模型应用（</w:t>
            </w:r>
            <w:r>
              <w:rPr>
                <w:color w:val="000000" w:themeColor="text1"/>
                <w:sz w:val="18"/>
                <w:szCs w:val="18"/>
              </w:rPr>
              <w:t>10</w:t>
            </w:r>
            <w:r>
              <w:rPr>
                <w:color w:val="000000" w:themeColor="text1"/>
                <w:sz w:val="18"/>
                <w:szCs w:val="18"/>
              </w:rPr>
              <w:t>分）</w:t>
            </w:r>
          </w:p>
        </w:tc>
        <w:tc>
          <w:tcPr>
            <w:tcW w:w="3281" w:type="pct"/>
            <w:vAlign w:val="center"/>
          </w:tcPr>
          <w:p w:rsidR="000029E1" w:rsidRDefault="00FA697F" w:rsidP="00B71F95">
            <w:pPr>
              <w:widowControl w:val="0"/>
              <w:numPr>
                <w:ilvl w:val="0"/>
                <w:numId w:val="2"/>
              </w:numPr>
              <w:spacing w:beforeLines="30" w:afterLines="30"/>
              <w:rPr>
                <w:color w:val="000000" w:themeColor="text1"/>
                <w:sz w:val="18"/>
                <w:szCs w:val="18"/>
              </w:rPr>
            </w:pPr>
            <w:r>
              <w:rPr>
                <w:color w:val="000000" w:themeColor="text1"/>
                <w:sz w:val="18"/>
                <w:szCs w:val="18"/>
              </w:rPr>
              <w:t>建立并应用设计信息模型，包含场地设计、方案比选、碰撞检查和管线综合、虚拟仿真、图纸生成和工程量统计等：不少于</w:t>
            </w:r>
            <w:r>
              <w:rPr>
                <w:color w:val="000000" w:themeColor="text1"/>
                <w:sz w:val="18"/>
                <w:szCs w:val="18"/>
              </w:rPr>
              <w:t>3</w:t>
            </w:r>
            <w:r>
              <w:rPr>
                <w:color w:val="000000" w:themeColor="text1"/>
                <w:sz w:val="18"/>
                <w:szCs w:val="18"/>
              </w:rPr>
              <w:t>项的，得</w:t>
            </w:r>
            <w:r>
              <w:rPr>
                <w:color w:val="000000" w:themeColor="text1"/>
                <w:sz w:val="18"/>
                <w:szCs w:val="18"/>
              </w:rPr>
              <w:t>3</w:t>
            </w:r>
            <w:r>
              <w:rPr>
                <w:color w:val="000000" w:themeColor="text1"/>
                <w:sz w:val="18"/>
                <w:szCs w:val="18"/>
              </w:rPr>
              <w:t>分；不少于</w:t>
            </w:r>
            <w:r>
              <w:rPr>
                <w:color w:val="000000" w:themeColor="text1"/>
                <w:sz w:val="18"/>
                <w:szCs w:val="18"/>
              </w:rPr>
              <w:t>5</w:t>
            </w:r>
            <w:r>
              <w:rPr>
                <w:color w:val="000000" w:themeColor="text1"/>
                <w:sz w:val="18"/>
                <w:szCs w:val="18"/>
              </w:rPr>
              <w:t>项的，得</w:t>
            </w:r>
            <w:r>
              <w:rPr>
                <w:color w:val="000000" w:themeColor="text1"/>
                <w:sz w:val="18"/>
                <w:szCs w:val="18"/>
              </w:rPr>
              <w:t>5</w:t>
            </w:r>
            <w:r>
              <w:rPr>
                <w:color w:val="000000" w:themeColor="text1"/>
                <w:sz w:val="18"/>
                <w:szCs w:val="18"/>
              </w:rPr>
              <w:t>分；</w:t>
            </w:r>
            <w:proofErr w:type="gramStart"/>
            <w:r>
              <w:rPr>
                <w:color w:val="000000" w:themeColor="text1"/>
                <w:sz w:val="18"/>
                <w:szCs w:val="18"/>
              </w:rPr>
              <w:t>全类型</w:t>
            </w:r>
            <w:proofErr w:type="gramEnd"/>
            <w:r>
              <w:rPr>
                <w:color w:val="000000" w:themeColor="text1"/>
                <w:sz w:val="18"/>
                <w:szCs w:val="18"/>
              </w:rPr>
              <w:t>应用的，得</w:t>
            </w:r>
            <w:r>
              <w:rPr>
                <w:color w:val="000000" w:themeColor="text1"/>
                <w:sz w:val="18"/>
                <w:szCs w:val="18"/>
              </w:rPr>
              <w:t>7</w:t>
            </w:r>
            <w:r>
              <w:rPr>
                <w:color w:val="000000" w:themeColor="text1"/>
                <w:sz w:val="18"/>
                <w:szCs w:val="18"/>
              </w:rPr>
              <w:t>分；实现关键结构</w:t>
            </w:r>
            <w:r>
              <w:rPr>
                <w:color w:val="000000" w:themeColor="text1"/>
                <w:sz w:val="18"/>
                <w:szCs w:val="18"/>
              </w:rPr>
              <w:t>BIM</w:t>
            </w:r>
            <w:r>
              <w:rPr>
                <w:color w:val="000000" w:themeColor="text1"/>
                <w:sz w:val="18"/>
                <w:szCs w:val="18"/>
              </w:rPr>
              <w:t>正向设计的，得</w:t>
            </w:r>
            <w:r>
              <w:rPr>
                <w:color w:val="000000" w:themeColor="text1"/>
                <w:sz w:val="18"/>
                <w:szCs w:val="18"/>
              </w:rPr>
              <w:t>8</w:t>
            </w:r>
            <w:r>
              <w:rPr>
                <w:color w:val="000000" w:themeColor="text1"/>
                <w:sz w:val="18"/>
                <w:szCs w:val="18"/>
              </w:rPr>
              <w:t>分；实现全项目</w:t>
            </w:r>
            <w:r>
              <w:rPr>
                <w:color w:val="000000" w:themeColor="text1"/>
                <w:sz w:val="18"/>
                <w:szCs w:val="18"/>
              </w:rPr>
              <w:t>BIM</w:t>
            </w:r>
            <w:r>
              <w:rPr>
                <w:color w:val="000000" w:themeColor="text1"/>
                <w:sz w:val="18"/>
                <w:szCs w:val="18"/>
              </w:rPr>
              <w:t>正向设计的，得</w:t>
            </w:r>
            <w:r>
              <w:rPr>
                <w:color w:val="000000" w:themeColor="text1"/>
                <w:sz w:val="18"/>
                <w:szCs w:val="18"/>
              </w:rPr>
              <w:t>10</w:t>
            </w:r>
            <w:r>
              <w:rPr>
                <w:color w:val="000000" w:themeColor="text1"/>
                <w:sz w:val="18"/>
                <w:szCs w:val="18"/>
              </w:rPr>
              <w:t>分。</w:t>
            </w:r>
          </w:p>
        </w:tc>
        <w:tc>
          <w:tcPr>
            <w:tcW w:w="971"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初步设计总说明、施工图设计总说明、设计信息模型截图及相关说明文件。</w:t>
            </w:r>
          </w:p>
        </w:tc>
      </w:tr>
    </w:tbl>
    <w:p w:rsidR="000029E1" w:rsidRDefault="00FA697F" w:rsidP="00B71F95">
      <w:pPr>
        <w:spacing w:beforeLines="100" w:line="360" w:lineRule="auto"/>
        <w:ind w:firstLineChars="200" w:firstLine="482"/>
        <w:jc w:val="left"/>
        <w:rPr>
          <w:rFonts w:eastAsia="HYShuSongErKW"/>
          <w:color w:val="000000" w:themeColor="text1"/>
          <w:kern w:val="0"/>
          <w:sz w:val="24"/>
        </w:rPr>
      </w:pPr>
      <w:r>
        <w:rPr>
          <w:b/>
          <w:color w:val="000000" w:themeColor="text1"/>
          <w:sz w:val="24"/>
        </w:rPr>
        <w:t xml:space="preserve">2 </w:t>
      </w:r>
      <w:r>
        <w:rPr>
          <w:b/>
          <w:color w:val="000000" w:themeColor="text1"/>
          <w:sz w:val="24"/>
        </w:rPr>
        <w:t>设计信息模型交付。</w:t>
      </w:r>
      <w:r>
        <w:rPr>
          <w:rFonts w:eastAsia="HYShuSongErKW"/>
          <w:color w:val="000000" w:themeColor="text1"/>
          <w:kern w:val="0"/>
          <w:sz w:val="24"/>
        </w:rPr>
        <w:t>设计信息模型交付成果的内容和深度满足设计阶段的要求。评价分值为</w:t>
      </w:r>
      <w:r>
        <w:rPr>
          <w:rFonts w:eastAsia="HYShuSongErKW"/>
          <w:color w:val="000000" w:themeColor="text1"/>
          <w:kern w:val="0"/>
          <w:sz w:val="24"/>
        </w:rPr>
        <w:t>5</w:t>
      </w:r>
      <w:r>
        <w:rPr>
          <w:rFonts w:eastAsia="HYShuSongErKW"/>
          <w:color w:val="000000" w:themeColor="text1"/>
          <w:kern w:val="0"/>
          <w:sz w:val="24"/>
        </w:rPr>
        <w:t>分。</w:t>
      </w:r>
    </w:p>
    <w:p w:rsidR="000029E1" w:rsidRDefault="00FA697F">
      <w:pPr>
        <w:ind w:firstLine="210"/>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5.2.3-2 </w:t>
      </w:r>
      <w:r>
        <w:rPr>
          <w:rFonts w:eastAsia="黑体"/>
          <w:color w:val="000000" w:themeColor="text1"/>
          <w:szCs w:val="21"/>
        </w:rPr>
        <w:t>设计信息模型交付评分标准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6257"/>
        <w:gridCol w:w="1158"/>
      </w:tblGrid>
      <w:tr w:rsidR="000029E1">
        <w:trPr>
          <w:trHeight w:val="454"/>
        </w:trPr>
        <w:tc>
          <w:tcPr>
            <w:tcW w:w="74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三级指标</w:t>
            </w:r>
          </w:p>
        </w:tc>
        <w:tc>
          <w:tcPr>
            <w:tcW w:w="358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分项评分标准</w:t>
            </w:r>
          </w:p>
        </w:tc>
        <w:tc>
          <w:tcPr>
            <w:tcW w:w="664"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证明材料</w:t>
            </w:r>
          </w:p>
        </w:tc>
      </w:tr>
      <w:tr w:rsidR="000029E1">
        <w:trPr>
          <w:trHeight w:val="454"/>
        </w:trPr>
        <w:tc>
          <w:tcPr>
            <w:tcW w:w="74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设计信息模型交付（</w:t>
            </w:r>
            <w:r>
              <w:rPr>
                <w:color w:val="000000" w:themeColor="text1"/>
                <w:sz w:val="18"/>
                <w:szCs w:val="18"/>
              </w:rPr>
              <w:t>5</w:t>
            </w:r>
            <w:r>
              <w:rPr>
                <w:color w:val="000000" w:themeColor="text1"/>
                <w:sz w:val="18"/>
                <w:szCs w:val="18"/>
              </w:rPr>
              <w:t>分）</w:t>
            </w:r>
          </w:p>
        </w:tc>
        <w:tc>
          <w:tcPr>
            <w:tcW w:w="3588" w:type="pct"/>
            <w:vAlign w:val="center"/>
          </w:tcPr>
          <w:p w:rsidR="000029E1" w:rsidRDefault="00FA697F" w:rsidP="00B71F95">
            <w:pPr>
              <w:widowControl w:val="0"/>
              <w:spacing w:beforeLines="30" w:afterLines="30"/>
              <w:rPr>
                <w:color w:val="000000" w:themeColor="text1"/>
                <w:sz w:val="18"/>
                <w:szCs w:val="18"/>
              </w:rPr>
            </w:pPr>
            <w:r>
              <w:rPr>
                <w:color w:val="000000" w:themeColor="text1"/>
                <w:kern w:val="0"/>
                <w:sz w:val="18"/>
                <w:szCs w:val="18"/>
              </w:rPr>
              <w:t>1</w:t>
            </w:r>
            <w:r>
              <w:rPr>
                <w:color w:val="000000" w:themeColor="text1"/>
                <w:kern w:val="0"/>
                <w:sz w:val="18"/>
                <w:szCs w:val="18"/>
              </w:rPr>
              <w:t>）</w:t>
            </w:r>
            <w:r>
              <w:rPr>
                <w:color w:val="000000" w:themeColor="text1"/>
                <w:sz w:val="18"/>
                <w:szCs w:val="18"/>
              </w:rPr>
              <w:t>初步设计阶段模型精细度</w:t>
            </w:r>
            <w:r>
              <w:rPr>
                <w:color w:val="000000" w:themeColor="text1"/>
                <w:sz w:val="18"/>
                <w:szCs w:val="18"/>
              </w:rPr>
              <w:t>/</w:t>
            </w:r>
            <w:r>
              <w:rPr>
                <w:color w:val="000000" w:themeColor="text1"/>
                <w:sz w:val="18"/>
                <w:szCs w:val="18"/>
              </w:rPr>
              <w:t>粒度符合</w:t>
            </w:r>
            <w:r>
              <w:rPr>
                <w:color w:val="000000"/>
                <w:sz w:val="18"/>
                <w:szCs w:val="18"/>
              </w:rPr>
              <w:t>《公路工程信息模型应用统一标准》（</w:t>
            </w:r>
            <w:r>
              <w:rPr>
                <w:color w:val="000000"/>
                <w:sz w:val="18"/>
                <w:szCs w:val="18"/>
              </w:rPr>
              <w:t>JTG/T 2420-2021</w:t>
            </w:r>
            <w:r>
              <w:rPr>
                <w:color w:val="000000"/>
                <w:sz w:val="18"/>
                <w:szCs w:val="18"/>
              </w:rPr>
              <w:t>）、《水运工程信息模型应用统一标准》（</w:t>
            </w:r>
            <w:r>
              <w:rPr>
                <w:color w:val="000000"/>
                <w:sz w:val="18"/>
                <w:szCs w:val="18"/>
              </w:rPr>
              <w:t>JTS/T 198-1—2019</w:t>
            </w:r>
            <w:r>
              <w:rPr>
                <w:color w:val="000000"/>
                <w:sz w:val="18"/>
                <w:szCs w:val="18"/>
              </w:rPr>
              <w:t>）、</w:t>
            </w:r>
            <w:r>
              <w:rPr>
                <w:color w:val="000000" w:themeColor="text1"/>
                <w:sz w:val="18"/>
                <w:szCs w:val="18"/>
              </w:rPr>
              <w:t>《公路工程设计信息模型应用标准》（</w:t>
            </w:r>
            <w:r>
              <w:rPr>
                <w:color w:val="000000" w:themeColor="text1"/>
                <w:sz w:val="18"/>
                <w:szCs w:val="18"/>
              </w:rPr>
              <w:t>JTGT 2421—2021</w:t>
            </w:r>
            <w:r>
              <w:rPr>
                <w:color w:val="000000" w:themeColor="text1"/>
                <w:sz w:val="18"/>
                <w:szCs w:val="18"/>
              </w:rPr>
              <w:t>）、《水运工程设计信息模型应用标准》（</w:t>
            </w:r>
            <w:r>
              <w:rPr>
                <w:color w:val="000000" w:themeColor="text1"/>
                <w:sz w:val="18"/>
                <w:szCs w:val="18"/>
              </w:rPr>
              <w:t>JTS-T-198-2-2019</w:t>
            </w:r>
            <w:r>
              <w:rPr>
                <w:color w:val="000000" w:themeColor="text1"/>
                <w:sz w:val="18"/>
                <w:szCs w:val="18"/>
              </w:rPr>
              <w:t>）等规定，得</w:t>
            </w:r>
            <w:r>
              <w:rPr>
                <w:color w:val="000000" w:themeColor="text1"/>
                <w:sz w:val="18"/>
                <w:szCs w:val="18"/>
              </w:rPr>
              <w:t>5</w:t>
            </w:r>
            <w:r>
              <w:rPr>
                <w:color w:val="000000" w:themeColor="text1"/>
                <w:sz w:val="18"/>
                <w:szCs w:val="18"/>
              </w:rPr>
              <w:t>分。</w:t>
            </w:r>
          </w:p>
        </w:tc>
        <w:tc>
          <w:tcPr>
            <w:tcW w:w="664"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信息模型交付审查资料。</w:t>
            </w:r>
          </w:p>
        </w:tc>
      </w:tr>
    </w:tbl>
    <w:p w:rsidR="000029E1" w:rsidRDefault="00FA697F" w:rsidP="00B71F95">
      <w:pPr>
        <w:spacing w:beforeLines="100" w:line="360" w:lineRule="auto"/>
        <w:ind w:firstLineChars="100" w:firstLine="241"/>
        <w:jc w:val="left"/>
        <w:outlineLvl w:val="2"/>
        <w:rPr>
          <w:bCs/>
          <w:color w:val="000000" w:themeColor="text1"/>
          <w:sz w:val="24"/>
        </w:rPr>
      </w:pPr>
      <w:r>
        <w:rPr>
          <w:b/>
          <w:color w:val="000000" w:themeColor="text1"/>
          <w:sz w:val="24"/>
        </w:rPr>
        <w:lastRenderedPageBreak/>
        <w:t>5.2.4</w:t>
      </w:r>
      <w:r>
        <w:rPr>
          <w:b/>
          <w:color w:val="000000" w:themeColor="text1"/>
          <w:sz w:val="24"/>
        </w:rPr>
        <w:t>工程美学设计</w:t>
      </w:r>
      <w:r>
        <w:rPr>
          <w:bCs/>
          <w:color w:val="000000" w:themeColor="text1"/>
          <w:sz w:val="24"/>
        </w:rPr>
        <w:t>。为二级指标，</w:t>
      </w:r>
      <w:proofErr w:type="gramStart"/>
      <w:r>
        <w:rPr>
          <w:bCs/>
          <w:color w:val="000000" w:themeColor="text1"/>
          <w:sz w:val="24"/>
        </w:rPr>
        <w:t>评价总分值</w:t>
      </w:r>
      <w:proofErr w:type="gramEnd"/>
      <w:r>
        <w:rPr>
          <w:bCs/>
          <w:color w:val="000000" w:themeColor="text1"/>
          <w:sz w:val="24"/>
        </w:rPr>
        <w:t>20</w:t>
      </w:r>
      <w:r>
        <w:rPr>
          <w:bCs/>
          <w:color w:val="000000" w:themeColor="text1"/>
          <w:sz w:val="24"/>
        </w:rPr>
        <w:t>分，由建筑艺术、创新融合</w:t>
      </w:r>
      <w:r>
        <w:rPr>
          <w:bCs/>
          <w:color w:val="000000" w:themeColor="text1"/>
          <w:sz w:val="24"/>
        </w:rPr>
        <w:t>2</w:t>
      </w:r>
      <w:r>
        <w:rPr>
          <w:bCs/>
          <w:color w:val="000000" w:themeColor="text1"/>
          <w:sz w:val="24"/>
        </w:rPr>
        <w:t>个三级指标构成。</w:t>
      </w:r>
    </w:p>
    <w:p w:rsidR="000029E1" w:rsidRDefault="00FA697F">
      <w:pPr>
        <w:spacing w:line="360" w:lineRule="auto"/>
        <w:ind w:firstLineChars="200" w:firstLine="482"/>
        <w:rPr>
          <w:iCs/>
          <w:color w:val="000000" w:themeColor="text1"/>
          <w:sz w:val="24"/>
        </w:rPr>
      </w:pPr>
      <w:r>
        <w:rPr>
          <w:b/>
          <w:color w:val="000000" w:themeColor="text1"/>
          <w:sz w:val="24"/>
        </w:rPr>
        <w:t xml:space="preserve">1 </w:t>
      </w:r>
      <w:r>
        <w:rPr>
          <w:b/>
          <w:color w:val="000000" w:themeColor="text1"/>
          <w:sz w:val="24"/>
        </w:rPr>
        <w:t>建筑艺术</w:t>
      </w:r>
      <w:r>
        <w:rPr>
          <w:bCs/>
          <w:color w:val="000000" w:themeColor="text1"/>
          <w:sz w:val="24"/>
        </w:rPr>
        <w:t>。主体工程、附属设施及环境景观、绿化景观等美观、实用。评价分值为</w:t>
      </w:r>
      <w:r>
        <w:rPr>
          <w:bCs/>
          <w:color w:val="000000" w:themeColor="text1"/>
          <w:sz w:val="24"/>
        </w:rPr>
        <w:t>10</w:t>
      </w:r>
      <w:r>
        <w:rPr>
          <w:bCs/>
          <w:color w:val="000000" w:themeColor="text1"/>
          <w:sz w:val="24"/>
        </w:rPr>
        <w:t>分，</w:t>
      </w:r>
      <w:r>
        <w:rPr>
          <w:iCs/>
          <w:color w:val="000000" w:themeColor="text1"/>
          <w:sz w:val="24"/>
        </w:rPr>
        <w:t>指标评分标准见表</w:t>
      </w:r>
      <w:r>
        <w:rPr>
          <w:iCs/>
          <w:color w:val="000000" w:themeColor="text1"/>
          <w:sz w:val="24"/>
        </w:rPr>
        <w:t>5.2.4-1</w:t>
      </w:r>
      <w:r>
        <w:rPr>
          <w:iCs/>
          <w:color w:val="000000" w:themeColor="text1"/>
          <w:sz w:val="24"/>
        </w:rPr>
        <w:t>。</w:t>
      </w:r>
    </w:p>
    <w:p w:rsidR="000029E1" w:rsidRDefault="00FA697F">
      <w:pPr>
        <w:ind w:firstLine="210"/>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5.2.4-1 </w:t>
      </w:r>
      <w:r>
        <w:rPr>
          <w:rFonts w:eastAsia="黑体"/>
          <w:color w:val="000000" w:themeColor="text1"/>
          <w:szCs w:val="21"/>
        </w:rPr>
        <w:t>建筑艺术指标评分标准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6257"/>
        <w:gridCol w:w="1158"/>
      </w:tblGrid>
      <w:tr w:rsidR="000029E1">
        <w:trPr>
          <w:trHeight w:val="454"/>
        </w:trPr>
        <w:tc>
          <w:tcPr>
            <w:tcW w:w="74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三级指标</w:t>
            </w:r>
          </w:p>
        </w:tc>
        <w:tc>
          <w:tcPr>
            <w:tcW w:w="358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分项评分标准</w:t>
            </w:r>
          </w:p>
        </w:tc>
        <w:tc>
          <w:tcPr>
            <w:tcW w:w="664"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证明材料</w:t>
            </w:r>
          </w:p>
        </w:tc>
      </w:tr>
      <w:tr w:rsidR="000029E1">
        <w:trPr>
          <w:trHeight w:val="454"/>
        </w:trPr>
        <w:tc>
          <w:tcPr>
            <w:tcW w:w="748" w:type="pct"/>
            <w:vMerge w:val="restar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建筑艺术（</w:t>
            </w:r>
            <w:r>
              <w:rPr>
                <w:color w:val="000000" w:themeColor="text1"/>
                <w:sz w:val="18"/>
                <w:szCs w:val="18"/>
              </w:rPr>
              <w:t>10</w:t>
            </w:r>
            <w:r>
              <w:rPr>
                <w:color w:val="000000" w:themeColor="text1"/>
                <w:sz w:val="18"/>
                <w:szCs w:val="18"/>
              </w:rPr>
              <w:t>分）</w:t>
            </w:r>
          </w:p>
        </w:tc>
        <w:tc>
          <w:tcPr>
            <w:tcW w:w="3588"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1</w:t>
            </w:r>
            <w:r>
              <w:rPr>
                <w:color w:val="000000" w:themeColor="text1"/>
                <w:sz w:val="18"/>
                <w:szCs w:val="18"/>
              </w:rPr>
              <w:t>）与地形、地物相适应，合理用地范围内尽量舒展美观，与周围环境相协调，注重整体设计，与自然景观融合共生，得</w:t>
            </w:r>
            <w:r>
              <w:rPr>
                <w:color w:val="000000" w:themeColor="text1"/>
                <w:sz w:val="18"/>
                <w:szCs w:val="18"/>
              </w:rPr>
              <w:t>3</w:t>
            </w:r>
            <w:r>
              <w:rPr>
                <w:color w:val="000000" w:themeColor="text1"/>
                <w:sz w:val="18"/>
                <w:szCs w:val="18"/>
              </w:rPr>
              <w:t>分。</w:t>
            </w:r>
          </w:p>
        </w:tc>
        <w:tc>
          <w:tcPr>
            <w:tcW w:w="664" w:type="pct"/>
            <w:vMerge w:val="restar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设计文件、设计方案等。</w:t>
            </w:r>
          </w:p>
        </w:tc>
      </w:tr>
      <w:tr w:rsidR="000029E1">
        <w:trPr>
          <w:trHeight w:val="454"/>
        </w:trPr>
        <w:tc>
          <w:tcPr>
            <w:tcW w:w="748" w:type="pct"/>
            <w:vMerge/>
            <w:vAlign w:val="center"/>
          </w:tcPr>
          <w:p w:rsidR="000029E1" w:rsidRDefault="000029E1" w:rsidP="00B71F95">
            <w:pPr>
              <w:widowControl w:val="0"/>
              <w:spacing w:beforeLines="30" w:afterLines="30"/>
              <w:jc w:val="center"/>
              <w:rPr>
                <w:color w:val="000000" w:themeColor="text1"/>
                <w:sz w:val="18"/>
                <w:szCs w:val="18"/>
              </w:rPr>
            </w:pPr>
          </w:p>
        </w:tc>
        <w:tc>
          <w:tcPr>
            <w:tcW w:w="3588"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2</w:t>
            </w:r>
            <w:r>
              <w:rPr>
                <w:color w:val="000000" w:themeColor="text1"/>
                <w:sz w:val="18"/>
                <w:szCs w:val="18"/>
              </w:rPr>
              <w:t>）附属设施集约化布置，建筑物形体端正实用，造型美观，功能齐全，建筑内﹑外部空间与景观、绿化等要素结合，创造舒适宜人的办公和生活环境，得</w:t>
            </w:r>
            <w:r>
              <w:rPr>
                <w:color w:val="000000" w:themeColor="text1"/>
                <w:sz w:val="18"/>
                <w:szCs w:val="18"/>
              </w:rPr>
              <w:t>3</w:t>
            </w:r>
            <w:r>
              <w:rPr>
                <w:color w:val="000000" w:themeColor="text1"/>
                <w:sz w:val="18"/>
                <w:szCs w:val="18"/>
              </w:rPr>
              <w:t>分。</w:t>
            </w:r>
          </w:p>
        </w:tc>
        <w:tc>
          <w:tcPr>
            <w:tcW w:w="664"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r w:rsidR="000029E1">
        <w:trPr>
          <w:trHeight w:val="454"/>
        </w:trPr>
        <w:tc>
          <w:tcPr>
            <w:tcW w:w="748" w:type="pct"/>
            <w:vMerge/>
            <w:vAlign w:val="center"/>
          </w:tcPr>
          <w:p w:rsidR="000029E1" w:rsidRDefault="000029E1" w:rsidP="00B71F95">
            <w:pPr>
              <w:widowControl w:val="0"/>
              <w:spacing w:beforeLines="30" w:afterLines="30"/>
              <w:jc w:val="center"/>
              <w:rPr>
                <w:color w:val="000000" w:themeColor="text1"/>
                <w:sz w:val="18"/>
                <w:szCs w:val="18"/>
              </w:rPr>
            </w:pPr>
          </w:p>
        </w:tc>
        <w:tc>
          <w:tcPr>
            <w:tcW w:w="3588"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3</w:t>
            </w:r>
            <w:r>
              <w:rPr>
                <w:color w:val="000000" w:themeColor="text1"/>
                <w:sz w:val="18"/>
                <w:szCs w:val="18"/>
              </w:rPr>
              <w:t>）利用地形，优化乔木排列、高度和树冠尺寸等手段，构成优美的植物群落林冠线，营造线形流畅、路地交融的视觉效果；互通区域内景观依地形、地势而设计，与周边环境有机结合；弃土场、桥下空间绿化，消除人工填挖痕迹，得</w:t>
            </w:r>
            <w:r>
              <w:rPr>
                <w:color w:val="000000" w:themeColor="text1"/>
                <w:sz w:val="18"/>
                <w:szCs w:val="18"/>
              </w:rPr>
              <w:t>2</w:t>
            </w:r>
            <w:r>
              <w:rPr>
                <w:color w:val="000000" w:themeColor="text1"/>
                <w:sz w:val="18"/>
                <w:szCs w:val="18"/>
              </w:rPr>
              <w:t>分。</w:t>
            </w:r>
          </w:p>
        </w:tc>
        <w:tc>
          <w:tcPr>
            <w:tcW w:w="664"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r w:rsidR="000029E1">
        <w:trPr>
          <w:trHeight w:val="454"/>
        </w:trPr>
        <w:tc>
          <w:tcPr>
            <w:tcW w:w="748" w:type="pct"/>
            <w:vMerge/>
            <w:vAlign w:val="center"/>
          </w:tcPr>
          <w:p w:rsidR="000029E1" w:rsidRDefault="000029E1" w:rsidP="00B71F95">
            <w:pPr>
              <w:widowControl w:val="0"/>
              <w:spacing w:beforeLines="30" w:afterLines="30"/>
              <w:jc w:val="center"/>
              <w:rPr>
                <w:color w:val="000000" w:themeColor="text1"/>
                <w:sz w:val="18"/>
                <w:szCs w:val="18"/>
              </w:rPr>
            </w:pPr>
          </w:p>
        </w:tc>
        <w:tc>
          <w:tcPr>
            <w:tcW w:w="3588"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 xml:space="preserve">4) </w:t>
            </w:r>
            <w:r>
              <w:rPr>
                <w:color w:val="000000" w:themeColor="text1"/>
                <w:sz w:val="18"/>
                <w:szCs w:val="18"/>
              </w:rPr>
              <w:t>总体设计方案先进科学，符合平安百年品质工程创建及交通强国战略要求，得</w:t>
            </w:r>
            <w:r>
              <w:rPr>
                <w:color w:val="000000" w:themeColor="text1"/>
                <w:sz w:val="18"/>
                <w:szCs w:val="18"/>
              </w:rPr>
              <w:t>2</w:t>
            </w:r>
            <w:r>
              <w:rPr>
                <w:color w:val="000000" w:themeColor="text1"/>
                <w:sz w:val="18"/>
                <w:szCs w:val="18"/>
              </w:rPr>
              <w:t>分。</w:t>
            </w:r>
          </w:p>
        </w:tc>
        <w:tc>
          <w:tcPr>
            <w:tcW w:w="664"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bl>
    <w:p w:rsidR="000029E1" w:rsidRDefault="00FA697F" w:rsidP="00B71F95">
      <w:pPr>
        <w:spacing w:beforeLines="100" w:line="360" w:lineRule="auto"/>
        <w:ind w:firstLineChars="200" w:firstLine="482"/>
        <w:jc w:val="left"/>
        <w:rPr>
          <w:bCs/>
          <w:color w:val="000000" w:themeColor="text1"/>
          <w:sz w:val="24"/>
        </w:rPr>
      </w:pPr>
      <w:r>
        <w:rPr>
          <w:b/>
          <w:color w:val="000000" w:themeColor="text1"/>
          <w:sz w:val="24"/>
        </w:rPr>
        <w:t xml:space="preserve">2 </w:t>
      </w:r>
      <w:r>
        <w:rPr>
          <w:b/>
          <w:color w:val="000000" w:themeColor="text1"/>
          <w:sz w:val="24"/>
        </w:rPr>
        <w:t>创新融合。</w:t>
      </w:r>
      <w:r>
        <w:rPr>
          <w:bCs/>
          <w:color w:val="000000" w:themeColor="text1"/>
          <w:sz w:val="24"/>
        </w:rPr>
        <w:t>工程建筑风格与地域文化、自然环境协调融合，体现地域特征、自然和人文环境特色、时代风貌，设计方案融入先进的设计理念、文化创意，创新结构、功能完备，考虑先进适用的</w:t>
      </w:r>
      <w:r>
        <w:rPr>
          <w:bCs/>
          <w:color w:val="000000" w:themeColor="text1"/>
          <w:sz w:val="24"/>
        </w:rPr>
        <w:t>“</w:t>
      </w:r>
      <w:r>
        <w:rPr>
          <w:bCs/>
          <w:color w:val="000000" w:themeColor="text1"/>
          <w:sz w:val="24"/>
        </w:rPr>
        <w:t>四新</w:t>
      </w:r>
      <w:r>
        <w:rPr>
          <w:bCs/>
          <w:color w:val="000000" w:themeColor="text1"/>
          <w:sz w:val="24"/>
        </w:rPr>
        <w:t>”</w:t>
      </w:r>
      <w:r>
        <w:rPr>
          <w:bCs/>
          <w:color w:val="000000" w:themeColor="text1"/>
          <w:sz w:val="24"/>
        </w:rPr>
        <w:t>技术的应用</w:t>
      </w:r>
      <w:r w:rsidR="00535154">
        <w:rPr>
          <w:rFonts w:hint="eastAsia"/>
          <w:bCs/>
          <w:color w:val="000000" w:themeColor="text1"/>
          <w:sz w:val="24"/>
        </w:rPr>
        <w:t>。</w:t>
      </w:r>
      <w:r>
        <w:rPr>
          <w:bCs/>
          <w:color w:val="000000" w:themeColor="text1"/>
          <w:sz w:val="24"/>
        </w:rPr>
        <w:t>评价分值为</w:t>
      </w:r>
      <w:r>
        <w:rPr>
          <w:bCs/>
          <w:color w:val="000000" w:themeColor="text1"/>
          <w:sz w:val="24"/>
        </w:rPr>
        <w:t>10</w:t>
      </w:r>
      <w:r>
        <w:rPr>
          <w:bCs/>
          <w:color w:val="000000" w:themeColor="text1"/>
          <w:sz w:val="24"/>
        </w:rPr>
        <w:t>分，指标评分标准见表</w:t>
      </w:r>
      <w:r>
        <w:rPr>
          <w:bCs/>
          <w:color w:val="000000" w:themeColor="text1"/>
          <w:sz w:val="24"/>
        </w:rPr>
        <w:t>5.2.4-2</w:t>
      </w:r>
      <w:r>
        <w:rPr>
          <w:bCs/>
          <w:color w:val="000000" w:themeColor="text1"/>
          <w:sz w:val="24"/>
        </w:rPr>
        <w:t>。</w:t>
      </w:r>
    </w:p>
    <w:p w:rsidR="000029E1" w:rsidRDefault="00FA697F">
      <w:pPr>
        <w:ind w:firstLine="210"/>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5.2.4-2 </w:t>
      </w:r>
      <w:r>
        <w:rPr>
          <w:rFonts w:eastAsia="黑体"/>
          <w:color w:val="000000" w:themeColor="text1"/>
          <w:szCs w:val="21"/>
        </w:rPr>
        <w:t>创新融合指标评分标准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6257"/>
        <w:gridCol w:w="1158"/>
      </w:tblGrid>
      <w:tr w:rsidR="000029E1">
        <w:trPr>
          <w:trHeight w:val="454"/>
        </w:trPr>
        <w:tc>
          <w:tcPr>
            <w:tcW w:w="74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三级指标</w:t>
            </w:r>
          </w:p>
        </w:tc>
        <w:tc>
          <w:tcPr>
            <w:tcW w:w="358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分项评分标准</w:t>
            </w:r>
          </w:p>
        </w:tc>
        <w:tc>
          <w:tcPr>
            <w:tcW w:w="664"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证明材料</w:t>
            </w:r>
          </w:p>
        </w:tc>
      </w:tr>
      <w:tr w:rsidR="000029E1">
        <w:trPr>
          <w:trHeight w:val="454"/>
        </w:trPr>
        <w:tc>
          <w:tcPr>
            <w:tcW w:w="748" w:type="pct"/>
            <w:vMerge w:val="restar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创新融合（</w:t>
            </w:r>
            <w:r>
              <w:rPr>
                <w:color w:val="000000" w:themeColor="text1"/>
                <w:sz w:val="18"/>
                <w:szCs w:val="18"/>
              </w:rPr>
              <w:t>10</w:t>
            </w:r>
            <w:r>
              <w:rPr>
                <w:color w:val="000000" w:themeColor="text1"/>
                <w:sz w:val="18"/>
                <w:szCs w:val="18"/>
              </w:rPr>
              <w:t>分）</w:t>
            </w:r>
          </w:p>
        </w:tc>
        <w:tc>
          <w:tcPr>
            <w:tcW w:w="3588"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1</w:t>
            </w:r>
            <w:r>
              <w:rPr>
                <w:color w:val="000000" w:themeColor="text1"/>
                <w:sz w:val="18"/>
                <w:szCs w:val="18"/>
              </w:rPr>
              <w:t>）提炼项目地方文化符号，用于公路水运工程附属设施等工程建筑中，反映当地文化特征，得</w:t>
            </w:r>
            <w:r>
              <w:rPr>
                <w:color w:val="000000" w:themeColor="text1"/>
                <w:sz w:val="18"/>
                <w:szCs w:val="18"/>
              </w:rPr>
              <w:t>2</w:t>
            </w:r>
            <w:r>
              <w:rPr>
                <w:color w:val="000000" w:themeColor="text1"/>
                <w:sz w:val="18"/>
                <w:szCs w:val="18"/>
              </w:rPr>
              <w:t>分。</w:t>
            </w:r>
          </w:p>
        </w:tc>
        <w:tc>
          <w:tcPr>
            <w:tcW w:w="664" w:type="pct"/>
            <w:vMerge w:val="restar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设计文件、设计方案、自主创新申报及获奖情况等</w:t>
            </w:r>
          </w:p>
        </w:tc>
      </w:tr>
      <w:tr w:rsidR="000029E1">
        <w:trPr>
          <w:trHeight w:val="454"/>
        </w:trPr>
        <w:tc>
          <w:tcPr>
            <w:tcW w:w="748" w:type="pct"/>
            <w:vMerge/>
            <w:vAlign w:val="center"/>
          </w:tcPr>
          <w:p w:rsidR="000029E1" w:rsidRDefault="000029E1" w:rsidP="00B71F95">
            <w:pPr>
              <w:widowControl w:val="0"/>
              <w:spacing w:beforeLines="30" w:afterLines="30"/>
              <w:jc w:val="center"/>
              <w:rPr>
                <w:color w:val="000000" w:themeColor="text1"/>
                <w:sz w:val="18"/>
                <w:szCs w:val="18"/>
              </w:rPr>
            </w:pPr>
          </w:p>
        </w:tc>
        <w:tc>
          <w:tcPr>
            <w:tcW w:w="3588"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2</w:t>
            </w:r>
            <w:r>
              <w:rPr>
                <w:color w:val="000000" w:themeColor="text1"/>
                <w:sz w:val="18"/>
                <w:szCs w:val="18"/>
              </w:rPr>
              <w:t>）项目外形轮廓、结构风格与周围景观自然环境相融，得</w:t>
            </w:r>
            <w:r>
              <w:rPr>
                <w:color w:val="000000" w:themeColor="text1"/>
                <w:sz w:val="18"/>
                <w:szCs w:val="18"/>
              </w:rPr>
              <w:t>3</w:t>
            </w:r>
            <w:r>
              <w:rPr>
                <w:color w:val="000000" w:themeColor="text1"/>
                <w:sz w:val="18"/>
                <w:szCs w:val="18"/>
              </w:rPr>
              <w:t>分。</w:t>
            </w:r>
          </w:p>
        </w:tc>
        <w:tc>
          <w:tcPr>
            <w:tcW w:w="664"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r w:rsidR="000029E1">
        <w:trPr>
          <w:trHeight w:val="454"/>
        </w:trPr>
        <w:tc>
          <w:tcPr>
            <w:tcW w:w="748" w:type="pct"/>
            <w:vMerge/>
            <w:vAlign w:val="center"/>
          </w:tcPr>
          <w:p w:rsidR="000029E1" w:rsidRDefault="000029E1" w:rsidP="00B71F95">
            <w:pPr>
              <w:widowControl w:val="0"/>
              <w:spacing w:beforeLines="30" w:afterLines="30"/>
              <w:jc w:val="center"/>
              <w:rPr>
                <w:color w:val="000000" w:themeColor="text1"/>
                <w:sz w:val="18"/>
                <w:szCs w:val="18"/>
              </w:rPr>
            </w:pPr>
          </w:p>
        </w:tc>
        <w:tc>
          <w:tcPr>
            <w:tcW w:w="3588"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3</w:t>
            </w:r>
            <w:r>
              <w:rPr>
                <w:color w:val="000000" w:themeColor="text1"/>
                <w:sz w:val="18"/>
                <w:szCs w:val="18"/>
              </w:rPr>
              <w:t>）设计方案融入智慧公路、绿色公路、</w:t>
            </w:r>
            <w:proofErr w:type="gramStart"/>
            <w:r>
              <w:rPr>
                <w:color w:val="000000" w:themeColor="text1"/>
                <w:sz w:val="18"/>
                <w:szCs w:val="18"/>
              </w:rPr>
              <w:t>交旅融合</w:t>
            </w:r>
            <w:proofErr w:type="gramEnd"/>
            <w:r>
              <w:rPr>
                <w:color w:val="000000" w:themeColor="text1"/>
                <w:sz w:val="18"/>
                <w:szCs w:val="18"/>
              </w:rPr>
              <w:t>等先进设计理念，体现山城文化代表的地域特色和城市的文明特征，体现本地区特色文化等元素，得</w:t>
            </w:r>
            <w:r>
              <w:rPr>
                <w:color w:val="000000" w:themeColor="text1"/>
                <w:sz w:val="18"/>
                <w:szCs w:val="18"/>
              </w:rPr>
              <w:t>3</w:t>
            </w:r>
            <w:r>
              <w:rPr>
                <w:color w:val="000000" w:themeColor="text1"/>
                <w:sz w:val="18"/>
                <w:szCs w:val="18"/>
              </w:rPr>
              <w:t>分。</w:t>
            </w:r>
          </w:p>
        </w:tc>
        <w:tc>
          <w:tcPr>
            <w:tcW w:w="664"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r w:rsidR="000029E1">
        <w:trPr>
          <w:trHeight w:val="454"/>
        </w:trPr>
        <w:tc>
          <w:tcPr>
            <w:tcW w:w="748" w:type="pct"/>
            <w:vMerge/>
            <w:vAlign w:val="center"/>
          </w:tcPr>
          <w:p w:rsidR="000029E1" w:rsidRDefault="000029E1" w:rsidP="00B71F95">
            <w:pPr>
              <w:widowControl w:val="0"/>
              <w:spacing w:beforeLines="30" w:afterLines="30"/>
              <w:jc w:val="center"/>
              <w:rPr>
                <w:color w:val="000000" w:themeColor="text1"/>
                <w:sz w:val="18"/>
                <w:szCs w:val="18"/>
              </w:rPr>
            </w:pPr>
          </w:p>
        </w:tc>
        <w:tc>
          <w:tcPr>
            <w:tcW w:w="3588" w:type="pct"/>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4</w:t>
            </w:r>
            <w:r>
              <w:rPr>
                <w:color w:val="000000" w:themeColor="text1"/>
                <w:sz w:val="18"/>
                <w:szCs w:val="18"/>
              </w:rPr>
              <w:t>）根据项目实际情况，合理采用</w:t>
            </w:r>
            <w:r>
              <w:rPr>
                <w:color w:val="000000" w:themeColor="text1"/>
                <w:sz w:val="18"/>
                <w:szCs w:val="18"/>
              </w:rPr>
              <w:t>“</w:t>
            </w:r>
            <w:r>
              <w:rPr>
                <w:color w:val="000000" w:themeColor="text1"/>
                <w:sz w:val="18"/>
                <w:szCs w:val="18"/>
              </w:rPr>
              <w:t>四新</w:t>
            </w:r>
            <w:r>
              <w:rPr>
                <w:color w:val="000000" w:themeColor="text1"/>
                <w:sz w:val="18"/>
                <w:szCs w:val="18"/>
              </w:rPr>
              <w:t>”</w:t>
            </w:r>
            <w:r>
              <w:rPr>
                <w:color w:val="000000" w:themeColor="text1"/>
                <w:sz w:val="18"/>
                <w:szCs w:val="18"/>
              </w:rPr>
              <w:t>技术或为施工应用</w:t>
            </w:r>
            <w:r>
              <w:rPr>
                <w:color w:val="000000" w:themeColor="text1"/>
                <w:sz w:val="18"/>
                <w:szCs w:val="18"/>
              </w:rPr>
              <w:t>“</w:t>
            </w:r>
            <w:r>
              <w:rPr>
                <w:color w:val="000000" w:themeColor="text1"/>
                <w:sz w:val="18"/>
                <w:szCs w:val="18"/>
              </w:rPr>
              <w:t>四新</w:t>
            </w:r>
            <w:r>
              <w:rPr>
                <w:color w:val="000000" w:themeColor="text1"/>
                <w:sz w:val="18"/>
                <w:szCs w:val="18"/>
              </w:rPr>
              <w:t>”</w:t>
            </w:r>
            <w:r>
              <w:rPr>
                <w:color w:val="000000" w:themeColor="text1"/>
                <w:sz w:val="18"/>
                <w:szCs w:val="18"/>
              </w:rPr>
              <w:t>技术提供先决条件，得</w:t>
            </w:r>
            <w:r>
              <w:rPr>
                <w:color w:val="000000" w:themeColor="text1"/>
                <w:sz w:val="18"/>
                <w:szCs w:val="18"/>
              </w:rPr>
              <w:t>1</w:t>
            </w:r>
            <w:r>
              <w:rPr>
                <w:color w:val="000000" w:themeColor="text1"/>
                <w:sz w:val="18"/>
                <w:szCs w:val="18"/>
              </w:rPr>
              <w:t>分；设计单位针对工程品质提升开展自主创新工作，并用于实体工程，得</w:t>
            </w:r>
            <w:r>
              <w:rPr>
                <w:color w:val="000000" w:themeColor="text1"/>
                <w:sz w:val="18"/>
                <w:szCs w:val="18"/>
              </w:rPr>
              <w:t>1</w:t>
            </w:r>
            <w:r>
              <w:rPr>
                <w:color w:val="000000" w:themeColor="text1"/>
                <w:sz w:val="18"/>
                <w:szCs w:val="18"/>
              </w:rPr>
              <w:t>分。</w:t>
            </w:r>
          </w:p>
        </w:tc>
        <w:tc>
          <w:tcPr>
            <w:tcW w:w="664" w:type="pct"/>
            <w:vMerge/>
            <w:vAlign w:val="center"/>
          </w:tcPr>
          <w:p w:rsidR="000029E1" w:rsidRDefault="000029E1" w:rsidP="00B71F95">
            <w:pPr>
              <w:widowControl w:val="0"/>
              <w:spacing w:beforeLines="30" w:afterLines="30"/>
              <w:ind w:firstLine="180"/>
              <w:jc w:val="center"/>
              <w:rPr>
                <w:color w:val="000000" w:themeColor="text1"/>
                <w:sz w:val="18"/>
                <w:szCs w:val="18"/>
              </w:rPr>
            </w:pPr>
          </w:p>
        </w:tc>
      </w:tr>
    </w:tbl>
    <w:p w:rsidR="000029E1" w:rsidRDefault="00FA697F">
      <w:pPr>
        <w:pStyle w:val="3"/>
        <w:spacing w:before="120" w:after="0" w:line="360" w:lineRule="auto"/>
        <w:ind w:firstLineChars="100" w:firstLine="241"/>
        <w:jc w:val="left"/>
        <w:rPr>
          <w:color w:val="000000" w:themeColor="text1"/>
          <w:sz w:val="24"/>
          <w:szCs w:val="24"/>
        </w:rPr>
      </w:pPr>
      <w:r>
        <w:rPr>
          <w:color w:val="000000" w:themeColor="text1"/>
          <w:sz w:val="24"/>
          <w:szCs w:val="24"/>
        </w:rPr>
        <w:t xml:space="preserve">5.2.5 </w:t>
      </w:r>
      <w:r>
        <w:rPr>
          <w:color w:val="000000" w:themeColor="text1"/>
          <w:sz w:val="24"/>
          <w:szCs w:val="24"/>
        </w:rPr>
        <w:t>设计全过程保障。</w:t>
      </w:r>
      <w:r>
        <w:rPr>
          <w:b w:val="0"/>
          <w:bCs w:val="0"/>
          <w:color w:val="000000" w:themeColor="text1"/>
          <w:sz w:val="24"/>
          <w:szCs w:val="24"/>
        </w:rPr>
        <w:t>为二级指标，</w:t>
      </w:r>
      <w:proofErr w:type="gramStart"/>
      <w:r>
        <w:rPr>
          <w:b w:val="0"/>
          <w:bCs w:val="0"/>
          <w:color w:val="000000" w:themeColor="text1"/>
          <w:sz w:val="24"/>
          <w:szCs w:val="24"/>
        </w:rPr>
        <w:t>评价总分值</w:t>
      </w:r>
      <w:proofErr w:type="gramEnd"/>
      <w:r>
        <w:rPr>
          <w:b w:val="0"/>
          <w:bCs w:val="0"/>
          <w:color w:val="000000" w:themeColor="text1"/>
          <w:sz w:val="24"/>
          <w:szCs w:val="24"/>
        </w:rPr>
        <w:t>为</w:t>
      </w:r>
      <w:r>
        <w:rPr>
          <w:b w:val="0"/>
          <w:bCs w:val="0"/>
          <w:color w:val="000000" w:themeColor="text1"/>
          <w:sz w:val="24"/>
          <w:szCs w:val="24"/>
        </w:rPr>
        <w:t>20</w:t>
      </w:r>
      <w:r>
        <w:rPr>
          <w:b w:val="0"/>
          <w:bCs w:val="0"/>
          <w:color w:val="000000" w:themeColor="text1"/>
          <w:sz w:val="24"/>
          <w:szCs w:val="24"/>
        </w:rPr>
        <w:t>分。</w:t>
      </w:r>
    </w:p>
    <w:p w:rsidR="000029E1" w:rsidRDefault="00FA697F">
      <w:pPr>
        <w:spacing w:line="360" w:lineRule="auto"/>
        <w:ind w:firstLineChars="200" w:firstLine="482"/>
        <w:rPr>
          <w:color w:val="000000" w:themeColor="text1"/>
          <w:sz w:val="24"/>
        </w:rPr>
      </w:pPr>
      <w:r>
        <w:rPr>
          <w:b/>
          <w:bCs/>
          <w:color w:val="000000" w:themeColor="text1"/>
          <w:sz w:val="24"/>
        </w:rPr>
        <w:t xml:space="preserve">1 </w:t>
      </w:r>
      <w:r>
        <w:rPr>
          <w:b/>
          <w:bCs/>
          <w:color w:val="000000" w:themeColor="text1"/>
          <w:sz w:val="24"/>
        </w:rPr>
        <w:t>设计全过程保障。</w:t>
      </w:r>
      <w:r>
        <w:rPr>
          <w:color w:val="000000" w:themeColor="text1"/>
          <w:sz w:val="24"/>
        </w:rPr>
        <w:t>在勘察设计环节实行业主代表派驻制，引入全过程勘察设计咨询、施工图组织优化设计、关键技术问题专项咨询制度，建立设计质量审查机制。评价分值为</w:t>
      </w:r>
      <w:r>
        <w:rPr>
          <w:color w:val="000000" w:themeColor="text1"/>
          <w:sz w:val="24"/>
        </w:rPr>
        <w:t>20</w:t>
      </w:r>
      <w:r>
        <w:rPr>
          <w:color w:val="000000" w:themeColor="text1"/>
          <w:sz w:val="24"/>
        </w:rPr>
        <w:t>分，指标评分标准见表</w:t>
      </w:r>
      <w:r>
        <w:rPr>
          <w:color w:val="000000" w:themeColor="text1"/>
          <w:sz w:val="24"/>
        </w:rPr>
        <w:t>5.2.5-1</w:t>
      </w:r>
      <w:r>
        <w:rPr>
          <w:color w:val="000000" w:themeColor="text1"/>
          <w:sz w:val="24"/>
        </w:rPr>
        <w:t>。</w:t>
      </w:r>
    </w:p>
    <w:p w:rsidR="000029E1" w:rsidRDefault="00FA697F">
      <w:pPr>
        <w:ind w:firstLine="210"/>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5.2.5-1 </w:t>
      </w:r>
      <w:r>
        <w:rPr>
          <w:rFonts w:eastAsia="黑体"/>
          <w:color w:val="000000" w:themeColor="text1"/>
          <w:szCs w:val="21"/>
        </w:rPr>
        <w:t>设计全过程保障指标评分标准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5679"/>
        <w:gridCol w:w="1741"/>
      </w:tblGrid>
      <w:tr w:rsidR="000029E1">
        <w:trPr>
          <w:trHeight w:val="454"/>
        </w:trPr>
        <w:tc>
          <w:tcPr>
            <w:tcW w:w="745" w:type="pct"/>
            <w:tcBorders>
              <w:bottom w:val="single" w:sz="4" w:space="0" w:color="auto"/>
            </w:tcBorders>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三级指标</w:t>
            </w:r>
          </w:p>
        </w:tc>
        <w:tc>
          <w:tcPr>
            <w:tcW w:w="3255"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分项评分标准</w:t>
            </w:r>
          </w:p>
        </w:tc>
        <w:tc>
          <w:tcPr>
            <w:tcW w:w="998" w:type="pct"/>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证明材料</w:t>
            </w:r>
          </w:p>
        </w:tc>
      </w:tr>
      <w:tr w:rsidR="000029E1">
        <w:trPr>
          <w:trHeight w:val="454"/>
        </w:trPr>
        <w:tc>
          <w:tcPr>
            <w:tcW w:w="745" w:type="pct"/>
            <w:vMerge w:val="restart"/>
            <w:tcBorders>
              <w:top w:val="single" w:sz="4" w:space="0" w:color="auto"/>
              <w:left w:val="single" w:sz="4" w:space="0" w:color="auto"/>
              <w:right w:val="single" w:sz="4" w:space="0" w:color="auto"/>
            </w:tcBorders>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lastRenderedPageBreak/>
              <w:t>设计全过程保障（</w:t>
            </w:r>
            <w:r>
              <w:rPr>
                <w:color w:val="000000" w:themeColor="text1"/>
                <w:sz w:val="18"/>
                <w:szCs w:val="18"/>
              </w:rPr>
              <w:t>20</w:t>
            </w:r>
            <w:r>
              <w:rPr>
                <w:color w:val="000000" w:themeColor="text1"/>
                <w:sz w:val="18"/>
                <w:szCs w:val="18"/>
              </w:rPr>
              <w:t>分）</w:t>
            </w:r>
          </w:p>
        </w:tc>
        <w:tc>
          <w:tcPr>
            <w:tcW w:w="3255" w:type="pct"/>
            <w:tcBorders>
              <w:left w:val="single" w:sz="4" w:space="0" w:color="auto"/>
            </w:tcBorders>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1</w:t>
            </w:r>
            <w:r>
              <w:rPr>
                <w:color w:val="000000" w:themeColor="text1"/>
                <w:sz w:val="18"/>
                <w:szCs w:val="18"/>
              </w:rPr>
              <w:t>）在勘察设计环节实行业主代表派驻制，通过派驻业主代表对勘察设计外业和内业全过程管控，得</w:t>
            </w:r>
            <w:r>
              <w:rPr>
                <w:color w:val="000000" w:themeColor="text1"/>
                <w:sz w:val="18"/>
                <w:szCs w:val="18"/>
              </w:rPr>
              <w:t>4</w:t>
            </w:r>
            <w:r>
              <w:rPr>
                <w:color w:val="000000" w:themeColor="text1"/>
                <w:sz w:val="18"/>
                <w:szCs w:val="18"/>
              </w:rPr>
              <w:t>分。</w:t>
            </w:r>
          </w:p>
        </w:tc>
        <w:tc>
          <w:tcPr>
            <w:tcW w:w="998" w:type="pct"/>
            <w:shd w:val="clear" w:color="auto" w:fill="auto"/>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地勘资料、制度、会议记录等。</w:t>
            </w:r>
          </w:p>
        </w:tc>
      </w:tr>
      <w:tr w:rsidR="000029E1">
        <w:trPr>
          <w:trHeight w:val="454"/>
        </w:trPr>
        <w:tc>
          <w:tcPr>
            <w:tcW w:w="745" w:type="pct"/>
            <w:vMerge/>
            <w:tcBorders>
              <w:left w:val="single" w:sz="4" w:space="0" w:color="auto"/>
              <w:right w:val="single" w:sz="4" w:space="0" w:color="auto"/>
            </w:tcBorders>
            <w:vAlign w:val="center"/>
          </w:tcPr>
          <w:p w:rsidR="000029E1" w:rsidRDefault="000029E1" w:rsidP="00B71F95">
            <w:pPr>
              <w:widowControl w:val="0"/>
              <w:spacing w:beforeLines="30" w:afterLines="30"/>
              <w:jc w:val="center"/>
              <w:rPr>
                <w:color w:val="000000" w:themeColor="text1"/>
                <w:sz w:val="18"/>
                <w:szCs w:val="18"/>
              </w:rPr>
            </w:pPr>
          </w:p>
        </w:tc>
        <w:tc>
          <w:tcPr>
            <w:tcW w:w="3255" w:type="pct"/>
            <w:tcBorders>
              <w:left w:val="single" w:sz="4" w:space="0" w:color="auto"/>
            </w:tcBorders>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2</w:t>
            </w:r>
            <w:r>
              <w:rPr>
                <w:color w:val="000000" w:themeColor="text1"/>
                <w:sz w:val="18"/>
                <w:szCs w:val="18"/>
              </w:rPr>
              <w:t>）设计咨询单位开展全过程勘察设计咨询，全程介入前期勘察设计环节和后期施工建设环节，地质勘察深度满足设计要求，对特殊地质构造提出有针对性的勘察要求，得</w:t>
            </w:r>
            <w:r>
              <w:rPr>
                <w:color w:val="000000" w:themeColor="text1"/>
                <w:sz w:val="18"/>
                <w:szCs w:val="18"/>
              </w:rPr>
              <w:t>3</w:t>
            </w:r>
            <w:r>
              <w:rPr>
                <w:color w:val="000000" w:themeColor="text1"/>
                <w:sz w:val="18"/>
                <w:szCs w:val="18"/>
              </w:rPr>
              <w:t>分。</w:t>
            </w:r>
          </w:p>
        </w:tc>
        <w:tc>
          <w:tcPr>
            <w:tcW w:w="998" w:type="pct"/>
            <w:shd w:val="clear" w:color="auto" w:fill="auto"/>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勘察设计文件等。</w:t>
            </w:r>
          </w:p>
        </w:tc>
      </w:tr>
      <w:tr w:rsidR="000029E1">
        <w:trPr>
          <w:trHeight w:val="454"/>
        </w:trPr>
        <w:tc>
          <w:tcPr>
            <w:tcW w:w="745" w:type="pct"/>
            <w:vMerge/>
            <w:tcBorders>
              <w:left w:val="single" w:sz="4" w:space="0" w:color="auto"/>
              <w:right w:val="single" w:sz="4" w:space="0" w:color="auto"/>
            </w:tcBorders>
            <w:vAlign w:val="center"/>
          </w:tcPr>
          <w:p w:rsidR="000029E1" w:rsidRDefault="000029E1" w:rsidP="00B71F95">
            <w:pPr>
              <w:widowControl w:val="0"/>
              <w:spacing w:beforeLines="30" w:afterLines="30"/>
              <w:jc w:val="center"/>
              <w:rPr>
                <w:color w:val="000000" w:themeColor="text1"/>
                <w:sz w:val="18"/>
                <w:szCs w:val="18"/>
              </w:rPr>
            </w:pPr>
          </w:p>
        </w:tc>
        <w:tc>
          <w:tcPr>
            <w:tcW w:w="3255" w:type="pct"/>
            <w:tcBorders>
              <w:left w:val="single" w:sz="4" w:space="0" w:color="auto"/>
            </w:tcBorders>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3</w:t>
            </w:r>
            <w:r>
              <w:rPr>
                <w:color w:val="000000" w:themeColor="text1"/>
                <w:sz w:val="18"/>
                <w:szCs w:val="18"/>
              </w:rPr>
              <w:t>）施工图设计环节同步开展施工组织优化设计，得</w:t>
            </w:r>
            <w:r>
              <w:rPr>
                <w:color w:val="000000" w:themeColor="text1"/>
                <w:sz w:val="18"/>
                <w:szCs w:val="18"/>
              </w:rPr>
              <w:t>5</w:t>
            </w:r>
            <w:r>
              <w:rPr>
                <w:color w:val="000000" w:themeColor="text1"/>
                <w:sz w:val="18"/>
                <w:szCs w:val="18"/>
              </w:rPr>
              <w:t>分。</w:t>
            </w:r>
          </w:p>
        </w:tc>
        <w:tc>
          <w:tcPr>
            <w:tcW w:w="998" w:type="pct"/>
            <w:shd w:val="clear" w:color="auto" w:fill="auto"/>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施工图设计文件等。</w:t>
            </w:r>
          </w:p>
        </w:tc>
      </w:tr>
      <w:tr w:rsidR="000029E1">
        <w:trPr>
          <w:trHeight w:val="454"/>
        </w:trPr>
        <w:tc>
          <w:tcPr>
            <w:tcW w:w="745" w:type="pct"/>
            <w:vMerge/>
            <w:tcBorders>
              <w:left w:val="single" w:sz="4" w:space="0" w:color="auto"/>
              <w:right w:val="single" w:sz="4" w:space="0" w:color="auto"/>
            </w:tcBorders>
            <w:vAlign w:val="center"/>
          </w:tcPr>
          <w:p w:rsidR="000029E1" w:rsidRDefault="000029E1" w:rsidP="00B71F95">
            <w:pPr>
              <w:widowControl w:val="0"/>
              <w:spacing w:beforeLines="30" w:afterLines="30"/>
              <w:jc w:val="center"/>
              <w:rPr>
                <w:color w:val="000000" w:themeColor="text1"/>
                <w:sz w:val="18"/>
                <w:szCs w:val="18"/>
              </w:rPr>
            </w:pPr>
          </w:p>
        </w:tc>
        <w:tc>
          <w:tcPr>
            <w:tcW w:w="3255" w:type="pct"/>
            <w:tcBorders>
              <w:left w:val="single" w:sz="4" w:space="0" w:color="auto"/>
            </w:tcBorders>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4</w:t>
            </w:r>
            <w:r>
              <w:rPr>
                <w:color w:val="000000" w:themeColor="text1"/>
                <w:sz w:val="18"/>
                <w:szCs w:val="18"/>
              </w:rPr>
              <w:t>）组织对关键技术问题进行专项研究或咨询，每提供</w:t>
            </w:r>
            <w:r>
              <w:rPr>
                <w:color w:val="000000" w:themeColor="text1"/>
                <w:sz w:val="18"/>
                <w:szCs w:val="18"/>
              </w:rPr>
              <w:t>1</w:t>
            </w:r>
            <w:r>
              <w:rPr>
                <w:color w:val="000000" w:themeColor="text1"/>
                <w:sz w:val="18"/>
                <w:szCs w:val="18"/>
              </w:rPr>
              <w:t>项专项研究或咨询报告得</w:t>
            </w:r>
            <w:r>
              <w:rPr>
                <w:color w:val="000000" w:themeColor="text1"/>
                <w:sz w:val="18"/>
                <w:szCs w:val="18"/>
              </w:rPr>
              <w:t>1</w:t>
            </w:r>
            <w:r>
              <w:rPr>
                <w:color w:val="000000" w:themeColor="text1"/>
                <w:sz w:val="18"/>
                <w:szCs w:val="18"/>
              </w:rPr>
              <w:t>分，最高得</w:t>
            </w:r>
            <w:r>
              <w:rPr>
                <w:color w:val="000000" w:themeColor="text1"/>
                <w:sz w:val="18"/>
                <w:szCs w:val="18"/>
              </w:rPr>
              <w:t>4</w:t>
            </w:r>
            <w:r>
              <w:rPr>
                <w:color w:val="000000" w:themeColor="text1"/>
                <w:sz w:val="18"/>
                <w:szCs w:val="18"/>
              </w:rPr>
              <w:t>分。</w:t>
            </w:r>
          </w:p>
        </w:tc>
        <w:tc>
          <w:tcPr>
            <w:tcW w:w="998" w:type="pct"/>
            <w:shd w:val="clear" w:color="auto" w:fill="auto"/>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专项研究报告或咨询文件等。</w:t>
            </w:r>
          </w:p>
        </w:tc>
      </w:tr>
      <w:tr w:rsidR="000029E1">
        <w:trPr>
          <w:trHeight w:val="454"/>
        </w:trPr>
        <w:tc>
          <w:tcPr>
            <w:tcW w:w="745" w:type="pct"/>
            <w:vMerge/>
            <w:tcBorders>
              <w:left w:val="single" w:sz="4" w:space="0" w:color="auto"/>
              <w:right w:val="single" w:sz="4" w:space="0" w:color="auto"/>
            </w:tcBorders>
            <w:vAlign w:val="center"/>
          </w:tcPr>
          <w:p w:rsidR="000029E1" w:rsidRDefault="000029E1" w:rsidP="00B71F95">
            <w:pPr>
              <w:widowControl w:val="0"/>
              <w:spacing w:beforeLines="30" w:afterLines="30"/>
              <w:jc w:val="center"/>
              <w:rPr>
                <w:color w:val="000000" w:themeColor="text1"/>
                <w:sz w:val="18"/>
                <w:szCs w:val="18"/>
              </w:rPr>
            </w:pPr>
          </w:p>
        </w:tc>
        <w:tc>
          <w:tcPr>
            <w:tcW w:w="3255" w:type="pct"/>
            <w:tcBorders>
              <w:left w:val="single" w:sz="4" w:space="0" w:color="auto"/>
            </w:tcBorders>
            <w:vAlign w:val="center"/>
          </w:tcPr>
          <w:p w:rsidR="000029E1" w:rsidRDefault="00FA697F" w:rsidP="00B71F95">
            <w:pPr>
              <w:widowControl w:val="0"/>
              <w:spacing w:beforeLines="30" w:afterLines="30"/>
              <w:rPr>
                <w:color w:val="000000" w:themeColor="text1"/>
                <w:sz w:val="18"/>
                <w:szCs w:val="18"/>
              </w:rPr>
            </w:pPr>
            <w:r>
              <w:rPr>
                <w:color w:val="000000" w:themeColor="text1"/>
                <w:sz w:val="18"/>
                <w:szCs w:val="18"/>
              </w:rPr>
              <w:t>5</w:t>
            </w:r>
            <w:r>
              <w:rPr>
                <w:color w:val="000000" w:themeColor="text1"/>
                <w:sz w:val="18"/>
                <w:szCs w:val="18"/>
              </w:rPr>
              <w:t>）落实设计质量审查机制，定期召开审查会议，得</w:t>
            </w:r>
            <w:r>
              <w:rPr>
                <w:color w:val="000000" w:themeColor="text1"/>
                <w:sz w:val="18"/>
                <w:szCs w:val="18"/>
              </w:rPr>
              <w:t>4</w:t>
            </w:r>
            <w:r>
              <w:rPr>
                <w:color w:val="000000" w:themeColor="text1"/>
                <w:sz w:val="18"/>
                <w:szCs w:val="18"/>
              </w:rPr>
              <w:t>分。</w:t>
            </w:r>
          </w:p>
        </w:tc>
        <w:tc>
          <w:tcPr>
            <w:tcW w:w="998" w:type="pct"/>
            <w:shd w:val="clear" w:color="auto" w:fill="auto"/>
            <w:vAlign w:val="center"/>
          </w:tcPr>
          <w:p w:rsidR="000029E1" w:rsidRDefault="00FA697F" w:rsidP="00B71F95">
            <w:pPr>
              <w:widowControl w:val="0"/>
              <w:spacing w:beforeLines="30" w:afterLines="30"/>
              <w:jc w:val="center"/>
              <w:rPr>
                <w:color w:val="000000" w:themeColor="text1"/>
                <w:sz w:val="18"/>
                <w:szCs w:val="18"/>
              </w:rPr>
            </w:pPr>
            <w:r>
              <w:rPr>
                <w:color w:val="000000" w:themeColor="text1"/>
                <w:sz w:val="18"/>
                <w:szCs w:val="18"/>
              </w:rPr>
              <w:t>设计质量审查制度文件、审查会议资料等。</w:t>
            </w:r>
          </w:p>
        </w:tc>
      </w:tr>
    </w:tbl>
    <w:p w:rsidR="000029E1" w:rsidRDefault="000029E1">
      <w:pPr>
        <w:spacing w:line="360" w:lineRule="auto"/>
        <w:ind w:firstLineChars="200" w:firstLine="480"/>
        <w:rPr>
          <w:color w:val="000000" w:themeColor="text1"/>
          <w:sz w:val="24"/>
        </w:rPr>
        <w:sectPr w:rsidR="000029E1">
          <w:headerReference w:type="default" r:id="rId29"/>
          <w:pgSz w:w="11906" w:h="16838"/>
          <w:pgMar w:top="1304" w:right="1701" w:bottom="1304" w:left="1701" w:header="567" w:footer="567" w:gutter="0"/>
          <w:pgNumType w:fmt="numberInDash"/>
          <w:cols w:space="720"/>
          <w:docGrid w:linePitch="312"/>
        </w:sectPr>
      </w:pPr>
    </w:p>
    <w:p w:rsidR="000029E1" w:rsidRDefault="00FA697F">
      <w:pPr>
        <w:pStyle w:val="1"/>
        <w:widowControl w:val="0"/>
        <w:spacing w:before="72" w:after="72" w:line="360" w:lineRule="auto"/>
        <w:jc w:val="left"/>
        <w:textAlignment w:val="auto"/>
        <w:rPr>
          <w:color w:val="000000" w:themeColor="text1"/>
          <w:sz w:val="36"/>
          <w:szCs w:val="36"/>
        </w:rPr>
      </w:pPr>
      <w:bookmarkStart w:id="58" w:name="_Toc181032424"/>
      <w:bookmarkStart w:id="59" w:name="_Toc1472"/>
      <w:bookmarkStart w:id="60" w:name="_Toc180879153"/>
      <w:bookmarkEnd w:id="50"/>
      <w:bookmarkEnd w:id="51"/>
      <w:bookmarkEnd w:id="52"/>
      <w:bookmarkEnd w:id="53"/>
      <w:bookmarkEnd w:id="54"/>
      <w:r>
        <w:rPr>
          <w:rFonts w:hint="eastAsia"/>
          <w:color w:val="000000" w:themeColor="text1"/>
          <w:sz w:val="36"/>
          <w:szCs w:val="36"/>
        </w:rPr>
        <w:lastRenderedPageBreak/>
        <w:t xml:space="preserve">6 </w:t>
      </w:r>
      <w:r>
        <w:rPr>
          <w:color w:val="000000" w:themeColor="text1"/>
          <w:sz w:val="36"/>
          <w:szCs w:val="36"/>
        </w:rPr>
        <w:t>工程管理</w:t>
      </w:r>
      <w:bookmarkEnd w:id="58"/>
    </w:p>
    <w:p w:rsidR="000029E1" w:rsidRDefault="00FA697F" w:rsidP="00B71F95">
      <w:pPr>
        <w:pStyle w:val="2"/>
        <w:spacing w:beforeLines="50" w:afterLines="50" w:line="360" w:lineRule="auto"/>
        <w:jc w:val="left"/>
        <w:rPr>
          <w:rFonts w:ascii="Times New Roman" w:eastAsia="黑体" w:hAnsi="Times New Roman"/>
          <w:color w:val="000000" w:themeColor="text1"/>
          <w:kern w:val="0"/>
          <w:sz w:val="24"/>
          <w:szCs w:val="24"/>
        </w:rPr>
      </w:pPr>
      <w:bookmarkStart w:id="61" w:name="_Toc181032425"/>
      <w:r>
        <w:rPr>
          <w:rFonts w:ascii="Times New Roman" w:eastAsia="黑体" w:hAnsi="Times New Roman"/>
          <w:color w:val="000000" w:themeColor="text1"/>
          <w:kern w:val="0"/>
          <w:sz w:val="24"/>
          <w:szCs w:val="24"/>
        </w:rPr>
        <w:t xml:space="preserve">6.1 </w:t>
      </w:r>
      <w:r>
        <w:rPr>
          <w:rFonts w:ascii="Times New Roman" w:eastAsia="黑体" w:hAnsi="Times New Roman"/>
          <w:color w:val="000000" w:themeColor="text1"/>
          <w:kern w:val="0"/>
          <w:sz w:val="24"/>
          <w:szCs w:val="24"/>
        </w:rPr>
        <w:t>控制项</w:t>
      </w:r>
      <w:bookmarkEnd w:id="61"/>
    </w:p>
    <w:p w:rsidR="000029E1" w:rsidRDefault="00FA697F">
      <w:pPr>
        <w:pStyle w:val="3"/>
        <w:spacing w:before="120" w:after="0" w:line="360" w:lineRule="auto"/>
        <w:ind w:firstLineChars="100" w:firstLine="241"/>
        <w:jc w:val="left"/>
        <w:rPr>
          <w:b w:val="0"/>
          <w:bCs w:val="0"/>
          <w:color w:val="000000" w:themeColor="text1"/>
          <w:sz w:val="24"/>
          <w:szCs w:val="24"/>
        </w:rPr>
      </w:pPr>
      <w:r>
        <w:rPr>
          <w:color w:val="000000" w:themeColor="text1"/>
          <w:sz w:val="24"/>
          <w:szCs w:val="24"/>
        </w:rPr>
        <w:t xml:space="preserve">6.1.1 </w:t>
      </w:r>
      <w:r>
        <w:rPr>
          <w:color w:val="000000" w:themeColor="text1"/>
          <w:sz w:val="24"/>
          <w:szCs w:val="24"/>
        </w:rPr>
        <w:t>管理标准化。</w:t>
      </w:r>
      <w:r>
        <w:rPr>
          <w:b w:val="0"/>
          <w:color w:val="000000" w:themeColor="text1"/>
          <w:sz w:val="24"/>
        </w:rPr>
        <w:t>为二级指标</w:t>
      </w:r>
      <w:r>
        <w:rPr>
          <w:color w:val="000000" w:themeColor="text1"/>
          <w:sz w:val="24"/>
        </w:rPr>
        <w:t>，</w:t>
      </w:r>
      <w:r>
        <w:rPr>
          <w:b w:val="0"/>
          <w:color w:val="000000" w:themeColor="text1"/>
          <w:sz w:val="24"/>
        </w:rPr>
        <w:t>基础分值</w:t>
      </w:r>
      <w:r>
        <w:rPr>
          <w:b w:val="0"/>
          <w:color w:val="000000" w:themeColor="text1"/>
          <w:sz w:val="24"/>
        </w:rPr>
        <w:t>50</w:t>
      </w:r>
      <w:r>
        <w:rPr>
          <w:b w:val="0"/>
          <w:color w:val="000000" w:themeColor="text1"/>
          <w:sz w:val="24"/>
          <w:szCs w:val="24"/>
        </w:rPr>
        <w:t>分</w:t>
      </w:r>
      <w:r>
        <w:rPr>
          <w:b w:val="0"/>
          <w:color w:val="000000" w:themeColor="text1"/>
          <w:sz w:val="24"/>
        </w:rPr>
        <w:t>，</w:t>
      </w:r>
      <w:r>
        <w:rPr>
          <w:b w:val="0"/>
          <w:bCs w:val="0"/>
          <w:color w:val="000000" w:themeColor="text1"/>
          <w:sz w:val="24"/>
        </w:rPr>
        <w:t>由管理目标、管理体系、基本保障、基层党建</w:t>
      </w:r>
      <w:r>
        <w:rPr>
          <w:b w:val="0"/>
          <w:bCs w:val="0"/>
          <w:color w:val="000000" w:themeColor="text1"/>
          <w:sz w:val="24"/>
        </w:rPr>
        <w:t>4</w:t>
      </w:r>
      <w:r>
        <w:rPr>
          <w:b w:val="0"/>
          <w:bCs w:val="0"/>
          <w:color w:val="000000" w:themeColor="text1"/>
          <w:sz w:val="24"/>
        </w:rPr>
        <w:t>个三级指标构成。</w:t>
      </w:r>
    </w:p>
    <w:p w:rsidR="000029E1" w:rsidRDefault="00FA697F">
      <w:pPr>
        <w:spacing w:line="360" w:lineRule="auto"/>
        <w:ind w:firstLineChars="200" w:firstLine="482"/>
        <w:rPr>
          <w:iCs/>
          <w:color w:val="000000" w:themeColor="text1"/>
          <w:sz w:val="24"/>
        </w:rPr>
      </w:pPr>
      <w:r>
        <w:rPr>
          <w:b/>
          <w:bCs/>
          <w:iCs/>
          <w:color w:val="000000" w:themeColor="text1"/>
          <w:sz w:val="24"/>
        </w:rPr>
        <w:t xml:space="preserve">1 </w:t>
      </w:r>
      <w:r>
        <w:rPr>
          <w:b/>
          <w:bCs/>
          <w:iCs/>
          <w:color w:val="000000" w:themeColor="text1"/>
          <w:sz w:val="24"/>
        </w:rPr>
        <w:t>管理目标。</w:t>
      </w:r>
      <w:r>
        <w:rPr>
          <w:iCs/>
          <w:color w:val="000000" w:themeColor="text1"/>
          <w:sz w:val="24"/>
        </w:rPr>
        <w:t>建设单位实行目标管理，打造平安百年品质工程的建设目标明确，围绕推进工程现代化组织管理模式开展项目管理策划，项目管理理念、管理模式、创新措施科学明确；施工单位、监理单位将打造平安百年品质工程的目标、关键措施等纳入施工组织设计和监理计划。基础分值为</w:t>
      </w:r>
      <w:r>
        <w:rPr>
          <w:iCs/>
          <w:color w:val="000000" w:themeColor="text1"/>
          <w:sz w:val="24"/>
        </w:rPr>
        <w:t>10</w:t>
      </w:r>
      <w:r>
        <w:rPr>
          <w:iCs/>
          <w:color w:val="000000" w:themeColor="text1"/>
          <w:sz w:val="24"/>
        </w:rPr>
        <w:t>分，指标评分标准见表</w:t>
      </w:r>
      <w:r>
        <w:rPr>
          <w:iCs/>
          <w:color w:val="000000" w:themeColor="text1"/>
          <w:sz w:val="24"/>
        </w:rPr>
        <w:t>6.1.1-1</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6.1.1-1 </w:t>
      </w:r>
      <w:r>
        <w:rPr>
          <w:rFonts w:eastAsia="黑体"/>
          <w:color w:val="000000" w:themeColor="text1"/>
          <w:szCs w:val="21"/>
        </w:rPr>
        <w:t>管理目标指标评分标准</w:t>
      </w:r>
    </w:p>
    <w:tbl>
      <w:tblPr>
        <w:tblStyle w:val="ac"/>
        <w:tblW w:w="5000" w:type="pct"/>
        <w:tblLook w:val="04A0"/>
      </w:tblPr>
      <w:tblGrid>
        <w:gridCol w:w="1369"/>
        <w:gridCol w:w="5065"/>
        <w:gridCol w:w="2286"/>
      </w:tblGrid>
      <w:tr w:rsidR="000029E1">
        <w:trPr>
          <w:trHeight w:val="454"/>
        </w:trPr>
        <w:tc>
          <w:tcPr>
            <w:tcW w:w="785"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2904"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1311"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trPr>
        <w:tc>
          <w:tcPr>
            <w:tcW w:w="785"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管理目标（</w:t>
            </w:r>
            <w:r>
              <w:rPr>
                <w:color w:val="000000" w:themeColor="text1"/>
                <w:kern w:val="0"/>
                <w:sz w:val="18"/>
                <w:szCs w:val="18"/>
              </w:rPr>
              <w:t>10</w:t>
            </w:r>
            <w:r>
              <w:rPr>
                <w:color w:val="000000" w:themeColor="text1"/>
                <w:kern w:val="0"/>
                <w:sz w:val="18"/>
                <w:szCs w:val="18"/>
              </w:rPr>
              <w:t>分）</w:t>
            </w:r>
          </w:p>
        </w:tc>
        <w:tc>
          <w:tcPr>
            <w:tcW w:w="2904" w:type="pct"/>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1</w:t>
            </w:r>
            <w:r>
              <w:rPr>
                <w:color w:val="000000" w:themeColor="text1"/>
                <w:sz w:val="18"/>
                <w:szCs w:val="18"/>
              </w:rPr>
              <w:t>）秉承现代工程管理理念，针对平安百年品质工程创建进行项目管理策划，编制策划书或方案，方案中明确项目创建平安百年品质工程的总体目标，并结合项目特点进一步分解成若干分项目标，目标科学、全面、明确，得</w:t>
            </w:r>
            <w:r>
              <w:rPr>
                <w:color w:val="000000" w:themeColor="text1"/>
                <w:sz w:val="18"/>
                <w:szCs w:val="18"/>
              </w:rPr>
              <w:t>4</w:t>
            </w:r>
            <w:r>
              <w:rPr>
                <w:color w:val="000000" w:themeColor="text1"/>
                <w:sz w:val="18"/>
                <w:szCs w:val="18"/>
              </w:rPr>
              <w:t>分。</w:t>
            </w:r>
          </w:p>
        </w:tc>
        <w:tc>
          <w:tcPr>
            <w:tcW w:w="1311" w:type="pct"/>
            <w:vMerge w:val="restar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平安百年品质工程创建策划方案、施工组织设计和监理计划等。</w:t>
            </w:r>
          </w:p>
        </w:tc>
      </w:tr>
      <w:tr w:rsidR="000029E1">
        <w:trPr>
          <w:trHeight w:val="454"/>
        </w:trPr>
        <w:tc>
          <w:tcPr>
            <w:tcW w:w="785"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2904" w:type="pct"/>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2</w:t>
            </w:r>
            <w:r>
              <w:rPr>
                <w:color w:val="000000" w:themeColor="text1"/>
                <w:sz w:val="18"/>
                <w:szCs w:val="18"/>
              </w:rPr>
              <w:t>）对项目的特点、难点认识全面、深刻，攻关任务重点明确对应解决工程建设重难点问题和建设质量、安全等方面提升，主攻任务支撑措施科学有效，得</w:t>
            </w:r>
            <w:r>
              <w:rPr>
                <w:color w:val="000000" w:themeColor="text1"/>
                <w:sz w:val="18"/>
                <w:szCs w:val="18"/>
              </w:rPr>
              <w:t>3</w:t>
            </w:r>
            <w:r>
              <w:rPr>
                <w:color w:val="000000" w:themeColor="text1"/>
                <w:sz w:val="18"/>
                <w:szCs w:val="18"/>
              </w:rPr>
              <w:t>分。</w:t>
            </w:r>
          </w:p>
        </w:tc>
        <w:tc>
          <w:tcPr>
            <w:tcW w:w="1311" w:type="pct"/>
            <w:vMerge/>
            <w:vAlign w:val="center"/>
          </w:tcPr>
          <w:p w:rsidR="000029E1" w:rsidRDefault="000029E1" w:rsidP="00B71F95">
            <w:pPr>
              <w:spacing w:beforeLines="30" w:afterLines="30"/>
              <w:jc w:val="left"/>
              <w:textAlignment w:val="auto"/>
              <w:rPr>
                <w:color w:val="000000" w:themeColor="text1"/>
                <w:kern w:val="0"/>
                <w:sz w:val="18"/>
                <w:szCs w:val="18"/>
              </w:rPr>
            </w:pPr>
          </w:p>
        </w:tc>
      </w:tr>
      <w:tr w:rsidR="000029E1">
        <w:trPr>
          <w:trHeight w:val="454"/>
        </w:trPr>
        <w:tc>
          <w:tcPr>
            <w:tcW w:w="785"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2904" w:type="pct"/>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3</w:t>
            </w:r>
            <w:r>
              <w:rPr>
                <w:color w:val="000000" w:themeColor="text1"/>
                <w:sz w:val="18"/>
                <w:szCs w:val="18"/>
              </w:rPr>
              <w:t>）在施工组织设计和监理计划中，施工、监理单位应基于建设单位确定的平安百年建设总体目标，细化、量化形成自身的平安百年创建目标，并形成科学有效的技术方案，包括关键点、技术路线、技术措施、资源保障等，得</w:t>
            </w:r>
            <w:r>
              <w:rPr>
                <w:color w:val="000000" w:themeColor="text1"/>
                <w:sz w:val="18"/>
                <w:szCs w:val="18"/>
              </w:rPr>
              <w:t>3</w:t>
            </w:r>
            <w:r>
              <w:rPr>
                <w:color w:val="000000" w:themeColor="text1"/>
                <w:sz w:val="18"/>
                <w:szCs w:val="18"/>
              </w:rPr>
              <w:t>分。</w:t>
            </w:r>
          </w:p>
        </w:tc>
        <w:tc>
          <w:tcPr>
            <w:tcW w:w="1311" w:type="pct"/>
            <w:vMerge/>
            <w:vAlign w:val="center"/>
          </w:tcPr>
          <w:p w:rsidR="000029E1" w:rsidRDefault="000029E1" w:rsidP="00B71F95">
            <w:pPr>
              <w:spacing w:beforeLines="30" w:afterLines="30"/>
              <w:jc w:val="left"/>
              <w:textAlignment w:val="auto"/>
              <w:rPr>
                <w:color w:val="000000" w:themeColor="text1"/>
                <w:kern w:val="0"/>
                <w:sz w:val="18"/>
                <w:szCs w:val="18"/>
              </w:rPr>
            </w:pPr>
          </w:p>
        </w:tc>
      </w:tr>
    </w:tbl>
    <w:p w:rsidR="000029E1" w:rsidRDefault="00FA697F" w:rsidP="00B71F95">
      <w:pPr>
        <w:spacing w:beforeLines="50" w:line="360" w:lineRule="auto"/>
        <w:ind w:firstLineChars="200" w:firstLine="482"/>
        <w:rPr>
          <w:iCs/>
          <w:color w:val="000000" w:themeColor="text1"/>
          <w:sz w:val="24"/>
        </w:rPr>
      </w:pPr>
      <w:r>
        <w:rPr>
          <w:b/>
          <w:bCs/>
          <w:iCs/>
          <w:color w:val="000000" w:themeColor="text1"/>
          <w:sz w:val="24"/>
        </w:rPr>
        <w:t xml:space="preserve">2. </w:t>
      </w:r>
      <w:r>
        <w:rPr>
          <w:b/>
          <w:bCs/>
          <w:iCs/>
          <w:color w:val="000000" w:themeColor="text1"/>
          <w:sz w:val="24"/>
        </w:rPr>
        <w:t>管理体系。</w:t>
      </w:r>
      <w:r>
        <w:rPr>
          <w:iCs/>
          <w:color w:val="000000" w:themeColor="text1"/>
          <w:sz w:val="24"/>
        </w:rPr>
        <w:t>项目管理机构健全，岗位设置合理，岗位责任清晰明确，管理人员配备符合专业化管理要求，管理队伍能力和水平高；建立项目级</w:t>
      </w:r>
      <w:r>
        <w:rPr>
          <w:iCs/>
          <w:color w:val="000000" w:themeColor="text1"/>
          <w:sz w:val="24"/>
        </w:rPr>
        <w:t>QHSE</w:t>
      </w:r>
      <w:r>
        <w:rPr>
          <w:iCs/>
          <w:color w:val="000000" w:themeColor="text1"/>
          <w:sz w:val="24"/>
        </w:rPr>
        <w:t>管理体系，运行有效。基础分值为</w:t>
      </w:r>
      <w:r>
        <w:rPr>
          <w:iCs/>
          <w:color w:val="000000" w:themeColor="text1"/>
          <w:sz w:val="24"/>
        </w:rPr>
        <w:t>10</w:t>
      </w:r>
      <w:r>
        <w:rPr>
          <w:iCs/>
          <w:color w:val="000000" w:themeColor="text1"/>
          <w:sz w:val="24"/>
        </w:rPr>
        <w:t>分，指标评分标准见表</w:t>
      </w:r>
      <w:r>
        <w:rPr>
          <w:iCs/>
          <w:color w:val="000000" w:themeColor="text1"/>
          <w:sz w:val="24"/>
        </w:rPr>
        <w:t>6.1.1-2</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6.1.1-2 </w:t>
      </w:r>
      <w:r>
        <w:rPr>
          <w:rFonts w:eastAsia="黑体"/>
          <w:color w:val="000000" w:themeColor="text1"/>
          <w:szCs w:val="21"/>
        </w:rPr>
        <w:t>管理体系指标评分标准</w:t>
      </w:r>
    </w:p>
    <w:tbl>
      <w:tblPr>
        <w:tblStyle w:val="ac"/>
        <w:tblW w:w="5000" w:type="pct"/>
        <w:tblLook w:val="04A0"/>
      </w:tblPr>
      <w:tblGrid>
        <w:gridCol w:w="1160"/>
        <w:gridCol w:w="5092"/>
        <w:gridCol w:w="2468"/>
      </w:tblGrid>
      <w:tr w:rsidR="000029E1">
        <w:trPr>
          <w:trHeight w:val="454"/>
        </w:trPr>
        <w:tc>
          <w:tcPr>
            <w:tcW w:w="665"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2920"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1415"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trPr>
        <w:tc>
          <w:tcPr>
            <w:tcW w:w="665"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管理体系（</w:t>
            </w:r>
            <w:r>
              <w:rPr>
                <w:color w:val="000000" w:themeColor="text1"/>
                <w:kern w:val="0"/>
                <w:sz w:val="18"/>
                <w:szCs w:val="18"/>
              </w:rPr>
              <w:t>10</w:t>
            </w:r>
            <w:r>
              <w:rPr>
                <w:color w:val="000000" w:themeColor="text1"/>
                <w:kern w:val="0"/>
                <w:sz w:val="18"/>
                <w:szCs w:val="18"/>
              </w:rPr>
              <w:t>分）</w:t>
            </w:r>
          </w:p>
        </w:tc>
        <w:tc>
          <w:tcPr>
            <w:tcW w:w="2920"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1</w:t>
            </w:r>
            <w:r>
              <w:rPr>
                <w:color w:val="000000" w:themeColor="text1"/>
                <w:sz w:val="18"/>
                <w:szCs w:val="18"/>
              </w:rPr>
              <w:t>）建设单位项目现场管理机构、人员配备符合《交通运输部关于进一步加强公路项目建设单位管理的若干意见》（</w:t>
            </w:r>
            <w:proofErr w:type="gramStart"/>
            <w:r>
              <w:rPr>
                <w:color w:val="000000" w:themeColor="text1"/>
                <w:sz w:val="18"/>
                <w:szCs w:val="18"/>
              </w:rPr>
              <w:t>交公路发〔</w:t>
            </w:r>
            <w:r>
              <w:rPr>
                <w:color w:val="000000" w:themeColor="text1"/>
                <w:sz w:val="18"/>
                <w:szCs w:val="18"/>
              </w:rPr>
              <w:t>2011</w:t>
            </w:r>
            <w:r>
              <w:rPr>
                <w:color w:val="000000" w:themeColor="text1"/>
                <w:sz w:val="18"/>
                <w:szCs w:val="18"/>
              </w:rPr>
              <w:t>〕</w:t>
            </w:r>
            <w:proofErr w:type="gramEnd"/>
            <w:r>
              <w:rPr>
                <w:color w:val="000000" w:themeColor="text1"/>
                <w:sz w:val="18"/>
                <w:szCs w:val="18"/>
              </w:rPr>
              <w:t>438</w:t>
            </w:r>
            <w:r>
              <w:rPr>
                <w:color w:val="000000" w:themeColor="text1"/>
                <w:sz w:val="18"/>
                <w:szCs w:val="18"/>
              </w:rPr>
              <w:t>号）等文件的要求，管理机构健全，岗位设置合理，责任明确，管理队伍能力、管理水平高；施工、监理单位根据招投标文件要求、合同约定设置管理机构，能够满足管理需要，人员到位率、更换率、出勤率、持证</w:t>
            </w:r>
            <w:proofErr w:type="gramStart"/>
            <w:r>
              <w:rPr>
                <w:color w:val="000000" w:themeColor="text1"/>
                <w:sz w:val="18"/>
                <w:szCs w:val="18"/>
              </w:rPr>
              <w:t>率满足</w:t>
            </w:r>
            <w:proofErr w:type="gramEnd"/>
            <w:r>
              <w:rPr>
                <w:color w:val="000000" w:themeColor="text1"/>
                <w:sz w:val="18"/>
                <w:szCs w:val="18"/>
              </w:rPr>
              <w:t>合同要求，具有全面履约能力，得</w:t>
            </w:r>
            <w:r>
              <w:rPr>
                <w:color w:val="000000" w:themeColor="text1"/>
                <w:sz w:val="18"/>
                <w:szCs w:val="18"/>
              </w:rPr>
              <w:t>5</w:t>
            </w:r>
            <w:r>
              <w:rPr>
                <w:color w:val="000000" w:themeColor="text1"/>
                <w:sz w:val="18"/>
                <w:szCs w:val="18"/>
              </w:rPr>
              <w:t>分。</w:t>
            </w:r>
          </w:p>
        </w:tc>
        <w:tc>
          <w:tcPr>
            <w:tcW w:w="1415"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招标与合同文件、施工组织设计、监理计划、交通运输主管部门对建设单位派驻现场管理机构资格的审核意见、履约检查记录以及其他有关内业资料。</w:t>
            </w:r>
          </w:p>
        </w:tc>
      </w:tr>
      <w:tr w:rsidR="000029E1">
        <w:trPr>
          <w:trHeight w:val="454"/>
        </w:trPr>
        <w:tc>
          <w:tcPr>
            <w:tcW w:w="665"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2920"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sz w:val="18"/>
                <w:szCs w:val="18"/>
              </w:rPr>
              <w:t>2</w:t>
            </w:r>
            <w:r>
              <w:rPr>
                <w:color w:val="000000" w:themeColor="text1"/>
                <w:sz w:val="18"/>
                <w:szCs w:val="18"/>
              </w:rPr>
              <w:t>）项目参建单位推行</w:t>
            </w:r>
            <w:r>
              <w:rPr>
                <w:color w:val="000000" w:themeColor="text1"/>
                <w:sz w:val="18"/>
                <w:szCs w:val="18"/>
              </w:rPr>
              <w:t>QHSE</w:t>
            </w:r>
            <w:r>
              <w:rPr>
                <w:color w:val="000000" w:themeColor="text1"/>
                <w:sz w:val="18"/>
                <w:szCs w:val="18"/>
              </w:rPr>
              <w:t>管理体系且运行正常，得</w:t>
            </w:r>
            <w:r>
              <w:rPr>
                <w:color w:val="000000" w:themeColor="text1"/>
                <w:sz w:val="18"/>
                <w:szCs w:val="18"/>
              </w:rPr>
              <w:t>5</w:t>
            </w:r>
            <w:r>
              <w:rPr>
                <w:color w:val="000000" w:themeColor="text1"/>
                <w:sz w:val="18"/>
                <w:szCs w:val="18"/>
              </w:rPr>
              <w:t>分。</w:t>
            </w:r>
          </w:p>
        </w:tc>
        <w:tc>
          <w:tcPr>
            <w:tcW w:w="1415" w:type="pct"/>
            <w:vAlign w:val="center"/>
          </w:tcPr>
          <w:p w:rsidR="000029E1" w:rsidRDefault="00FA697F" w:rsidP="00B71F95">
            <w:pPr>
              <w:spacing w:beforeLines="30" w:afterLines="30"/>
              <w:jc w:val="left"/>
              <w:textAlignment w:val="auto"/>
              <w:rPr>
                <w:color w:val="000000" w:themeColor="text1"/>
                <w:kern w:val="0"/>
                <w:sz w:val="18"/>
                <w:szCs w:val="18"/>
              </w:rPr>
            </w:pPr>
            <w:r>
              <w:rPr>
                <w:color w:val="000000" w:themeColor="text1"/>
                <w:sz w:val="18"/>
                <w:szCs w:val="18"/>
              </w:rPr>
              <w:t>施工组织设计文件，技术、质量、安全、环保等保证体系及审批文件等内业资料。</w:t>
            </w:r>
          </w:p>
        </w:tc>
      </w:tr>
    </w:tbl>
    <w:p w:rsidR="000029E1" w:rsidRDefault="00FA697F" w:rsidP="00B71F95">
      <w:pPr>
        <w:spacing w:beforeLines="50" w:line="360" w:lineRule="auto"/>
        <w:ind w:firstLineChars="200" w:firstLine="482"/>
        <w:rPr>
          <w:iCs/>
          <w:color w:val="000000" w:themeColor="text1"/>
          <w:sz w:val="24"/>
        </w:rPr>
      </w:pPr>
      <w:r>
        <w:rPr>
          <w:b/>
          <w:bCs/>
          <w:iCs/>
          <w:color w:val="000000" w:themeColor="text1"/>
          <w:sz w:val="24"/>
        </w:rPr>
        <w:lastRenderedPageBreak/>
        <w:t xml:space="preserve">3. </w:t>
      </w:r>
      <w:r>
        <w:rPr>
          <w:b/>
          <w:bCs/>
          <w:iCs/>
          <w:color w:val="000000" w:themeColor="text1"/>
          <w:sz w:val="24"/>
        </w:rPr>
        <w:t>基本保障。</w:t>
      </w:r>
      <w:r>
        <w:rPr>
          <w:iCs/>
          <w:color w:val="000000" w:themeColor="text1"/>
          <w:sz w:val="24"/>
        </w:rPr>
        <w:t>将打造平安百年品质工程的目标、关键措施、要求和激励机制等纳入招标文件或合同管理，建立完善平安百年品质工程创建政策保障机制，积极推进专业化施工；施工单位分包管理制度健全有效，定期开展对分包队伍关键人员及劳务作业人员的考核，分包管理记录档案完善。基础分值为</w:t>
      </w:r>
      <w:r>
        <w:rPr>
          <w:iCs/>
          <w:color w:val="000000" w:themeColor="text1"/>
          <w:sz w:val="24"/>
        </w:rPr>
        <w:t>20</w:t>
      </w:r>
      <w:r>
        <w:rPr>
          <w:iCs/>
          <w:color w:val="000000" w:themeColor="text1"/>
          <w:sz w:val="24"/>
        </w:rPr>
        <w:t>分，指标评分标准见表</w:t>
      </w:r>
      <w:r>
        <w:rPr>
          <w:iCs/>
          <w:color w:val="000000" w:themeColor="text1"/>
          <w:sz w:val="24"/>
        </w:rPr>
        <w:t>6.1.1-3</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6.1.1-3 </w:t>
      </w:r>
      <w:r>
        <w:rPr>
          <w:rFonts w:eastAsia="黑体"/>
          <w:color w:val="000000" w:themeColor="text1"/>
          <w:szCs w:val="21"/>
        </w:rPr>
        <w:t>基本保障指标评分标准</w:t>
      </w:r>
    </w:p>
    <w:tbl>
      <w:tblPr>
        <w:tblStyle w:val="ac"/>
        <w:tblW w:w="5000" w:type="pct"/>
        <w:tblLook w:val="04A0"/>
      </w:tblPr>
      <w:tblGrid>
        <w:gridCol w:w="1368"/>
        <w:gridCol w:w="5903"/>
        <w:gridCol w:w="1449"/>
      </w:tblGrid>
      <w:tr w:rsidR="000029E1">
        <w:trPr>
          <w:trHeight w:val="454"/>
        </w:trPr>
        <w:tc>
          <w:tcPr>
            <w:tcW w:w="784"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3385"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831"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trPr>
        <w:tc>
          <w:tcPr>
            <w:tcW w:w="784"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基本保障（</w:t>
            </w:r>
            <w:r>
              <w:rPr>
                <w:color w:val="000000" w:themeColor="text1"/>
                <w:kern w:val="0"/>
                <w:sz w:val="18"/>
                <w:szCs w:val="18"/>
              </w:rPr>
              <w:t>20</w:t>
            </w:r>
            <w:r>
              <w:rPr>
                <w:color w:val="000000" w:themeColor="text1"/>
                <w:kern w:val="0"/>
                <w:sz w:val="18"/>
                <w:szCs w:val="18"/>
              </w:rPr>
              <w:t>分）</w:t>
            </w:r>
          </w:p>
        </w:tc>
        <w:tc>
          <w:tcPr>
            <w:tcW w:w="3385"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1</w:t>
            </w:r>
            <w:r>
              <w:rPr>
                <w:color w:val="000000" w:themeColor="text1"/>
                <w:kern w:val="0"/>
                <w:sz w:val="18"/>
                <w:szCs w:val="18"/>
              </w:rPr>
              <w:t>）招标文件或合同明确项目平安百年品质工程的创建目标、关键措施、打造要求和激励机制，并将具体要求在招标文件中、合同或补充协议中载明，得</w:t>
            </w:r>
            <w:r>
              <w:rPr>
                <w:color w:val="000000" w:themeColor="text1"/>
                <w:kern w:val="0"/>
                <w:sz w:val="18"/>
                <w:szCs w:val="18"/>
              </w:rPr>
              <w:t>4</w:t>
            </w:r>
            <w:r>
              <w:rPr>
                <w:color w:val="000000" w:themeColor="text1"/>
                <w:kern w:val="0"/>
                <w:sz w:val="18"/>
                <w:szCs w:val="18"/>
              </w:rPr>
              <w:t>分。</w:t>
            </w:r>
          </w:p>
        </w:tc>
        <w:tc>
          <w:tcPr>
            <w:tcW w:w="831"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招标与合同文件、有关奖励细则、奖励通报、优质优价与</w:t>
            </w:r>
            <w:proofErr w:type="gramStart"/>
            <w:r>
              <w:rPr>
                <w:color w:val="000000" w:themeColor="text1"/>
                <w:kern w:val="0"/>
                <w:sz w:val="18"/>
                <w:szCs w:val="18"/>
              </w:rPr>
              <w:t>优监优酬实施</w:t>
            </w:r>
            <w:proofErr w:type="gramEnd"/>
            <w:r>
              <w:rPr>
                <w:color w:val="000000" w:themeColor="text1"/>
                <w:kern w:val="0"/>
                <w:sz w:val="18"/>
                <w:szCs w:val="18"/>
              </w:rPr>
              <w:t>细则、临建设施方案、分包管理制度、分包合同、分包合同审批文件、分包队伍关键人员名单、台账等。</w:t>
            </w:r>
          </w:p>
        </w:tc>
      </w:tr>
      <w:tr w:rsidR="000029E1">
        <w:trPr>
          <w:trHeight w:val="454"/>
        </w:trPr>
        <w:tc>
          <w:tcPr>
            <w:tcW w:w="784"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385"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2</w:t>
            </w:r>
            <w:r>
              <w:rPr>
                <w:color w:val="000000" w:themeColor="text1"/>
                <w:kern w:val="0"/>
                <w:sz w:val="18"/>
                <w:szCs w:val="18"/>
              </w:rPr>
              <w:t>）合同管理中明确平安百年品质工程阶段考核方法，参建各方对创建工作履行合同到位，建设单位按照合同约定履行计量支付和奖惩效果显著，得</w:t>
            </w:r>
            <w:r>
              <w:rPr>
                <w:color w:val="000000" w:themeColor="text1"/>
                <w:kern w:val="0"/>
                <w:sz w:val="18"/>
                <w:szCs w:val="18"/>
              </w:rPr>
              <w:t>3</w:t>
            </w:r>
            <w:r>
              <w:rPr>
                <w:color w:val="000000" w:themeColor="text1"/>
                <w:kern w:val="0"/>
                <w:sz w:val="18"/>
                <w:szCs w:val="18"/>
              </w:rPr>
              <w:t>分。</w:t>
            </w:r>
          </w:p>
        </w:tc>
        <w:tc>
          <w:tcPr>
            <w:tcW w:w="831" w:type="pct"/>
            <w:vMerge/>
            <w:vAlign w:val="center"/>
          </w:tcPr>
          <w:p w:rsidR="000029E1" w:rsidRDefault="000029E1" w:rsidP="00B71F95">
            <w:pPr>
              <w:spacing w:beforeLines="30" w:afterLines="30"/>
              <w:jc w:val="left"/>
              <w:textAlignment w:val="auto"/>
              <w:rPr>
                <w:color w:val="000000" w:themeColor="text1"/>
                <w:kern w:val="0"/>
                <w:sz w:val="18"/>
                <w:szCs w:val="18"/>
              </w:rPr>
            </w:pPr>
          </w:p>
        </w:tc>
      </w:tr>
      <w:tr w:rsidR="000029E1">
        <w:trPr>
          <w:trHeight w:val="454"/>
        </w:trPr>
        <w:tc>
          <w:tcPr>
            <w:tcW w:w="784"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385"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3</w:t>
            </w:r>
            <w:r>
              <w:rPr>
                <w:color w:val="000000" w:themeColor="text1"/>
                <w:kern w:val="0"/>
                <w:sz w:val="18"/>
                <w:szCs w:val="18"/>
              </w:rPr>
              <w:t>）建设单位将平安百年品质工程实施情况纳入履约考核及信用评价，并将考核具体指标和办法在招标文件中载明，得</w:t>
            </w:r>
            <w:r>
              <w:rPr>
                <w:color w:val="000000" w:themeColor="text1"/>
                <w:kern w:val="0"/>
                <w:sz w:val="18"/>
                <w:szCs w:val="18"/>
              </w:rPr>
              <w:t>3</w:t>
            </w:r>
            <w:r>
              <w:rPr>
                <w:color w:val="000000" w:themeColor="text1"/>
                <w:kern w:val="0"/>
                <w:sz w:val="18"/>
                <w:szCs w:val="18"/>
              </w:rPr>
              <w:t>分。</w:t>
            </w:r>
          </w:p>
        </w:tc>
        <w:tc>
          <w:tcPr>
            <w:tcW w:w="831" w:type="pct"/>
            <w:vMerge/>
            <w:vAlign w:val="center"/>
          </w:tcPr>
          <w:p w:rsidR="000029E1" w:rsidRDefault="000029E1" w:rsidP="00B71F95">
            <w:pPr>
              <w:spacing w:beforeLines="30" w:afterLines="30"/>
              <w:jc w:val="left"/>
              <w:textAlignment w:val="auto"/>
              <w:rPr>
                <w:color w:val="000000" w:themeColor="text1"/>
                <w:kern w:val="0"/>
                <w:sz w:val="18"/>
                <w:szCs w:val="18"/>
              </w:rPr>
            </w:pPr>
          </w:p>
        </w:tc>
      </w:tr>
      <w:tr w:rsidR="000029E1">
        <w:trPr>
          <w:trHeight w:val="454"/>
        </w:trPr>
        <w:tc>
          <w:tcPr>
            <w:tcW w:w="784"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385"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4</w:t>
            </w:r>
            <w:r>
              <w:rPr>
                <w:color w:val="000000" w:themeColor="text1"/>
                <w:kern w:val="0"/>
                <w:sz w:val="18"/>
                <w:szCs w:val="18"/>
              </w:rPr>
              <w:t>）设计单位建立完善的平安百年品质工程创建工作机制以及相关的评价标准和评价制度，在设计品质提升、工程管理创新、工程质量控制、科技信息集成、绿色安全保障、发展环境优化方面探索创新，得</w:t>
            </w:r>
            <w:r>
              <w:rPr>
                <w:color w:val="000000" w:themeColor="text1"/>
                <w:kern w:val="0"/>
                <w:sz w:val="18"/>
                <w:szCs w:val="18"/>
              </w:rPr>
              <w:t>2</w:t>
            </w:r>
            <w:r>
              <w:rPr>
                <w:color w:val="000000" w:themeColor="text1"/>
                <w:kern w:val="0"/>
                <w:sz w:val="18"/>
                <w:szCs w:val="18"/>
              </w:rPr>
              <w:t>分。</w:t>
            </w:r>
          </w:p>
        </w:tc>
        <w:tc>
          <w:tcPr>
            <w:tcW w:w="831" w:type="pct"/>
            <w:vMerge/>
            <w:vAlign w:val="center"/>
          </w:tcPr>
          <w:p w:rsidR="000029E1" w:rsidRDefault="000029E1" w:rsidP="00B71F95">
            <w:pPr>
              <w:spacing w:beforeLines="30" w:afterLines="30"/>
              <w:jc w:val="left"/>
              <w:textAlignment w:val="auto"/>
              <w:rPr>
                <w:color w:val="000000" w:themeColor="text1"/>
                <w:kern w:val="0"/>
                <w:sz w:val="18"/>
                <w:szCs w:val="18"/>
              </w:rPr>
            </w:pPr>
          </w:p>
        </w:tc>
      </w:tr>
      <w:tr w:rsidR="000029E1">
        <w:trPr>
          <w:trHeight w:val="454"/>
        </w:trPr>
        <w:tc>
          <w:tcPr>
            <w:tcW w:w="784"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385"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5</w:t>
            </w:r>
            <w:r>
              <w:rPr>
                <w:color w:val="000000" w:themeColor="text1"/>
                <w:kern w:val="0"/>
                <w:sz w:val="18"/>
                <w:szCs w:val="18"/>
              </w:rPr>
              <w:t>）施工机械化程度较高，积极采用先进设备，工点集约化施工组织成效显著，两区三厂工厂化推行有效，得</w:t>
            </w:r>
            <w:r>
              <w:rPr>
                <w:color w:val="000000" w:themeColor="text1"/>
                <w:kern w:val="0"/>
                <w:sz w:val="18"/>
                <w:szCs w:val="18"/>
              </w:rPr>
              <w:t>3</w:t>
            </w:r>
            <w:r>
              <w:rPr>
                <w:color w:val="000000" w:themeColor="text1"/>
                <w:kern w:val="0"/>
                <w:sz w:val="18"/>
                <w:szCs w:val="18"/>
              </w:rPr>
              <w:t>分。</w:t>
            </w:r>
          </w:p>
        </w:tc>
        <w:tc>
          <w:tcPr>
            <w:tcW w:w="831" w:type="pct"/>
            <w:vMerge/>
            <w:vAlign w:val="center"/>
          </w:tcPr>
          <w:p w:rsidR="000029E1" w:rsidRDefault="000029E1" w:rsidP="00B71F95">
            <w:pPr>
              <w:spacing w:beforeLines="30" w:afterLines="30"/>
              <w:jc w:val="left"/>
              <w:textAlignment w:val="auto"/>
              <w:rPr>
                <w:color w:val="000000" w:themeColor="text1"/>
                <w:kern w:val="0"/>
                <w:sz w:val="18"/>
                <w:szCs w:val="18"/>
              </w:rPr>
            </w:pPr>
          </w:p>
        </w:tc>
      </w:tr>
      <w:tr w:rsidR="000029E1">
        <w:trPr>
          <w:trHeight w:val="454"/>
        </w:trPr>
        <w:tc>
          <w:tcPr>
            <w:tcW w:w="784"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385"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6</w:t>
            </w:r>
            <w:r>
              <w:rPr>
                <w:color w:val="000000" w:themeColor="text1"/>
                <w:kern w:val="0"/>
                <w:sz w:val="18"/>
                <w:szCs w:val="18"/>
              </w:rPr>
              <w:t>）施工单位依据相关</w:t>
            </w:r>
            <w:r>
              <w:rPr>
                <w:color w:val="333333"/>
                <w:sz w:val="19"/>
                <w:szCs w:val="19"/>
                <w:shd w:val="clear" w:color="auto" w:fill="FFFFFF"/>
              </w:rPr>
              <w:t>建立健全相关分包管理制度和台账，对分包工程的质量、安全、进度、资金使用和分包人的行为等实施全过程管理</w:t>
            </w:r>
            <w:r>
              <w:rPr>
                <w:color w:val="000000" w:themeColor="text1"/>
                <w:kern w:val="0"/>
                <w:sz w:val="18"/>
                <w:szCs w:val="18"/>
              </w:rPr>
              <w:t>，建立信用</w:t>
            </w:r>
            <w:proofErr w:type="gramStart"/>
            <w:r>
              <w:rPr>
                <w:color w:val="000000" w:themeColor="text1"/>
                <w:kern w:val="0"/>
                <w:sz w:val="18"/>
                <w:szCs w:val="18"/>
              </w:rPr>
              <w:t>考核台</w:t>
            </w:r>
            <w:proofErr w:type="gramEnd"/>
            <w:r>
              <w:rPr>
                <w:color w:val="000000" w:themeColor="text1"/>
                <w:kern w:val="0"/>
                <w:sz w:val="18"/>
                <w:szCs w:val="18"/>
              </w:rPr>
              <w:t>账，严格执行</w:t>
            </w:r>
            <w:r>
              <w:rPr>
                <w:color w:val="000000" w:themeColor="text1"/>
                <w:kern w:val="0"/>
                <w:sz w:val="18"/>
                <w:szCs w:val="18"/>
              </w:rPr>
              <w:t>“</w:t>
            </w:r>
            <w:r>
              <w:rPr>
                <w:color w:val="000000" w:themeColor="text1"/>
                <w:kern w:val="0"/>
                <w:sz w:val="18"/>
                <w:szCs w:val="18"/>
              </w:rPr>
              <w:t>上岗必考、合格方用</w:t>
            </w:r>
            <w:r>
              <w:rPr>
                <w:color w:val="000000" w:themeColor="text1"/>
                <w:kern w:val="0"/>
                <w:sz w:val="18"/>
                <w:szCs w:val="18"/>
              </w:rPr>
              <w:t>”</w:t>
            </w:r>
            <w:r>
              <w:rPr>
                <w:color w:val="000000" w:themeColor="text1"/>
                <w:kern w:val="0"/>
                <w:sz w:val="18"/>
                <w:szCs w:val="18"/>
              </w:rPr>
              <w:t>制度，相关资料完善，定期对分包队伍关键人员及劳务作业人员进行培训、考核，相关文件完备，得</w:t>
            </w:r>
            <w:r>
              <w:rPr>
                <w:color w:val="000000" w:themeColor="text1"/>
                <w:kern w:val="0"/>
                <w:sz w:val="18"/>
                <w:szCs w:val="18"/>
              </w:rPr>
              <w:t>5</w:t>
            </w:r>
            <w:r>
              <w:rPr>
                <w:color w:val="000000" w:themeColor="text1"/>
                <w:kern w:val="0"/>
                <w:sz w:val="18"/>
                <w:szCs w:val="18"/>
              </w:rPr>
              <w:t>分。</w:t>
            </w:r>
          </w:p>
        </w:tc>
        <w:tc>
          <w:tcPr>
            <w:tcW w:w="831" w:type="pct"/>
            <w:vMerge/>
            <w:vAlign w:val="center"/>
          </w:tcPr>
          <w:p w:rsidR="000029E1" w:rsidRDefault="000029E1" w:rsidP="00B71F95">
            <w:pPr>
              <w:spacing w:beforeLines="30" w:afterLines="30"/>
              <w:jc w:val="left"/>
              <w:textAlignment w:val="auto"/>
              <w:rPr>
                <w:color w:val="000000" w:themeColor="text1"/>
                <w:kern w:val="0"/>
                <w:sz w:val="18"/>
                <w:szCs w:val="18"/>
              </w:rPr>
            </w:pPr>
          </w:p>
        </w:tc>
      </w:tr>
    </w:tbl>
    <w:p w:rsidR="000029E1" w:rsidRDefault="00FA697F" w:rsidP="00B71F95">
      <w:pPr>
        <w:numPr>
          <w:ilvl w:val="0"/>
          <w:numId w:val="3"/>
        </w:numPr>
        <w:spacing w:beforeLines="50" w:line="360" w:lineRule="auto"/>
        <w:ind w:firstLineChars="200" w:firstLine="482"/>
        <w:rPr>
          <w:b/>
          <w:bCs/>
          <w:iCs/>
          <w:color w:val="000000" w:themeColor="text1"/>
          <w:sz w:val="24"/>
        </w:rPr>
      </w:pPr>
      <w:r>
        <w:rPr>
          <w:b/>
          <w:bCs/>
          <w:iCs/>
          <w:color w:val="000000" w:themeColor="text1"/>
          <w:sz w:val="24"/>
        </w:rPr>
        <w:t>基层党建。</w:t>
      </w:r>
      <w:r>
        <w:rPr>
          <w:color w:val="000000" w:themeColor="text1"/>
          <w:sz w:val="24"/>
        </w:rPr>
        <w:t>加强项目临时党支部建设，建立健全党建工作机制，创建</w:t>
      </w:r>
      <w:proofErr w:type="gramStart"/>
      <w:r>
        <w:rPr>
          <w:color w:val="000000" w:themeColor="text1"/>
          <w:sz w:val="24"/>
        </w:rPr>
        <w:t>项目党建</w:t>
      </w:r>
      <w:proofErr w:type="gramEnd"/>
      <w:r>
        <w:rPr>
          <w:color w:val="000000" w:themeColor="text1"/>
          <w:sz w:val="24"/>
        </w:rPr>
        <w:t>品牌，充分发挥党员先锋模范作用，推动党建工作和业务工作深度融合。基础分值为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6.1.1-4</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6.1.1-4 </w:t>
      </w:r>
      <w:r>
        <w:rPr>
          <w:rFonts w:eastAsia="黑体"/>
          <w:color w:val="000000" w:themeColor="text1"/>
          <w:szCs w:val="21"/>
        </w:rPr>
        <w:t>基层党建指标评分标准</w:t>
      </w:r>
    </w:p>
    <w:tbl>
      <w:tblPr>
        <w:tblStyle w:val="ac"/>
        <w:tblW w:w="5000" w:type="pct"/>
        <w:tblLook w:val="04A0"/>
      </w:tblPr>
      <w:tblGrid>
        <w:gridCol w:w="1368"/>
        <w:gridCol w:w="5066"/>
        <w:gridCol w:w="2286"/>
      </w:tblGrid>
      <w:tr w:rsidR="000029E1">
        <w:trPr>
          <w:trHeight w:val="454"/>
        </w:trPr>
        <w:tc>
          <w:tcPr>
            <w:tcW w:w="784"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4"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10"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84"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基层党建（</w:t>
            </w:r>
            <w:r>
              <w:rPr>
                <w:color w:val="000000" w:themeColor="text1"/>
                <w:kern w:val="0"/>
                <w:sz w:val="18"/>
                <w:szCs w:val="18"/>
              </w:rPr>
              <w:t>10</w:t>
            </w:r>
            <w:r>
              <w:rPr>
                <w:color w:val="000000" w:themeColor="text1"/>
                <w:kern w:val="0"/>
                <w:sz w:val="18"/>
                <w:szCs w:val="18"/>
              </w:rPr>
              <w:t>分）</w:t>
            </w: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）项目建立临时党支部，党建工作机制及年度工作方案等资料齐全，得</w:t>
            </w:r>
            <w:r>
              <w:rPr>
                <w:color w:val="000000" w:themeColor="text1"/>
                <w:kern w:val="0"/>
                <w:sz w:val="18"/>
                <w:szCs w:val="18"/>
              </w:rPr>
              <w:t>3</w:t>
            </w:r>
            <w:r>
              <w:rPr>
                <w:color w:val="000000" w:themeColor="text1"/>
                <w:kern w:val="0"/>
                <w:sz w:val="18"/>
                <w:szCs w:val="18"/>
              </w:rPr>
              <w:t>分。</w:t>
            </w:r>
          </w:p>
        </w:tc>
        <w:tc>
          <w:tcPr>
            <w:tcW w:w="1310" w:type="pct"/>
            <w:vMerge w:val="restar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党支部成立发文、工作方案、台账、总结及活动相关资料等。</w:t>
            </w:r>
          </w:p>
        </w:tc>
      </w:tr>
      <w:tr w:rsidR="000029E1">
        <w:trPr>
          <w:trHeight w:val="454"/>
        </w:trPr>
        <w:tc>
          <w:tcPr>
            <w:tcW w:w="784" w:type="pct"/>
            <w:vMerge/>
            <w:vAlign w:val="center"/>
          </w:tcPr>
          <w:p w:rsidR="000029E1" w:rsidRDefault="000029E1" w:rsidP="00B71F95">
            <w:pPr>
              <w:spacing w:beforeLines="30" w:afterLines="30"/>
              <w:jc w:val="left"/>
              <w:rPr>
                <w:color w:val="000000" w:themeColor="text1"/>
                <w:kern w:val="0"/>
                <w:sz w:val="18"/>
                <w:szCs w:val="18"/>
              </w:rPr>
            </w:pP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）制定</w:t>
            </w:r>
            <w:proofErr w:type="gramStart"/>
            <w:r>
              <w:rPr>
                <w:color w:val="000000" w:themeColor="text1"/>
                <w:kern w:val="0"/>
                <w:sz w:val="18"/>
                <w:szCs w:val="18"/>
              </w:rPr>
              <w:t>特色党建</w:t>
            </w:r>
            <w:proofErr w:type="gramEnd"/>
            <w:r>
              <w:rPr>
                <w:color w:val="000000" w:themeColor="text1"/>
                <w:kern w:val="0"/>
                <w:sz w:val="18"/>
                <w:szCs w:val="18"/>
              </w:rPr>
              <w:t>品牌创建方案，方案中明确党建品牌主题及创建具体内容，得</w:t>
            </w:r>
            <w:r>
              <w:rPr>
                <w:color w:val="000000" w:themeColor="text1"/>
                <w:kern w:val="0"/>
                <w:sz w:val="18"/>
                <w:szCs w:val="18"/>
              </w:rPr>
              <w:t>4</w:t>
            </w:r>
            <w:r>
              <w:rPr>
                <w:color w:val="000000" w:themeColor="text1"/>
                <w:kern w:val="0"/>
                <w:sz w:val="18"/>
                <w:szCs w:val="18"/>
              </w:rPr>
              <w:t>分。</w:t>
            </w:r>
          </w:p>
        </w:tc>
        <w:tc>
          <w:tcPr>
            <w:tcW w:w="1310" w:type="pct"/>
            <w:vMerge/>
            <w:vAlign w:val="center"/>
          </w:tcPr>
          <w:p w:rsidR="000029E1" w:rsidRDefault="000029E1" w:rsidP="00B71F95">
            <w:pPr>
              <w:spacing w:beforeLines="30" w:afterLines="30"/>
              <w:jc w:val="left"/>
              <w:rPr>
                <w:color w:val="000000" w:themeColor="text1"/>
                <w:kern w:val="0"/>
                <w:sz w:val="18"/>
                <w:szCs w:val="18"/>
              </w:rPr>
            </w:pPr>
          </w:p>
        </w:tc>
      </w:tr>
      <w:tr w:rsidR="000029E1">
        <w:trPr>
          <w:trHeight w:val="454"/>
        </w:trPr>
        <w:tc>
          <w:tcPr>
            <w:tcW w:w="784" w:type="pct"/>
            <w:vMerge/>
            <w:vAlign w:val="center"/>
          </w:tcPr>
          <w:p w:rsidR="000029E1" w:rsidRDefault="000029E1" w:rsidP="00B71F95">
            <w:pPr>
              <w:spacing w:beforeLines="30" w:afterLines="30"/>
              <w:jc w:val="left"/>
              <w:rPr>
                <w:color w:val="000000" w:themeColor="text1"/>
                <w:kern w:val="0"/>
                <w:sz w:val="18"/>
                <w:szCs w:val="18"/>
              </w:rPr>
            </w:pP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3</w:t>
            </w:r>
            <w:r>
              <w:rPr>
                <w:color w:val="000000" w:themeColor="text1"/>
                <w:kern w:val="0"/>
                <w:sz w:val="18"/>
                <w:szCs w:val="18"/>
              </w:rPr>
              <w:t>）党建活动与业务工作联系紧密，活动方案</w:t>
            </w:r>
            <w:r>
              <w:rPr>
                <w:color w:val="000000" w:themeColor="text1"/>
                <w:kern w:val="0"/>
                <w:sz w:val="18"/>
                <w:szCs w:val="18"/>
              </w:rPr>
              <w:t>/</w:t>
            </w:r>
            <w:r>
              <w:rPr>
                <w:color w:val="000000" w:themeColor="text1"/>
                <w:kern w:val="0"/>
                <w:sz w:val="18"/>
                <w:szCs w:val="18"/>
              </w:rPr>
              <w:t>总结中体现出党建引领业务发展，得</w:t>
            </w:r>
            <w:r>
              <w:rPr>
                <w:color w:val="000000" w:themeColor="text1"/>
                <w:kern w:val="0"/>
                <w:sz w:val="18"/>
                <w:szCs w:val="18"/>
              </w:rPr>
              <w:t>3</w:t>
            </w:r>
            <w:r>
              <w:rPr>
                <w:color w:val="000000" w:themeColor="text1"/>
                <w:kern w:val="0"/>
                <w:sz w:val="18"/>
                <w:szCs w:val="18"/>
              </w:rPr>
              <w:t>分。</w:t>
            </w:r>
          </w:p>
        </w:tc>
        <w:tc>
          <w:tcPr>
            <w:tcW w:w="1310" w:type="pct"/>
            <w:vMerge/>
            <w:vAlign w:val="center"/>
          </w:tcPr>
          <w:p w:rsidR="000029E1" w:rsidRDefault="000029E1" w:rsidP="00B71F95">
            <w:pPr>
              <w:spacing w:beforeLines="30" w:afterLines="30"/>
              <w:jc w:val="left"/>
              <w:rPr>
                <w:color w:val="000000" w:themeColor="text1"/>
                <w:kern w:val="0"/>
                <w:sz w:val="18"/>
                <w:szCs w:val="18"/>
              </w:rPr>
            </w:pPr>
          </w:p>
        </w:tc>
      </w:tr>
    </w:tbl>
    <w:p w:rsidR="000029E1" w:rsidRDefault="00FA697F" w:rsidP="00B71F95">
      <w:pPr>
        <w:pStyle w:val="3"/>
        <w:spacing w:beforeLines="50" w:after="0" w:line="360" w:lineRule="auto"/>
        <w:ind w:firstLineChars="100" w:firstLine="241"/>
        <w:jc w:val="left"/>
        <w:rPr>
          <w:color w:val="000000" w:themeColor="text1"/>
          <w:sz w:val="24"/>
          <w:szCs w:val="24"/>
        </w:rPr>
      </w:pPr>
      <w:r>
        <w:rPr>
          <w:color w:val="000000" w:themeColor="text1"/>
          <w:sz w:val="24"/>
          <w:szCs w:val="24"/>
        </w:rPr>
        <w:t xml:space="preserve">6.1.2 </w:t>
      </w:r>
      <w:r>
        <w:rPr>
          <w:color w:val="000000" w:themeColor="text1"/>
          <w:sz w:val="24"/>
          <w:szCs w:val="24"/>
        </w:rPr>
        <w:t>管理精细化。</w:t>
      </w:r>
      <w:r>
        <w:rPr>
          <w:b w:val="0"/>
          <w:color w:val="000000" w:themeColor="text1"/>
          <w:sz w:val="24"/>
        </w:rPr>
        <w:t>为二级指标</w:t>
      </w:r>
      <w:r>
        <w:rPr>
          <w:color w:val="000000" w:themeColor="text1"/>
          <w:sz w:val="24"/>
        </w:rPr>
        <w:t>，</w:t>
      </w:r>
      <w:r>
        <w:rPr>
          <w:b w:val="0"/>
          <w:color w:val="000000" w:themeColor="text1"/>
          <w:sz w:val="24"/>
        </w:rPr>
        <w:t>基础分值</w:t>
      </w:r>
      <w:r>
        <w:rPr>
          <w:b w:val="0"/>
          <w:color w:val="000000" w:themeColor="text1"/>
          <w:sz w:val="24"/>
        </w:rPr>
        <w:t>20</w:t>
      </w:r>
      <w:r>
        <w:rPr>
          <w:b w:val="0"/>
          <w:color w:val="000000" w:themeColor="text1"/>
          <w:sz w:val="24"/>
          <w:szCs w:val="24"/>
        </w:rPr>
        <w:t>分</w:t>
      </w:r>
      <w:r>
        <w:rPr>
          <w:b w:val="0"/>
          <w:color w:val="000000" w:themeColor="text1"/>
          <w:sz w:val="24"/>
        </w:rPr>
        <w:t>，</w:t>
      </w:r>
      <w:r>
        <w:rPr>
          <w:b w:val="0"/>
          <w:bCs w:val="0"/>
          <w:color w:val="000000" w:themeColor="text1"/>
          <w:sz w:val="24"/>
        </w:rPr>
        <w:t>由精细化管理机制、精细化管理措施</w:t>
      </w:r>
      <w:r>
        <w:rPr>
          <w:b w:val="0"/>
          <w:bCs w:val="0"/>
          <w:color w:val="000000" w:themeColor="text1"/>
          <w:sz w:val="24"/>
        </w:rPr>
        <w:t>2</w:t>
      </w:r>
      <w:r>
        <w:rPr>
          <w:b w:val="0"/>
          <w:bCs w:val="0"/>
          <w:color w:val="000000" w:themeColor="text1"/>
          <w:sz w:val="24"/>
        </w:rPr>
        <w:t>个三级指标构成。</w:t>
      </w:r>
    </w:p>
    <w:p w:rsidR="000029E1" w:rsidRDefault="00FA697F">
      <w:pPr>
        <w:spacing w:line="360" w:lineRule="auto"/>
        <w:ind w:firstLineChars="200" w:firstLine="482"/>
        <w:rPr>
          <w:iCs/>
          <w:color w:val="000000" w:themeColor="text1"/>
          <w:sz w:val="24"/>
        </w:rPr>
      </w:pPr>
      <w:r>
        <w:rPr>
          <w:b/>
          <w:bCs/>
          <w:iCs/>
          <w:color w:val="000000" w:themeColor="text1"/>
          <w:sz w:val="24"/>
        </w:rPr>
        <w:t xml:space="preserve">1 </w:t>
      </w:r>
      <w:r>
        <w:rPr>
          <w:b/>
          <w:bCs/>
          <w:iCs/>
          <w:color w:val="000000" w:themeColor="text1"/>
          <w:sz w:val="24"/>
        </w:rPr>
        <w:t>精细化管理机制。</w:t>
      </w:r>
      <w:r>
        <w:rPr>
          <w:iCs/>
          <w:color w:val="000000" w:themeColor="text1"/>
          <w:sz w:val="24"/>
        </w:rPr>
        <w:t>明确质量安全提升目标，围绕精细化管理，建立过程控制机制和结果考核机制。基础分值为</w:t>
      </w:r>
      <w:r>
        <w:rPr>
          <w:iCs/>
          <w:color w:val="000000" w:themeColor="text1"/>
          <w:sz w:val="24"/>
        </w:rPr>
        <w:t>10</w:t>
      </w:r>
      <w:r>
        <w:rPr>
          <w:iCs/>
          <w:color w:val="000000" w:themeColor="text1"/>
          <w:sz w:val="24"/>
        </w:rPr>
        <w:t>分，指标评分标准见表</w:t>
      </w:r>
      <w:r>
        <w:rPr>
          <w:iCs/>
          <w:color w:val="000000" w:themeColor="text1"/>
          <w:sz w:val="24"/>
        </w:rPr>
        <w:t>6.1.2-1</w:t>
      </w:r>
      <w:r>
        <w:rPr>
          <w:iCs/>
          <w:color w:val="000000" w:themeColor="text1"/>
          <w:sz w:val="24"/>
        </w:rPr>
        <w:t>。</w:t>
      </w:r>
    </w:p>
    <w:p w:rsidR="000029E1" w:rsidRDefault="00FA697F">
      <w:pPr>
        <w:jc w:val="center"/>
        <w:rPr>
          <w:rFonts w:eastAsia="黑体"/>
          <w:color w:val="000000" w:themeColor="text1"/>
          <w:szCs w:val="21"/>
        </w:rPr>
      </w:pPr>
      <w:r>
        <w:rPr>
          <w:rFonts w:eastAsia="黑体"/>
          <w:color w:val="000000" w:themeColor="text1"/>
          <w:szCs w:val="21"/>
        </w:rPr>
        <w:lastRenderedPageBreak/>
        <w:t>表</w:t>
      </w:r>
      <w:r>
        <w:rPr>
          <w:rFonts w:eastAsia="黑体"/>
          <w:color w:val="000000" w:themeColor="text1"/>
          <w:szCs w:val="21"/>
        </w:rPr>
        <w:t xml:space="preserve">6.1.2-1 </w:t>
      </w:r>
      <w:r>
        <w:rPr>
          <w:rFonts w:eastAsia="黑体"/>
          <w:color w:val="000000" w:themeColor="text1"/>
          <w:szCs w:val="21"/>
        </w:rPr>
        <w:t>精细化管理机制指标评分标准</w:t>
      </w:r>
    </w:p>
    <w:tbl>
      <w:tblPr>
        <w:tblStyle w:val="ac"/>
        <w:tblW w:w="5000" w:type="pct"/>
        <w:tblLook w:val="04A0"/>
      </w:tblPr>
      <w:tblGrid>
        <w:gridCol w:w="1367"/>
        <w:gridCol w:w="5612"/>
        <w:gridCol w:w="1741"/>
      </w:tblGrid>
      <w:tr w:rsidR="000029E1">
        <w:trPr>
          <w:trHeight w:val="454"/>
        </w:trPr>
        <w:tc>
          <w:tcPr>
            <w:tcW w:w="783"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3217"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998"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trPr>
        <w:tc>
          <w:tcPr>
            <w:tcW w:w="783"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精细化管理机制（</w:t>
            </w:r>
            <w:r>
              <w:rPr>
                <w:color w:val="000000" w:themeColor="text1"/>
                <w:kern w:val="0"/>
                <w:sz w:val="18"/>
                <w:szCs w:val="18"/>
              </w:rPr>
              <w:t>10</w:t>
            </w:r>
            <w:r>
              <w:rPr>
                <w:color w:val="000000" w:themeColor="text1"/>
                <w:kern w:val="0"/>
                <w:sz w:val="18"/>
                <w:szCs w:val="18"/>
              </w:rPr>
              <w:t>分）</w:t>
            </w:r>
          </w:p>
        </w:tc>
        <w:tc>
          <w:tcPr>
            <w:tcW w:w="3217"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1</w:t>
            </w:r>
            <w:r>
              <w:rPr>
                <w:color w:val="000000" w:themeColor="text1"/>
                <w:kern w:val="0"/>
                <w:sz w:val="18"/>
                <w:szCs w:val="18"/>
              </w:rPr>
              <w:t>）基于平安百年品质工程对提升工程质量安全水平的要求，结合项目自身特点，建设单位提出明确、可考核的质量提升目标和安全提升目标，得</w:t>
            </w:r>
            <w:r>
              <w:rPr>
                <w:color w:val="000000" w:themeColor="text1"/>
                <w:kern w:val="0"/>
                <w:sz w:val="18"/>
                <w:szCs w:val="18"/>
              </w:rPr>
              <w:t>2</w:t>
            </w:r>
            <w:r>
              <w:rPr>
                <w:color w:val="000000" w:themeColor="text1"/>
                <w:kern w:val="0"/>
                <w:sz w:val="18"/>
                <w:szCs w:val="18"/>
              </w:rPr>
              <w:t>分。</w:t>
            </w:r>
          </w:p>
        </w:tc>
        <w:tc>
          <w:tcPr>
            <w:tcW w:w="998" w:type="pct"/>
            <w:vMerge w:val="restart"/>
            <w:vAlign w:val="center"/>
          </w:tcPr>
          <w:p w:rsidR="000029E1" w:rsidRDefault="00FA697F" w:rsidP="00B71F95">
            <w:pPr>
              <w:spacing w:beforeLines="30" w:afterLines="30"/>
              <w:jc w:val="left"/>
              <w:textAlignment w:val="auto"/>
              <w:rPr>
                <w:color w:val="000000" w:themeColor="text1"/>
                <w:kern w:val="0"/>
                <w:sz w:val="18"/>
                <w:szCs w:val="18"/>
              </w:rPr>
            </w:pPr>
            <w:r>
              <w:rPr>
                <w:color w:val="000000" w:themeColor="text1"/>
                <w:kern w:val="0"/>
                <w:sz w:val="18"/>
                <w:szCs w:val="18"/>
              </w:rPr>
              <w:t>建设单位、施工单位考核管理办法或实施细则，建设单位、施工单位质量安全管理办法或制度，质量安全保证体系及管理文件，监理细则，考核过程及结果文件等。</w:t>
            </w: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217"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2</w:t>
            </w:r>
            <w:r>
              <w:rPr>
                <w:color w:val="000000" w:themeColor="text1"/>
                <w:kern w:val="0"/>
                <w:sz w:val="18"/>
                <w:szCs w:val="18"/>
              </w:rPr>
              <w:t>）参建单位提出明确的精细化质量管理和安全管理措施，并制定相应管理制度，满足精细化管理需求，得</w:t>
            </w:r>
            <w:r>
              <w:rPr>
                <w:color w:val="000000" w:themeColor="text1"/>
                <w:kern w:val="0"/>
                <w:sz w:val="18"/>
                <w:szCs w:val="18"/>
              </w:rPr>
              <w:t>4</w:t>
            </w:r>
            <w:r>
              <w:rPr>
                <w:color w:val="000000" w:themeColor="text1"/>
                <w:kern w:val="0"/>
                <w:sz w:val="18"/>
                <w:szCs w:val="18"/>
              </w:rPr>
              <w:t>分。</w:t>
            </w:r>
          </w:p>
        </w:tc>
        <w:tc>
          <w:tcPr>
            <w:tcW w:w="998" w:type="pct"/>
            <w:vMerge/>
            <w:vAlign w:val="center"/>
          </w:tcPr>
          <w:p w:rsidR="000029E1" w:rsidRDefault="000029E1" w:rsidP="00B71F95">
            <w:pPr>
              <w:spacing w:beforeLines="30" w:afterLines="30"/>
              <w:jc w:val="left"/>
              <w:textAlignment w:val="auto"/>
              <w:rPr>
                <w:color w:val="000000" w:themeColor="text1"/>
                <w:kern w:val="0"/>
                <w:sz w:val="18"/>
                <w:szCs w:val="18"/>
              </w:rPr>
            </w:pP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3217"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3</w:t>
            </w:r>
            <w:r>
              <w:rPr>
                <w:color w:val="000000" w:themeColor="text1"/>
                <w:kern w:val="0"/>
                <w:sz w:val="18"/>
                <w:szCs w:val="18"/>
              </w:rPr>
              <w:t>）建设单位建立考核奖惩机制，对质量管理目标、安全管理目标落实情况定期考核并实施奖惩，考核奖惩书面记录齐全，得</w:t>
            </w:r>
            <w:r>
              <w:rPr>
                <w:color w:val="000000" w:themeColor="text1"/>
                <w:kern w:val="0"/>
                <w:sz w:val="18"/>
                <w:szCs w:val="18"/>
              </w:rPr>
              <w:t>4</w:t>
            </w:r>
            <w:r>
              <w:rPr>
                <w:color w:val="000000" w:themeColor="text1"/>
                <w:kern w:val="0"/>
                <w:sz w:val="18"/>
                <w:szCs w:val="18"/>
              </w:rPr>
              <w:t>分。</w:t>
            </w:r>
          </w:p>
        </w:tc>
        <w:tc>
          <w:tcPr>
            <w:tcW w:w="998" w:type="pct"/>
            <w:vMerge/>
            <w:vAlign w:val="center"/>
          </w:tcPr>
          <w:p w:rsidR="000029E1" w:rsidRDefault="000029E1" w:rsidP="00B71F95">
            <w:pPr>
              <w:spacing w:beforeLines="30" w:afterLines="30"/>
              <w:jc w:val="left"/>
              <w:textAlignment w:val="auto"/>
              <w:rPr>
                <w:color w:val="000000" w:themeColor="text1"/>
                <w:kern w:val="0"/>
                <w:sz w:val="18"/>
                <w:szCs w:val="18"/>
              </w:rPr>
            </w:pPr>
          </w:p>
        </w:tc>
      </w:tr>
    </w:tbl>
    <w:p w:rsidR="000029E1" w:rsidRDefault="00FA697F" w:rsidP="00B71F95">
      <w:pPr>
        <w:spacing w:beforeLines="50" w:line="360" w:lineRule="auto"/>
        <w:ind w:firstLineChars="200" w:firstLine="482"/>
        <w:rPr>
          <w:iCs/>
          <w:color w:val="000000" w:themeColor="text1"/>
          <w:sz w:val="24"/>
        </w:rPr>
      </w:pPr>
      <w:r>
        <w:rPr>
          <w:b/>
          <w:bCs/>
          <w:iCs/>
          <w:color w:val="000000" w:themeColor="text1"/>
          <w:sz w:val="24"/>
        </w:rPr>
        <w:t xml:space="preserve">2 </w:t>
      </w:r>
      <w:r>
        <w:rPr>
          <w:b/>
          <w:bCs/>
          <w:iCs/>
          <w:color w:val="000000" w:themeColor="text1"/>
          <w:sz w:val="24"/>
        </w:rPr>
        <w:t>精细化管理措施。</w:t>
      </w:r>
      <w:r>
        <w:rPr>
          <w:iCs/>
          <w:color w:val="000000" w:themeColor="text1"/>
          <w:sz w:val="24"/>
        </w:rPr>
        <w:t>重点部位、隐蔽工程、附属工程等精细化施工管理措施有效，积极组织开展项目先进管理、工艺、装备、产品、技术等交流和推广。基础分值为</w:t>
      </w:r>
      <w:r>
        <w:rPr>
          <w:iCs/>
          <w:color w:val="000000" w:themeColor="text1"/>
          <w:sz w:val="24"/>
        </w:rPr>
        <w:t>10</w:t>
      </w:r>
      <w:r>
        <w:rPr>
          <w:iCs/>
          <w:color w:val="000000" w:themeColor="text1"/>
          <w:sz w:val="24"/>
        </w:rPr>
        <w:t>分，指标评分标准见表</w:t>
      </w:r>
      <w:r>
        <w:rPr>
          <w:iCs/>
          <w:color w:val="000000" w:themeColor="text1"/>
          <w:sz w:val="24"/>
        </w:rPr>
        <w:t>6.1.2-2</w:t>
      </w:r>
      <w:r>
        <w:rPr>
          <w:iCs/>
          <w:color w:val="000000" w:themeColor="text1"/>
          <w:sz w:val="24"/>
        </w:rPr>
        <w:t>。</w:t>
      </w:r>
    </w:p>
    <w:p w:rsidR="000029E1" w:rsidRDefault="00FA697F">
      <w:pPr>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6.1.2-2 </w:t>
      </w:r>
      <w:r>
        <w:rPr>
          <w:rFonts w:eastAsia="黑体"/>
          <w:color w:val="000000" w:themeColor="text1"/>
          <w:szCs w:val="21"/>
        </w:rPr>
        <w:t>精细化管理措施指标评分标准</w:t>
      </w:r>
    </w:p>
    <w:tbl>
      <w:tblPr>
        <w:tblStyle w:val="ac"/>
        <w:tblW w:w="5000" w:type="pct"/>
        <w:tblLook w:val="04A0"/>
      </w:tblPr>
      <w:tblGrid>
        <w:gridCol w:w="1160"/>
        <w:gridCol w:w="5094"/>
        <w:gridCol w:w="2466"/>
      </w:tblGrid>
      <w:tr w:rsidR="000029E1">
        <w:trPr>
          <w:trHeight w:val="454"/>
        </w:trPr>
        <w:tc>
          <w:tcPr>
            <w:tcW w:w="665"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2920"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1413"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trPr>
        <w:tc>
          <w:tcPr>
            <w:tcW w:w="665"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精细化管理措施（</w:t>
            </w:r>
            <w:r>
              <w:rPr>
                <w:color w:val="000000" w:themeColor="text1"/>
                <w:kern w:val="0"/>
                <w:sz w:val="18"/>
                <w:szCs w:val="18"/>
              </w:rPr>
              <w:t>10</w:t>
            </w:r>
            <w:r>
              <w:rPr>
                <w:color w:val="000000" w:themeColor="text1"/>
                <w:kern w:val="0"/>
                <w:sz w:val="18"/>
                <w:szCs w:val="18"/>
              </w:rPr>
              <w:t>分）</w:t>
            </w:r>
          </w:p>
        </w:tc>
        <w:tc>
          <w:tcPr>
            <w:tcW w:w="2920"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1</w:t>
            </w:r>
            <w:r>
              <w:rPr>
                <w:color w:val="000000" w:themeColor="text1"/>
                <w:kern w:val="0"/>
                <w:sz w:val="18"/>
                <w:szCs w:val="18"/>
              </w:rPr>
              <w:t>）制定针对重点部位、隐蔽工程、附属工程等的施工方案及质量保证措施，并通过监理或专家评审，施工单位按审批方案进行施工作业和施工管理，质量保障资料齐全，并分类建立台帐，归档及时，具有可追溯性，得</w:t>
            </w:r>
            <w:r>
              <w:rPr>
                <w:color w:val="000000" w:themeColor="text1"/>
                <w:kern w:val="0"/>
                <w:sz w:val="18"/>
                <w:szCs w:val="18"/>
              </w:rPr>
              <w:t>4</w:t>
            </w:r>
            <w:r>
              <w:rPr>
                <w:color w:val="000000" w:themeColor="text1"/>
                <w:kern w:val="0"/>
                <w:sz w:val="18"/>
                <w:szCs w:val="18"/>
              </w:rPr>
              <w:t>分。</w:t>
            </w:r>
          </w:p>
        </w:tc>
        <w:tc>
          <w:tcPr>
            <w:tcW w:w="1413" w:type="pct"/>
            <w:vAlign w:val="center"/>
          </w:tcPr>
          <w:p w:rsidR="000029E1" w:rsidRDefault="00FA697F" w:rsidP="00B71F95">
            <w:pPr>
              <w:spacing w:beforeLines="30" w:afterLines="30"/>
              <w:jc w:val="left"/>
              <w:textAlignment w:val="auto"/>
              <w:rPr>
                <w:color w:val="000000" w:themeColor="text1"/>
                <w:kern w:val="0"/>
                <w:sz w:val="18"/>
                <w:szCs w:val="18"/>
              </w:rPr>
            </w:pPr>
            <w:r>
              <w:rPr>
                <w:color w:val="000000" w:themeColor="text1"/>
                <w:kern w:val="0"/>
                <w:sz w:val="18"/>
                <w:szCs w:val="18"/>
              </w:rPr>
              <w:t>重点部位、隐蔽工程、附属工程施工方案及质量保证措施、过程管理文件、质量检测结果；重点部位、隐蔽工程施工</w:t>
            </w:r>
            <w:proofErr w:type="gramStart"/>
            <w:r>
              <w:rPr>
                <w:color w:val="000000" w:themeColor="text1"/>
                <w:kern w:val="0"/>
                <w:sz w:val="18"/>
                <w:szCs w:val="18"/>
              </w:rPr>
              <w:t>监管台</w:t>
            </w:r>
            <w:proofErr w:type="gramEnd"/>
            <w:r>
              <w:rPr>
                <w:color w:val="000000" w:themeColor="text1"/>
                <w:kern w:val="0"/>
                <w:sz w:val="18"/>
                <w:szCs w:val="18"/>
              </w:rPr>
              <w:t>账，监理抽查及验收文件等。</w:t>
            </w:r>
          </w:p>
        </w:tc>
      </w:tr>
      <w:tr w:rsidR="000029E1">
        <w:trPr>
          <w:trHeight w:val="454"/>
        </w:trPr>
        <w:tc>
          <w:tcPr>
            <w:tcW w:w="665"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2920"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2</w:t>
            </w:r>
            <w:r>
              <w:rPr>
                <w:color w:val="000000" w:themeColor="text1"/>
                <w:kern w:val="0"/>
                <w:sz w:val="18"/>
                <w:szCs w:val="18"/>
              </w:rPr>
              <w:t>）将先进管理手段、工艺或技术装备等推广至整个项目，组织开展项目层级</w:t>
            </w:r>
            <w:r>
              <w:rPr>
                <w:color w:val="000000" w:themeColor="text1"/>
                <w:kern w:val="0"/>
                <w:sz w:val="18"/>
                <w:szCs w:val="18"/>
              </w:rPr>
              <w:t>/</w:t>
            </w:r>
            <w:r>
              <w:rPr>
                <w:color w:val="000000" w:themeColor="text1"/>
                <w:kern w:val="0"/>
                <w:sz w:val="18"/>
                <w:szCs w:val="18"/>
              </w:rPr>
              <w:t>区县级</w:t>
            </w:r>
            <w:r>
              <w:rPr>
                <w:color w:val="000000" w:themeColor="text1"/>
                <w:kern w:val="0"/>
                <w:sz w:val="18"/>
                <w:szCs w:val="18"/>
              </w:rPr>
              <w:t>/</w:t>
            </w:r>
            <w:r>
              <w:rPr>
                <w:color w:val="000000" w:themeColor="text1"/>
                <w:kern w:val="0"/>
                <w:sz w:val="18"/>
                <w:szCs w:val="18"/>
              </w:rPr>
              <w:t>市级先进管理、工艺、装备、产品、技术交流，</w:t>
            </w:r>
            <w:proofErr w:type="gramStart"/>
            <w:r>
              <w:rPr>
                <w:color w:val="000000" w:themeColor="text1"/>
                <w:kern w:val="0"/>
                <w:sz w:val="18"/>
                <w:szCs w:val="18"/>
              </w:rPr>
              <w:t>视推广</w:t>
            </w:r>
            <w:proofErr w:type="gramEnd"/>
            <w:r>
              <w:rPr>
                <w:color w:val="000000" w:themeColor="text1"/>
                <w:kern w:val="0"/>
                <w:sz w:val="18"/>
                <w:szCs w:val="18"/>
              </w:rPr>
              <w:t>数量、范围及效果评分，得</w:t>
            </w:r>
            <w:r>
              <w:rPr>
                <w:color w:val="000000" w:themeColor="text1"/>
                <w:kern w:val="0"/>
                <w:sz w:val="18"/>
                <w:szCs w:val="18"/>
              </w:rPr>
              <w:t>4</w:t>
            </w:r>
            <w:r>
              <w:rPr>
                <w:color w:val="000000" w:themeColor="text1"/>
                <w:kern w:val="0"/>
                <w:sz w:val="18"/>
                <w:szCs w:val="18"/>
              </w:rPr>
              <w:t>分。</w:t>
            </w:r>
          </w:p>
        </w:tc>
        <w:tc>
          <w:tcPr>
            <w:tcW w:w="1413" w:type="pct"/>
            <w:vMerge w:val="restart"/>
            <w:vAlign w:val="center"/>
          </w:tcPr>
          <w:p w:rsidR="000029E1" w:rsidRDefault="00FA697F" w:rsidP="00B71F95">
            <w:pPr>
              <w:spacing w:beforeLines="30" w:afterLines="30"/>
              <w:jc w:val="left"/>
              <w:textAlignment w:val="auto"/>
              <w:rPr>
                <w:color w:val="000000" w:themeColor="text1"/>
                <w:kern w:val="0"/>
                <w:sz w:val="18"/>
                <w:szCs w:val="18"/>
              </w:rPr>
            </w:pPr>
            <w:r>
              <w:rPr>
                <w:color w:val="000000" w:themeColor="text1"/>
                <w:kern w:val="0"/>
                <w:sz w:val="18"/>
                <w:szCs w:val="18"/>
              </w:rPr>
              <w:t>交流会议通知、纪要、影像资料、记录文件等，施工技术交底材料、监理实施细则，示范文件或通知等。</w:t>
            </w:r>
          </w:p>
        </w:tc>
      </w:tr>
      <w:tr w:rsidR="000029E1">
        <w:trPr>
          <w:trHeight w:val="454"/>
        </w:trPr>
        <w:tc>
          <w:tcPr>
            <w:tcW w:w="665"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2920"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3</w:t>
            </w:r>
            <w:r>
              <w:rPr>
                <w:color w:val="000000" w:themeColor="text1"/>
                <w:kern w:val="0"/>
                <w:sz w:val="18"/>
                <w:szCs w:val="18"/>
              </w:rPr>
              <w:t>）树立某个标段或某个实体为标杆示范，促进管理均衡发展，得</w:t>
            </w:r>
            <w:r>
              <w:rPr>
                <w:color w:val="000000" w:themeColor="text1"/>
                <w:kern w:val="0"/>
                <w:sz w:val="18"/>
                <w:szCs w:val="18"/>
              </w:rPr>
              <w:t>2</w:t>
            </w:r>
            <w:r>
              <w:rPr>
                <w:color w:val="000000" w:themeColor="text1"/>
                <w:kern w:val="0"/>
                <w:sz w:val="18"/>
                <w:szCs w:val="18"/>
              </w:rPr>
              <w:t>分。</w:t>
            </w:r>
          </w:p>
        </w:tc>
        <w:tc>
          <w:tcPr>
            <w:tcW w:w="1413" w:type="pct"/>
            <w:vMerge/>
            <w:vAlign w:val="center"/>
          </w:tcPr>
          <w:p w:rsidR="000029E1" w:rsidRDefault="000029E1" w:rsidP="00B71F95">
            <w:pPr>
              <w:spacing w:beforeLines="30" w:afterLines="30"/>
              <w:jc w:val="left"/>
              <w:textAlignment w:val="auto"/>
              <w:rPr>
                <w:color w:val="000000" w:themeColor="text1"/>
                <w:kern w:val="0"/>
                <w:sz w:val="18"/>
                <w:szCs w:val="18"/>
              </w:rPr>
            </w:pPr>
          </w:p>
        </w:tc>
      </w:tr>
    </w:tbl>
    <w:p w:rsidR="000029E1" w:rsidRDefault="00FA697F">
      <w:pPr>
        <w:pStyle w:val="3"/>
        <w:spacing w:before="120" w:after="0" w:line="360" w:lineRule="auto"/>
        <w:ind w:firstLineChars="100" w:firstLine="241"/>
        <w:jc w:val="left"/>
        <w:rPr>
          <w:b w:val="0"/>
          <w:color w:val="000000" w:themeColor="text1"/>
          <w:sz w:val="24"/>
          <w:szCs w:val="24"/>
        </w:rPr>
      </w:pPr>
      <w:r>
        <w:rPr>
          <w:color w:val="000000" w:themeColor="text1"/>
          <w:sz w:val="24"/>
          <w:szCs w:val="24"/>
        </w:rPr>
        <w:t xml:space="preserve">6.1.3 </w:t>
      </w:r>
      <w:r>
        <w:rPr>
          <w:color w:val="000000" w:themeColor="text1"/>
          <w:sz w:val="24"/>
          <w:szCs w:val="24"/>
        </w:rPr>
        <w:t>班组管理规范化。</w:t>
      </w:r>
      <w:r>
        <w:rPr>
          <w:b w:val="0"/>
          <w:color w:val="000000" w:themeColor="text1"/>
          <w:sz w:val="24"/>
        </w:rPr>
        <w:t>为二级指标，基础分值</w:t>
      </w:r>
      <w:r>
        <w:rPr>
          <w:b w:val="0"/>
          <w:color w:val="000000" w:themeColor="text1"/>
          <w:sz w:val="24"/>
        </w:rPr>
        <w:t>20</w:t>
      </w:r>
      <w:r>
        <w:rPr>
          <w:b w:val="0"/>
          <w:color w:val="000000" w:themeColor="text1"/>
          <w:sz w:val="24"/>
          <w:szCs w:val="24"/>
        </w:rPr>
        <w:t>分，</w:t>
      </w:r>
      <w:r>
        <w:rPr>
          <w:b w:val="0"/>
          <w:bCs w:val="0"/>
          <w:color w:val="000000" w:themeColor="text1"/>
          <w:sz w:val="24"/>
        </w:rPr>
        <w:t>由班组管理、一线工人保障</w:t>
      </w:r>
      <w:r>
        <w:rPr>
          <w:b w:val="0"/>
          <w:bCs w:val="0"/>
          <w:color w:val="000000" w:themeColor="text1"/>
          <w:sz w:val="24"/>
        </w:rPr>
        <w:t>2</w:t>
      </w:r>
      <w:r>
        <w:rPr>
          <w:b w:val="0"/>
          <w:bCs w:val="0"/>
          <w:color w:val="000000" w:themeColor="text1"/>
          <w:sz w:val="24"/>
        </w:rPr>
        <w:t>个三级指标构成。</w:t>
      </w:r>
    </w:p>
    <w:p w:rsidR="000029E1" w:rsidRDefault="00FA697F">
      <w:pPr>
        <w:spacing w:line="360" w:lineRule="auto"/>
        <w:ind w:firstLineChars="200" w:firstLine="482"/>
        <w:rPr>
          <w:iCs/>
          <w:color w:val="000000" w:themeColor="text1"/>
          <w:sz w:val="24"/>
        </w:rPr>
      </w:pPr>
      <w:r>
        <w:rPr>
          <w:b/>
          <w:bCs/>
          <w:iCs/>
          <w:color w:val="000000" w:themeColor="text1"/>
          <w:sz w:val="24"/>
        </w:rPr>
        <w:t xml:space="preserve">1 </w:t>
      </w:r>
      <w:r>
        <w:rPr>
          <w:b/>
          <w:bCs/>
          <w:iCs/>
          <w:color w:val="000000" w:themeColor="text1"/>
          <w:sz w:val="24"/>
        </w:rPr>
        <w:t>班组管理</w:t>
      </w:r>
      <w:r>
        <w:rPr>
          <w:iCs/>
          <w:color w:val="000000" w:themeColor="text1"/>
          <w:sz w:val="24"/>
        </w:rPr>
        <w:t>。施工班组管理制度完善，管理措施先进，规范作业行为，积极推行</w:t>
      </w:r>
      <w:r>
        <w:rPr>
          <w:iCs/>
          <w:color w:val="000000" w:themeColor="text1"/>
          <w:sz w:val="24"/>
        </w:rPr>
        <w:t>“6S”</w:t>
      </w:r>
      <w:r>
        <w:rPr>
          <w:iCs/>
          <w:color w:val="000000" w:themeColor="text1"/>
          <w:sz w:val="24"/>
        </w:rPr>
        <w:t>（整理、整顿、清扫、清洁、素养、安全）管理；推行班组人员实名制管理，实名制达到</w:t>
      </w:r>
      <w:r>
        <w:rPr>
          <w:iCs/>
          <w:color w:val="000000" w:themeColor="text1"/>
          <w:sz w:val="24"/>
        </w:rPr>
        <w:t>100%</w:t>
      </w:r>
      <w:r>
        <w:rPr>
          <w:iCs/>
          <w:color w:val="000000" w:themeColor="text1"/>
          <w:sz w:val="24"/>
        </w:rPr>
        <w:t>；建立班组及人员考核和奖惩机制，落实有力；推行班组首次作业合格确认制和清退制度，在推动班组能力建设方面成效显著。基础分值为</w:t>
      </w:r>
      <w:r>
        <w:rPr>
          <w:iCs/>
          <w:color w:val="000000" w:themeColor="text1"/>
          <w:sz w:val="24"/>
        </w:rPr>
        <w:t>10</w:t>
      </w:r>
      <w:r>
        <w:rPr>
          <w:iCs/>
          <w:color w:val="000000" w:themeColor="text1"/>
          <w:sz w:val="24"/>
        </w:rPr>
        <w:t>分，指标评分标准见表</w:t>
      </w:r>
      <w:r>
        <w:rPr>
          <w:iCs/>
          <w:color w:val="000000" w:themeColor="text1"/>
          <w:sz w:val="24"/>
        </w:rPr>
        <w:t>6.1.3-1</w:t>
      </w:r>
      <w:r>
        <w:rPr>
          <w:iCs/>
          <w:color w:val="000000" w:themeColor="text1"/>
          <w:sz w:val="24"/>
        </w:rPr>
        <w:t>。</w:t>
      </w:r>
    </w:p>
    <w:p w:rsidR="000029E1" w:rsidRDefault="00FA697F">
      <w:pPr>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6.1.3-1 </w:t>
      </w:r>
      <w:r>
        <w:rPr>
          <w:rFonts w:eastAsia="黑体"/>
          <w:color w:val="000000" w:themeColor="text1"/>
          <w:szCs w:val="21"/>
        </w:rPr>
        <w:t>班组管理指标评分标准</w:t>
      </w:r>
    </w:p>
    <w:tbl>
      <w:tblPr>
        <w:tblStyle w:val="ac"/>
        <w:tblW w:w="4987" w:type="pct"/>
        <w:tblLook w:val="04A0"/>
      </w:tblPr>
      <w:tblGrid>
        <w:gridCol w:w="1362"/>
        <w:gridCol w:w="5051"/>
        <w:gridCol w:w="2284"/>
      </w:tblGrid>
      <w:tr w:rsidR="000029E1">
        <w:trPr>
          <w:trHeight w:val="454"/>
        </w:trPr>
        <w:tc>
          <w:tcPr>
            <w:tcW w:w="783"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2903"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1312"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trPr>
        <w:tc>
          <w:tcPr>
            <w:tcW w:w="783"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班组管理（</w:t>
            </w:r>
            <w:r>
              <w:rPr>
                <w:color w:val="000000" w:themeColor="text1"/>
                <w:kern w:val="0"/>
                <w:sz w:val="18"/>
                <w:szCs w:val="18"/>
              </w:rPr>
              <w:t>10</w:t>
            </w:r>
            <w:r>
              <w:rPr>
                <w:color w:val="000000" w:themeColor="text1"/>
                <w:kern w:val="0"/>
                <w:sz w:val="18"/>
                <w:szCs w:val="18"/>
              </w:rPr>
              <w:t>分）</w:t>
            </w:r>
          </w:p>
        </w:tc>
        <w:tc>
          <w:tcPr>
            <w:tcW w:w="2903"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1</w:t>
            </w:r>
            <w:r>
              <w:rPr>
                <w:color w:val="000000" w:themeColor="text1"/>
                <w:kern w:val="0"/>
                <w:sz w:val="18"/>
                <w:szCs w:val="18"/>
              </w:rPr>
              <w:t>）各施工合同</w:t>
            </w:r>
            <w:proofErr w:type="gramStart"/>
            <w:r>
              <w:rPr>
                <w:color w:val="000000" w:themeColor="text1"/>
                <w:kern w:val="0"/>
                <w:sz w:val="18"/>
                <w:szCs w:val="18"/>
              </w:rPr>
              <w:t>段制定</w:t>
            </w:r>
            <w:proofErr w:type="gramEnd"/>
            <w:r>
              <w:rPr>
                <w:color w:val="000000" w:themeColor="text1"/>
                <w:kern w:val="0"/>
                <w:sz w:val="18"/>
                <w:szCs w:val="18"/>
              </w:rPr>
              <w:t>施工班组管理制度，推行</w:t>
            </w:r>
            <w:r>
              <w:rPr>
                <w:color w:val="000000" w:themeColor="text1"/>
                <w:kern w:val="0"/>
                <w:sz w:val="18"/>
                <w:szCs w:val="18"/>
              </w:rPr>
              <w:t>“6S”</w:t>
            </w:r>
            <w:r>
              <w:rPr>
                <w:color w:val="000000" w:themeColor="text1"/>
                <w:kern w:val="0"/>
                <w:sz w:val="18"/>
                <w:szCs w:val="18"/>
              </w:rPr>
              <w:t>（整理、整顿、清扫、清洁、素养、安全）管理，得</w:t>
            </w:r>
            <w:r>
              <w:rPr>
                <w:color w:val="000000" w:themeColor="text1"/>
                <w:kern w:val="0"/>
                <w:sz w:val="18"/>
                <w:szCs w:val="18"/>
              </w:rPr>
              <w:t>2</w:t>
            </w:r>
            <w:r>
              <w:rPr>
                <w:color w:val="000000" w:themeColor="text1"/>
                <w:kern w:val="0"/>
                <w:sz w:val="18"/>
                <w:szCs w:val="18"/>
              </w:rPr>
              <w:t>分。</w:t>
            </w:r>
          </w:p>
        </w:tc>
        <w:tc>
          <w:tcPr>
            <w:tcW w:w="1312"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施工班组管理办法、管理过程文件等，实名制管理办法、系统、人员花名册、进退场报表、出勤记录，班组信用等级评价制度、等级评价表，班组质</w:t>
            </w:r>
            <w:r>
              <w:rPr>
                <w:color w:val="000000" w:themeColor="text1"/>
                <w:kern w:val="0"/>
                <w:sz w:val="18"/>
                <w:szCs w:val="18"/>
              </w:rPr>
              <w:lastRenderedPageBreak/>
              <w:t>量、安全考核细则、办法、考核相关文件、奖惩结果文件等。</w:t>
            </w: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2903"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2</w:t>
            </w:r>
            <w:r>
              <w:rPr>
                <w:color w:val="000000" w:themeColor="text1"/>
                <w:kern w:val="0"/>
                <w:sz w:val="18"/>
                <w:szCs w:val="18"/>
              </w:rPr>
              <w:t>）全线实名制管理覆盖率</w:t>
            </w:r>
            <w:r>
              <w:rPr>
                <w:color w:val="000000" w:themeColor="text1"/>
                <w:kern w:val="0"/>
                <w:sz w:val="18"/>
                <w:szCs w:val="18"/>
              </w:rPr>
              <w:t>100%</w:t>
            </w:r>
            <w:r>
              <w:rPr>
                <w:color w:val="000000" w:themeColor="text1"/>
                <w:kern w:val="0"/>
                <w:sz w:val="18"/>
                <w:szCs w:val="18"/>
              </w:rPr>
              <w:t>，施工班组管理制度明确班组划分、组织体系、责任划分、班组准入机制和班组教育培训、班前会、交接、考核奖惩等管理制度，推行施工班组首次作业合格确认制及作业标准化，得</w:t>
            </w:r>
            <w:r>
              <w:rPr>
                <w:color w:val="000000" w:themeColor="text1"/>
                <w:kern w:val="0"/>
                <w:sz w:val="18"/>
                <w:szCs w:val="18"/>
              </w:rPr>
              <w:t>5</w:t>
            </w:r>
            <w:r>
              <w:rPr>
                <w:color w:val="000000" w:themeColor="text1"/>
                <w:kern w:val="0"/>
                <w:sz w:val="18"/>
                <w:szCs w:val="18"/>
              </w:rPr>
              <w:t>分。</w:t>
            </w:r>
          </w:p>
        </w:tc>
        <w:tc>
          <w:tcPr>
            <w:tcW w:w="1312" w:type="pct"/>
            <w:vMerge/>
            <w:vAlign w:val="center"/>
          </w:tcPr>
          <w:p w:rsidR="000029E1" w:rsidRDefault="000029E1" w:rsidP="00B71F95">
            <w:pPr>
              <w:spacing w:beforeLines="30" w:afterLines="30"/>
              <w:jc w:val="left"/>
              <w:textAlignment w:val="auto"/>
              <w:rPr>
                <w:color w:val="000000" w:themeColor="text1"/>
                <w:kern w:val="0"/>
                <w:sz w:val="18"/>
                <w:szCs w:val="18"/>
              </w:rPr>
            </w:pPr>
          </w:p>
        </w:tc>
      </w:tr>
      <w:tr w:rsidR="000029E1">
        <w:trPr>
          <w:trHeight w:val="454"/>
        </w:trPr>
        <w:tc>
          <w:tcPr>
            <w:tcW w:w="783"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2903"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3</w:t>
            </w:r>
            <w:r>
              <w:rPr>
                <w:color w:val="000000" w:themeColor="text1"/>
                <w:kern w:val="0"/>
                <w:sz w:val="18"/>
                <w:szCs w:val="18"/>
              </w:rPr>
              <w:t>）用工单位建立施工班组信用等级评价制度和班组清退制度，以进、退场为周期进行信用评价，建立施工班组信用等级红、黑名单，对红名单班组优先选择，黑名单班组不予选择，得</w:t>
            </w:r>
            <w:r>
              <w:rPr>
                <w:color w:val="000000" w:themeColor="text1"/>
                <w:kern w:val="0"/>
                <w:sz w:val="18"/>
                <w:szCs w:val="18"/>
              </w:rPr>
              <w:t>3</w:t>
            </w:r>
            <w:r>
              <w:rPr>
                <w:color w:val="000000" w:themeColor="text1"/>
                <w:kern w:val="0"/>
                <w:sz w:val="18"/>
                <w:szCs w:val="18"/>
              </w:rPr>
              <w:t>分。</w:t>
            </w:r>
          </w:p>
        </w:tc>
        <w:tc>
          <w:tcPr>
            <w:tcW w:w="1312" w:type="pct"/>
            <w:vMerge/>
            <w:vAlign w:val="center"/>
          </w:tcPr>
          <w:p w:rsidR="000029E1" w:rsidRDefault="000029E1" w:rsidP="00B71F95">
            <w:pPr>
              <w:spacing w:beforeLines="30" w:afterLines="30"/>
              <w:jc w:val="left"/>
              <w:textAlignment w:val="auto"/>
              <w:rPr>
                <w:color w:val="000000" w:themeColor="text1"/>
                <w:kern w:val="0"/>
                <w:sz w:val="18"/>
                <w:szCs w:val="18"/>
              </w:rPr>
            </w:pPr>
          </w:p>
        </w:tc>
      </w:tr>
    </w:tbl>
    <w:p w:rsidR="000029E1" w:rsidRDefault="00FA697F" w:rsidP="00B71F95">
      <w:pPr>
        <w:spacing w:beforeLines="50" w:line="360" w:lineRule="auto"/>
        <w:ind w:firstLineChars="200" w:firstLine="482"/>
        <w:rPr>
          <w:iCs/>
          <w:color w:val="000000" w:themeColor="text1"/>
          <w:sz w:val="24"/>
        </w:rPr>
      </w:pPr>
      <w:r>
        <w:rPr>
          <w:b/>
          <w:bCs/>
          <w:color w:val="000000" w:themeColor="text1"/>
          <w:sz w:val="24"/>
        </w:rPr>
        <w:lastRenderedPageBreak/>
        <w:t xml:space="preserve">2 </w:t>
      </w:r>
      <w:r>
        <w:rPr>
          <w:b/>
          <w:bCs/>
          <w:iCs/>
          <w:color w:val="000000" w:themeColor="text1"/>
          <w:sz w:val="24"/>
        </w:rPr>
        <w:t>一线工人保障。</w:t>
      </w:r>
      <w:r>
        <w:rPr>
          <w:iCs/>
          <w:color w:val="000000" w:themeColor="text1"/>
          <w:sz w:val="24"/>
        </w:rPr>
        <w:t>农民工工资</w:t>
      </w:r>
      <w:r>
        <w:rPr>
          <w:color w:val="000000" w:themeColor="text1"/>
          <w:sz w:val="24"/>
        </w:rPr>
        <w:t>支付及时到位，按规定执行工伤保险制度，积极开展职业病防治工作，改善驻地条件和环境；建立一线工人岗位考核、培训教育制度，开展职业道德教育、专业技能培训等活动。基础分值为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6.1.3-2</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6.1.3-2 </w:t>
      </w:r>
      <w:r>
        <w:rPr>
          <w:rFonts w:eastAsia="黑体"/>
          <w:color w:val="000000" w:themeColor="text1"/>
          <w:szCs w:val="21"/>
        </w:rPr>
        <w:t>一线工人保障指标评分标准</w:t>
      </w:r>
    </w:p>
    <w:tbl>
      <w:tblPr>
        <w:tblStyle w:val="ac"/>
        <w:tblW w:w="5000" w:type="pct"/>
        <w:tblLook w:val="04A0"/>
      </w:tblPr>
      <w:tblGrid>
        <w:gridCol w:w="1368"/>
        <w:gridCol w:w="5066"/>
        <w:gridCol w:w="2286"/>
      </w:tblGrid>
      <w:tr w:rsidR="000029E1">
        <w:trPr>
          <w:trHeight w:val="454"/>
        </w:trPr>
        <w:tc>
          <w:tcPr>
            <w:tcW w:w="784"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4"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10"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84"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一线工人保障（</w:t>
            </w:r>
            <w:r>
              <w:rPr>
                <w:color w:val="000000" w:themeColor="text1"/>
                <w:kern w:val="0"/>
                <w:sz w:val="18"/>
                <w:szCs w:val="18"/>
              </w:rPr>
              <w:t>10</w:t>
            </w:r>
            <w:r>
              <w:rPr>
                <w:color w:val="000000" w:themeColor="text1"/>
                <w:kern w:val="0"/>
                <w:sz w:val="18"/>
                <w:szCs w:val="18"/>
              </w:rPr>
              <w:t>分）</w:t>
            </w: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）农民工工资支付及时到位，按规定执行工伤保险制度，得</w:t>
            </w:r>
            <w:r>
              <w:rPr>
                <w:color w:val="000000" w:themeColor="text1"/>
                <w:kern w:val="0"/>
                <w:sz w:val="18"/>
                <w:szCs w:val="18"/>
              </w:rPr>
              <w:t>2</w:t>
            </w:r>
            <w:r>
              <w:rPr>
                <w:color w:val="000000" w:themeColor="text1"/>
                <w:kern w:val="0"/>
                <w:sz w:val="18"/>
                <w:szCs w:val="18"/>
              </w:rPr>
              <w:t>分。</w:t>
            </w:r>
          </w:p>
        </w:tc>
        <w:tc>
          <w:tcPr>
            <w:tcW w:w="1310" w:type="pct"/>
            <w:vMerge w:val="restar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相关财务资料、工作计划或方案、现场照片等。</w:t>
            </w:r>
          </w:p>
        </w:tc>
      </w:tr>
      <w:tr w:rsidR="000029E1">
        <w:trPr>
          <w:trHeight w:val="454"/>
        </w:trPr>
        <w:tc>
          <w:tcPr>
            <w:tcW w:w="784" w:type="pct"/>
            <w:vMerge/>
            <w:vAlign w:val="center"/>
          </w:tcPr>
          <w:p w:rsidR="000029E1" w:rsidRDefault="000029E1" w:rsidP="00B71F95">
            <w:pPr>
              <w:spacing w:beforeLines="30" w:afterLines="30"/>
              <w:jc w:val="left"/>
              <w:rPr>
                <w:color w:val="000000" w:themeColor="text1"/>
                <w:kern w:val="0"/>
                <w:sz w:val="18"/>
                <w:szCs w:val="18"/>
              </w:rPr>
            </w:pP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）积极开展职业病防治工作，改善驻地条件和环境，，为一线工人提供有尊严的工作条件和安全舒适的生活环境，得</w:t>
            </w:r>
            <w:r>
              <w:rPr>
                <w:color w:val="000000" w:themeColor="text1"/>
                <w:kern w:val="0"/>
                <w:sz w:val="18"/>
                <w:szCs w:val="18"/>
              </w:rPr>
              <w:t>3</w:t>
            </w:r>
            <w:r>
              <w:rPr>
                <w:color w:val="000000" w:themeColor="text1"/>
                <w:kern w:val="0"/>
                <w:sz w:val="18"/>
                <w:szCs w:val="18"/>
              </w:rPr>
              <w:t>分。</w:t>
            </w:r>
          </w:p>
        </w:tc>
        <w:tc>
          <w:tcPr>
            <w:tcW w:w="1310" w:type="pct"/>
            <w:vMerge/>
            <w:vAlign w:val="center"/>
          </w:tcPr>
          <w:p w:rsidR="000029E1" w:rsidRDefault="000029E1" w:rsidP="00B71F95">
            <w:pPr>
              <w:spacing w:beforeLines="30" w:afterLines="30"/>
              <w:jc w:val="left"/>
              <w:rPr>
                <w:color w:val="000000" w:themeColor="text1"/>
                <w:kern w:val="0"/>
                <w:sz w:val="18"/>
                <w:szCs w:val="18"/>
              </w:rPr>
            </w:pPr>
          </w:p>
        </w:tc>
      </w:tr>
      <w:tr w:rsidR="000029E1">
        <w:trPr>
          <w:trHeight w:val="454"/>
        </w:trPr>
        <w:tc>
          <w:tcPr>
            <w:tcW w:w="784" w:type="pct"/>
            <w:vMerge/>
            <w:vAlign w:val="center"/>
          </w:tcPr>
          <w:p w:rsidR="000029E1" w:rsidRDefault="000029E1" w:rsidP="00B71F95">
            <w:pPr>
              <w:spacing w:beforeLines="30" w:afterLines="30"/>
              <w:jc w:val="left"/>
              <w:rPr>
                <w:color w:val="000000" w:themeColor="text1"/>
                <w:kern w:val="0"/>
                <w:sz w:val="18"/>
                <w:szCs w:val="18"/>
              </w:rPr>
            </w:pP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3</w:t>
            </w:r>
            <w:r>
              <w:rPr>
                <w:color w:val="000000" w:themeColor="text1"/>
                <w:kern w:val="0"/>
                <w:sz w:val="18"/>
                <w:szCs w:val="18"/>
              </w:rPr>
              <w:t>）建立一线工人岗位考核、培训教育制度，得</w:t>
            </w:r>
            <w:r>
              <w:rPr>
                <w:color w:val="000000" w:themeColor="text1"/>
                <w:kern w:val="0"/>
                <w:sz w:val="18"/>
                <w:szCs w:val="18"/>
              </w:rPr>
              <w:t>3</w:t>
            </w:r>
            <w:r>
              <w:rPr>
                <w:color w:val="000000" w:themeColor="text1"/>
                <w:kern w:val="0"/>
                <w:sz w:val="18"/>
                <w:szCs w:val="18"/>
              </w:rPr>
              <w:t>分。</w:t>
            </w:r>
          </w:p>
        </w:tc>
        <w:tc>
          <w:tcPr>
            <w:tcW w:w="1310" w:type="pct"/>
            <w:vMerge/>
            <w:vAlign w:val="center"/>
          </w:tcPr>
          <w:p w:rsidR="000029E1" w:rsidRDefault="000029E1" w:rsidP="00B71F95">
            <w:pPr>
              <w:spacing w:beforeLines="30" w:afterLines="30"/>
              <w:jc w:val="left"/>
              <w:rPr>
                <w:color w:val="000000" w:themeColor="text1"/>
                <w:kern w:val="0"/>
                <w:sz w:val="18"/>
                <w:szCs w:val="18"/>
              </w:rPr>
            </w:pPr>
          </w:p>
        </w:tc>
      </w:tr>
      <w:tr w:rsidR="000029E1">
        <w:trPr>
          <w:trHeight w:val="454"/>
        </w:trPr>
        <w:tc>
          <w:tcPr>
            <w:tcW w:w="784" w:type="pct"/>
            <w:vMerge/>
            <w:vAlign w:val="center"/>
          </w:tcPr>
          <w:p w:rsidR="000029E1" w:rsidRDefault="000029E1" w:rsidP="00B71F95">
            <w:pPr>
              <w:spacing w:beforeLines="30" w:afterLines="30"/>
              <w:jc w:val="left"/>
              <w:rPr>
                <w:color w:val="000000" w:themeColor="text1"/>
                <w:kern w:val="0"/>
                <w:sz w:val="18"/>
                <w:szCs w:val="18"/>
              </w:rPr>
            </w:pP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4</w:t>
            </w:r>
            <w:r>
              <w:rPr>
                <w:color w:val="000000" w:themeColor="text1"/>
                <w:kern w:val="0"/>
                <w:sz w:val="18"/>
                <w:szCs w:val="18"/>
              </w:rPr>
              <w:t>）开展职业道德教育、专业技能培训等活动，得</w:t>
            </w:r>
            <w:r>
              <w:rPr>
                <w:color w:val="000000" w:themeColor="text1"/>
                <w:kern w:val="0"/>
                <w:sz w:val="18"/>
                <w:szCs w:val="18"/>
              </w:rPr>
              <w:t>2</w:t>
            </w:r>
            <w:r>
              <w:rPr>
                <w:color w:val="000000" w:themeColor="text1"/>
                <w:kern w:val="0"/>
                <w:sz w:val="18"/>
                <w:szCs w:val="18"/>
              </w:rPr>
              <w:t>分。</w:t>
            </w:r>
          </w:p>
        </w:tc>
        <w:tc>
          <w:tcPr>
            <w:tcW w:w="1310" w:type="pct"/>
            <w:vMerge/>
            <w:vAlign w:val="center"/>
          </w:tcPr>
          <w:p w:rsidR="000029E1" w:rsidRDefault="000029E1" w:rsidP="00B71F95">
            <w:pPr>
              <w:spacing w:beforeLines="30" w:afterLines="30"/>
              <w:jc w:val="left"/>
              <w:rPr>
                <w:color w:val="000000" w:themeColor="text1"/>
                <w:kern w:val="0"/>
                <w:sz w:val="18"/>
                <w:szCs w:val="18"/>
              </w:rPr>
            </w:pPr>
          </w:p>
        </w:tc>
      </w:tr>
    </w:tbl>
    <w:p w:rsidR="000029E1" w:rsidRDefault="00FA697F" w:rsidP="00B71F95">
      <w:pPr>
        <w:pStyle w:val="2"/>
        <w:spacing w:beforeLines="50" w:afterLines="50" w:line="360" w:lineRule="auto"/>
        <w:jc w:val="left"/>
        <w:rPr>
          <w:rFonts w:ascii="Times New Roman" w:eastAsia="黑体" w:hAnsi="Times New Roman"/>
          <w:color w:val="000000" w:themeColor="text1"/>
          <w:kern w:val="0"/>
          <w:sz w:val="24"/>
          <w:szCs w:val="24"/>
        </w:rPr>
      </w:pPr>
      <w:bookmarkStart w:id="62" w:name="_Toc181032426"/>
      <w:r>
        <w:rPr>
          <w:rFonts w:ascii="Times New Roman" w:eastAsia="黑体" w:hAnsi="Times New Roman"/>
          <w:color w:val="000000" w:themeColor="text1"/>
          <w:kern w:val="0"/>
          <w:sz w:val="24"/>
          <w:szCs w:val="24"/>
        </w:rPr>
        <w:t xml:space="preserve">6.2 </w:t>
      </w:r>
      <w:r>
        <w:rPr>
          <w:rFonts w:ascii="Times New Roman" w:eastAsia="黑体" w:hAnsi="Times New Roman"/>
          <w:color w:val="000000" w:themeColor="text1"/>
          <w:kern w:val="0"/>
          <w:sz w:val="24"/>
          <w:szCs w:val="24"/>
        </w:rPr>
        <w:t>评分项</w:t>
      </w:r>
      <w:bookmarkEnd w:id="62"/>
    </w:p>
    <w:p w:rsidR="000029E1" w:rsidRDefault="00FA697F">
      <w:pPr>
        <w:pStyle w:val="3"/>
        <w:keepNext w:val="0"/>
        <w:keepLines w:val="0"/>
        <w:spacing w:before="120" w:after="0" w:line="360" w:lineRule="auto"/>
        <w:ind w:firstLineChars="100" w:firstLine="241"/>
        <w:jc w:val="left"/>
        <w:rPr>
          <w:b w:val="0"/>
          <w:bCs w:val="0"/>
          <w:color w:val="000000" w:themeColor="text1"/>
          <w:sz w:val="24"/>
          <w:szCs w:val="24"/>
        </w:rPr>
      </w:pPr>
      <w:r>
        <w:rPr>
          <w:color w:val="000000" w:themeColor="text1"/>
          <w:sz w:val="24"/>
          <w:szCs w:val="24"/>
        </w:rPr>
        <w:t xml:space="preserve">6.2.1 </w:t>
      </w:r>
      <w:r>
        <w:rPr>
          <w:color w:val="000000" w:themeColor="text1"/>
          <w:sz w:val="24"/>
          <w:szCs w:val="24"/>
        </w:rPr>
        <w:t>施工标准化。</w:t>
      </w:r>
      <w:r>
        <w:rPr>
          <w:b w:val="0"/>
          <w:bCs w:val="0"/>
          <w:color w:val="000000" w:themeColor="text1"/>
          <w:sz w:val="24"/>
          <w:szCs w:val="24"/>
        </w:rPr>
        <w:t>为二级指标，</w:t>
      </w:r>
      <w:proofErr w:type="gramStart"/>
      <w:r>
        <w:rPr>
          <w:b w:val="0"/>
          <w:bCs w:val="0"/>
          <w:color w:val="000000" w:themeColor="text1"/>
          <w:sz w:val="24"/>
          <w:szCs w:val="24"/>
        </w:rPr>
        <w:t>评价总分值</w:t>
      </w:r>
      <w:proofErr w:type="gramEnd"/>
      <w:r>
        <w:rPr>
          <w:b w:val="0"/>
          <w:bCs w:val="0"/>
          <w:color w:val="000000" w:themeColor="text1"/>
          <w:sz w:val="24"/>
          <w:szCs w:val="24"/>
        </w:rPr>
        <w:t>25</w:t>
      </w:r>
      <w:r>
        <w:rPr>
          <w:b w:val="0"/>
          <w:bCs w:val="0"/>
          <w:color w:val="000000" w:themeColor="text1"/>
          <w:sz w:val="24"/>
          <w:szCs w:val="24"/>
        </w:rPr>
        <w:t>分。</w:t>
      </w:r>
    </w:p>
    <w:p w:rsidR="000029E1" w:rsidRDefault="00FA697F">
      <w:pPr>
        <w:spacing w:line="360" w:lineRule="auto"/>
        <w:ind w:firstLineChars="200" w:firstLine="482"/>
        <w:rPr>
          <w:bCs/>
          <w:color w:val="000000" w:themeColor="text1"/>
          <w:sz w:val="24"/>
        </w:rPr>
      </w:pPr>
      <w:r>
        <w:rPr>
          <w:b/>
          <w:color w:val="000000" w:themeColor="text1"/>
          <w:sz w:val="24"/>
        </w:rPr>
        <w:t xml:space="preserve">1 </w:t>
      </w:r>
      <w:r>
        <w:rPr>
          <w:b/>
          <w:color w:val="000000" w:themeColor="text1"/>
          <w:sz w:val="24"/>
        </w:rPr>
        <w:t>施工标准化考核</w:t>
      </w:r>
      <w:r>
        <w:rPr>
          <w:bCs/>
          <w:color w:val="000000" w:themeColor="text1"/>
          <w:sz w:val="24"/>
        </w:rPr>
        <w:t>。项目场站标准化、工艺标准化、管理标准化程度高，年度施工标准化考核评价分值高。评价分值为</w:t>
      </w:r>
      <w:r>
        <w:rPr>
          <w:bCs/>
          <w:color w:val="000000" w:themeColor="text1"/>
          <w:sz w:val="24"/>
        </w:rPr>
        <w:t>25</w:t>
      </w:r>
      <w:r>
        <w:rPr>
          <w:bCs/>
          <w:color w:val="000000" w:themeColor="text1"/>
          <w:sz w:val="24"/>
        </w:rPr>
        <w:t>分，指标评分标准见表</w:t>
      </w:r>
      <w:r>
        <w:rPr>
          <w:bCs/>
          <w:color w:val="000000" w:themeColor="text1"/>
          <w:sz w:val="24"/>
        </w:rPr>
        <w:t>6.2.1-1</w:t>
      </w:r>
      <w:r>
        <w:rPr>
          <w:bCs/>
          <w:color w:val="000000" w:themeColor="text1"/>
          <w:sz w:val="24"/>
        </w:rPr>
        <w:t>。</w:t>
      </w:r>
    </w:p>
    <w:p w:rsidR="000029E1" w:rsidRDefault="00FA697F">
      <w:pPr>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6.2.1-1 </w:t>
      </w:r>
      <w:r>
        <w:rPr>
          <w:rFonts w:eastAsia="黑体"/>
          <w:color w:val="000000" w:themeColor="text1"/>
          <w:szCs w:val="21"/>
        </w:rPr>
        <w:t>施工标准化考核指标评分标准</w:t>
      </w:r>
    </w:p>
    <w:tbl>
      <w:tblPr>
        <w:tblStyle w:val="ac"/>
        <w:tblW w:w="4988" w:type="pct"/>
        <w:tblLook w:val="04A0"/>
      </w:tblPr>
      <w:tblGrid>
        <w:gridCol w:w="1158"/>
        <w:gridCol w:w="2620"/>
        <w:gridCol w:w="1601"/>
        <w:gridCol w:w="3320"/>
      </w:tblGrid>
      <w:tr w:rsidR="000029E1">
        <w:trPr>
          <w:trHeight w:val="454"/>
        </w:trPr>
        <w:tc>
          <w:tcPr>
            <w:tcW w:w="666"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三级指标</w:t>
            </w:r>
          </w:p>
        </w:tc>
        <w:tc>
          <w:tcPr>
            <w:tcW w:w="1506"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920"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证明材料</w:t>
            </w:r>
          </w:p>
        </w:tc>
        <w:tc>
          <w:tcPr>
            <w:tcW w:w="1908"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备注</w:t>
            </w:r>
          </w:p>
        </w:tc>
      </w:tr>
      <w:tr w:rsidR="000029E1">
        <w:trPr>
          <w:trHeight w:val="454"/>
        </w:trPr>
        <w:tc>
          <w:tcPr>
            <w:tcW w:w="666"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施工标准化考核（</w:t>
            </w:r>
            <w:r>
              <w:rPr>
                <w:color w:val="000000" w:themeColor="text1"/>
                <w:kern w:val="0"/>
                <w:sz w:val="18"/>
                <w:szCs w:val="18"/>
              </w:rPr>
              <w:t>25</w:t>
            </w:r>
            <w:r>
              <w:rPr>
                <w:color w:val="000000" w:themeColor="text1"/>
                <w:kern w:val="0"/>
                <w:sz w:val="18"/>
                <w:szCs w:val="18"/>
              </w:rPr>
              <w:t>分）</w:t>
            </w:r>
          </w:p>
        </w:tc>
        <w:tc>
          <w:tcPr>
            <w:tcW w:w="1506"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1</w:t>
            </w:r>
            <w:r>
              <w:rPr>
                <w:color w:val="000000" w:themeColor="text1"/>
                <w:kern w:val="0"/>
                <w:sz w:val="18"/>
                <w:szCs w:val="18"/>
              </w:rPr>
              <w:t>）采用建设单位项目施工标准化考核得分，</w:t>
            </w:r>
            <w:proofErr w:type="gramStart"/>
            <w:r>
              <w:rPr>
                <w:color w:val="000000" w:themeColor="text1"/>
                <w:kern w:val="0"/>
                <w:sz w:val="18"/>
                <w:szCs w:val="18"/>
              </w:rPr>
              <w:t>得考核</w:t>
            </w:r>
            <w:proofErr w:type="gramEnd"/>
            <w:r>
              <w:rPr>
                <w:color w:val="000000" w:themeColor="text1"/>
                <w:kern w:val="0"/>
                <w:sz w:val="18"/>
                <w:szCs w:val="18"/>
              </w:rPr>
              <w:t>结果</w:t>
            </w:r>
            <w:r>
              <w:rPr>
                <w:color w:val="000000" w:themeColor="text1"/>
                <w:kern w:val="0"/>
                <w:sz w:val="18"/>
                <w:szCs w:val="18"/>
              </w:rPr>
              <w:t>/100×25</w:t>
            </w:r>
            <w:r>
              <w:rPr>
                <w:color w:val="000000" w:themeColor="text1"/>
                <w:kern w:val="0"/>
                <w:sz w:val="18"/>
                <w:szCs w:val="18"/>
              </w:rPr>
              <w:t>分。</w:t>
            </w:r>
          </w:p>
        </w:tc>
        <w:tc>
          <w:tcPr>
            <w:tcW w:w="920" w:type="pct"/>
            <w:vMerge w:val="restart"/>
            <w:vAlign w:val="center"/>
          </w:tcPr>
          <w:p w:rsidR="000029E1" w:rsidRDefault="00FA697F" w:rsidP="00B71F95">
            <w:pPr>
              <w:spacing w:beforeLines="30" w:afterLines="30"/>
              <w:jc w:val="left"/>
              <w:textAlignment w:val="auto"/>
              <w:rPr>
                <w:color w:val="000000" w:themeColor="text1"/>
                <w:kern w:val="0"/>
                <w:sz w:val="18"/>
                <w:szCs w:val="18"/>
              </w:rPr>
            </w:pPr>
            <w:r>
              <w:rPr>
                <w:color w:val="000000" w:themeColor="text1"/>
                <w:kern w:val="0"/>
                <w:sz w:val="18"/>
                <w:szCs w:val="18"/>
              </w:rPr>
              <w:t>建设单位每年施工标准化考核评价结果通知或重庆市交通运输委员会年度施工标准化考核结果通知等。</w:t>
            </w:r>
          </w:p>
        </w:tc>
        <w:tc>
          <w:tcPr>
            <w:tcW w:w="1908" w:type="pct"/>
            <w:vMerge w:val="restart"/>
            <w:vAlign w:val="center"/>
          </w:tcPr>
          <w:p w:rsidR="000029E1" w:rsidRDefault="00FA697F" w:rsidP="00B71F95">
            <w:pPr>
              <w:spacing w:beforeLines="30" w:afterLines="30"/>
              <w:textAlignment w:val="auto"/>
              <w:rPr>
                <w:color w:val="000000" w:themeColor="text1"/>
                <w:kern w:val="0"/>
                <w:sz w:val="18"/>
                <w:szCs w:val="18"/>
              </w:rPr>
            </w:pPr>
            <w:proofErr w:type="gramStart"/>
            <w:r>
              <w:rPr>
                <w:color w:val="000000" w:themeColor="text1"/>
                <w:kern w:val="0"/>
                <w:sz w:val="18"/>
                <w:szCs w:val="18"/>
              </w:rPr>
              <w:t>若项目</w:t>
            </w:r>
            <w:proofErr w:type="gramEnd"/>
            <w:r>
              <w:rPr>
                <w:color w:val="000000" w:themeColor="text1"/>
                <w:kern w:val="0"/>
                <w:sz w:val="18"/>
                <w:szCs w:val="18"/>
              </w:rPr>
              <w:t>从未被纳入重庆市交通运输委员会施工标准化考核，还需核查施工标准化相关制度等。</w:t>
            </w:r>
            <w:proofErr w:type="gramStart"/>
            <w:r>
              <w:rPr>
                <w:color w:val="000000" w:themeColor="text1"/>
                <w:kern w:val="0"/>
                <w:sz w:val="18"/>
                <w:szCs w:val="18"/>
              </w:rPr>
              <w:t>若项目</w:t>
            </w:r>
            <w:proofErr w:type="gramEnd"/>
            <w:r>
              <w:rPr>
                <w:color w:val="000000" w:themeColor="text1"/>
                <w:kern w:val="0"/>
                <w:sz w:val="18"/>
                <w:szCs w:val="18"/>
              </w:rPr>
              <w:t>未制定工厂化建设标准、标准化施工工艺手册，未按照《关于打造公路水运品质工程的指导意见》（安监发〔</w:t>
            </w:r>
            <w:r>
              <w:rPr>
                <w:color w:val="000000" w:themeColor="text1"/>
                <w:kern w:val="0"/>
                <w:sz w:val="18"/>
                <w:szCs w:val="18"/>
              </w:rPr>
              <w:t>2016</w:t>
            </w:r>
            <w:r>
              <w:rPr>
                <w:color w:val="000000" w:themeColor="text1"/>
                <w:kern w:val="0"/>
                <w:sz w:val="18"/>
                <w:szCs w:val="18"/>
              </w:rPr>
              <w:t>〕</w:t>
            </w:r>
            <w:r>
              <w:rPr>
                <w:color w:val="000000" w:themeColor="text1"/>
                <w:kern w:val="0"/>
                <w:sz w:val="18"/>
                <w:szCs w:val="18"/>
              </w:rPr>
              <w:t>216</w:t>
            </w:r>
            <w:r>
              <w:rPr>
                <w:color w:val="000000" w:themeColor="text1"/>
                <w:kern w:val="0"/>
                <w:sz w:val="18"/>
                <w:szCs w:val="18"/>
              </w:rPr>
              <w:t>号）、交通运输部《</w:t>
            </w:r>
            <w:r>
              <w:rPr>
                <w:color w:val="000000" w:themeColor="text1"/>
                <w:kern w:val="0"/>
                <w:sz w:val="18"/>
                <w:szCs w:val="18"/>
              </w:rPr>
              <w:t>“</w:t>
            </w:r>
            <w:r>
              <w:rPr>
                <w:color w:val="000000" w:themeColor="text1"/>
                <w:kern w:val="0"/>
                <w:sz w:val="18"/>
                <w:szCs w:val="18"/>
              </w:rPr>
              <w:t>两区三厂</w:t>
            </w:r>
            <w:r>
              <w:rPr>
                <w:color w:val="000000" w:themeColor="text1"/>
                <w:kern w:val="0"/>
                <w:sz w:val="18"/>
                <w:szCs w:val="18"/>
              </w:rPr>
              <w:t>”</w:t>
            </w:r>
            <w:r>
              <w:rPr>
                <w:color w:val="000000" w:themeColor="text1"/>
                <w:kern w:val="0"/>
                <w:sz w:val="18"/>
                <w:szCs w:val="18"/>
              </w:rPr>
              <w:t>建设安全标准化指南》《重庆市高速公路施工标准化指南》高标准、统一规划建设</w:t>
            </w:r>
            <w:r>
              <w:rPr>
                <w:color w:val="000000" w:themeColor="text1"/>
                <w:kern w:val="0"/>
                <w:sz w:val="18"/>
                <w:szCs w:val="18"/>
              </w:rPr>
              <w:t>“</w:t>
            </w:r>
            <w:r>
              <w:rPr>
                <w:color w:val="000000" w:themeColor="text1"/>
                <w:kern w:val="0"/>
                <w:sz w:val="18"/>
                <w:szCs w:val="18"/>
              </w:rPr>
              <w:t>两区三厂</w:t>
            </w:r>
            <w:r>
              <w:rPr>
                <w:color w:val="000000" w:themeColor="text1"/>
                <w:kern w:val="0"/>
                <w:sz w:val="18"/>
                <w:szCs w:val="18"/>
              </w:rPr>
              <w:t>”</w:t>
            </w:r>
            <w:r>
              <w:rPr>
                <w:color w:val="000000" w:themeColor="text1"/>
                <w:kern w:val="0"/>
                <w:sz w:val="18"/>
                <w:szCs w:val="18"/>
              </w:rPr>
              <w:t>，推行工点工厂化管理、施工工艺等标准化建设，此项得</w:t>
            </w:r>
            <w:r>
              <w:rPr>
                <w:color w:val="000000" w:themeColor="text1"/>
                <w:kern w:val="0"/>
                <w:sz w:val="18"/>
                <w:szCs w:val="18"/>
              </w:rPr>
              <w:t>0</w:t>
            </w:r>
            <w:r>
              <w:rPr>
                <w:color w:val="000000" w:themeColor="text1"/>
                <w:kern w:val="0"/>
                <w:sz w:val="18"/>
                <w:szCs w:val="18"/>
              </w:rPr>
              <w:t>分。</w:t>
            </w:r>
          </w:p>
        </w:tc>
      </w:tr>
      <w:tr w:rsidR="000029E1">
        <w:trPr>
          <w:trHeight w:val="454"/>
        </w:trPr>
        <w:tc>
          <w:tcPr>
            <w:tcW w:w="666" w:type="pct"/>
            <w:vMerge/>
            <w:vAlign w:val="center"/>
          </w:tcPr>
          <w:p w:rsidR="000029E1" w:rsidRDefault="000029E1" w:rsidP="00B71F95">
            <w:pPr>
              <w:spacing w:beforeLines="30" w:afterLines="30"/>
              <w:jc w:val="center"/>
              <w:textAlignment w:val="auto"/>
              <w:rPr>
                <w:color w:val="000000" w:themeColor="text1"/>
                <w:kern w:val="0"/>
                <w:sz w:val="18"/>
                <w:szCs w:val="18"/>
              </w:rPr>
            </w:pPr>
          </w:p>
        </w:tc>
        <w:tc>
          <w:tcPr>
            <w:tcW w:w="1506"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2</w:t>
            </w:r>
            <w:r>
              <w:rPr>
                <w:color w:val="000000" w:themeColor="text1"/>
                <w:kern w:val="0"/>
                <w:sz w:val="18"/>
                <w:szCs w:val="18"/>
              </w:rPr>
              <w:t>）若当年项目纳入重庆市交通运输委员会年度施工标准化考核，采用重庆市交通运输委员会施工标准化年度考核得分，</w:t>
            </w:r>
            <w:proofErr w:type="gramStart"/>
            <w:r>
              <w:rPr>
                <w:color w:val="000000" w:themeColor="text1"/>
                <w:kern w:val="0"/>
                <w:sz w:val="18"/>
                <w:szCs w:val="18"/>
              </w:rPr>
              <w:t>得考核</w:t>
            </w:r>
            <w:proofErr w:type="gramEnd"/>
            <w:r>
              <w:rPr>
                <w:color w:val="000000" w:themeColor="text1"/>
                <w:kern w:val="0"/>
                <w:sz w:val="18"/>
                <w:szCs w:val="18"/>
              </w:rPr>
              <w:t>结果</w:t>
            </w:r>
            <w:r>
              <w:rPr>
                <w:color w:val="000000" w:themeColor="text1"/>
                <w:kern w:val="0"/>
                <w:sz w:val="18"/>
                <w:szCs w:val="18"/>
              </w:rPr>
              <w:t>/100×25</w:t>
            </w:r>
            <w:r>
              <w:rPr>
                <w:color w:val="000000" w:themeColor="text1"/>
                <w:kern w:val="0"/>
                <w:sz w:val="18"/>
                <w:szCs w:val="18"/>
              </w:rPr>
              <w:t>分。</w:t>
            </w:r>
          </w:p>
        </w:tc>
        <w:tc>
          <w:tcPr>
            <w:tcW w:w="920" w:type="pct"/>
            <w:vMerge/>
            <w:vAlign w:val="center"/>
          </w:tcPr>
          <w:p w:rsidR="000029E1" w:rsidRDefault="000029E1" w:rsidP="00B71F95">
            <w:pPr>
              <w:spacing w:beforeLines="30" w:afterLines="30"/>
              <w:jc w:val="left"/>
              <w:textAlignment w:val="auto"/>
              <w:rPr>
                <w:color w:val="000000" w:themeColor="text1"/>
                <w:kern w:val="0"/>
                <w:sz w:val="18"/>
                <w:szCs w:val="18"/>
              </w:rPr>
            </w:pPr>
          </w:p>
        </w:tc>
        <w:tc>
          <w:tcPr>
            <w:tcW w:w="1908" w:type="pct"/>
            <w:vMerge/>
            <w:vAlign w:val="center"/>
          </w:tcPr>
          <w:p w:rsidR="000029E1" w:rsidRDefault="000029E1" w:rsidP="00B71F95">
            <w:pPr>
              <w:spacing w:beforeLines="30" w:afterLines="30"/>
              <w:textAlignment w:val="auto"/>
              <w:rPr>
                <w:color w:val="000000" w:themeColor="text1"/>
                <w:kern w:val="0"/>
                <w:sz w:val="18"/>
                <w:szCs w:val="18"/>
              </w:rPr>
            </w:pPr>
          </w:p>
        </w:tc>
      </w:tr>
    </w:tbl>
    <w:p w:rsidR="000029E1" w:rsidRDefault="00FA697F">
      <w:pPr>
        <w:pStyle w:val="3"/>
        <w:spacing w:before="120" w:after="0" w:line="360" w:lineRule="auto"/>
        <w:ind w:firstLineChars="100" w:firstLine="241"/>
        <w:jc w:val="left"/>
        <w:rPr>
          <w:color w:val="000000" w:themeColor="text1"/>
          <w:sz w:val="24"/>
          <w:szCs w:val="24"/>
        </w:rPr>
      </w:pPr>
      <w:r>
        <w:rPr>
          <w:color w:val="000000" w:themeColor="text1"/>
          <w:sz w:val="24"/>
          <w:szCs w:val="24"/>
        </w:rPr>
        <w:t xml:space="preserve">6.2.2 </w:t>
      </w:r>
      <w:r>
        <w:rPr>
          <w:color w:val="000000" w:themeColor="text1"/>
          <w:sz w:val="24"/>
          <w:szCs w:val="24"/>
        </w:rPr>
        <w:t>信用评价。</w:t>
      </w:r>
      <w:r>
        <w:rPr>
          <w:b w:val="0"/>
          <w:bCs w:val="0"/>
          <w:color w:val="000000" w:themeColor="text1"/>
          <w:sz w:val="24"/>
          <w:szCs w:val="24"/>
        </w:rPr>
        <w:t>为二级指标，</w:t>
      </w:r>
      <w:proofErr w:type="gramStart"/>
      <w:r>
        <w:rPr>
          <w:b w:val="0"/>
          <w:bCs w:val="0"/>
          <w:color w:val="000000" w:themeColor="text1"/>
          <w:sz w:val="24"/>
          <w:szCs w:val="24"/>
        </w:rPr>
        <w:t>评价总分值</w:t>
      </w:r>
      <w:proofErr w:type="gramEnd"/>
      <w:r>
        <w:rPr>
          <w:b w:val="0"/>
          <w:bCs w:val="0"/>
          <w:color w:val="000000" w:themeColor="text1"/>
          <w:sz w:val="24"/>
          <w:szCs w:val="24"/>
        </w:rPr>
        <w:t>25</w:t>
      </w:r>
      <w:r>
        <w:rPr>
          <w:b w:val="0"/>
          <w:bCs w:val="0"/>
          <w:color w:val="000000" w:themeColor="text1"/>
          <w:sz w:val="24"/>
          <w:szCs w:val="24"/>
        </w:rPr>
        <w:t>分。</w:t>
      </w:r>
    </w:p>
    <w:p w:rsidR="000029E1" w:rsidRDefault="00FA697F">
      <w:pPr>
        <w:spacing w:line="360" w:lineRule="auto"/>
        <w:ind w:firstLineChars="200" w:firstLine="482"/>
        <w:rPr>
          <w:bCs/>
          <w:color w:val="000000" w:themeColor="text1"/>
          <w:sz w:val="24"/>
        </w:rPr>
      </w:pPr>
      <w:r>
        <w:rPr>
          <w:b/>
          <w:color w:val="000000" w:themeColor="text1"/>
          <w:sz w:val="24"/>
        </w:rPr>
        <w:t xml:space="preserve">1 </w:t>
      </w:r>
      <w:r>
        <w:rPr>
          <w:b/>
          <w:color w:val="000000" w:themeColor="text1"/>
          <w:sz w:val="24"/>
        </w:rPr>
        <w:t>参建单位、人员信用等级评价</w:t>
      </w:r>
      <w:r>
        <w:rPr>
          <w:bCs/>
          <w:color w:val="000000" w:themeColor="text1"/>
          <w:sz w:val="24"/>
        </w:rPr>
        <w:t>。工程项目参建单位、参建人员的市场行为规范，信用评价等级符合项目管理要求，保证工程项目处于诚实守信的市场环境中。评价分值为</w:t>
      </w:r>
      <w:r>
        <w:rPr>
          <w:bCs/>
          <w:color w:val="000000" w:themeColor="text1"/>
          <w:sz w:val="24"/>
        </w:rPr>
        <w:t>25</w:t>
      </w:r>
      <w:r>
        <w:rPr>
          <w:bCs/>
          <w:color w:val="000000" w:themeColor="text1"/>
          <w:sz w:val="24"/>
        </w:rPr>
        <w:t>分，指标评分标准见表</w:t>
      </w:r>
      <w:r>
        <w:rPr>
          <w:bCs/>
          <w:color w:val="000000" w:themeColor="text1"/>
          <w:sz w:val="24"/>
        </w:rPr>
        <w:t>6.2.2-1</w:t>
      </w:r>
      <w:r>
        <w:rPr>
          <w:bCs/>
          <w:color w:val="000000" w:themeColor="text1"/>
          <w:sz w:val="24"/>
        </w:rPr>
        <w:t>。</w:t>
      </w:r>
    </w:p>
    <w:p w:rsidR="000029E1" w:rsidRDefault="00FA697F">
      <w:pPr>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6.2.2-1 </w:t>
      </w:r>
      <w:r>
        <w:rPr>
          <w:rFonts w:eastAsia="黑体"/>
          <w:color w:val="000000" w:themeColor="text1"/>
          <w:szCs w:val="21"/>
        </w:rPr>
        <w:t>参建单位、人员信用等级评价指标评分标准</w:t>
      </w:r>
    </w:p>
    <w:tbl>
      <w:tblPr>
        <w:tblStyle w:val="ac"/>
        <w:tblW w:w="4986" w:type="pct"/>
        <w:tblLook w:val="04A0"/>
      </w:tblPr>
      <w:tblGrid>
        <w:gridCol w:w="1362"/>
        <w:gridCol w:w="4821"/>
        <w:gridCol w:w="2513"/>
      </w:tblGrid>
      <w:tr w:rsidR="000029E1">
        <w:trPr>
          <w:trHeight w:val="454"/>
        </w:trPr>
        <w:tc>
          <w:tcPr>
            <w:tcW w:w="783"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lastRenderedPageBreak/>
              <w:t>三级指标</w:t>
            </w:r>
          </w:p>
        </w:tc>
        <w:tc>
          <w:tcPr>
            <w:tcW w:w="2771"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分项评分标准</w:t>
            </w:r>
          </w:p>
        </w:tc>
        <w:tc>
          <w:tcPr>
            <w:tcW w:w="1445" w:type="pc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证明材料</w:t>
            </w:r>
          </w:p>
        </w:tc>
      </w:tr>
      <w:tr w:rsidR="000029E1">
        <w:trPr>
          <w:trHeight w:val="454"/>
        </w:trPr>
        <w:tc>
          <w:tcPr>
            <w:tcW w:w="783" w:type="pct"/>
            <w:vMerge w:val="restart"/>
            <w:vAlign w:val="center"/>
          </w:tcPr>
          <w:p w:rsidR="000029E1" w:rsidRDefault="00FA697F" w:rsidP="00B71F95">
            <w:pPr>
              <w:spacing w:beforeLines="30" w:afterLines="30"/>
              <w:jc w:val="center"/>
              <w:textAlignment w:val="auto"/>
              <w:rPr>
                <w:color w:val="000000" w:themeColor="text1"/>
                <w:kern w:val="0"/>
                <w:sz w:val="18"/>
                <w:szCs w:val="18"/>
              </w:rPr>
            </w:pPr>
            <w:r>
              <w:rPr>
                <w:color w:val="000000" w:themeColor="text1"/>
                <w:kern w:val="0"/>
                <w:sz w:val="18"/>
                <w:szCs w:val="18"/>
              </w:rPr>
              <w:t>参建单位、人员信用等级评价（</w:t>
            </w:r>
            <w:r>
              <w:rPr>
                <w:color w:val="000000" w:themeColor="text1"/>
                <w:kern w:val="0"/>
                <w:sz w:val="18"/>
                <w:szCs w:val="18"/>
              </w:rPr>
              <w:t>25</w:t>
            </w:r>
            <w:r>
              <w:rPr>
                <w:color w:val="000000" w:themeColor="text1"/>
                <w:kern w:val="0"/>
                <w:sz w:val="18"/>
                <w:szCs w:val="18"/>
              </w:rPr>
              <w:t>分）</w:t>
            </w:r>
          </w:p>
        </w:tc>
        <w:tc>
          <w:tcPr>
            <w:tcW w:w="2771"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1</w:t>
            </w:r>
            <w:r>
              <w:rPr>
                <w:color w:val="000000" w:themeColor="text1"/>
                <w:kern w:val="0"/>
                <w:sz w:val="18"/>
                <w:szCs w:val="18"/>
              </w:rPr>
              <w:t>）工程项目参建单位、参建人员在重庆市公路建设市场信用信息管理系统或全国水运工程建设市场信用信息管理系统中公布的信用评价等级，均评价为</w:t>
            </w:r>
            <w:r>
              <w:rPr>
                <w:color w:val="000000" w:themeColor="text1"/>
                <w:kern w:val="0"/>
                <w:sz w:val="18"/>
                <w:szCs w:val="18"/>
              </w:rPr>
              <w:t>B</w:t>
            </w:r>
            <w:r>
              <w:rPr>
                <w:color w:val="000000" w:themeColor="text1"/>
                <w:kern w:val="0"/>
                <w:sz w:val="18"/>
                <w:szCs w:val="18"/>
              </w:rPr>
              <w:t>级及以上，得</w:t>
            </w:r>
            <w:r>
              <w:rPr>
                <w:color w:val="000000" w:themeColor="text1"/>
                <w:kern w:val="0"/>
                <w:sz w:val="18"/>
                <w:szCs w:val="18"/>
              </w:rPr>
              <w:t>25</w:t>
            </w:r>
            <w:r>
              <w:rPr>
                <w:color w:val="000000" w:themeColor="text1"/>
                <w:kern w:val="0"/>
                <w:sz w:val="18"/>
                <w:szCs w:val="18"/>
              </w:rPr>
              <w:t>分。</w:t>
            </w:r>
          </w:p>
        </w:tc>
        <w:tc>
          <w:tcPr>
            <w:tcW w:w="1445" w:type="pct"/>
            <w:vMerge w:val="restar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上一年度项目参建单位、参建人员在重庆市公路建设市场信用信息管理系统、全国水运工程建设市场信用信息管理系统中公布的信用评价等级资料等。</w:t>
            </w:r>
          </w:p>
        </w:tc>
      </w:tr>
      <w:tr w:rsidR="000029E1">
        <w:trPr>
          <w:trHeight w:val="454"/>
        </w:trPr>
        <w:tc>
          <w:tcPr>
            <w:tcW w:w="783" w:type="pct"/>
            <w:vMerge/>
            <w:vAlign w:val="center"/>
          </w:tcPr>
          <w:p w:rsidR="000029E1" w:rsidRDefault="000029E1" w:rsidP="00B71F95">
            <w:pPr>
              <w:spacing w:beforeLines="30" w:afterLines="30"/>
              <w:jc w:val="center"/>
              <w:textAlignment w:val="auto"/>
              <w:rPr>
                <w:color w:val="000000" w:themeColor="text1"/>
                <w:kern w:val="0"/>
                <w:sz w:val="18"/>
                <w:szCs w:val="18"/>
              </w:rPr>
            </w:pPr>
          </w:p>
        </w:tc>
        <w:tc>
          <w:tcPr>
            <w:tcW w:w="2771" w:type="pct"/>
            <w:vAlign w:val="center"/>
          </w:tcPr>
          <w:p w:rsidR="000029E1" w:rsidRDefault="00FA697F" w:rsidP="00B71F95">
            <w:pPr>
              <w:spacing w:beforeLines="30" w:afterLines="30"/>
              <w:textAlignment w:val="auto"/>
              <w:rPr>
                <w:color w:val="000000" w:themeColor="text1"/>
                <w:kern w:val="0"/>
                <w:sz w:val="18"/>
                <w:szCs w:val="18"/>
              </w:rPr>
            </w:pPr>
            <w:r>
              <w:rPr>
                <w:color w:val="000000" w:themeColor="text1"/>
                <w:kern w:val="0"/>
                <w:sz w:val="18"/>
                <w:szCs w:val="18"/>
              </w:rPr>
              <w:t>2</w:t>
            </w:r>
            <w:r>
              <w:rPr>
                <w:color w:val="000000" w:themeColor="text1"/>
                <w:kern w:val="0"/>
                <w:sz w:val="18"/>
                <w:szCs w:val="18"/>
              </w:rPr>
              <w:t>）有评价为</w:t>
            </w:r>
            <w:r>
              <w:rPr>
                <w:color w:val="000000" w:themeColor="text1"/>
                <w:kern w:val="0"/>
                <w:sz w:val="18"/>
                <w:szCs w:val="18"/>
              </w:rPr>
              <w:t>C</w:t>
            </w:r>
            <w:r>
              <w:rPr>
                <w:color w:val="000000" w:themeColor="text1"/>
                <w:kern w:val="0"/>
                <w:sz w:val="18"/>
                <w:szCs w:val="18"/>
              </w:rPr>
              <w:t>级或</w:t>
            </w:r>
            <w:r>
              <w:rPr>
                <w:color w:val="000000" w:themeColor="text1"/>
                <w:kern w:val="0"/>
                <w:sz w:val="18"/>
                <w:szCs w:val="18"/>
              </w:rPr>
              <w:t>D</w:t>
            </w:r>
            <w:r>
              <w:rPr>
                <w:color w:val="000000" w:themeColor="text1"/>
                <w:kern w:val="0"/>
                <w:sz w:val="18"/>
                <w:szCs w:val="18"/>
              </w:rPr>
              <w:t>级的单位或个人，得</w:t>
            </w:r>
            <w:r>
              <w:rPr>
                <w:color w:val="000000" w:themeColor="text1"/>
                <w:kern w:val="0"/>
                <w:sz w:val="18"/>
                <w:szCs w:val="18"/>
              </w:rPr>
              <w:t>0</w:t>
            </w:r>
            <w:r>
              <w:rPr>
                <w:color w:val="000000" w:themeColor="text1"/>
                <w:kern w:val="0"/>
                <w:sz w:val="18"/>
                <w:szCs w:val="18"/>
              </w:rPr>
              <w:t>分。</w:t>
            </w:r>
          </w:p>
        </w:tc>
        <w:tc>
          <w:tcPr>
            <w:tcW w:w="1445" w:type="pct"/>
            <w:vMerge/>
            <w:vAlign w:val="center"/>
          </w:tcPr>
          <w:p w:rsidR="000029E1" w:rsidRDefault="000029E1" w:rsidP="00B71F95">
            <w:pPr>
              <w:spacing w:beforeLines="30" w:afterLines="30"/>
              <w:textAlignment w:val="auto"/>
              <w:rPr>
                <w:color w:val="000000" w:themeColor="text1"/>
                <w:kern w:val="0"/>
                <w:sz w:val="18"/>
                <w:szCs w:val="18"/>
              </w:rPr>
            </w:pPr>
          </w:p>
        </w:tc>
      </w:tr>
    </w:tbl>
    <w:p w:rsidR="000029E1" w:rsidRDefault="00FA697F">
      <w:pPr>
        <w:pStyle w:val="3"/>
        <w:spacing w:before="120" w:after="0" w:line="360" w:lineRule="auto"/>
        <w:ind w:firstLineChars="100" w:firstLine="241"/>
        <w:jc w:val="left"/>
        <w:rPr>
          <w:b w:val="0"/>
          <w:bCs w:val="0"/>
          <w:color w:val="000000" w:themeColor="text1"/>
          <w:sz w:val="24"/>
          <w:szCs w:val="24"/>
        </w:rPr>
      </w:pPr>
      <w:r>
        <w:rPr>
          <w:color w:val="000000" w:themeColor="text1"/>
          <w:sz w:val="24"/>
          <w:szCs w:val="24"/>
        </w:rPr>
        <w:t xml:space="preserve">6.2.3 </w:t>
      </w:r>
      <w:proofErr w:type="gramStart"/>
      <w:r>
        <w:rPr>
          <w:color w:val="000000" w:themeColor="text1"/>
          <w:sz w:val="24"/>
          <w:szCs w:val="24"/>
        </w:rPr>
        <w:t>软实力</w:t>
      </w:r>
      <w:proofErr w:type="gramEnd"/>
      <w:r>
        <w:rPr>
          <w:color w:val="000000" w:themeColor="text1"/>
          <w:sz w:val="24"/>
          <w:szCs w:val="24"/>
        </w:rPr>
        <w:t>提升。</w:t>
      </w:r>
      <w:r>
        <w:rPr>
          <w:b w:val="0"/>
          <w:bCs w:val="0"/>
          <w:color w:val="000000" w:themeColor="text1"/>
          <w:sz w:val="24"/>
          <w:szCs w:val="24"/>
        </w:rPr>
        <w:t>为二级指标，</w:t>
      </w:r>
      <w:proofErr w:type="gramStart"/>
      <w:r>
        <w:rPr>
          <w:b w:val="0"/>
          <w:bCs w:val="0"/>
          <w:color w:val="000000" w:themeColor="text1"/>
          <w:sz w:val="24"/>
          <w:szCs w:val="24"/>
        </w:rPr>
        <w:t>评价总分值</w:t>
      </w:r>
      <w:proofErr w:type="gramEnd"/>
      <w:r>
        <w:rPr>
          <w:b w:val="0"/>
          <w:bCs w:val="0"/>
          <w:color w:val="000000" w:themeColor="text1"/>
          <w:sz w:val="24"/>
          <w:szCs w:val="24"/>
        </w:rPr>
        <w:t>20</w:t>
      </w:r>
      <w:r>
        <w:rPr>
          <w:b w:val="0"/>
          <w:bCs w:val="0"/>
          <w:color w:val="000000" w:themeColor="text1"/>
          <w:sz w:val="24"/>
          <w:szCs w:val="24"/>
        </w:rPr>
        <w:t>分，</w:t>
      </w:r>
      <w:proofErr w:type="gramStart"/>
      <w:r>
        <w:rPr>
          <w:b w:val="0"/>
          <w:bCs w:val="0"/>
          <w:color w:val="000000" w:themeColor="text1"/>
          <w:sz w:val="24"/>
          <w:szCs w:val="24"/>
        </w:rPr>
        <w:t>由特色</w:t>
      </w:r>
      <w:proofErr w:type="gramEnd"/>
      <w:r>
        <w:rPr>
          <w:b w:val="0"/>
          <w:bCs w:val="0"/>
          <w:color w:val="000000" w:themeColor="text1"/>
          <w:sz w:val="24"/>
          <w:szCs w:val="24"/>
        </w:rPr>
        <w:t>文化建设、人才素养提升</w:t>
      </w:r>
      <w:r>
        <w:rPr>
          <w:b w:val="0"/>
          <w:bCs w:val="0"/>
          <w:color w:val="000000" w:themeColor="text1"/>
          <w:sz w:val="24"/>
          <w:szCs w:val="24"/>
        </w:rPr>
        <w:t>2</w:t>
      </w:r>
      <w:r>
        <w:rPr>
          <w:b w:val="0"/>
          <w:bCs w:val="0"/>
          <w:color w:val="000000" w:themeColor="text1"/>
          <w:sz w:val="24"/>
          <w:szCs w:val="24"/>
        </w:rPr>
        <w:t>个三级指标构成。</w:t>
      </w:r>
    </w:p>
    <w:p w:rsidR="000029E1" w:rsidRDefault="00FA697F">
      <w:pPr>
        <w:spacing w:line="360" w:lineRule="auto"/>
        <w:ind w:firstLineChars="200" w:firstLine="482"/>
        <w:rPr>
          <w:b/>
          <w:color w:val="000000" w:themeColor="text1"/>
          <w:sz w:val="24"/>
        </w:rPr>
      </w:pPr>
      <w:r>
        <w:rPr>
          <w:b/>
          <w:color w:val="000000" w:themeColor="text1"/>
          <w:sz w:val="24"/>
        </w:rPr>
        <w:t xml:space="preserve">1 </w:t>
      </w:r>
      <w:r>
        <w:rPr>
          <w:b/>
          <w:color w:val="000000" w:themeColor="text1"/>
          <w:sz w:val="24"/>
        </w:rPr>
        <w:t>特色文化建设。</w:t>
      </w:r>
      <w:r>
        <w:rPr>
          <w:color w:val="000000" w:themeColor="text1"/>
          <w:sz w:val="24"/>
          <w:shd w:val="clear" w:color="auto" w:fill="FFFFFF"/>
        </w:rPr>
        <w:t>弘扬平安百年品质工程文化，培育</w:t>
      </w:r>
      <w:r>
        <w:rPr>
          <w:color w:val="000000" w:themeColor="text1"/>
          <w:sz w:val="24"/>
          <w:shd w:val="clear" w:color="auto" w:fill="FFFFFF"/>
        </w:rPr>
        <w:t>“</w:t>
      </w:r>
      <w:r>
        <w:rPr>
          <w:color w:val="000000" w:themeColor="text1"/>
          <w:sz w:val="24"/>
          <w:shd w:val="clear" w:color="auto" w:fill="FFFFFF"/>
        </w:rPr>
        <w:t>品质保障、追求卓越</w:t>
      </w:r>
      <w:r>
        <w:rPr>
          <w:color w:val="000000" w:themeColor="text1"/>
          <w:sz w:val="24"/>
          <w:shd w:val="clear" w:color="auto" w:fill="FFFFFF"/>
        </w:rPr>
        <w:t>”</w:t>
      </w:r>
      <w:r>
        <w:rPr>
          <w:color w:val="000000" w:themeColor="text1"/>
          <w:sz w:val="24"/>
          <w:shd w:val="clear" w:color="auto" w:fill="FFFFFF"/>
        </w:rPr>
        <w:t>的工程价值观，树立零缺陷质量管理理念，提高全员高品质建设意识。</w:t>
      </w:r>
      <w:r>
        <w:rPr>
          <w:color w:val="000000" w:themeColor="text1"/>
          <w:sz w:val="24"/>
        </w:rPr>
        <w:t>评价分值为</w:t>
      </w:r>
      <w:r>
        <w:rPr>
          <w:color w:val="000000" w:themeColor="text1"/>
          <w:sz w:val="24"/>
        </w:rPr>
        <w:t>5</w:t>
      </w:r>
      <w:r>
        <w:rPr>
          <w:color w:val="000000" w:themeColor="text1"/>
          <w:sz w:val="24"/>
        </w:rPr>
        <w:t>分</w:t>
      </w:r>
      <w:r>
        <w:rPr>
          <w:iCs/>
          <w:color w:val="000000" w:themeColor="text1"/>
          <w:sz w:val="24"/>
        </w:rPr>
        <w:t>，指标评分标准见表</w:t>
      </w:r>
      <w:r>
        <w:rPr>
          <w:iCs/>
          <w:color w:val="000000" w:themeColor="text1"/>
          <w:sz w:val="24"/>
        </w:rPr>
        <w:t>6.2.3-1</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6.2.3-1 </w:t>
      </w:r>
      <w:r>
        <w:rPr>
          <w:rFonts w:eastAsia="黑体"/>
          <w:color w:val="000000" w:themeColor="text1"/>
          <w:szCs w:val="21"/>
        </w:rPr>
        <w:t>特色文化建设指标评分标准</w:t>
      </w:r>
    </w:p>
    <w:tbl>
      <w:tblPr>
        <w:tblStyle w:val="ac"/>
        <w:tblW w:w="5000" w:type="pct"/>
        <w:tblLook w:val="04A0"/>
      </w:tblPr>
      <w:tblGrid>
        <w:gridCol w:w="1368"/>
        <w:gridCol w:w="5066"/>
        <w:gridCol w:w="2286"/>
      </w:tblGrid>
      <w:tr w:rsidR="000029E1">
        <w:trPr>
          <w:trHeight w:val="454"/>
        </w:trPr>
        <w:tc>
          <w:tcPr>
            <w:tcW w:w="784"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4"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10"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84"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特色文化建设（</w:t>
            </w:r>
            <w:r>
              <w:rPr>
                <w:color w:val="000000" w:themeColor="text1"/>
                <w:kern w:val="0"/>
                <w:sz w:val="18"/>
                <w:szCs w:val="18"/>
              </w:rPr>
              <w:t>5</w:t>
            </w:r>
            <w:r>
              <w:rPr>
                <w:color w:val="000000" w:themeColor="text1"/>
                <w:kern w:val="0"/>
                <w:sz w:val="18"/>
                <w:szCs w:val="18"/>
              </w:rPr>
              <w:t>分）</w:t>
            </w: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）项目围绕创建</w:t>
            </w:r>
            <w:r>
              <w:rPr>
                <w:color w:val="000000" w:themeColor="text1"/>
                <w:kern w:val="0"/>
                <w:sz w:val="18"/>
                <w:szCs w:val="18"/>
              </w:rPr>
              <w:t>“</w:t>
            </w:r>
            <w:r>
              <w:rPr>
                <w:color w:val="000000" w:themeColor="text1"/>
                <w:kern w:val="0"/>
                <w:sz w:val="18"/>
                <w:szCs w:val="18"/>
              </w:rPr>
              <w:t>平安百年品质工程</w:t>
            </w:r>
            <w:r>
              <w:rPr>
                <w:color w:val="000000" w:themeColor="text1"/>
                <w:kern w:val="0"/>
                <w:sz w:val="18"/>
                <w:szCs w:val="18"/>
              </w:rPr>
              <w:t>”</w:t>
            </w:r>
            <w:r>
              <w:rPr>
                <w:color w:val="000000" w:themeColor="text1"/>
                <w:kern w:val="0"/>
                <w:sz w:val="18"/>
                <w:szCs w:val="18"/>
              </w:rPr>
              <w:t>核心理念，对平安百年品质工程文化理解深入，切实将平安百年品质工程理念融入到项目中，形成项目创建平安百年品质工程的文化内涵，得</w:t>
            </w:r>
            <w:r>
              <w:rPr>
                <w:color w:val="000000" w:themeColor="text1"/>
                <w:kern w:val="0"/>
                <w:sz w:val="18"/>
                <w:szCs w:val="18"/>
              </w:rPr>
              <w:t>2</w:t>
            </w:r>
            <w:r>
              <w:rPr>
                <w:color w:val="000000" w:themeColor="text1"/>
                <w:kern w:val="0"/>
                <w:sz w:val="18"/>
                <w:szCs w:val="18"/>
              </w:rPr>
              <w:t>分。</w:t>
            </w:r>
          </w:p>
        </w:tc>
        <w:tc>
          <w:tcPr>
            <w:tcW w:w="1310" w:type="pct"/>
            <w:vMerge w:val="restar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相关活动通知或活动方案、现场照片、项目中体现文化内涵的其它资料等。</w:t>
            </w:r>
          </w:p>
        </w:tc>
      </w:tr>
      <w:tr w:rsidR="000029E1">
        <w:trPr>
          <w:trHeight w:val="454"/>
        </w:trPr>
        <w:tc>
          <w:tcPr>
            <w:tcW w:w="784" w:type="pct"/>
            <w:vMerge/>
            <w:vAlign w:val="center"/>
          </w:tcPr>
          <w:p w:rsidR="000029E1" w:rsidRDefault="000029E1" w:rsidP="00B71F95">
            <w:pPr>
              <w:spacing w:beforeLines="30" w:afterLines="30"/>
              <w:jc w:val="left"/>
              <w:rPr>
                <w:color w:val="000000" w:themeColor="text1"/>
                <w:kern w:val="0"/>
                <w:sz w:val="18"/>
                <w:szCs w:val="18"/>
              </w:rPr>
            </w:pP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）全面推进</w:t>
            </w:r>
            <w:r>
              <w:rPr>
                <w:color w:val="000000" w:themeColor="text1"/>
                <w:kern w:val="0"/>
                <w:sz w:val="18"/>
                <w:szCs w:val="18"/>
              </w:rPr>
              <w:t>“</w:t>
            </w:r>
            <w:r>
              <w:rPr>
                <w:color w:val="000000" w:themeColor="text1"/>
                <w:kern w:val="0"/>
                <w:sz w:val="18"/>
                <w:szCs w:val="18"/>
              </w:rPr>
              <w:t>精益求精、匠心铸就、勇于创新、传承百年</w:t>
            </w:r>
            <w:r>
              <w:rPr>
                <w:color w:val="000000" w:themeColor="text1"/>
                <w:kern w:val="0"/>
                <w:sz w:val="18"/>
                <w:szCs w:val="18"/>
              </w:rPr>
              <w:t>”</w:t>
            </w:r>
            <w:r>
              <w:rPr>
                <w:color w:val="000000" w:themeColor="text1"/>
                <w:kern w:val="0"/>
                <w:sz w:val="18"/>
                <w:szCs w:val="18"/>
              </w:rPr>
              <w:t>、</w:t>
            </w:r>
            <w:r>
              <w:rPr>
                <w:color w:val="000000" w:themeColor="text1"/>
                <w:kern w:val="0"/>
                <w:sz w:val="18"/>
                <w:szCs w:val="18"/>
              </w:rPr>
              <w:t>“</w:t>
            </w:r>
            <w:r>
              <w:rPr>
                <w:color w:val="000000" w:themeColor="text1"/>
                <w:kern w:val="0"/>
                <w:sz w:val="18"/>
                <w:szCs w:val="18"/>
              </w:rPr>
              <w:t>百年质量</w:t>
            </w:r>
            <w:r>
              <w:rPr>
                <w:color w:val="000000" w:themeColor="text1"/>
                <w:kern w:val="0"/>
                <w:sz w:val="18"/>
                <w:szCs w:val="18"/>
              </w:rPr>
              <w:t>”</w:t>
            </w:r>
            <w:r>
              <w:rPr>
                <w:color w:val="000000" w:themeColor="text1"/>
                <w:kern w:val="0"/>
                <w:sz w:val="18"/>
                <w:szCs w:val="18"/>
              </w:rPr>
              <w:t>、</w:t>
            </w:r>
            <w:r>
              <w:rPr>
                <w:color w:val="000000" w:themeColor="text1"/>
                <w:kern w:val="0"/>
                <w:sz w:val="18"/>
                <w:szCs w:val="18"/>
              </w:rPr>
              <w:t>“</w:t>
            </w:r>
            <w:r>
              <w:rPr>
                <w:color w:val="000000" w:themeColor="text1"/>
                <w:kern w:val="0"/>
                <w:sz w:val="18"/>
                <w:szCs w:val="18"/>
              </w:rPr>
              <w:t>平安工地</w:t>
            </w:r>
            <w:r>
              <w:rPr>
                <w:color w:val="000000" w:themeColor="text1"/>
                <w:kern w:val="0"/>
                <w:sz w:val="18"/>
                <w:szCs w:val="18"/>
              </w:rPr>
              <w:t>”</w:t>
            </w:r>
            <w:r>
              <w:rPr>
                <w:color w:val="000000" w:themeColor="text1"/>
                <w:kern w:val="0"/>
                <w:sz w:val="18"/>
                <w:szCs w:val="18"/>
              </w:rPr>
              <w:t>、</w:t>
            </w:r>
            <w:r>
              <w:rPr>
                <w:color w:val="000000" w:themeColor="text1"/>
                <w:kern w:val="0"/>
                <w:sz w:val="18"/>
                <w:szCs w:val="18"/>
              </w:rPr>
              <w:t>“</w:t>
            </w:r>
            <w:r>
              <w:rPr>
                <w:color w:val="000000" w:themeColor="text1"/>
                <w:kern w:val="0"/>
                <w:sz w:val="18"/>
                <w:szCs w:val="18"/>
              </w:rPr>
              <w:t>工匠精神</w:t>
            </w:r>
            <w:r>
              <w:rPr>
                <w:color w:val="000000" w:themeColor="text1"/>
                <w:kern w:val="0"/>
                <w:sz w:val="18"/>
                <w:szCs w:val="18"/>
              </w:rPr>
              <w:t>”</w:t>
            </w:r>
            <w:r>
              <w:rPr>
                <w:color w:val="000000" w:themeColor="text1"/>
                <w:kern w:val="0"/>
                <w:sz w:val="18"/>
                <w:szCs w:val="18"/>
              </w:rPr>
              <w:t>等文化建设，开展相关文化创建活动，得</w:t>
            </w:r>
            <w:r>
              <w:rPr>
                <w:color w:val="000000" w:themeColor="text1"/>
                <w:kern w:val="0"/>
                <w:sz w:val="18"/>
                <w:szCs w:val="18"/>
              </w:rPr>
              <w:t>3</w:t>
            </w:r>
            <w:r>
              <w:rPr>
                <w:color w:val="000000" w:themeColor="text1"/>
                <w:kern w:val="0"/>
                <w:sz w:val="18"/>
                <w:szCs w:val="18"/>
              </w:rPr>
              <w:t>分。</w:t>
            </w:r>
          </w:p>
        </w:tc>
        <w:tc>
          <w:tcPr>
            <w:tcW w:w="1310" w:type="pct"/>
            <w:vMerge/>
            <w:vAlign w:val="center"/>
          </w:tcPr>
          <w:p w:rsidR="000029E1" w:rsidRDefault="000029E1" w:rsidP="00B71F95">
            <w:pPr>
              <w:spacing w:beforeLines="30" w:afterLines="30"/>
              <w:jc w:val="left"/>
              <w:rPr>
                <w:color w:val="000000" w:themeColor="text1"/>
                <w:kern w:val="0"/>
                <w:sz w:val="18"/>
                <w:szCs w:val="18"/>
              </w:rPr>
            </w:pPr>
          </w:p>
        </w:tc>
      </w:tr>
    </w:tbl>
    <w:p w:rsidR="000029E1" w:rsidRDefault="00FA697F" w:rsidP="00B71F95">
      <w:pPr>
        <w:spacing w:beforeLines="50" w:line="360" w:lineRule="auto"/>
        <w:ind w:firstLineChars="200" w:firstLine="482"/>
        <w:rPr>
          <w:b/>
          <w:color w:val="000000" w:themeColor="text1"/>
          <w:sz w:val="24"/>
        </w:rPr>
      </w:pPr>
      <w:r>
        <w:rPr>
          <w:b/>
          <w:color w:val="000000" w:themeColor="text1"/>
          <w:sz w:val="24"/>
        </w:rPr>
        <w:t xml:space="preserve">2 </w:t>
      </w:r>
      <w:r>
        <w:rPr>
          <w:b/>
          <w:color w:val="000000" w:themeColor="text1"/>
          <w:sz w:val="24"/>
        </w:rPr>
        <w:t>人才素养提升。</w:t>
      </w:r>
      <w:r>
        <w:rPr>
          <w:color w:val="000000" w:themeColor="text1"/>
          <w:sz w:val="24"/>
        </w:rPr>
        <w:t>大力吸引并培养综合素质高的高层次人才，建立工人学校开展品牌施工</w:t>
      </w:r>
      <w:proofErr w:type="gramStart"/>
      <w:r>
        <w:rPr>
          <w:color w:val="000000" w:themeColor="text1"/>
          <w:sz w:val="24"/>
        </w:rPr>
        <w:t>班组培树等</w:t>
      </w:r>
      <w:proofErr w:type="gramEnd"/>
      <w:r>
        <w:rPr>
          <w:color w:val="000000" w:themeColor="text1"/>
          <w:sz w:val="24"/>
        </w:rPr>
        <w:t>活动，建立优秀技工激励机制；举办相关竞技比赛活动、评优表彰活动，形成持续有效的尊重劳动、提升技能的机制。评价分值为</w:t>
      </w:r>
      <w:r>
        <w:rPr>
          <w:color w:val="000000" w:themeColor="text1"/>
          <w:sz w:val="24"/>
        </w:rPr>
        <w:t>15</w:t>
      </w:r>
      <w:r>
        <w:rPr>
          <w:color w:val="000000" w:themeColor="text1"/>
          <w:sz w:val="24"/>
        </w:rPr>
        <w:t>分，指标评分标准见表</w:t>
      </w:r>
      <w:r>
        <w:rPr>
          <w:color w:val="000000" w:themeColor="text1"/>
          <w:sz w:val="24"/>
        </w:rPr>
        <w:t>6.2.3-2</w:t>
      </w:r>
      <w:r>
        <w:rPr>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6.2.3-2 </w:t>
      </w:r>
      <w:r>
        <w:rPr>
          <w:rFonts w:eastAsia="黑体"/>
          <w:color w:val="000000" w:themeColor="text1"/>
          <w:szCs w:val="21"/>
        </w:rPr>
        <w:t>人才素养提升指标评分标准</w:t>
      </w:r>
    </w:p>
    <w:tbl>
      <w:tblPr>
        <w:tblStyle w:val="ac"/>
        <w:tblW w:w="5000" w:type="pct"/>
        <w:tblLook w:val="04A0"/>
      </w:tblPr>
      <w:tblGrid>
        <w:gridCol w:w="1365"/>
        <w:gridCol w:w="5124"/>
        <w:gridCol w:w="2231"/>
      </w:tblGrid>
      <w:tr w:rsidR="000029E1">
        <w:trPr>
          <w:trHeight w:val="454"/>
        </w:trPr>
        <w:tc>
          <w:tcPr>
            <w:tcW w:w="783"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38"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280"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83"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人才素养提升（</w:t>
            </w:r>
            <w:r>
              <w:rPr>
                <w:color w:val="000000" w:themeColor="text1"/>
                <w:kern w:val="0"/>
                <w:sz w:val="18"/>
                <w:szCs w:val="18"/>
              </w:rPr>
              <w:t>15</w:t>
            </w:r>
            <w:r>
              <w:rPr>
                <w:color w:val="000000" w:themeColor="text1"/>
                <w:kern w:val="0"/>
                <w:sz w:val="18"/>
                <w:szCs w:val="18"/>
              </w:rPr>
              <w:t>分）</w:t>
            </w:r>
          </w:p>
        </w:tc>
        <w:tc>
          <w:tcPr>
            <w:tcW w:w="2938"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）项目建设期间，引进研究生及以上学历或高级职称人才，项目管理人员取得职业资格证书，获得职务晋升、职称晋升、学历提升，得</w:t>
            </w:r>
            <w:r>
              <w:rPr>
                <w:color w:val="000000" w:themeColor="text1"/>
                <w:kern w:val="0"/>
                <w:sz w:val="18"/>
                <w:szCs w:val="18"/>
              </w:rPr>
              <w:t>3</w:t>
            </w:r>
            <w:r>
              <w:rPr>
                <w:color w:val="000000" w:themeColor="text1"/>
                <w:kern w:val="0"/>
                <w:sz w:val="18"/>
                <w:szCs w:val="18"/>
              </w:rPr>
              <w:t>分。</w:t>
            </w:r>
          </w:p>
        </w:tc>
        <w:tc>
          <w:tcPr>
            <w:tcW w:w="1280" w:type="pct"/>
            <w:vMerge w:val="restar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相关公告、通知、文件、照片、研发成果等。</w:t>
            </w:r>
          </w:p>
        </w:tc>
      </w:tr>
      <w:tr w:rsidR="000029E1">
        <w:trPr>
          <w:trHeight w:val="454"/>
        </w:trPr>
        <w:tc>
          <w:tcPr>
            <w:tcW w:w="783" w:type="pct"/>
            <w:vMerge/>
            <w:vAlign w:val="center"/>
          </w:tcPr>
          <w:p w:rsidR="000029E1" w:rsidRDefault="000029E1" w:rsidP="00B71F95">
            <w:pPr>
              <w:spacing w:beforeLines="30" w:afterLines="30"/>
              <w:jc w:val="left"/>
              <w:rPr>
                <w:color w:val="000000" w:themeColor="text1"/>
                <w:kern w:val="0"/>
                <w:sz w:val="18"/>
                <w:szCs w:val="18"/>
              </w:rPr>
            </w:pPr>
          </w:p>
        </w:tc>
        <w:tc>
          <w:tcPr>
            <w:tcW w:w="2938"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）培育一批具备工程管理、质量控制、安全生产、信息管理等综合素质的现代化专业技术人才，推进创新工作室建设，成立各类科技研发小组，得</w:t>
            </w:r>
            <w:r>
              <w:rPr>
                <w:color w:val="000000" w:themeColor="text1"/>
                <w:kern w:val="0"/>
                <w:sz w:val="18"/>
                <w:szCs w:val="18"/>
              </w:rPr>
              <w:t>2</w:t>
            </w:r>
            <w:r>
              <w:rPr>
                <w:color w:val="000000" w:themeColor="text1"/>
                <w:kern w:val="0"/>
                <w:sz w:val="18"/>
                <w:szCs w:val="18"/>
              </w:rPr>
              <w:t>分。</w:t>
            </w:r>
          </w:p>
        </w:tc>
        <w:tc>
          <w:tcPr>
            <w:tcW w:w="1280" w:type="pct"/>
            <w:vMerge/>
            <w:vAlign w:val="center"/>
          </w:tcPr>
          <w:p w:rsidR="000029E1" w:rsidRDefault="000029E1" w:rsidP="00B71F95">
            <w:pPr>
              <w:spacing w:beforeLines="30" w:afterLines="30"/>
              <w:jc w:val="left"/>
              <w:rPr>
                <w:color w:val="000000" w:themeColor="text1"/>
                <w:kern w:val="0"/>
                <w:sz w:val="18"/>
                <w:szCs w:val="18"/>
              </w:rPr>
            </w:pPr>
          </w:p>
        </w:tc>
      </w:tr>
      <w:tr w:rsidR="000029E1">
        <w:trPr>
          <w:trHeight w:val="454"/>
        </w:trPr>
        <w:tc>
          <w:tcPr>
            <w:tcW w:w="783" w:type="pct"/>
            <w:vMerge/>
            <w:vAlign w:val="center"/>
          </w:tcPr>
          <w:p w:rsidR="000029E1" w:rsidRDefault="000029E1" w:rsidP="00B71F95">
            <w:pPr>
              <w:spacing w:beforeLines="30" w:afterLines="30"/>
              <w:jc w:val="left"/>
              <w:rPr>
                <w:color w:val="000000" w:themeColor="text1"/>
                <w:kern w:val="0"/>
                <w:sz w:val="18"/>
                <w:szCs w:val="18"/>
              </w:rPr>
            </w:pPr>
          </w:p>
        </w:tc>
        <w:tc>
          <w:tcPr>
            <w:tcW w:w="2938"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3</w:t>
            </w:r>
            <w:r>
              <w:rPr>
                <w:color w:val="000000" w:themeColor="text1"/>
                <w:kern w:val="0"/>
                <w:sz w:val="18"/>
                <w:szCs w:val="18"/>
              </w:rPr>
              <w:t>）施工期建立工人学校，为全线一线工人创建学习培训平台，开展品牌施工</w:t>
            </w:r>
            <w:proofErr w:type="gramStart"/>
            <w:r>
              <w:rPr>
                <w:color w:val="000000" w:themeColor="text1"/>
                <w:kern w:val="0"/>
                <w:sz w:val="18"/>
                <w:szCs w:val="18"/>
              </w:rPr>
              <w:t>班组培树等</w:t>
            </w:r>
            <w:proofErr w:type="gramEnd"/>
            <w:r>
              <w:rPr>
                <w:color w:val="000000" w:themeColor="text1"/>
                <w:kern w:val="0"/>
                <w:sz w:val="18"/>
                <w:szCs w:val="18"/>
              </w:rPr>
              <w:t>活动，积极推行导师制、师徒制、传帮带等技能传承方式，得</w:t>
            </w:r>
            <w:r>
              <w:rPr>
                <w:color w:val="000000" w:themeColor="text1"/>
                <w:kern w:val="0"/>
                <w:sz w:val="18"/>
                <w:szCs w:val="18"/>
              </w:rPr>
              <w:t>4</w:t>
            </w:r>
            <w:r>
              <w:rPr>
                <w:color w:val="000000" w:themeColor="text1"/>
                <w:kern w:val="0"/>
                <w:sz w:val="18"/>
                <w:szCs w:val="18"/>
              </w:rPr>
              <w:t>分。</w:t>
            </w:r>
          </w:p>
        </w:tc>
        <w:tc>
          <w:tcPr>
            <w:tcW w:w="1280"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学习培训平台照片、技能传承方式的相关管理办法、文件等。</w:t>
            </w:r>
          </w:p>
        </w:tc>
      </w:tr>
      <w:tr w:rsidR="000029E1">
        <w:trPr>
          <w:trHeight w:val="454"/>
        </w:trPr>
        <w:tc>
          <w:tcPr>
            <w:tcW w:w="783" w:type="pct"/>
            <w:vMerge/>
            <w:vAlign w:val="center"/>
          </w:tcPr>
          <w:p w:rsidR="000029E1" w:rsidRDefault="000029E1" w:rsidP="00B71F95">
            <w:pPr>
              <w:spacing w:beforeLines="30" w:afterLines="30"/>
              <w:jc w:val="left"/>
              <w:rPr>
                <w:color w:val="000000" w:themeColor="text1"/>
                <w:kern w:val="0"/>
                <w:sz w:val="18"/>
                <w:szCs w:val="18"/>
              </w:rPr>
            </w:pPr>
          </w:p>
        </w:tc>
        <w:tc>
          <w:tcPr>
            <w:tcW w:w="2938"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4</w:t>
            </w:r>
            <w:r>
              <w:rPr>
                <w:color w:val="000000" w:themeColor="text1"/>
                <w:kern w:val="0"/>
                <w:sz w:val="18"/>
                <w:szCs w:val="18"/>
              </w:rPr>
              <w:t>）项目建设期，参与项目建设的一线工人被评为市级及以上技术能手；评业绩、评贡献，优中选优，开展评优表彰活动，给予物质和精神奖励，得</w:t>
            </w:r>
            <w:r>
              <w:rPr>
                <w:color w:val="000000" w:themeColor="text1"/>
                <w:kern w:val="0"/>
                <w:sz w:val="18"/>
                <w:szCs w:val="18"/>
              </w:rPr>
              <w:t>3</w:t>
            </w:r>
            <w:r>
              <w:rPr>
                <w:color w:val="000000" w:themeColor="text1"/>
                <w:kern w:val="0"/>
                <w:sz w:val="18"/>
                <w:szCs w:val="18"/>
              </w:rPr>
              <w:t>分。</w:t>
            </w:r>
          </w:p>
        </w:tc>
        <w:tc>
          <w:tcPr>
            <w:tcW w:w="1280" w:type="pct"/>
            <w:vMerge w:val="restart"/>
            <w:vAlign w:val="center"/>
          </w:tcPr>
          <w:p w:rsidR="000029E1" w:rsidRDefault="00FA697F" w:rsidP="00B71F95">
            <w:pPr>
              <w:spacing w:beforeLines="30" w:afterLines="30"/>
              <w:jc w:val="left"/>
              <w:rPr>
                <w:color w:val="000000" w:themeColor="text1"/>
                <w:kern w:val="0"/>
                <w:sz w:val="18"/>
                <w:szCs w:val="18"/>
              </w:rPr>
            </w:pPr>
            <w:r>
              <w:rPr>
                <w:color w:val="000000" w:themeColor="text1"/>
                <w:kern w:val="0"/>
                <w:sz w:val="18"/>
                <w:szCs w:val="18"/>
              </w:rPr>
              <w:t>奖状证书、活动方案、现场照片、其它活动资料等。</w:t>
            </w:r>
          </w:p>
        </w:tc>
      </w:tr>
      <w:tr w:rsidR="000029E1">
        <w:trPr>
          <w:trHeight w:val="454"/>
        </w:trPr>
        <w:tc>
          <w:tcPr>
            <w:tcW w:w="783" w:type="pct"/>
            <w:vMerge/>
            <w:vAlign w:val="center"/>
          </w:tcPr>
          <w:p w:rsidR="000029E1" w:rsidRDefault="000029E1" w:rsidP="00B71F95">
            <w:pPr>
              <w:spacing w:beforeLines="30" w:afterLines="30"/>
              <w:jc w:val="left"/>
              <w:rPr>
                <w:color w:val="000000" w:themeColor="text1"/>
                <w:kern w:val="0"/>
                <w:sz w:val="18"/>
                <w:szCs w:val="18"/>
              </w:rPr>
            </w:pPr>
          </w:p>
        </w:tc>
        <w:tc>
          <w:tcPr>
            <w:tcW w:w="2938"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5</w:t>
            </w:r>
            <w:r>
              <w:rPr>
                <w:color w:val="000000" w:themeColor="text1"/>
                <w:kern w:val="0"/>
                <w:sz w:val="18"/>
                <w:szCs w:val="18"/>
              </w:rPr>
              <w:t>）结合项目进度，举办劳动竞赛、技能比武等活动，大力宣传先进个人和先进经验，营造学赶先进、争创一流的氛围，得</w:t>
            </w:r>
            <w:r>
              <w:rPr>
                <w:color w:val="000000" w:themeColor="text1"/>
                <w:kern w:val="0"/>
                <w:sz w:val="18"/>
                <w:szCs w:val="18"/>
              </w:rPr>
              <w:t>3</w:t>
            </w:r>
            <w:r>
              <w:rPr>
                <w:color w:val="000000" w:themeColor="text1"/>
                <w:kern w:val="0"/>
                <w:sz w:val="18"/>
                <w:szCs w:val="18"/>
              </w:rPr>
              <w:t>分。</w:t>
            </w:r>
          </w:p>
        </w:tc>
        <w:tc>
          <w:tcPr>
            <w:tcW w:w="1280" w:type="pct"/>
            <w:vMerge/>
            <w:vAlign w:val="center"/>
          </w:tcPr>
          <w:p w:rsidR="000029E1" w:rsidRDefault="000029E1" w:rsidP="00B71F95">
            <w:pPr>
              <w:spacing w:beforeLines="30" w:afterLines="30"/>
              <w:jc w:val="left"/>
              <w:rPr>
                <w:color w:val="000000" w:themeColor="text1"/>
                <w:kern w:val="0"/>
                <w:sz w:val="18"/>
                <w:szCs w:val="18"/>
              </w:rPr>
            </w:pPr>
          </w:p>
        </w:tc>
      </w:tr>
      <w:bookmarkEnd w:id="55"/>
      <w:bookmarkEnd w:id="59"/>
      <w:bookmarkEnd w:id="60"/>
    </w:tbl>
    <w:p w:rsidR="000029E1" w:rsidRDefault="000029E1">
      <w:pPr>
        <w:rPr>
          <w:color w:val="000000" w:themeColor="text1"/>
        </w:rPr>
      </w:pPr>
    </w:p>
    <w:p w:rsidR="000029E1" w:rsidRDefault="000029E1">
      <w:pPr>
        <w:rPr>
          <w:color w:val="000000" w:themeColor="text1"/>
        </w:rPr>
        <w:sectPr w:rsidR="000029E1">
          <w:headerReference w:type="even" r:id="rId30"/>
          <w:headerReference w:type="default" r:id="rId31"/>
          <w:pgSz w:w="11906" w:h="16838"/>
          <w:pgMar w:top="1304" w:right="1701" w:bottom="1304" w:left="1701" w:header="567" w:footer="567" w:gutter="0"/>
          <w:pgNumType w:fmt="numberInDash"/>
          <w:cols w:space="720"/>
          <w:docGrid w:linePitch="312"/>
        </w:sectPr>
      </w:pPr>
    </w:p>
    <w:p w:rsidR="000029E1" w:rsidRDefault="00FA697F">
      <w:pPr>
        <w:pStyle w:val="1"/>
        <w:widowControl w:val="0"/>
        <w:spacing w:before="72" w:after="72" w:line="360" w:lineRule="auto"/>
        <w:jc w:val="left"/>
        <w:textAlignment w:val="auto"/>
        <w:rPr>
          <w:color w:val="000000" w:themeColor="text1"/>
          <w:sz w:val="36"/>
          <w:szCs w:val="36"/>
        </w:rPr>
      </w:pPr>
      <w:bookmarkStart w:id="63" w:name="_Toc181032427"/>
      <w:bookmarkStart w:id="64" w:name="_Toc180879156"/>
      <w:bookmarkStart w:id="65" w:name="_Toc24979"/>
      <w:r>
        <w:rPr>
          <w:color w:val="000000" w:themeColor="text1"/>
          <w:sz w:val="36"/>
          <w:szCs w:val="36"/>
        </w:rPr>
        <w:lastRenderedPageBreak/>
        <w:t xml:space="preserve">7 </w:t>
      </w:r>
      <w:r>
        <w:rPr>
          <w:color w:val="000000" w:themeColor="text1"/>
          <w:sz w:val="36"/>
          <w:szCs w:val="36"/>
        </w:rPr>
        <w:t>工程质量</w:t>
      </w:r>
      <w:bookmarkEnd w:id="63"/>
    </w:p>
    <w:p w:rsidR="000029E1" w:rsidRDefault="00FA697F" w:rsidP="00B71F95">
      <w:pPr>
        <w:pStyle w:val="2"/>
        <w:spacing w:beforeLines="50" w:afterLines="50" w:line="360" w:lineRule="auto"/>
        <w:jc w:val="left"/>
        <w:rPr>
          <w:rFonts w:ascii="Times New Roman" w:eastAsia="黑体" w:hAnsi="Times New Roman"/>
          <w:color w:val="000000" w:themeColor="text1"/>
          <w:kern w:val="0"/>
          <w:sz w:val="24"/>
          <w:szCs w:val="24"/>
        </w:rPr>
      </w:pPr>
      <w:bookmarkStart w:id="66" w:name="_Toc181032428"/>
      <w:r>
        <w:rPr>
          <w:rFonts w:ascii="Times New Roman" w:eastAsia="黑体" w:hAnsi="Times New Roman"/>
          <w:color w:val="000000" w:themeColor="text1"/>
          <w:kern w:val="0"/>
          <w:sz w:val="24"/>
          <w:szCs w:val="24"/>
        </w:rPr>
        <w:t xml:space="preserve">7.1 </w:t>
      </w:r>
      <w:r>
        <w:rPr>
          <w:rFonts w:ascii="Times New Roman" w:eastAsia="黑体" w:hAnsi="Times New Roman"/>
          <w:color w:val="000000" w:themeColor="text1"/>
          <w:kern w:val="0"/>
          <w:sz w:val="24"/>
          <w:szCs w:val="24"/>
        </w:rPr>
        <w:t>控制项</w:t>
      </w:r>
      <w:bookmarkEnd w:id="66"/>
    </w:p>
    <w:p w:rsidR="000029E1" w:rsidRDefault="00FA697F">
      <w:pPr>
        <w:pStyle w:val="3"/>
        <w:spacing w:before="120" w:after="0" w:line="360" w:lineRule="auto"/>
        <w:ind w:firstLineChars="100" w:firstLine="241"/>
        <w:rPr>
          <w:color w:val="000000" w:themeColor="text1"/>
          <w:sz w:val="24"/>
          <w:szCs w:val="24"/>
        </w:rPr>
      </w:pPr>
      <w:r>
        <w:rPr>
          <w:color w:val="000000" w:themeColor="text1"/>
          <w:sz w:val="24"/>
          <w:szCs w:val="24"/>
        </w:rPr>
        <w:t>7.1.1</w:t>
      </w:r>
      <w:r>
        <w:rPr>
          <w:rFonts w:eastAsia="Malgun Gothic"/>
          <w:color w:val="000000" w:themeColor="text1"/>
          <w:sz w:val="24"/>
          <w:szCs w:val="24"/>
        </w:rPr>
        <w:t xml:space="preserve"> </w:t>
      </w:r>
      <w:r>
        <w:rPr>
          <w:color w:val="000000" w:themeColor="text1"/>
          <w:sz w:val="24"/>
          <w:szCs w:val="24"/>
        </w:rPr>
        <w:t>质量责任制。</w:t>
      </w:r>
      <w:r>
        <w:rPr>
          <w:b w:val="0"/>
          <w:color w:val="000000" w:themeColor="text1"/>
          <w:sz w:val="24"/>
        </w:rPr>
        <w:t>为二级指标</w:t>
      </w:r>
      <w:r>
        <w:rPr>
          <w:color w:val="000000" w:themeColor="text1"/>
          <w:sz w:val="24"/>
        </w:rPr>
        <w:t>，</w:t>
      </w:r>
      <w:r>
        <w:rPr>
          <w:b w:val="0"/>
          <w:color w:val="000000" w:themeColor="text1"/>
          <w:sz w:val="24"/>
        </w:rPr>
        <w:t>基础分值</w:t>
      </w:r>
      <w:r>
        <w:rPr>
          <w:b w:val="0"/>
          <w:color w:val="000000" w:themeColor="text1"/>
          <w:sz w:val="24"/>
        </w:rPr>
        <w:t>2</w:t>
      </w:r>
      <w:r>
        <w:rPr>
          <w:b w:val="0"/>
          <w:color w:val="000000" w:themeColor="text1"/>
          <w:sz w:val="24"/>
          <w:szCs w:val="24"/>
        </w:rPr>
        <w:t>0</w:t>
      </w:r>
      <w:r>
        <w:rPr>
          <w:b w:val="0"/>
          <w:color w:val="000000" w:themeColor="text1"/>
          <w:sz w:val="24"/>
          <w:szCs w:val="24"/>
        </w:rPr>
        <w:t>分</w:t>
      </w:r>
      <w:r>
        <w:rPr>
          <w:b w:val="0"/>
          <w:color w:val="000000" w:themeColor="text1"/>
          <w:sz w:val="24"/>
        </w:rPr>
        <w:t>，</w:t>
      </w:r>
      <w:r>
        <w:rPr>
          <w:b w:val="0"/>
          <w:bCs w:val="0"/>
          <w:color w:val="000000" w:themeColor="text1"/>
          <w:sz w:val="24"/>
        </w:rPr>
        <w:t>由</w:t>
      </w:r>
      <w:proofErr w:type="gramStart"/>
      <w:r>
        <w:rPr>
          <w:b w:val="0"/>
          <w:bCs w:val="0"/>
          <w:color w:val="000000" w:themeColor="text1"/>
          <w:sz w:val="24"/>
        </w:rPr>
        <w:t>关键人履职责</w:t>
      </w:r>
      <w:proofErr w:type="gramEnd"/>
      <w:r>
        <w:rPr>
          <w:b w:val="0"/>
          <w:bCs w:val="0"/>
          <w:color w:val="000000" w:themeColor="text1"/>
          <w:sz w:val="24"/>
        </w:rPr>
        <w:t>任落实、质量责任终身制落实</w:t>
      </w:r>
      <w:r>
        <w:rPr>
          <w:b w:val="0"/>
          <w:bCs w:val="0"/>
          <w:color w:val="000000" w:themeColor="text1"/>
          <w:sz w:val="24"/>
        </w:rPr>
        <w:t>2</w:t>
      </w:r>
      <w:r>
        <w:rPr>
          <w:b w:val="0"/>
          <w:bCs w:val="0"/>
          <w:color w:val="000000" w:themeColor="text1"/>
          <w:sz w:val="24"/>
        </w:rPr>
        <w:t>个三级指标构成</w:t>
      </w:r>
      <w:r>
        <w:rPr>
          <w:b w:val="0"/>
          <w:color w:val="000000" w:themeColor="text1"/>
          <w:sz w:val="24"/>
        </w:rPr>
        <w:t>。</w:t>
      </w:r>
    </w:p>
    <w:p w:rsidR="000029E1" w:rsidRDefault="00FA697F" w:rsidP="00B71F95">
      <w:pPr>
        <w:widowControl w:val="0"/>
        <w:spacing w:beforeLines="50" w:line="360" w:lineRule="auto"/>
        <w:ind w:firstLineChars="200" w:firstLine="482"/>
        <w:textAlignment w:val="auto"/>
        <w:rPr>
          <w:bCs/>
          <w:color w:val="000000" w:themeColor="text1"/>
          <w:sz w:val="24"/>
          <w:szCs w:val="22"/>
        </w:rPr>
      </w:pPr>
      <w:r>
        <w:rPr>
          <w:b/>
          <w:color w:val="000000" w:themeColor="text1"/>
          <w:sz w:val="24"/>
          <w:szCs w:val="22"/>
        </w:rPr>
        <w:t xml:space="preserve">1 </w:t>
      </w:r>
      <w:proofErr w:type="gramStart"/>
      <w:r>
        <w:rPr>
          <w:b/>
          <w:color w:val="000000" w:themeColor="text1"/>
          <w:sz w:val="24"/>
          <w:szCs w:val="22"/>
        </w:rPr>
        <w:t>关键人履职责</w:t>
      </w:r>
      <w:proofErr w:type="gramEnd"/>
      <w:r>
        <w:rPr>
          <w:b/>
          <w:color w:val="000000" w:themeColor="text1"/>
          <w:sz w:val="24"/>
          <w:szCs w:val="22"/>
        </w:rPr>
        <w:t>任落实</w:t>
      </w:r>
      <w:r>
        <w:rPr>
          <w:rFonts w:eastAsiaTheme="minorEastAsia"/>
          <w:b/>
          <w:color w:val="000000" w:themeColor="text1"/>
          <w:sz w:val="24"/>
          <w:szCs w:val="22"/>
        </w:rPr>
        <w:t>。</w:t>
      </w:r>
      <w:r>
        <w:rPr>
          <w:bCs/>
          <w:color w:val="000000" w:themeColor="text1"/>
          <w:sz w:val="24"/>
          <w:szCs w:val="22"/>
        </w:rPr>
        <w:t>积极推行参建各方主体质量行为标准化管理，建立质量管理关键人质量责任登记制度，明确项目各参建单位质量管理责任和义务，实施关键岗位工程质量责任制，落实关键</w:t>
      </w:r>
      <w:proofErr w:type="gramStart"/>
      <w:r>
        <w:rPr>
          <w:bCs/>
          <w:color w:val="000000" w:themeColor="text1"/>
          <w:sz w:val="24"/>
          <w:szCs w:val="22"/>
        </w:rPr>
        <w:t>人岗位</w:t>
      </w:r>
      <w:proofErr w:type="gramEnd"/>
      <w:r>
        <w:rPr>
          <w:bCs/>
          <w:color w:val="000000" w:themeColor="text1"/>
          <w:sz w:val="24"/>
          <w:szCs w:val="22"/>
        </w:rPr>
        <w:t>职责，做好记录实时更新。基础分值为</w:t>
      </w:r>
      <w:r>
        <w:rPr>
          <w:bCs/>
          <w:color w:val="000000" w:themeColor="text1"/>
          <w:sz w:val="24"/>
          <w:szCs w:val="22"/>
        </w:rPr>
        <w:t>10</w:t>
      </w:r>
      <w:r>
        <w:rPr>
          <w:bCs/>
          <w:color w:val="000000" w:themeColor="text1"/>
          <w:sz w:val="24"/>
          <w:szCs w:val="22"/>
        </w:rPr>
        <w:t>分，</w:t>
      </w:r>
      <w:r>
        <w:rPr>
          <w:iCs/>
          <w:color w:val="000000" w:themeColor="text1"/>
          <w:sz w:val="24"/>
        </w:rPr>
        <w:t>指标评分标准见表</w:t>
      </w:r>
      <w:r>
        <w:rPr>
          <w:iCs/>
          <w:color w:val="000000" w:themeColor="text1"/>
          <w:sz w:val="24"/>
        </w:rPr>
        <w:t>7.1.1-1</w:t>
      </w:r>
      <w:r>
        <w:rPr>
          <w:bCs/>
          <w:color w:val="000000" w:themeColor="text1"/>
          <w:sz w:val="24"/>
          <w:szCs w:val="22"/>
        </w:rPr>
        <w:t>。</w:t>
      </w:r>
    </w:p>
    <w:p w:rsidR="000029E1" w:rsidRDefault="00FA697F">
      <w:pPr>
        <w:widowControl w:val="0"/>
        <w:jc w:val="center"/>
        <w:textAlignment w:val="auto"/>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7.1.1-1 </w:t>
      </w:r>
      <w:r>
        <w:rPr>
          <w:rFonts w:eastAsia="黑体"/>
          <w:color w:val="000000" w:themeColor="text1"/>
          <w:szCs w:val="21"/>
        </w:rPr>
        <w:t>关键</w:t>
      </w:r>
      <w:proofErr w:type="gramStart"/>
      <w:r>
        <w:rPr>
          <w:rFonts w:eastAsia="黑体"/>
          <w:color w:val="000000" w:themeColor="text1"/>
          <w:szCs w:val="21"/>
        </w:rPr>
        <w:t>人履职责任落实</w:t>
      </w:r>
      <w:proofErr w:type="gramEnd"/>
      <w:r>
        <w:rPr>
          <w:rFonts w:eastAsia="黑体"/>
          <w:color w:val="000000" w:themeColor="text1"/>
          <w:szCs w:val="21"/>
        </w:rPr>
        <w:t>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7"/>
        <w:gridCol w:w="4622"/>
        <w:gridCol w:w="2398"/>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4622"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239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proofErr w:type="gramStart"/>
            <w:r>
              <w:rPr>
                <w:color w:val="000000" w:themeColor="text1"/>
                <w:sz w:val="18"/>
                <w:szCs w:val="18"/>
              </w:rPr>
              <w:t>关键人履职责</w:t>
            </w:r>
            <w:proofErr w:type="gramEnd"/>
            <w:r>
              <w:rPr>
                <w:color w:val="000000" w:themeColor="text1"/>
                <w:sz w:val="18"/>
                <w:szCs w:val="18"/>
              </w:rPr>
              <w:t>任落实（</w:t>
            </w:r>
            <w:r>
              <w:rPr>
                <w:rStyle w:val="font31"/>
                <w:color w:val="000000" w:themeColor="text1"/>
              </w:rPr>
              <w:t>10</w:t>
            </w:r>
            <w:r>
              <w:rPr>
                <w:color w:val="000000" w:themeColor="text1"/>
                <w:sz w:val="18"/>
                <w:szCs w:val="18"/>
              </w:rPr>
              <w:t>分）</w:t>
            </w:r>
          </w:p>
        </w:tc>
        <w:tc>
          <w:tcPr>
            <w:tcW w:w="4622" w:type="dxa"/>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kern w:val="0"/>
                <w:sz w:val="18"/>
                <w:szCs w:val="18"/>
              </w:rPr>
              <w:t>1</w:t>
            </w:r>
            <w:r>
              <w:rPr>
                <w:color w:val="000000" w:themeColor="text1"/>
                <w:kern w:val="0"/>
                <w:sz w:val="18"/>
                <w:szCs w:val="18"/>
              </w:rPr>
              <w:t>）建立工程质量管理办法，积极推行参建各方主体质量行为标准化管理，制定质量管理标准化手册，得</w:t>
            </w:r>
            <w:r>
              <w:rPr>
                <w:color w:val="000000" w:themeColor="text1"/>
                <w:kern w:val="0"/>
                <w:sz w:val="18"/>
                <w:szCs w:val="18"/>
              </w:rPr>
              <w:t>3</w:t>
            </w:r>
            <w:r>
              <w:rPr>
                <w:color w:val="000000" w:themeColor="text1"/>
                <w:kern w:val="0"/>
                <w:sz w:val="18"/>
                <w:szCs w:val="18"/>
              </w:rPr>
              <w:t>分。</w:t>
            </w:r>
          </w:p>
        </w:tc>
        <w:tc>
          <w:tcPr>
            <w:tcW w:w="2398" w:type="dxa"/>
            <w:vMerge w:val="restart"/>
            <w:shd w:val="clear" w:color="auto" w:fill="auto"/>
            <w:vAlign w:val="center"/>
          </w:tcPr>
          <w:p w:rsidR="000029E1" w:rsidRDefault="00FA697F">
            <w:pPr>
              <w:spacing w:before="30" w:after="30"/>
              <w:jc w:val="left"/>
              <w:textAlignment w:val="center"/>
              <w:rPr>
                <w:rStyle w:val="font71"/>
                <w:rFonts w:hint="default"/>
                <w:color w:val="000000" w:themeColor="text1"/>
              </w:rPr>
            </w:pPr>
            <w:r>
              <w:rPr>
                <w:rStyle w:val="font71"/>
                <w:rFonts w:hint="default"/>
                <w:color w:val="000000" w:themeColor="text1"/>
              </w:rPr>
              <w:t>工程质量管理办法、质量管理标准化手册、质量责任登记制度、质量责任登记表、项目成立平安百年品质工程创建实施小组的相关资料等。</w:t>
            </w:r>
          </w:p>
        </w:tc>
      </w:tr>
      <w:tr w:rsidR="000029E1">
        <w:trPr>
          <w:trHeight w:val="454"/>
        </w:trPr>
        <w:tc>
          <w:tcPr>
            <w:tcW w:w="0" w:type="auto"/>
            <w:vMerge/>
            <w:shd w:val="clear" w:color="auto" w:fill="auto"/>
            <w:vAlign w:val="center"/>
          </w:tcPr>
          <w:p w:rsidR="000029E1" w:rsidRDefault="000029E1">
            <w:pPr>
              <w:spacing w:before="30" w:after="30"/>
              <w:jc w:val="center"/>
              <w:textAlignment w:val="center"/>
              <w:rPr>
                <w:color w:val="000000" w:themeColor="text1"/>
                <w:sz w:val="18"/>
                <w:szCs w:val="18"/>
              </w:rPr>
            </w:pPr>
          </w:p>
        </w:tc>
        <w:tc>
          <w:tcPr>
            <w:tcW w:w="4622"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）明确、细化各参建单位及质量管理关键人职责，各参建单位建立并严格执行质量管理关键人质量责任登记制度，得</w:t>
            </w:r>
            <w:r>
              <w:rPr>
                <w:color w:val="000000" w:themeColor="text1"/>
                <w:kern w:val="0"/>
                <w:sz w:val="18"/>
                <w:szCs w:val="18"/>
              </w:rPr>
              <w:t>4</w:t>
            </w:r>
            <w:r>
              <w:rPr>
                <w:color w:val="000000" w:themeColor="text1"/>
                <w:kern w:val="0"/>
                <w:sz w:val="18"/>
                <w:szCs w:val="18"/>
              </w:rPr>
              <w:t>分。</w:t>
            </w:r>
          </w:p>
        </w:tc>
        <w:tc>
          <w:tcPr>
            <w:tcW w:w="2398" w:type="dxa"/>
            <w:vMerge/>
            <w:shd w:val="clear" w:color="auto" w:fill="auto"/>
            <w:vAlign w:val="center"/>
          </w:tcPr>
          <w:p w:rsidR="000029E1" w:rsidRDefault="000029E1">
            <w:pPr>
              <w:spacing w:before="30" w:after="30"/>
              <w:jc w:val="left"/>
              <w:textAlignment w:val="center"/>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622"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）施工单位及监理单位成立项目</w:t>
            </w:r>
            <w:r>
              <w:rPr>
                <w:color w:val="000000" w:themeColor="text1"/>
                <w:sz w:val="18"/>
                <w:szCs w:val="18"/>
              </w:rPr>
              <w:t>平安百年</w:t>
            </w:r>
            <w:r>
              <w:rPr>
                <w:color w:val="000000" w:themeColor="text1"/>
                <w:kern w:val="0"/>
                <w:sz w:val="18"/>
                <w:szCs w:val="18"/>
              </w:rPr>
              <w:t>品质工程创建实施小组，在质量管理关键人领导下开展工作，将日常创建工作细分至个人，得</w:t>
            </w:r>
            <w:r>
              <w:rPr>
                <w:color w:val="000000" w:themeColor="text1"/>
                <w:kern w:val="0"/>
                <w:sz w:val="18"/>
                <w:szCs w:val="18"/>
              </w:rPr>
              <w:t>3</w:t>
            </w:r>
            <w:r>
              <w:rPr>
                <w:color w:val="000000" w:themeColor="text1"/>
                <w:kern w:val="0"/>
                <w:sz w:val="18"/>
                <w:szCs w:val="18"/>
              </w:rPr>
              <w:t>分。</w:t>
            </w:r>
          </w:p>
        </w:tc>
        <w:tc>
          <w:tcPr>
            <w:tcW w:w="2398"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spacing w:beforeLines="50" w:line="360" w:lineRule="auto"/>
        <w:ind w:firstLineChars="200" w:firstLine="482"/>
        <w:rPr>
          <w:bCs/>
          <w:color w:val="000000" w:themeColor="text1"/>
          <w:sz w:val="24"/>
          <w:szCs w:val="22"/>
        </w:rPr>
      </w:pPr>
      <w:r>
        <w:rPr>
          <w:b/>
          <w:color w:val="000000" w:themeColor="text1"/>
          <w:sz w:val="24"/>
          <w:szCs w:val="22"/>
        </w:rPr>
        <w:t xml:space="preserve">2 </w:t>
      </w:r>
      <w:r>
        <w:rPr>
          <w:b/>
          <w:color w:val="000000" w:themeColor="text1"/>
          <w:sz w:val="24"/>
          <w:szCs w:val="22"/>
        </w:rPr>
        <w:t>质量责任终身制落实。</w:t>
      </w:r>
      <w:r>
        <w:rPr>
          <w:bCs/>
          <w:color w:val="000000" w:themeColor="text1"/>
          <w:sz w:val="24"/>
          <w:szCs w:val="22"/>
        </w:rPr>
        <w:t>全面落实工程质量终身责任制，建立责任人质量履职信息档案，实现质量责任可追溯。基础分值为</w:t>
      </w:r>
      <w:r>
        <w:rPr>
          <w:bCs/>
          <w:color w:val="000000" w:themeColor="text1"/>
          <w:sz w:val="24"/>
          <w:szCs w:val="22"/>
        </w:rPr>
        <w:t>10</w:t>
      </w:r>
      <w:r>
        <w:rPr>
          <w:bCs/>
          <w:color w:val="000000" w:themeColor="text1"/>
          <w:sz w:val="24"/>
          <w:szCs w:val="22"/>
        </w:rPr>
        <w:t>分，</w:t>
      </w:r>
      <w:r>
        <w:rPr>
          <w:iCs/>
          <w:color w:val="000000" w:themeColor="text1"/>
          <w:sz w:val="24"/>
        </w:rPr>
        <w:t>指标评分标准见表</w:t>
      </w:r>
      <w:r>
        <w:rPr>
          <w:iCs/>
          <w:color w:val="000000" w:themeColor="text1"/>
          <w:sz w:val="24"/>
        </w:rPr>
        <w:t>7.1.1-2</w:t>
      </w:r>
      <w:r>
        <w:rPr>
          <w:bCs/>
          <w:color w:val="000000" w:themeColor="text1"/>
          <w:sz w:val="24"/>
          <w:szCs w:val="22"/>
        </w:rPr>
        <w:t>。</w:t>
      </w:r>
    </w:p>
    <w:p w:rsidR="000029E1" w:rsidRDefault="00FA697F">
      <w:pPr>
        <w:widowControl w:val="0"/>
        <w:jc w:val="center"/>
        <w:textAlignment w:val="auto"/>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7.1.1-2 </w:t>
      </w:r>
      <w:r>
        <w:rPr>
          <w:rFonts w:eastAsia="黑体"/>
          <w:color w:val="000000" w:themeColor="text1"/>
          <w:szCs w:val="21"/>
        </w:rPr>
        <w:t>质量责任终身制落实指标评分标准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4904"/>
        <w:gridCol w:w="2257"/>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4904"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2257"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质量责任终身制落实（</w:t>
            </w:r>
            <w:r>
              <w:rPr>
                <w:color w:val="000000" w:themeColor="text1"/>
                <w:kern w:val="0"/>
                <w:sz w:val="18"/>
                <w:szCs w:val="18"/>
              </w:rPr>
              <w:t>10</w:t>
            </w:r>
            <w:r>
              <w:rPr>
                <w:color w:val="000000" w:themeColor="text1"/>
                <w:kern w:val="0"/>
                <w:sz w:val="18"/>
                <w:szCs w:val="18"/>
              </w:rPr>
              <w:t>分）</w:t>
            </w:r>
          </w:p>
        </w:tc>
        <w:tc>
          <w:tcPr>
            <w:tcW w:w="4904"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）建设单位健全工程质量责任体系，管理文件中明确质量责任人履职信息档案建立要求，明确建设、勘察、设计、施工及监理单位等责任主体质量责任，定期对各参建单位进行履约考核，得</w:t>
            </w:r>
            <w:r>
              <w:rPr>
                <w:color w:val="000000" w:themeColor="text1"/>
                <w:kern w:val="0"/>
                <w:sz w:val="18"/>
                <w:szCs w:val="18"/>
              </w:rPr>
              <w:t>3</w:t>
            </w:r>
            <w:r>
              <w:rPr>
                <w:color w:val="000000" w:themeColor="text1"/>
                <w:kern w:val="0"/>
                <w:sz w:val="18"/>
                <w:szCs w:val="18"/>
              </w:rPr>
              <w:t>分。</w:t>
            </w:r>
          </w:p>
        </w:tc>
        <w:tc>
          <w:tcPr>
            <w:tcW w:w="2257" w:type="dxa"/>
            <w:vMerge w:val="restart"/>
            <w:shd w:val="clear" w:color="auto" w:fill="auto"/>
            <w:vAlign w:val="center"/>
          </w:tcPr>
          <w:p w:rsidR="000029E1" w:rsidRDefault="00FA697F">
            <w:pPr>
              <w:spacing w:before="30" w:after="30"/>
              <w:jc w:val="left"/>
              <w:textAlignment w:val="center"/>
              <w:rPr>
                <w:color w:val="000000" w:themeColor="text1"/>
                <w:sz w:val="18"/>
                <w:szCs w:val="18"/>
              </w:rPr>
            </w:pPr>
            <w:r>
              <w:rPr>
                <w:color w:val="000000" w:themeColor="text1"/>
                <w:kern w:val="0"/>
                <w:sz w:val="18"/>
                <w:szCs w:val="18"/>
              </w:rPr>
              <w:t>工程质量责任体系文件、施工图纸、分部分项工程技术档案、质量责任书、质量承诺书等。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904"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）建设、勘察、设计、施工、监理单位质量责任人履职信息档案齐全，得</w:t>
            </w:r>
            <w:r>
              <w:rPr>
                <w:color w:val="000000" w:themeColor="text1"/>
                <w:kern w:val="0"/>
                <w:sz w:val="18"/>
                <w:szCs w:val="18"/>
              </w:rPr>
              <w:t>3</w:t>
            </w:r>
            <w:r>
              <w:rPr>
                <w:color w:val="000000" w:themeColor="text1"/>
                <w:kern w:val="0"/>
                <w:sz w:val="18"/>
                <w:szCs w:val="18"/>
              </w:rPr>
              <w:t>分。</w:t>
            </w:r>
          </w:p>
        </w:tc>
        <w:tc>
          <w:tcPr>
            <w:tcW w:w="2257"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904"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）按规定执行工程质量终身责任书面承诺制，各参建单位项目负责人签署质量终身责任承诺书，得</w:t>
            </w:r>
            <w:r>
              <w:rPr>
                <w:color w:val="000000" w:themeColor="text1"/>
                <w:kern w:val="0"/>
                <w:sz w:val="18"/>
                <w:szCs w:val="18"/>
              </w:rPr>
              <w:t>4</w:t>
            </w:r>
            <w:r>
              <w:rPr>
                <w:color w:val="000000" w:themeColor="text1"/>
                <w:kern w:val="0"/>
                <w:sz w:val="18"/>
                <w:szCs w:val="18"/>
              </w:rPr>
              <w:t>分。</w:t>
            </w:r>
          </w:p>
        </w:tc>
        <w:tc>
          <w:tcPr>
            <w:tcW w:w="2257"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pPr>
        <w:pStyle w:val="3"/>
        <w:spacing w:before="120" w:after="0" w:line="360" w:lineRule="auto"/>
        <w:ind w:firstLineChars="50" w:firstLine="120"/>
        <w:rPr>
          <w:color w:val="000000" w:themeColor="text1"/>
          <w:sz w:val="24"/>
          <w:szCs w:val="24"/>
        </w:rPr>
      </w:pPr>
      <w:r>
        <w:rPr>
          <w:color w:val="000000" w:themeColor="text1"/>
          <w:sz w:val="24"/>
          <w:szCs w:val="24"/>
        </w:rPr>
        <w:t>7.1.2</w:t>
      </w:r>
      <w:r>
        <w:rPr>
          <w:rFonts w:eastAsia="Malgun Gothic"/>
          <w:color w:val="000000" w:themeColor="text1"/>
          <w:sz w:val="24"/>
          <w:szCs w:val="24"/>
        </w:rPr>
        <w:t xml:space="preserve"> </w:t>
      </w:r>
      <w:r>
        <w:rPr>
          <w:color w:val="000000" w:themeColor="text1"/>
          <w:sz w:val="24"/>
          <w:szCs w:val="24"/>
        </w:rPr>
        <w:t>质量风险预防。</w:t>
      </w:r>
      <w:r>
        <w:rPr>
          <w:b w:val="0"/>
          <w:color w:val="000000" w:themeColor="text1"/>
          <w:sz w:val="24"/>
        </w:rPr>
        <w:t>为二级指标</w:t>
      </w:r>
      <w:r>
        <w:rPr>
          <w:color w:val="000000" w:themeColor="text1"/>
          <w:sz w:val="24"/>
        </w:rPr>
        <w:t>，</w:t>
      </w:r>
      <w:r>
        <w:rPr>
          <w:b w:val="0"/>
          <w:color w:val="000000" w:themeColor="text1"/>
          <w:sz w:val="24"/>
        </w:rPr>
        <w:t>基础分值</w:t>
      </w:r>
      <w:r>
        <w:rPr>
          <w:b w:val="0"/>
          <w:color w:val="000000" w:themeColor="text1"/>
          <w:sz w:val="24"/>
        </w:rPr>
        <w:t>2</w:t>
      </w:r>
      <w:r>
        <w:rPr>
          <w:b w:val="0"/>
          <w:color w:val="000000" w:themeColor="text1"/>
          <w:sz w:val="24"/>
          <w:szCs w:val="24"/>
        </w:rPr>
        <w:t>0</w:t>
      </w:r>
      <w:r>
        <w:rPr>
          <w:b w:val="0"/>
          <w:color w:val="000000" w:themeColor="text1"/>
          <w:sz w:val="24"/>
          <w:szCs w:val="24"/>
        </w:rPr>
        <w:t>分</w:t>
      </w:r>
      <w:r>
        <w:rPr>
          <w:b w:val="0"/>
          <w:color w:val="000000" w:themeColor="text1"/>
          <w:sz w:val="24"/>
        </w:rPr>
        <w:t>，</w:t>
      </w:r>
      <w:r>
        <w:rPr>
          <w:b w:val="0"/>
          <w:bCs w:val="0"/>
          <w:color w:val="000000" w:themeColor="text1"/>
          <w:sz w:val="24"/>
        </w:rPr>
        <w:t>由质量风险管控、施工方案落实程度</w:t>
      </w:r>
      <w:r>
        <w:rPr>
          <w:b w:val="0"/>
          <w:bCs w:val="0"/>
          <w:color w:val="000000" w:themeColor="text1"/>
          <w:sz w:val="24"/>
        </w:rPr>
        <w:t>2</w:t>
      </w:r>
      <w:r>
        <w:rPr>
          <w:b w:val="0"/>
          <w:bCs w:val="0"/>
          <w:color w:val="000000" w:themeColor="text1"/>
          <w:sz w:val="24"/>
        </w:rPr>
        <w:t>个三级指标构成</w:t>
      </w:r>
      <w:r>
        <w:rPr>
          <w:b w:val="0"/>
          <w:color w:val="000000" w:themeColor="text1"/>
          <w:sz w:val="24"/>
        </w:rPr>
        <w:t>。</w:t>
      </w:r>
    </w:p>
    <w:p w:rsidR="000029E1" w:rsidRDefault="00FA697F">
      <w:pPr>
        <w:spacing w:line="360" w:lineRule="auto"/>
        <w:ind w:firstLineChars="200" w:firstLine="482"/>
        <w:rPr>
          <w:rFonts w:eastAsiaTheme="minorEastAsia"/>
          <w:bCs/>
          <w:color w:val="000000" w:themeColor="text1"/>
          <w:sz w:val="24"/>
          <w:szCs w:val="22"/>
        </w:rPr>
      </w:pPr>
      <w:r>
        <w:rPr>
          <w:b/>
          <w:bCs/>
          <w:iCs/>
          <w:color w:val="000000" w:themeColor="text1"/>
          <w:sz w:val="24"/>
        </w:rPr>
        <w:t xml:space="preserve">1 </w:t>
      </w:r>
      <w:r>
        <w:rPr>
          <w:b/>
          <w:bCs/>
          <w:iCs/>
          <w:color w:val="000000" w:themeColor="text1"/>
          <w:sz w:val="24"/>
        </w:rPr>
        <w:t>质量风险管控。</w:t>
      </w:r>
      <w:r>
        <w:rPr>
          <w:iCs/>
          <w:color w:val="000000" w:themeColor="text1"/>
          <w:sz w:val="24"/>
        </w:rPr>
        <w:t>开展工程施工质量风险管控，建立工程质量重难点分析清单，质量控制、监测措施有效，实现质量风险可知、可控；工程中发现的问题及时整改到位。基础分值为</w:t>
      </w:r>
      <w:r>
        <w:rPr>
          <w:iCs/>
          <w:color w:val="000000" w:themeColor="text1"/>
          <w:sz w:val="24"/>
        </w:rPr>
        <w:t>10</w:t>
      </w:r>
      <w:r>
        <w:rPr>
          <w:iCs/>
          <w:color w:val="000000" w:themeColor="text1"/>
          <w:sz w:val="24"/>
        </w:rPr>
        <w:t>分</w:t>
      </w:r>
      <w:r>
        <w:rPr>
          <w:rFonts w:eastAsiaTheme="minorEastAsia"/>
          <w:bCs/>
          <w:color w:val="000000" w:themeColor="text1"/>
          <w:sz w:val="24"/>
          <w:szCs w:val="22"/>
        </w:rPr>
        <w:t>，</w:t>
      </w:r>
      <w:r>
        <w:rPr>
          <w:iCs/>
          <w:color w:val="000000" w:themeColor="text1"/>
          <w:sz w:val="24"/>
        </w:rPr>
        <w:t>指标评分标准见表</w:t>
      </w:r>
      <w:r>
        <w:rPr>
          <w:iCs/>
          <w:color w:val="000000" w:themeColor="text1"/>
          <w:sz w:val="24"/>
        </w:rPr>
        <w:t>7.1.2-1</w:t>
      </w:r>
      <w:r>
        <w:rPr>
          <w:rFonts w:eastAsiaTheme="minorEastAsia"/>
          <w:bCs/>
          <w:color w:val="000000" w:themeColor="text1"/>
          <w:sz w:val="24"/>
          <w:szCs w:val="22"/>
        </w:rPr>
        <w:t>。</w:t>
      </w:r>
    </w:p>
    <w:p w:rsidR="000029E1" w:rsidRDefault="00FA697F">
      <w:pPr>
        <w:widowControl w:val="0"/>
        <w:jc w:val="center"/>
        <w:textAlignment w:val="auto"/>
        <w:rPr>
          <w:rFonts w:eastAsia="黑体"/>
          <w:color w:val="000000" w:themeColor="text1"/>
          <w:szCs w:val="21"/>
        </w:rPr>
      </w:pPr>
      <w:r>
        <w:rPr>
          <w:rFonts w:eastAsia="黑体"/>
          <w:color w:val="000000" w:themeColor="text1"/>
          <w:szCs w:val="21"/>
        </w:rPr>
        <w:lastRenderedPageBreak/>
        <w:t>表</w:t>
      </w:r>
      <w:r>
        <w:rPr>
          <w:rFonts w:eastAsia="黑体"/>
          <w:color w:val="000000" w:themeColor="text1"/>
          <w:szCs w:val="21"/>
        </w:rPr>
        <w:t xml:space="preserve">7.1.2-1 </w:t>
      </w:r>
      <w:r>
        <w:rPr>
          <w:rFonts w:eastAsia="黑体"/>
          <w:color w:val="000000" w:themeColor="text1"/>
          <w:szCs w:val="21"/>
        </w:rPr>
        <w:t>质量风险管控指标评分标准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5"/>
        <w:gridCol w:w="4854"/>
        <w:gridCol w:w="2398"/>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4854"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239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质量风险管理（</w:t>
            </w:r>
            <w:r>
              <w:rPr>
                <w:color w:val="000000" w:themeColor="text1"/>
                <w:kern w:val="0"/>
                <w:sz w:val="18"/>
                <w:szCs w:val="18"/>
              </w:rPr>
              <w:t>10</w:t>
            </w:r>
            <w:r>
              <w:rPr>
                <w:color w:val="000000" w:themeColor="text1"/>
                <w:kern w:val="0"/>
                <w:sz w:val="18"/>
                <w:szCs w:val="18"/>
              </w:rPr>
              <w:t>分）</w:t>
            </w:r>
          </w:p>
        </w:tc>
        <w:tc>
          <w:tcPr>
            <w:tcW w:w="4854"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）施工单位开展质量风险管控，建立工程项目质量重难点清单或台帐，建设单位、监理单位通过台帐、清单化管理加强质量风险点检查、管控，得</w:t>
            </w:r>
            <w:r>
              <w:rPr>
                <w:color w:val="000000" w:themeColor="text1"/>
                <w:kern w:val="0"/>
                <w:sz w:val="18"/>
                <w:szCs w:val="18"/>
              </w:rPr>
              <w:t>3</w:t>
            </w:r>
            <w:r>
              <w:rPr>
                <w:color w:val="000000" w:themeColor="text1"/>
                <w:kern w:val="0"/>
                <w:sz w:val="18"/>
                <w:szCs w:val="18"/>
              </w:rPr>
              <w:t>分。</w:t>
            </w:r>
          </w:p>
        </w:tc>
        <w:tc>
          <w:tcPr>
            <w:tcW w:w="2398" w:type="dxa"/>
            <w:vMerge w:val="restart"/>
            <w:shd w:val="clear" w:color="auto" w:fill="auto"/>
            <w:vAlign w:val="center"/>
          </w:tcPr>
          <w:p w:rsidR="000029E1" w:rsidRDefault="00FA697F">
            <w:pPr>
              <w:spacing w:before="30" w:after="30"/>
              <w:jc w:val="left"/>
              <w:textAlignment w:val="center"/>
              <w:rPr>
                <w:color w:val="000000" w:themeColor="text1"/>
                <w:sz w:val="18"/>
                <w:szCs w:val="18"/>
              </w:rPr>
            </w:pPr>
            <w:r>
              <w:rPr>
                <w:color w:val="000000" w:themeColor="text1"/>
                <w:kern w:val="0"/>
                <w:sz w:val="18"/>
                <w:szCs w:val="18"/>
              </w:rPr>
              <w:t>施工组织设计、工程质量重难点清单或台帐、施工方案及审批文件、监理细则等。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854"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）施工单位制定质量重难点应对措施，通过对质量检测数据的分析</w:t>
            </w:r>
            <w:proofErr w:type="gramStart"/>
            <w:r>
              <w:rPr>
                <w:color w:val="000000" w:themeColor="text1"/>
                <w:kern w:val="0"/>
                <w:sz w:val="18"/>
                <w:szCs w:val="18"/>
              </w:rPr>
              <w:t>研</w:t>
            </w:r>
            <w:proofErr w:type="gramEnd"/>
            <w:r>
              <w:rPr>
                <w:color w:val="000000" w:themeColor="text1"/>
                <w:kern w:val="0"/>
                <w:sz w:val="18"/>
                <w:szCs w:val="18"/>
              </w:rPr>
              <w:t>判，指导施工质量控制，得</w:t>
            </w:r>
            <w:r>
              <w:rPr>
                <w:color w:val="000000" w:themeColor="text1"/>
                <w:kern w:val="0"/>
                <w:sz w:val="18"/>
                <w:szCs w:val="18"/>
              </w:rPr>
              <w:t>2</w:t>
            </w:r>
            <w:r>
              <w:rPr>
                <w:color w:val="000000" w:themeColor="text1"/>
                <w:kern w:val="0"/>
                <w:sz w:val="18"/>
                <w:szCs w:val="18"/>
              </w:rPr>
              <w:t>分。</w:t>
            </w:r>
          </w:p>
        </w:tc>
        <w:tc>
          <w:tcPr>
            <w:tcW w:w="2398"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854"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）建设单位、监理单位及时开展检查、督查、巡查，对发现的质量问题记录、下达整改通知，得</w:t>
            </w:r>
            <w:r>
              <w:rPr>
                <w:color w:val="000000" w:themeColor="text1"/>
                <w:kern w:val="0"/>
                <w:sz w:val="18"/>
                <w:szCs w:val="18"/>
              </w:rPr>
              <w:t>2</w:t>
            </w:r>
            <w:r>
              <w:rPr>
                <w:color w:val="000000" w:themeColor="text1"/>
                <w:kern w:val="0"/>
                <w:sz w:val="18"/>
                <w:szCs w:val="18"/>
              </w:rPr>
              <w:t>分。</w:t>
            </w:r>
          </w:p>
        </w:tc>
        <w:tc>
          <w:tcPr>
            <w:tcW w:w="2398" w:type="dxa"/>
            <w:vMerge w:val="restart"/>
            <w:shd w:val="clear" w:color="auto" w:fill="auto"/>
            <w:vAlign w:val="center"/>
          </w:tcPr>
          <w:p w:rsidR="000029E1" w:rsidRDefault="00FA697F">
            <w:pPr>
              <w:spacing w:before="30" w:after="30"/>
              <w:jc w:val="left"/>
              <w:textAlignment w:val="center"/>
              <w:rPr>
                <w:color w:val="000000" w:themeColor="text1"/>
                <w:sz w:val="18"/>
                <w:szCs w:val="18"/>
              </w:rPr>
            </w:pPr>
            <w:r>
              <w:rPr>
                <w:color w:val="000000" w:themeColor="text1"/>
                <w:kern w:val="0"/>
                <w:sz w:val="18"/>
                <w:szCs w:val="18"/>
              </w:rPr>
              <w:t>问题记录、整改通知、整改记录等。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854"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4</w:t>
            </w:r>
            <w:r>
              <w:rPr>
                <w:color w:val="000000" w:themeColor="text1"/>
                <w:kern w:val="0"/>
                <w:sz w:val="18"/>
                <w:szCs w:val="18"/>
              </w:rPr>
              <w:t>）整改责任单位对存在的问题及时整改，实现管理闭合，并利用信息化管理手段，加强问题整改落实力度，得</w:t>
            </w:r>
            <w:r>
              <w:rPr>
                <w:color w:val="000000" w:themeColor="text1"/>
                <w:kern w:val="0"/>
                <w:sz w:val="18"/>
                <w:szCs w:val="18"/>
              </w:rPr>
              <w:t>3</w:t>
            </w:r>
            <w:r>
              <w:rPr>
                <w:color w:val="000000" w:themeColor="text1"/>
                <w:kern w:val="0"/>
                <w:sz w:val="18"/>
                <w:szCs w:val="18"/>
              </w:rPr>
              <w:t>分。</w:t>
            </w:r>
          </w:p>
        </w:tc>
        <w:tc>
          <w:tcPr>
            <w:tcW w:w="2398"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spacing w:beforeLines="50" w:line="360" w:lineRule="auto"/>
        <w:ind w:firstLineChars="200" w:firstLine="482"/>
        <w:rPr>
          <w:rFonts w:eastAsiaTheme="minorEastAsia"/>
          <w:bCs/>
          <w:color w:val="000000" w:themeColor="text1"/>
          <w:sz w:val="24"/>
          <w:szCs w:val="22"/>
        </w:rPr>
      </w:pPr>
      <w:r>
        <w:rPr>
          <w:b/>
          <w:bCs/>
          <w:iCs/>
          <w:color w:val="000000" w:themeColor="text1"/>
          <w:sz w:val="24"/>
        </w:rPr>
        <w:t xml:space="preserve">2 </w:t>
      </w:r>
      <w:r>
        <w:rPr>
          <w:b/>
          <w:bCs/>
          <w:iCs/>
          <w:color w:val="000000" w:themeColor="text1"/>
          <w:sz w:val="24"/>
        </w:rPr>
        <w:t>施工方案落实程度。</w:t>
      </w:r>
      <w:r>
        <w:rPr>
          <w:iCs/>
          <w:color w:val="000000" w:themeColor="text1"/>
          <w:sz w:val="24"/>
        </w:rPr>
        <w:t>施工组织设计和重大专项施工方案论证、审查、审批制度健全，审批手续规范、及时；施工现场严格按审批方案执行。基础分值为</w:t>
      </w:r>
      <w:r>
        <w:rPr>
          <w:iCs/>
          <w:color w:val="000000" w:themeColor="text1"/>
          <w:sz w:val="24"/>
        </w:rPr>
        <w:t>10</w:t>
      </w:r>
      <w:r>
        <w:rPr>
          <w:iCs/>
          <w:color w:val="000000" w:themeColor="text1"/>
          <w:sz w:val="24"/>
        </w:rPr>
        <w:t>分，指标评分标准见表</w:t>
      </w:r>
      <w:r>
        <w:rPr>
          <w:iCs/>
          <w:color w:val="000000" w:themeColor="text1"/>
          <w:sz w:val="24"/>
        </w:rPr>
        <w:t>7.1.2-2</w:t>
      </w:r>
      <w:r>
        <w:rPr>
          <w:rFonts w:eastAsiaTheme="minorEastAsia"/>
          <w:bCs/>
          <w:color w:val="000000" w:themeColor="text1"/>
          <w:sz w:val="24"/>
          <w:szCs w:val="22"/>
        </w:rPr>
        <w:t>。</w:t>
      </w:r>
    </w:p>
    <w:p w:rsidR="000029E1" w:rsidRDefault="00FA697F">
      <w:pPr>
        <w:widowControl w:val="0"/>
        <w:jc w:val="center"/>
        <w:textAlignment w:val="auto"/>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7.1.2-2 </w:t>
      </w:r>
      <w:r>
        <w:rPr>
          <w:rFonts w:eastAsia="黑体"/>
          <w:color w:val="000000" w:themeColor="text1"/>
          <w:szCs w:val="21"/>
        </w:rPr>
        <w:t>施工方案落实程度指标评分标准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4699"/>
        <w:gridCol w:w="2398"/>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4699"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239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施工方案落实程度（</w:t>
            </w:r>
            <w:r>
              <w:rPr>
                <w:color w:val="000000" w:themeColor="text1"/>
                <w:kern w:val="0"/>
                <w:sz w:val="18"/>
                <w:szCs w:val="18"/>
              </w:rPr>
              <w:t>10</w:t>
            </w:r>
            <w:r>
              <w:rPr>
                <w:color w:val="000000" w:themeColor="text1"/>
                <w:kern w:val="0"/>
                <w:sz w:val="18"/>
                <w:szCs w:val="18"/>
              </w:rPr>
              <w:t>分）</w:t>
            </w:r>
          </w:p>
        </w:tc>
        <w:tc>
          <w:tcPr>
            <w:tcW w:w="4699"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）有明确的施工组织设计、重大专项施工方案编制清单和计划，论证、审查、审批制度健全，得</w:t>
            </w:r>
            <w:r>
              <w:rPr>
                <w:color w:val="000000" w:themeColor="text1"/>
                <w:kern w:val="0"/>
                <w:sz w:val="18"/>
                <w:szCs w:val="18"/>
              </w:rPr>
              <w:t>3</w:t>
            </w:r>
            <w:r>
              <w:rPr>
                <w:color w:val="000000" w:themeColor="text1"/>
                <w:kern w:val="0"/>
                <w:sz w:val="18"/>
                <w:szCs w:val="18"/>
              </w:rPr>
              <w:t>分。</w:t>
            </w:r>
          </w:p>
        </w:tc>
        <w:tc>
          <w:tcPr>
            <w:tcW w:w="2398" w:type="dxa"/>
            <w:vMerge w:val="restart"/>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施工方案编制清单和计划，重大专项施工方案论证、审查、审批制度等。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699"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）重大专项施工方案论证、审查、审批手续规范，档案资料齐全，重大专项施工方案与质量重难点分析清单及控制措施对应，得</w:t>
            </w:r>
            <w:r>
              <w:rPr>
                <w:color w:val="000000" w:themeColor="text1"/>
                <w:kern w:val="0"/>
                <w:sz w:val="18"/>
                <w:szCs w:val="18"/>
              </w:rPr>
              <w:t>2</w:t>
            </w:r>
            <w:r>
              <w:rPr>
                <w:color w:val="000000" w:themeColor="text1"/>
                <w:kern w:val="0"/>
                <w:sz w:val="18"/>
                <w:szCs w:val="18"/>
              </w:rPr>
              <w:t>分。</w:t>
            </w:r>
          </w:p>
        </w:tc>
        <w:tc>
          <w:tcPr>
            <w:tcW w:w="2398"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699"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）施工方案实施前逐级技术交底，各级技术交底签认齐全，覆盖率</w:t>
            </w:r>
            <w:r>
              <w:rPr>
                <w:color w:val="000000" w:themeColor="text1"/>
                <w:kern w:val="0"/>
                <w:sz w:val="18"/>
                <w:szCs w:val="18"/>
              </w:rPr>
              <w:t>100%</w:t>
            </w:r>
            <w:r>
              <w:rPr>
                <w:color w:val="000000" w:themeColor="text1"/>
                <w:kern w:val="0"/>
                <w:sz w:val="18"/>
                <w:szCs w:val="18"/>
              </w:rPr>
              <w:t>，得</w:t>
            </w:r>
            <w:r>
              <w:rPr>
                <w:color w:val="000000" w:themeColor="text1"/>
                <w:kern w:val="0"/>
                <w:sz w:val="18"/>
                <w:szCs w:val="18"/>
              </w:rPr>
              <w:t>3</w:t>
            </w:r>
            <w:r>
              <w:rPr>
                <w:color w:val="000000" w:themeColor="text1"/>
                <w:kern w:val="0"/>
                <w:sz w:val="18"/>
                <w:szCs w:val="18"/>
              </w:rPr>
              <w:t>分。</w:t>
            </w:r>
          </w:p>
        </w:tc>
        <w:tc>
          <w:tcPr>
            <w:tcW w:w="2398" w:type="dxa"/>
            <w:vMerge w:val="restart"/>
            <w:shd w:val="clear" w:color="auto" w:fill="auto"/>
            <w:vAlign w:val="center"/>
          </w:tcPr>
          <w:p w:rsidR="000029E1" w:rsidRDefault="00FA697F">
            <w:pPr>
              <w:spacing w:before="30" w:after="30"/>
              <w:jc w:val="left"/>
              <w:textAlignment w:val="center"/>
              <w:rPr>
                <w:color w:val="000000" w:themeColor="text1"/>
                <w:sz w:val="18"/>
                <w:szCs w:val="18"/>
              </w:rPr>
            </w:pPr>
            <w:r>
              <w:rPr>
                <w:color w:val="000000" w:themeColor="text1"/>
                <w:kern w:val="0"/>
                <w:sz w:val="18"/>
                <w:szCs w:val="18"/>
              </w:rPr>
              <w:t>重大专项施工方案及审批文件、技术交底书面材料、施工专项检查、施工方案实施情况通报等。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699"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4</w:t>
            </w:r>
            <w:r>
              <w:rPr>
                <w:color w:val="000000" w:themeColor="text1"/>
                <w:kern w:val="0"/>
                <w:sz w:val="18"/>
                <w:szCs w:val="18"/>
              </w:rPr>
              <w:t>）工程施工过程管</w:t>
            </w:r>
            <w:proofErr w:type="gramStart"/>
            <w:r>
              <w:rPr>
                <w:color w:val="000000" w:themeColor="text1"/>
                <w:kern w:val="0"/>
                <w:sz w:val="18"/>
                <w:szCs w:val="18"/>
              </w:rPr>
              <w:t>控资料</w:t>
            </w:r>
            <w:proofErr w:type="gramEnd"/>
            <w:r>
              <w:rPr>
                <w:color w:val="000000" w:themeColor="text1"/>
                <w:kern w:val="0"/>
                <w:sz w:val="18"/>
                <w:szCs w:val="18"/>
              </w:rPr>
              <w:t>齐全，无发生质量事故及擅自修改施工方案的情况，得</w:t>
            </w:r>
            <w:r>
              <w:rPr>
                <w:color w:val="000000" w:themeColor="text1"/>
                <w:kern w:val="0"/>
                <w:sz w:val="18"/>
                <w:szCs w:val="18"/>
              </w:rPr>
              <w:t>2</w:t>
            </w:r>
            <w:r>
              <w:rPr>
                <w:color w:val="000000" w:themeColor="text1"/>
                <w:kern w:val="0"/>
                <w:sz w:val="18"/>
                <w:szCs w:val="18"/>
              </w:rPr>
              <w:t>分。</w:t>
            </w:r>
          </w:p>
        </w:tc>
        <w:tc>
          <w:tcPr>
            <w:tcW w:w="2398"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pPr>
        <w:pStyle w:val="3"/>
        <w:spacing w:before="120" w:after="0" w:line="360" w:lineRule="auto"/>
        <w:ind w:firstLineChars="100" w:firstLine="241"/>
        <w:jc w:val="left"/>
        <w:rPr>
          <w:color w:val="000000" w:themeColor="text1"/>
          <w:sz w:val="24"/>
          <w:szCs w:val="24"/>
        </w:rPr>
      </w:pPr>
      <w:r>
        <w:rPr>
          <w:color w:val="000000" w:themeColor="text1"/>
          <w:sz w:val="24"/>
          <w:szCs w:val="24"/>
        </w:rPr>
        <w:t>7.1.3</w:t>
      </w:r>
      <w:r>
        <w:rPr>
          <w:rFonts w:eastAsia="Malgun Gothic"/>
          <w:color w:val="000000" w:themeColor="text1"/>
          <w:sz w:val="24"/>
          <w:szCs w:val="24"/>
        </w:rPr>
        <w:t xml:space="preserve"> </w:t>
      </w:r>
      <w:r>
        <w:rPr>
          <w:color w:val="000000" w:themeColor="text1"/>
          <w:sz w:val="24"/>
          <w:szCs w:val="24"/>
        </w:rPr>
        <w:t>过程质量控制。</w:t>
      </w:r>
      <w:r>
        <w:rPr>
          <w:b w:val="0"/>
          <w:color w:val="000000" w:themeColor="text1"/>
          <w:sz w:val="24"/>
        </w:rPr>
        <w:t>为二级指标</w:t>
      </w:r>
      <w:r>
        <w:rPr>
          <w:color w:val="000000" w:themeColor="text1"/>
          <w:sz w:val="24"/>
        </w:rPr>
        <w:t>，</w:t>
      </w:r>
      <w:r>
        <w:rPr>
          <w:b w:val="0"/>
          <w:color w:val="000000" w:themeColor="text1"/>
          <w:sz w:val="24"/>
        </w:rPr>
        <w:t>基础分值</w:t>
      </w:r>
      <w:r>
        <w:rPr>
          <w:b w:val="0"/>
          <w:color w:val="000000" w:themeColor="text1"/>
          <w:sz w:val="24"/>
        </w:rPr>
        <w:t>5</w:t>
      </w:r>
      <w:r>
        <w:rPr>
          <w:b w:val="0"/>
          <w:color w:val="000000" w:themeColor="text1"/>
          <w:sz w:val="24"/>
          <w:szCs w:val="24"/>
        </w:rPr>
        <w:t>0</w:t>
      </w:r>
      <w:r>
        <w:rPr>
          <w:b w:val="0"/>
          <w:color w:val="000000" w:themeColor="text1"/>
          <w:sz w:val="24"/>
          <w:szCs w:val="24"/>
        </w:rPr>
        <w:t>分</w:t>
      </w:r>
      <w:r>
        <w:rPr>
          <w:b w:val="0"/>
          <w:color w:val="000000" w:themeColor="text1"/>
          <w:sz w:val="24"/>
        </w:rPr>
        <w:t>，</w:t>
      </w:r>
      <w:r>
        <w:rPr>
          <w:b w:val="0"/>
          <w:bCs w:val="0"/>
          <w:color w:val="000000" w:themeColor="text1"/>
          <w:sz w:val="24"/>
        </w:rPr>
        <w:t>由首件工程制、三检制落实、质量追溯、产品质量管理</w:t>
      </w:r>
      <w:r>
        <w:rPr>
          <w:b w:val="0"/>
          <w:bCs w:val="0"/>
          <w:color w:val="000000" w:themeColor="text1"/>
          <w:sz w:val="24"/>
        </w:rPr>
        <w:t>4</w:t>
      </w:r>
      <w:r>
        <w:rPr>
          <w:b w:val="0"/>
          <w:bCs w:val="0"/>
          <w:color w:val="000000" w:themeColor="text1"/>
          <w:sz w:val="24"/>
        </w:rPr>
        <w:t>个三级指标构成</w:t>
      </w:r>
      <w:r>
        <w:rPr>
          <w:b w:val="0"/>
          <w:color w:val="000000" w:themeColor="text1"/>
          <w:sz w:val="24"/>
        </w:rPr>
        <w:t>。</w:t>
      </w:r>
    </w:p>
    <w:p w:rsidR="000029E1" w:rsidRDefault="00FA697F">
      <w:pPr>
        <w:spacing w:line="360" w:lineRule="auto"/>
        <w:ind w:firstLineChars="200" w:firstLine="482"/>
        <w:rPr>
          <w:rFonts w:eastAsiaTheme="minorEastAsia"/>
          <w:bCs/>
          <w:color w:val="000000" w:themeColor="text1"/>
          <w:sz w:val="24"/>
          <w:szCs w:val="22"/>
        </w:rPr>
      </w:pPr>
      <w:r>
        <w:rPr>
          <w:b/>
          <w:bCs/>
          <w:iCs/>
          <w:color w:val="000000" w:themeColor="text1"/>
          <w:sz w:val="24"/>
        </w:rPr>
        <w:t xml:space="preserve">1 </w:t>
      </w:r>
      <w:r>
        <w:rPr>
          <w:b/>
          <w:bCs/>
          <w:iCs/>
          <w:color w:val="000000" w:themeColor="text1"/>
          <w:sz w:val="24"/>
        </w:rPr>
        <w:t>首件工程制。</w:t>
      </w:r>
      <w:r>
        <w:rPr>
          <w:iCs/>
          <w:color w:val="000000" w:themeColor="text1"/>
          <w:sz w:val="24"/>
        </w:rPr>
        <w:t>制定首件工程制或样板工程实施细则；制定项目关键工程的首件工程或样板工程计划清单和实施过程记录台账，首件工程的实施总结内容完整、针对性强，首件工程档案齐全；首件工程或样板工程实施成果审查审批及时，后续工程复制实施有效。基础分值为</w:t>
      </w:r>
      <w:r>
        <w:rPr>
          <w:iCs/>
          <w:color w:val="000000" w:themeColor="text1"/>
          <w:sz w:val="24"/>
        </w:rPr>
        <w:t>20</w:t>
      </w:r>
      <w:r>
        <w:rPr>
          <w:iCs/>
          <w:color w:val="000000" w:themeColor="text1"/>
          <w:sz w:val="24"/>
        </w:rPr>
        <w:t>分，指标评分标准见表</w:t>
      </w:r>
      <w:r>
        <w:rPr>
          <w:iCs/>
          <w:color w:val="000000" w:themeColor="text1"/>
          <w:sz w:val="24"/>
        </w:rPr>
        <w:t>7.1.3-1</w:t>
      </w:r>
      <w:r>
        <w:rPr>
          <w:rFonts w:eastAsiaTheme="minorEastAsia"/>
          <w:bCs/>
          <w:color w:val="000000" w:themeColor="text1"/>
          <w:sz w:val="24"/>
          <w:szCs w:val="22"/>
        </w:rPr>
        <w:t>。</w:t>
      </w:r>
    </w:p>
    <w:p w:rsidR="000029E1" w:rsidRDefault="00FA697F">
      <w:pPr>
        <w:widowControl w:val="0"/>
        <w:jc w:val="center"/>
        <w:textAlignment w:val="auto"/>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7.1.3-1 </w:t>
      </w:r>
      <w:r>
        <w:rPr>
          <w:rFonts w:eastAsia="黑体"/>
          <w:color w:val="000000" w:themeColor="text1"/>
          <w:szCs w:val="21"/>
        </w:rPr>
        <w:t>首件工程</w:t>
      </w:r>
      <w:proofErr w:type="gramStart"/>
      <w:r>
        <w:rPr>
          <w:rFonts w:eastAsia="黑体"/>
          <w:color w:val="000000" w:themeColor="text1"/>
          <w:szCs w:val="21"/>
        </w:rPr>
        <w:t>制指标</w:t>
      </w:r>
      <w:proofErr w:type="gramEnd"/>
      <w:r>
        <w:rPr>
          <w:rFonts w:eastAsia="黑体"/>
          <w:color w:val="000000" w:themeColor="text1"/>
          <w:szCs w:val="21"/>
        </w:rPr>
        <w:t>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4954"/>
        <w:gridCol w:w="2398"/>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4954"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239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首件工程制</w:t>
            </w:r>
            <w:r>
              <w:rPr>
                <w:color w:val="000000" w:themeColor="text1"/>
                <w:kern w:val="0"/>
                <w:sz w:val="18"/>
                <w:szCs w:val="18"/>
              </w:rPr>
              <w:t>20</w:t>
            </w:r>
            <w:r>
              <w:rPr>
                <w:color w:val="000000" w:themeColor="text1"/>
                <w:kern w:val="0"/>
                <w:sz w:val="18"/>
                <w:szCs w:val="18"/>
              </w:rPr>
              <w:t>分）</w:t>
            </w:r>
          </w:p>
        </w:tc>
        <w:tc>
          <w:tcPr>
            <w:tcW w:w="4954"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）制定首件工程制或样板工程实施细则，内容全面、可操作性强，得</w:t>
            </w:r>
            <w:r>
              <w:rPr>
                <w:color w:val="000000" w:themeColor="text1"/>
                <w:kern w:val="0"/>
                <w:sz w:val="18"/>
                <w:szCs w:val="18"/>
              </w:rPr>
              <w:t>5</w:t>
            </w:r>
            <w:r>
              <w:rPr>
                <w:color w:val="000000" w:themeColor="text1"/>
                <w:kern w:val="0"/>
                <w:sz w:val="18"/>
                <w:szCs w:val="18"/>
              </w:rPr>
              <w:t>分。</w:t>
            </w:r>
          </w:p>
        </w:tc>
        <w:tc>
          <w:tcPr>
            <w:tcW w:w="2398" w:type="dxa"/>
            <w:vMerge w:val="restart"/>
            <w:shd w:val="clear" w:color="auto" w:fill="auto"/>
            <w:vAlign w:val="center"/>
          </w:tcPr>
          <w:p w:rsidR="000029E1" w:rsidRDefault="00FA697F">
            <w:pPr>
              <w:spacing w:before="30" w:after="30"/>
              <w:jc w:val="left"/>
              <w:textAlignment w:val="center"/>
              <w:rPr>
                <w:color w:val="000000" w:themeColor="text1"/>
                <w:sz w:val="18"/>
                <w:szCs w:val="18"/>
              </w:rPr>
            </w:pPr>
            <w:r>
              <w:rPr>
                <w:color w:val="000000" w:themeColor="text1"/>
                <w:kern w:val="0"/>
                <w:sz w:val="18"/>
                <w:szCs w:val="18"/>
              </w:rPr>
              <w:t>首件工程或样板工程管理办法、计划清单、施工实施过程等。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954"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）制定项目关键工程的首件工程或样板工程计划清单和实施过程记录台账，首件工程的实施总结内容完整，针对性强，得</w:t>
            </w:r>
            <w:r>
              <w:rPr>
                <w:color w:val="000000" w:themeColor="text1"/>
                <w:kern w:val="0"/>
                <w:sz w:val="18"/>
                <w:szCs w:val="18"/>
              </w:rPr>
              <w:t>5</w:t>
            </w:r>
            <w:r>
              <w:rPr>
                <w:color w:val="000000" w:themeColor="text1"/>
                <w:kern w:val="0"/>
                <w:sz w:val="18"/>
                <w:szCs w:val="18"/>
              </w:rPr>
              <w:t>分。</w:t>
            </w:r>
          </w:p>
        </w:tc>
        <w:tc>
          <w:tcPr>
            <w:tcW w:w="2398"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954"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）首件方案、首件施工总结、首件验收监理总结、首件验收单等档案齐全，各分项首件工程资料审批及时、规范，得</w:t>
            </w:r>
            <w:r>
              <w:rPr>
                <w:color w:val="000000" w:themeColor="text1"/>
                <w:kern w:val="0"/>
                <w:sz w:val="18"/>
                <w:szCs w:val="18"/>
              </w:rPr>
              <w:t>5</w:t>
            </w:r>
            <w:r>
              <w:rPr>
                <w:color w:val="000000" w:themeColor="text1"/>
                <w:kern w:val="0"/>
                <w:sz w:val="18"/>
                <w:szCs w:val="18"/>
              </w:rPr>
              <w:t>分。</w:t>
            </w:r>
          </w:p>
        </w:tc>
        <w:tc>
          <w:tcPr>
            <w:tcW w:w="2398" w:type="dxa"/>
            <w:vMerge w:val="restart"/>
            <w:shd w:val="clear" w:color="auto" w:fill="auto"/>
            <w:vAlign w:val="center"/>
          </w:tcPr>
          <w:p w:rsidR="000029E1" w:rsidRDefault="00FA697F">
            <w:pPr>
              <w:spacing w:before="30" w:after="30"/>
              <w:jc w:val="left"/>
              <w:textAlignment w:val="center"/>
              <w:rPr>
                <w:color w:val="000000" w:themeColor="text1"/>
                <w:sz w:val="18"/>
                <w:szCs w:val="18"/>
              </w:rPr>
            </w:pPr>
            <w:r>
              <w:rPr>
                <w:color w:val="000000" w:themeColor="text1"/>
                <w:kern w:val="0"/>
                <w:sz w:val="18"/>
                <w:szCs w:val="18"/>
              </w:rPr>
              <w:t>记录台账、首件工程施工总结、首件开工报告批复文件、验收申请表、首件验收</w:t>
            </w:r>
            <w:r>
              <w:rPr>
                <w:color w:val="000000" w:themeColor="text1"/>
                <w:kern w:val="0"/>
                <w:sz w:val="18"/>
                <w:szCs w:val="18"/>
              </w:rPr>
              <w:lastRenderedPageBreak/>
              <w:t>意见，分部、分项工程质量检验评定表等。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954"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4</w:t>
            </w:r>
            <w:r>
              <w:rPr>
                <w:color w:val="000000" w:themeColor="text1"/>
                <w:kern w:val="0"/>
                <w:sz w:val="18"/>
                <w:szCs w:val="18"/>
              </w:rPr>
              <w:t>）后续工程质量水平不低于首件工程标准，择优全项目推广，得</w:t>
            </w:r>
            <w:r>
              <w:rPr>
                <w:color w:val="000000" w:themeColor="text1"/>
                <w:kern w:val="0"/>
                <w:sz w:val="18"/>
                <w:szCs w:val="18"/>
              </w:rPr>
              <w:t>5</w:t>
            </w:r>
            <w:r>
              <w:rPr>
                <w:color w:val="000000" w:themeColor="text1"/>
                <w:kern w:val="0"/>
                <w:sz w:val="18"/>
                <w:szCs w:val="18"/>
              </w:rPr>
              <w:t>分。</w:t>
            </w:r>
          </w:p>
        </w:tc>
        <w:tc>
          <w:tcPr>
            <w:tcW w:w="2398"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spacing w:beforeLines="50" w:line="360" w:lineRule="auto"/>
        <w:ind w:firstLineChars="200" w:firstLine="482"/>
        <w:rPr>
          <w:rFonts w:eastAsiaTheme="minorEastAsia"/>
          <w:bCs/>
          <w:color w:val="000000" w:themeColor="text1"/>
          <w:sz w:val="24"/>
          <w:szCs w:val="22"/>
        </w:rPr>
      </w:pPr>
      <w:r>
        <w:rPr>
          <w:b/>
          <w:bCs/>
          <w:iCs/>
          <w:color w:val="000000" w:themeColor="text1"/>
          <w:sz w:val="24"/>
        </w:rPr>
        <w:lastRenderedPageBreak/>
        <w:t xml:space="preserve">2 </w:t>
      </w:r>
      <w:r>
        <w:rPr>
          <w:b/>
          <w:bCs/>
          <w:iCs/>
          <w:color w:val="000000" w:themeColor="text1"/>
          <w:sz w:val="24"/>
        </w:rPr>
        <w:t>三检制落实。</w:t>
      </w:r>
      <w:r>
        <w:rPr>
          <w:iCs/>
          <w:color w:val="000000" w:themeColor="text1"/>
          <w:sz w:val="24"/>
        </w:rPr>
        <w:t>执行工序自检、交接检、专检</w:t>
      </w:r>
      <w:r>
        <w:rPr>
          <w:iCs/>
          <w:color w:val="000000" w:themeColor="text1"/>
          <w:sz w:val="24"/>
        </w:rPr>
        <w:t>“</w:t>
      </w:r>
      <w:r>
        <w:rPr>
          <w:iCs/>
          <w:color w:val="000000" w:themeColor="text1"/>
          <w:sz w:val="24"/>
        </w:rPr>
        <w:t>三检制</w:t>
      </w:r>
      <w:r>
        <w:rPr>
          <w:iCs/>
          <w:color w:val="000000" w:themeColor="text1"/>
          <w:sz w:val="24"/>
        </w:rPr>
        <w:t>”</w:t>
      </w:r>
      <w:r>
        <w:rPr>
          <w:iCs/>
          <w:color w:val="000000" w:themeColor="text1"/>
          <w:sz w:val="24"/>
        </w:rPr>
        <w:t>，建立三</w:t>
      </w:r>
      <w:proofErr w:type="gramStart"/>
      <w:r>
        <w:rPr>
          <w:iCs/>
          <w:color w:val="000000" w:themeColor="text1"/>
          <w:sz w:val="24"/>
        </w:rPr>
        <w:t>检实施</w:t>
      </w:r>
      <w:proofErr w:type="gramEnd"/>
      <w:r>
        <w:rPr>
          <w:iCs/>
          <w:color w:val="000000" w:themeColor="text1"/>
          <w:sz w:val="24"/>
        </w:rPr>
        <w:t>台账。基础分值为</w:t>
      </w:r>
      <w:r>
        <w:rPr>
          <w:iCs/>
          <w:color w:val="000000" w:themeColor="text1"/>
          <w:sz w:val="24"/>
        </w:rPr>
        <w:t>10</w:t>
      </w:r>
      <w:r>
        <w:rPr>
          <w:iCs/>
          <w:color w:val="000000" w:themeColor="text1"/>
          <w:sz w:val="24"/>
        </w:rPr>
        <w:t>分，指标评分标准见表</w:t>
      </w:r>
      <w:r>
        <w:rPr>
          <w:iCs/>
          <w:color w:val="000000" w:themeColor="text1"/>
          <w:sz w:val="24"/>
        </w:rPr>
        <w:t>7.1.3-2</w:t>
      </w:r>
      <w:r>
        <w:rPr>
          <w:rFonts w:eastAsiaTheme="minorEastAsia"/>
          <w:bCs/>
          <w:color w:val="000000" w:themeColor="text1"/>
          <w:sz w:val="24"/>
          <w:szCs w:val="22"/>
        </w:rPr>
        <w:t>。</w:t>
      </w:r>
    </w:p>
    <w:p w:rsidR="000029E1" w:rsidRDefault="00FA697F">
      <w:pPr>
        <w:widowControl w:val="0"/>
        <w:jc w:val="center"/>
        <w:textAlignment w:val="auto"/>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7.1.3-2 </w:t>
      </w:r>
      <w:r>
        <w:rPr>
          <w:rFonts w:eastAsia="黑体"/>
          <w:color w:val="000000" w:themeColor="text1"/>
          <w:szCs w:val="21"/>
        </w:rPr>
        <w:t>三检制落实指标评分标准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8"/>
        <w:gridCol w:w="4821"/>
        <w:gridCol w:w="2398"/>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4821"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239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三检制落实（</w:t>
            </w:r>
            <w:r>
              <w:rPr>
                <w:color w:val="000000" w:themeColor="text1"/>
                <w:kern w:val="0"/>
                <w:sz w:val="18"/>
                <w:szCs w:val="18"/>
              </w:rPr>
              <w:t>10</w:t>
            </w:r>
            <w:r>
              <w:rPr>
                <w:color w:val="000000" w:themeColor="text1"/>
                <w:kern w:val="0"/>
                <w:sz w:val="18"/>
                <w:szCs w:val="18"/>
              </w:rPr>
              <w:t>分）</w:t>
            </w:r>
          </w:p>
        </w:tc>
        <w:tc>
          <w:tcPr>
            <w:tcW w:w="4821"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）全线施行班组自检、工序交接检、专职质检员检验的质量控制程序，根据标段覆盖及三</w:t>
            </w:r>
            <w:proofErr w:type="gramStart"/>
            <w:r>
              <w:rPr>
                <w:color w:val="000000" w:themeColor="text1"/>
                <w:kern w:val="0"/>
                <w:sz w:val="18"/>
                <w:szCs w:val="18"/>
              </w:rPr>
              <w:t>检规范</w:t>
            </w:r>
            <w:proofErr w:type="gramEnd"/>
            <w:r>
              <w:rPr>
                <w:color w:val="000000" w:themeColor="text1"/>
                <w:kern w:val="0"/>
                <w:sz w:val="18"/>
                <w:szCs w:val="18"/>
              </w:rPr>
              <w:t>情况评分，得</w:t>
            </w:r>
            <w:r>
              <w:rPr>
                <w:color w:val="000000" w:themeColor="text1"/>
                <w:kern w:val="0"/>
                <w:sz w:val="18"/>
                <w:szCs w:val="18"/>
              </w:rPr>
              <w:t>5</w:t>
            </w:r>
            <w:r>
              <w:rPr>
                <w:color w:val="000000" w:themeColor="text1"/>
                <w:kern w:val="0"/>
                <w:sz w:val="18"/>
                <w:szCs w:val="18"/>
              </w:rPr>
              <w:t>分。</w:t>
            </w:r>
          </w:p>
        </w:tc>
        <w:tc>
          <w:tcPr>
            <w:tcW w:w="2398" w:type="dxa"/>
            <w:vMerge w:val="restart"/>
            <w:shd w:val="clear" w:color="auto" w:fill="auto"/>
            <w:vAlign w:val="center"/>
          </w:tcPr>
          <w:p w:rsidR="000029E1" w:rsidRDefault="00FA697F">
            <w:pPr>
              <w:spacing w:before="30" w:after="30"/>
              <w:jc w:val="left"/>
              <w:textAlignment w:val="center"/>
              <w:rPr>
                <w:color w:val="000000" w:themeColor="text1"/>
                <w:sz w:val="18"/>
                <w:szCs w:val="18"/>
              </w:rPr>
            </w:pPr>
            <w:r>
              <w:rPr>
                <w:rStyle w:val="font41"/>
                <w:color w:val="000000" w:themeColor="text1"/>
              </w:rPr>
              <w:t>“</w:t>
            </w:r>
            <w:r>
              <w:rPr>
                <w:color w:val="000000" w:themeColor="text1"/>
                <w:kern w:val="0"/>
                <w:sz w:val="18"/>
                <w:szCs w:val="18"/>
              </w:rPr>
              <w:t>三检制</w:t>
            </w:r>
            <w:r>
              <w:rPr>
                <w:rStyle w:val="font41"/>
                <w:color w:val="000000" w:themeColor="text1"/>
              </w:rPr>
              <w:t>”</w:t>
            </w:r>
            <w:r>
              <w:rPr>
                <w:color w:val="000000" w:themeColor="text1"/>
                <w:kern w:val="0"/>
                <w:sz w:val="18"/>
                <w:szCs w:val="18"/>
              </w:rPr>
              <w:t>的管理办法、</w:t>
            </w:r>
            <w:r>
              <w:rPr>
                <w:rStyle w:val="font41"/>
                <w:color w:val="000000" w:themeColor="text1"/>
              </w:rPr>
              <w:t>“</w:t>
            </w:r>
            <w:r>
              <w:rPr>
                <w:color w:val="000000" w:themeColor="text1"/>
                <w:kern w:val="0"/>
                <w:sz w:val="18"/>
                <w:szCs w:val="18"/>
              </w:rPr>
              <w:t>三检</w:t>
            </w:r>
            <w:r>
              <w:rPr>
                <w:rStyle w:val="font41"/>
                <w:color w:val="000000" w:themeColor="text1"/>
              </w:rPr>
              <w:t>”</w:t>
            </w:r>
            <w:r>
              <w:rPr>
                <w:color w:val="000000" w:themeColor="text1"/>
                <w:kern w:val="0"/>
                <w:sz w:val="18"/>
                <w:szCs w:val="18"/>
              </w:rPr>
              <w:t>实施台账、</w:t>
            </w:r>
            <w:r>
              <w:rPr>
                <w:rStyle w:val="font41"/>
                <w:color w:val="000000" w:themeColor="text1"/>
              </w:rPr>
              <w:t>“</w:t>
            </w:r>
            <w:r>
              <w:rPr>
                <w:color w:val="000000" w:themeColor="text1"/>
                <w:kern w:val="0"/>
                <w:sz w:val="18"/>
                <w:szCs w:val="18"/>
              </w:rPr>
              <w:t>三检</w:t>
            </w:r>
            <w:r>
              <w:rPr>
                <w:rStyle w:val="font41"/>
                <w:color w:val="000000" w:themeColor="text1"/>
              </w:rPr>
              <w:t>”</w:t>
            </w:r>
            <w:r>
              <w:rPr>
                <w:color w:val="000000" w:themeColor="text1"/>
                <w:kern w:val="0"/>
                <w:sz w:val="18"/>
                <w:szCs w:val="18"/>
              </w:rPr>
              <w:t>过程验收资料等。现场工序</w:t>
            </w:r>
            <w:r>
              <w:rPr>
                <w:rStyle w:val="font41"/>
                <w:color w:val="000000" w:themeColor="text1"/>
              </w:rPr>
              <w:t>“</w:t>
            </w:r>
            <w:r>
              <w:rPr>
                <w:color w:val="000000" w:themeColor="text1"/>
                <w:kern w:val="0"/>
                <w:sz w:val="18"/>
                <w:szCs w:val="18"/>
              </w:rPr>
              <w:t>三检制</w:t>
            </w:r>
            <w:r>
              <w:rPr>
                <w:rStyle w:val="font41"/>
                <w:color w:val="000000" w:themeColor="text1"/>
              </w:rPr>
              <w:t>”</w:t>
            </w:r>
            <w:r>
              <w:rPr>
                <w:color w:val="000000" w:themeColor="text1"/>
                <w:kern w:val="0"/>
                <w:sz w:val="18"/>
                <w:szCs w:val="18"/>
              </w:rPr>
              <w:t>实施情况。</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821"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）建立关键工序</w:t>
            </w:r>
            <w:r>
              <w:rPr>
                <w:color w:val="000000" w:themeColor="text1"/>
                <w:kern w:val="0"/>
                <w:sz w:val="18"/>
                <w:szCs w:val="18"/>
              </w:rPr>
              <w:t>“</w:t>
            </w:r>
            <w:r>
              <w:rPr>
                <w:color w:val="000000" w:themeColor="text1"/>
                <w:kern w:val="0"/>
                <w:sz w:val="18"/>
                <w:szCs w:val="18"/>
              </w:rPr>
              <w:t>三检</w:t>
            </w:r>
            <w:r>
              <w:rPr>
                <w:color w:val="000000" w:themeColor="text1"/>
                <w:kern w:val="0"/>
                <w:sz w:val="18"/>
                <w:szCs w:val="18"/>
              </w:rPr>
              <w:t>”</w:t>
            </w:r>
            <w:r>
              <w:rPr>
                <w:color w:val="000000" w:themeColor="text1"/>
                <w:kern w:val="0"/>
                <w:sz w:val="18"/>
                <w:szCs w:val="18"/>
              </w:rPr>
              <w:t>实施台账，台账规范、完整，根据台</w:t>
            </w:r>
            <w:proofErr w:type="gramStart"/>
            <w:r>
              <w:rPr>
                <w:color w:val="000000" w:themeColor="text1"/>
                <w:kern w:val="0"/>
                <w:sz w:val="18"/>
                <w:szCs w:val="18"/>
              </w:rPr>
              <w:t>账完善</w:t>
            </w:r>
            <w:proofErr w:type="gramEnd"/>
            <w:r>
              <w:rPr>
                <w:color w:val="000000" w:themeColor="text1"/>
                <w:kern w:val="0"/>
                <w:sz w:val="18"/>
                <w:szCs w:val="18"/>
              </w:rPr>
              <w:t>程度评分，得</w:t>
            </w:r>
            <w:r>
              <w:rPr>
                <w:color w:val="000000" w:themeColor="text1"/>
                <w:kern w:val="0"/>
                <w:sz w:val="18"/>
                <w:szCs w:val="18"/>
              </w:rPr>
              <w:t>5</w:t>
            </w:r>
            <w:r>
              <w:rPr>
                <w:color w:val="000000" w:themeColor="text1"/>
                <w:kern w:val="0"/>
                <w:sz w:val="18"/>
                <w:szCs w:val="18"/>
              </w:rPr>
              <w:t>分。</w:t>
            </w:r>
          </w:p>
        </w:tc>
        <w:tc>
          <w:tcPr>
            <w:tcW w:w="2398"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spacing w:beforeLines="50" w:line="360" w:lineRule="auto"/>
        <w:ind w:firstLineChars="200" w:firstLine="482"/>
        <w:rPr>
          <w:rFonts w:eastAsiaTheme="minorEastAsia"/>
          <w:bCs/>
          <w:color w:val="000000" w:themeColor="text1"/>
          <w:sz w:val="24"/>
          <w:szCs w:val="22"/>
        </w:rPr>
      </w:pPr>
      <w:r>
        <w:rPr>
          <w:b/>
          <w:bCs/>
          <w:iCs/>
          <w:color w:val="000000" w:themeColor="text1"/>
          <w:sz w:val="24"/>
        </w:rPr>
        <w:t xml:space="preserve">3 </w:t>
      </w:r>
      <w:r>
        <w:rPr>
          <w:b/>
          <w:bCs/>
          <w:iCs/>
          <w:color w:val="000000" w:themeColor="text1"/>
          <w:sz w:val="24"/>
        </w:rPr>
        <w:t>质量追溯。</w:t>
      </w:r>
      <w:r>
        <w:rPr>
          <w:iCs/>
          <w:color w:val="000000" w:themeColor="text1"/>
          <w:sz w:val="24"/>
        </w:rPr>
        <w:t>建立完善质量全流程信息溯源机制，形成全过程记录、真实完整、闭环可追溯的质量溯源体系，推行隐蔽工程及</w:t>
      </w:r>
      <w:proofErr w:type="gramStart"/>
      <w:r>
        <w:rPr>
          <w:iCs/>
          <w:color w:val="000000" w:themeColor="text1"/>
          <w:sz w:val="24"/>
        </w:rPr>
        <w:t>工艺工</w:t>
      </w:r>
      <w:proofErr w:type="gramEnd"/>
      <w:r>
        <w:rPr>
          <w:iCs/>
          <w:color w:val="000000" w:themeColor="text1"/>
          <w:sz w:val="24"/>
        </w:rPr>
        <w:t>法影像标准化管理，形成过程佐证资料齐全。基础分值为</w:t>
      </w:r>
      <w:r>
        <w:rPr>
          <w:iCs/>
          <w:color w:val="000000" w:themeColor="text1"/>
          <w:sz w:val="24"/>
        </w:rPr>
        <w:t>10</w:t>
      </w:r>
      <w:r>
        <w:rPr>
          <w:iCs/>
          <w:color w:val="000000" w:themeColor="text1"/>
          <w:sz w:val="24"/>
        </w:rPr>
        <w:t>分，指标评分标准见表</w:t>
      </w:r>
      <w:r>
        <w:rPr>
          <w:iCs/>
          <w:color w:val="000000" w:themeColor="text1"/>
          <w:sz w:val="24"/>
        </w:rPr>
        <w:t>7.1.3-3</w:t>
      </w:r>
      <w:r>
        <w:rPr>
          <w:rFonts w:eastAsiaTheme="minorEastAsia"/>
          <w:bCs/>
          <w:color w:val="000000" w:themeColor="text1"/>
          <w:sz w:val="24"/>
          <w:szCs w:val="22"/>
        </w:rPr>
        <w:t>。</w:t>
      </w:r>
    </w:p>
    <w:p w:rsidR="000029E1" w:rsidRDefault="00FA697F">
      <w:pPr>
        <w:widowControl w:val="0"/>
        <w:jc w:val="center"/>
        <w:textAlignment w:val="auto"/>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7.1.3-3 </w:t>
      </w:r>
      <w:r>
        <w:rPr>
          <w:rFonts w:eastAsia="黑体"/>
          <w:color w:val="000000" w:themeColor="text1"/>
          <w:szCs w:val="21"/>
        </w:rPr>
        <w:t>质量追溯指标评分标准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1"/>
        <w:gridCol w:w="4898"/>
        <w:gridCol w:w="2398"/>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489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239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质量追溯（</w:t>
            </w:r>
            <w:r>
              <w:rPr>
                <w:color w:val="000000" w:themeColor="text1"/>
                <w:kern w:val="0"/>
                <w:sz w:val="18"/>
                <w:szCs w:val="18"/>
              </w:rPr>
              <w:t>10</w:t>
            </w:r>
            <w:r>
              <w:rPr>
                <w:color w:val="000000" w:themeColor="text1"/>
                <w:kern w:val="0"/>
                <w:sz w:val="18"/>
                <w:szCs w:val="18"/>
              </w:rPr>
              <w:t>分）</w:t>
            </w:r>
          </w:p>
        </w:tc>
        <w:tc>
          <w:tcPr>
            <w:tcW w:w="4898"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）建立完善质量全流程信息溯源体系，原材料、混合料、构配件、工程实体等施工质量管理行为记录真实、完整，各工序环节签认及时，形成闭环，得</w:t>
            </w:r>
            <w:r>
              <w:rPr>
                <w:color w:val="000000" w:themeColor="text1"/>
                <w:kern w:val="0"/>
                <w:sz w:val="18"/>
                <w:szCs w:val="18"/>
              </w:rPr>
              <w:t>4</w:t>
            </w:r>
            <w:r>
              <w:rPr>
                <w:color w:val="000000" w:themeColor="text1"/>
                <w:kern w:val="0"/>
                <w:sz w:val="18"/>
                <w:szCs w:val="18"/>
              </w:rPr>
              <w:t>分。</w:t>
            </w:r>
          </w:p>
        </w:tc>
        <w:tc>
          <w:tcPr>
            <w:tcW w:w="2398" w:type="dxa"/>
            <w:vMerge w:val="restart"/>
            <w:shd w:val="clear" w:color="auto" w:fill="auto"/>
            <w:vAlign w:val="center"/>
          </w:tcPr>
          <w:p w:rsidR="000029E1" w:rsidRDefault="00FA697F">
            <w:pPr>
              <w:spacing w:before="30" w:after="30"/>
              <w:jc w:val="left"/>
              <w:textAlignment w:val="center"/>
              <w:rPr>
                <w:color w:val="000000" w:themeColor="text1"/>
                <w:sz w:val="18"/>
                <w:szCs w:val="18"/>
              </w:rPr>
            </w:pPr>
            <w:r>
              <w:rPr>
                <w:color w:val="000000" w:themeColor="text1"/>
                <w:kern w:val="0"/>
                <w:sz w:val="18"/>
                <w:szCs w:val="18"/>
              </w:rPr>
              <w:t>检验台账、签批材料、检验检查报告及台账、隐蔽部位及</w:t>
            </w:r>
            <w:proofErr w:type="gramStart"/>
            <w:r>
              <w:rPr>
                <w:color w:val="000000" w:themeColor="text1"/>
                <w:kern w:val="0"/>
                <w:sz w:val="18"/>
                <w:szCs w:val="18"/>
              </w:rPr>
              <w:t>工艺工</w:t>
            </w:r>
            <w:proofErr w:type="gramEnd"/>
            <w:r>
              <w:rPr>
                <w:color w:val="000000" w:themeColor="text1"/>
                <w:kern w:val="0"/>
                <w:sz w:val="18"/>
                <w:szCs w:val="18"/>
              </w:rPr>
              <w:t>法佐证资料（隐蔽工程、</w:t>
            </w:r>
            <w:proofErr w:type="gramStart"/>
            <w:r>
              <w:rPr>
                <w:color w:val="000000" w:themeColor="text1"/>
                <w:kern w:val="0"/>
                <w:sz w:val="18"/>
                <w:szCs w:val="18"/>
              </w:rPr>
              <w:t>工艺工</w:t>
            </w:r>
            <w:proofErr w:type="gramEnd"/>
            <w:r>
              <w:rPr>
                <w:color w:val="000000" w:themeColor="text1"/>
                <w:kern w:val="0"/>
                <w:sz w:val="18"/>
                <w:szCs w:val="18"/>
              </w:rPr>
              <w:t>法影像资料、验收记录等）等。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898"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）隐蔽部位及</w:t>
            </w:r>
            <w:proofErr w:type="gramStart"/>
            <w:r>
              <w:rPr>
                <w:color w:val="000000" w:themeColor="text1"/>
                <w:kern w:val="0"/>
                <w:sz w:val="18"/>
                <w:szCs w:val="18"/>
              </w:rPr>
              <w:t>工艺工</w:t>
            </w:r>
            <w:proofErr w:type="gramEnd"/>
            <w:r>
              <w:rPr>
                <w:color w:val="000000" w:themeColor="text1"/>
                <w:kern w:val="0"/>
                <w:sz w:val="18"/>
                <w:szCs w:val="18"/>
              </w:rPr>
              <w:t>法留存影像资料，佐证资料齐全，归档信息完整，数据</w:t>
            </w:r>
            <w:proofErr w:type="gramStart"/>
            <w:r>
              <w:rPr>
                <w:color w:val="000000" w:themeColor="text1"/>
                <w:kern w:val="0"/>
                <w:sz w:val="18"/>
                <w:szCs w:val="18"/>
              </w:rPr>
              <w:t>真实可</w:t>
            </w:r>
            <w:proofErr w:type="gramEnd"/>
            <w:r>
              <w:rPr>
                <w:color w:val="000000" w:themeColor="text1"/>
                <w:kern w:val="0"/>
                <w:sz w:val="18"/>
                <w:szCs w:val="18"/>
              </w:rPr>
              <w:t>追溯，得</w:t>
            </w:r>
            <w:r>
              <w:rPr>
                <w:color w:val="000000" w:themeColor="text1"/>
                <w:kern w:val="0"/>
                <w:sz w:val="18"/>
                <w:szCs w:val="18"/>
              </w:rPr>
              <w:t>3</w:t>
            </w:r>
            <w:r>
              <w:rPr>
                <w:color w:val="000000" w:themeColor="text1"/>
                <w:kern w:val="0"/>
                <w:sz w:val="18"/>
                <w:szCs w:val="18"/>
              </w:rPr>
              <w:t>分。</w:t>
            </w:r>
          </w:p>
        </w:tc>
        <w:tc>
          <w:tcPr>
            <w:tcW w:w="2398"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4898"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）信息化管理手段实现质量可追溯，得</w:t>
            </w:r>
            <w:r>
              <w:rPr>
                <w:color w:val="000000" w:themeColor="text1"/>
                <w:kern w:val="0"/>
                <w:sz w:val="18"/>
                <w:szCs w:val="18"/>
              </w:rPr>
              <w:t>3</w:t>
            </w:r>
            <w:r>
              <w:rPr>
                <w:color w:val="000000" w:themeColor="text1"/>
                <w:kern w:val="0"/>
                <w:sz w:val="18"/>
                <w:szCs w:val="18"/>
              </w:rPr>
              <w:t>分。</w:t>
            </w:r>
          </w:p>
        </w:tc>
        <w:tc>
          <w:tcPr>
            <w:tcW w:w="2398"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spacing w:beforeLines="50" w:line="360" w:lineRule="auto"/>
        <w:ind w:firstLineChars="200" w:firstLine="482"/>
        <w:rPr>
          <w:rFonts w:eastAsiaTheme="minorEastAsia"/>
          <w:bCs/>
          <w:color w:val="000000" w:themeColor="text1"/>
          <w:sz w:val="24"/>
          <w:szCs w:val="22"/>
        </w:rPr>
      </w:pPr>
      <w:r>
        <w:rPr>
          <w:b/>
          <w:bCs/>
          <w:iCs/>
          <w:color w:val="000000" w:themeColor="text1"/>
          <w:sz w:val="24"/>
        </w:rPr>
        <w:t xml:space="preserve">4 </w:t>
      </w:r>
      <w:r>
        <w:rPr>
          <w:b/>
          <w:bCs/>
          <w:iCs/>
          <w:color w:val="000000" w:themeColor="text1"/>
          <w:sz w:val="24"/>
        </w:rPr>
        <w:t>产品质量管理。</w:t>
      </w:r>
      <w:r>
        <w:rPr>
          <w:iCs/>
          <w:color w:val="000000" w:themeColor="text1"/>
          <w:sz w:val="24"/>
        </w:rPr>
        <w:t>建立完善原材料和产品质量管理制度，优先选用认证产品，实施产品及半成品验收标识，原材料、半成品、产品、商品混凝土等质量实现可追溯。基础分值为</w:t>
      </w:r>
      <w:r>
        <w:rPr>
          <w:iCs/>
          <w:color w:val="000000" w:themeColor="text1"/>
          <w:sz w:val="24"/>
        </w:rPr>
        <w:t>10</w:t>
      </w:r>
      <w:r>
        <w:rPr>
          <w:iCs/>
          <w:color w:val="000000" w:themeColor="text1"/>
          <w:sz w:val="24"/>
        </w:rPr>
        <w:t>分，指标评分标准见表</w:t>
      </w:r>
      <w:r>
        <w:rPr>
          <w:iCs/>
          <w:color w:val="000000" w:themeColor="text1"/>
          <w:sz w:val="24"/>
        </w:rPr>
        <w:t>7.1.3-4</w:t>
      </w:r>
      <w:r>
        <w:rPr>
          <w:rFonts w:eastAsiaTheme="minorEastAsia"/>
          <w:bCs/>
          <w:color w:val="000000" w:themeColor="text1"/>
          <w:sz w:val="24"/>
          <w:szCs w:val="22"/>
        </w:rPr>
        <w:t>。</w:t>
      </w:r>
    </w:p>
    <w:p w:rsidR="000029E1" w:rsidRDefault="00FA697F">
      <w:pPr>
        <w:widowControl w:val="0"/>
        <w:jc w:val="center"/>
        <w:textAlignment w:val="auto"/>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7.1.3-4 </w:t>
      </w:r>
      <w:r>
        <w:rPr>
          <w:rFonts w:eastAsia="黑体"/>
          <w:color w:val="000000" w:themeColor="text1"/>
          <w:szCs w:val="21"/>
        </w:rPr>
        <w:t>产品质量管理指标评分标准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8"/>
        <w:gridCol w:w="4781"/>
        <w:gridCol w:w="2398"/>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4781"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239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sz w:val="18"/>
                <w:szCs w:val="18"/>
              </w:rPr>
            </w:pPr>
            <w:r>
              <w:rPr>
                <w:kern w:val="0"/>
                <w:sz w:val="18"/>
                <w:szCs w:val="18"/>
              </w:rPr>
              <w:t>产品质量管理（</w:t>
            </w:r>
            <w:r>
              <w:rPr>
                <w:kern w:val="0"/>
                <w:sz w:val="18"/>
                <w:szCs w:val="18"/>
              </w:rPr>
              <w:t>10</w:t>
            </w:r>
            <w:r>
              <w:rPr>
                <w:kern w:val="0"/>
                <w:sz w:val="18"/>
                <w:szCs w:val="18"/>
              </w:rPr>
              <w:t>分）</w:t>
            </w:r>
          </w:p>
        </w:tc>
        <w:tc>
          <w:tcPr>
            <w:tcW w:w="4781" w:type="dxa"/>
            <w:shd w:val="clear" w:color="auto" w:fill="auto"/>
            <w:vAlign w:val="center"/>
          </w:tcPr>
          <w:p w:rsidR="000029E1" w:rsidRDefault="00FA697F">
            <w:pPr>
              <w:spacing w:before="30" w:after="30"/>
              <w:textAlignment w:val="center"/>
              <w:rPr>
                <w:sz w:val="18"/>
                <w:szCs w:val="18"/>
              </w:rPr>
            </w:pPr>
            <w:r>
              <w:rPr>
                <w:kern w:val="0"/>
                <w:sz w:val="18"/>
                <w:szCs w:val="18"/>
              </w:rPr>
              <w:t>1</w:t>
            </w:r>
            <w:r>
              <w:rPr>
                <w:kern w:val="0"/>
                <w:sz w:val="18"/>
                <w:szCs w:val="18"/>
              </w:rPr>
              <w:t>）制定原材料和产品质量管理制度，施工单位建立原材料、半成品、产品等进场检验及使用台账，监理单位按规定进行抽检，得</w:t>
            </w:r>
            <w:r>
              <w:rPr>
                <w:kern w:val="0"/>
                <w:sz w:val="18"/>
                <w:szCs w:val="18"/>
              </w:rPr>
              <w:t>2</w:t>
            </w:r>
            <w:r>
              <w:rPr>
                <w:kern w:val="0"/>
                <w:sz w:val="18"/>
                <w:szCs w:val="18"/>
              </w:rPr>
              <w:t>分。</w:t>
            </w:r>
          </w:p>
        </w:tc>
        <w:tc>
          <w:tcPr>
            <w:tcW w:w="2398" w:type="dxa"/>
            <w:vMerge w:val="restart"/>
            <w:shd w:val="clear" w:color="auto" w:fill="auto"/>
            <w:vAlign w:val="center"/>
          </w:tcPr>
          <w:p w:rsidR="000029E1" w:rsidRDefault="00FA697F">
            <w:pPr>
              <w:spacing w:before="30" w:after="30"/>
              <w:jc w:val="left"/>
              <w:textAlignment w:val="center"/>
              <w:rPr>
                <w:sz w:val="18"/>
                <w:szCs w:val="18"/>
              </w:rPr>
            </w:pPr>
            <w:r>
              <w:rPr>
                <w:rStyle w:val="font61"/>
                <w:rFonts w:hint="default"/>
              </w:rPr>
              <w:t>原材料和产品质量管理制度、进场及使用台账、监理抽检记录、相关检验检查报告、质量保证相关文件、供应</w:t>
            </w:r>
            <w:proofErr w:type="gramStart"/>
            <w:r>
              <w:rPr>
                <w:rStyle w:val="font61"/>
                <w:rFonts w:hint="default"/>
              </w:rPr>
              <w:t>商考核</w:t>
            </w:r>
            <w:proofErr w:type="gramEnd"/>
            <w:r>
              <w:rPr>
                <w:rStyle w:val="font61"/>
                <w:rFonts w:hint="default"/>
              </w:rPr>
              <w:t>和清退机制等。</w:t>
            </w:r>
          </w:p>
        </w:tc>
      </w:tr>
      <w:tr w:rsidR="000029E1">
        <w:trPr>
          <w:trHeight w:val="454"/>
        </w:trPr>
        <w:tc>
          <w:tcPr>
            <w:tcW w:w="0" w:type="auto"/>
            <w:vMerge/>
            <w:shd w:val="clear" w:color="auto" w:fill="auto"/>
            <w:vAlign w:val="center"/>
          </w:tcPr>
          <w:p w:rsidR="000029E1" w:rsidRDefault="000029E1">
            <w:pPr>
              <w:spacing w:before="30" w:after="30"/>
              <w:jc w:val="left"/>
              <w:rPr>
                <w:sz w:val="18"/>
                <w:szCs w:val="18"/>
              </w:rPr>
            </w:pPr>
          </w:p>
        </w:tc>
        <w:tc>
          <w:tcPr>
            <w:tcW w:w="4781" w:type="dxa"/>
            <w:shd w:val="clear" w:color="auto" w:fill="auto"/>
            <w:vAlign w:val="center"/>
          </w:tcPr>
          <w:p w:rsidR="000029E1" w:rsidRDefault="00FA697F">
            <w:pPr>
              <w:spacing w:before="30" w:after="30"/>
              <w:textAlignment w:val="center"/>
              <w:rPr>
                <w:sz w:val="18"/>
                <w:szCs w:val="18"/>
              </w:rPr>
            </w:pPr>
            <w:r>
              <w:rPr>
                <w:kern w:val="0"/>
                <w:sz w:val="18"/>
                <w:szCs w:val="18"/>
              </w:rPr>
              <w:t>2</w:t>
            </w:r>
            <w:r>
              <w:rPr>
                <w:kern w:val="0"/>
                <w:sz w:val="18"/>
                <w:szCs w:val="18"/>
              </w:rPr>
              <w:t>）优先选用认证产品，成品及半成品验收标识符合标准化要求，来源、使用、质量等内容明确，得</w:t>
            </w:r>
            <w:r>
              <w:rPr>
                <w:kern w:val="0"/>
                <w:sz w:val="18"/>
                <w:szCs w:val="18"/>
              </w:rPr>
              <w:t>3</w:t>
            </w:r>
            <w:r>
              <w:rPr>
                <w:kern w:val="0"/>
                <w:sz w:val="18"/>
                <w:szCs w:val="18"/>
              </w:rPr>
              <w:t>分。</w:t>
            </w:r>
          </w:p>
        </w:tc>
        <w:tc>
          <w:tcPr>
            <w:tcW w:w="2398" w:type="dxa"/>
            <w:vMerge/>
            <w:shd w:val="clear" w:color="auto" w:fill="auto"/>
            <w:vAlign w:val="center"/>
          </w:tcPr>
          <w:p w:rsidR="000029E1" w:rsidRDefault="000029E1">
            <w:pPr>
              <w:spacing w:before="30" w:after="30"/>
              <w:jc w:val="left"/>
              <w:rPr>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sz w:val="18"/>
                <w:szCs w:val="18"/>
              </w:rPr>
            </w:pPr>
          </w:p>
        </w:tc>
        <w:tc>
          <w:tcPr>
            <w:tcW w:w="4781" w:type="dxa"/>
            <w:shd w:val="clear" w:color="auto" w:fill="auto"/>
            <w:vAlign w:val="center"/>
          </w:tcPr>
          <w:p w:rsidR="000029E1" w:rsidRDefault="00FA697F">
            <w:pPr>
              <w:spacing w:before="30" w:after="30"/>
              <w:textAlignment w:val="center"/>
              <w:rPr>
                <w:sz w:val="18"/>
                <w:szCs w:val="18"/>
              </w:rPr>
            </w:pPr>
            <w:r>
              <w:rPr>
                <w:kern w:val="0"/>
                <w:sz w:val="18"/>
                <w:szCs w:val="18"/>
              </w:rPr>
              <w:t>3</w:t>
            </w:r>
            <w:r>
              <w:rPr>
                <w:kern w:val="0"/>
                <w:sz w:val="18"/>
                <w:szCs w:val="18"/>
              </w:rPr>
              <w:t>）要求材料供应商出具重点工程类产品质量保证相关文件，建立材料供应</w:t>
            </w:r>
            <w:proofErr w:type="gramStart"/>
            <w:r>
              <w:rPr>
                <w:kern w:val="0"/>
                <w:sz w:val="18"/>
                <w:szCs w:val="18"/>
              </w:rPr>
              <w:t>商考核</w:t>
            </w:r>
            <w:proofErr w:type="gramEnd"/>
            <w:r>
              <w:rPr>
                <w:kern w:val="0"/>
                <w:sz w:val="18"/>
                <w:szCs w:val="18"/>
              </w:rPr>
              <w:t>和清退机制，得</w:t>
            </w:r>
            <w:r>
              <w:rPr>
                <w:kern w:val="0"/>
                <w:sz w:val="18"/>
                <w:szCs w:val="18"/>
              </w:rPr>
              <w:t>5</w:t>
            </w:r>
            <w:r>
              <w:rPr>
                <w:kern w:val="0"/>
                <w:sz w:val="18"/>
                <w:szCs w:val="18"/>
              </w:rPr>
              <w:t>分。</w:t>
            </w:r>
          </w:p>
        </w:tc>
        <w:tc>
          <w:tcPr>
            <w:tcW w:w="2398" w:type="dxa"/>
            <w:vMerge/>
            <w:shd w:val="clear" w:color="auto" w:fill="auto"/>
            <w:vAlign w:val="center"/>
          </w:tcPr>
          <w:p w:rsidR="000029E1" w:rsidRDefault="000029E1">
            <w:pPr>
              <w:spacing w:before="30" w:after="30"/>
              <w:jc w:val="left"/>
              <w:rPr>
                <w:sz w:val="18"/>
                <w:szCs w:val="18"/>
              </w:rPr>
            </w:pPr>
          </w:p>
        </w:tc>
      </w:tr>
    </w:tbl>
    <w:p w:rsidR="000029E1" w:rsidRDefault="00FA697F" w:rsidP="00B71F95">
      <w:pPr>
        <w:spacing w:beforeLines="100" w:line="360" w:lineRule="auto"/>
        <w:outlineLvl w:val="1"/>
        <w:rPr>
          <w:rFonts w:eastAsia="黑体"/>
          <w:b/>
          <w:sz w:val="24"/>
        </w:rPr>
      </w:pPr>
      <w:bookmarkStart w:id="67" w:name="_Toc181032429"/>
      <w:r>
        <w:rPr>
          <w:rFonts w:eastAsia="黑体"/>
          <w:b/>
          <w:sz w:val="24"/>
        </w:rPr>
        <w:t xml:space="preserve">7.2 </w:t>
      </w:r>
      <w:r>
        <w:rPr>
          <w:rFonts w:eastAsia="黑体"/>
          <w:b/>
          <w:sz w:val="24"/>
        </w:rPr>
        <w:t>评分项</w:t>
      </w:r>
      <w:bookmarkEnd w:id="67"/>
    </w:p>
    <w:p w:rsidR="000029E1" w:rsidRDefault="00FA697F">
      <w:pPr>
        <w:pStyle w:val="3"/>
        <w:spacing w:before="120" w:after="0" w:line="360" w:lineRule="auto"/>
        <w:ind w:firstLineChars="100" w:firstLine="241"/>
        <w:jc w:val="left"/>
        <w:rPr>
          <w:color w:val="000000" w:themeColor="text1"/>
          <w:sz w:val="24"/>
          <w:szCs w:val="24"/>
        </w:rPr>
      </w:pPr>
      <w:r>
        <w:rPr>
          <w:color w:val="000000" w:themeColor="text1"/>
          <w:sz w:val="24"/>
          <w:szCs w:val="24"/>
        </w:rPr>
        <w:lastRenderedPageBreak/>
        <w:t xml:space="preserve">7.2.1 </w:t>
      </w:r>
      <w:r>
        <w:rPr>
          <w:color w:val="000000" w:themeColor="text1"/>
          <w:sz w:val="24"/>
          <w:szCs w:val="24"/>
        </w:rPr>
        <w:t>质量综合性指标。</w:t>
      </w:r>
      <w:r>
        <w:rPr>
          <w:b w:val="0"/>
          <w:bCs w:val="0"/>
          <w:color w:val="000000" w:themeColor="text1"/>
          <w:sz w:val="24"/>
          <w:szCs w:val="24"/>
        </w:rPr>
        <w:t>为二级指标，</w:t>
      </w:r>
      <w:proofErr w:type="gramStart"/>
      <w:r>
        <w:rPr>
          <w:b w:val="0"/>
          <w:bCs w:val="0"/>
          <w:color w:val="000000" w:themeColor="text1"/>
          <w:sz w:val="24"/>
          <w:szCs w:val="24"/>
        </w:rPr>
        <w:t>评价总分值</w:t>
      </w:r>
      <w:proofErr w:type="gramEnd"/>
      <w:r>
        <w:rPr>
          <w:b w:val="0"/>
          <w:bCs w:val="0"/>
          <w:color w:val="000000" w:themeColor="text1"/>
          <w:sz w:val="24"/>
          <w:szCs w:val="24"/>
        </w:rPr>
        <w:t>60</w:t>
      </w:r>
      <w:r>
        <w:rPr>
          <w:b w:val="0"/>
          <w:bCs w:val="0"/>
          <w:color w:val="000000" w:themeColor="text1"/>
          <w:sz w:val="24"/>
          <w:szCs w:val="24"/>
        </w:rPr>
        <w:t>分，由</w:t>
      </w:r>
      <w:r>
        <w:rPr>
          <w:b w:val="0"/>
          <w:bCs w:val="0"/>
          <w:color w:val="000000" w:themeColor="text1"/>
          <w:sz w:val="24"/>
        </w:rPr>
        <w:t>一次性抽检合格率</w:t>
      </w:r>
      <w:r>
        <w:rPr>
          <w:b w:val="0"/>
          <w:bCs w:val="0"/>
          <w:color w:val="000000" w:themeColor="text1"/>
          <w:sz w:val="24"/>
          <w:szCs w:val="24"/>
        </w:rPr>
        <w:t>、原</w:t>
      </w:r>
      <w:r>
        <w:rPr>
          <w:b w:val="0"/>
          <w:bCs w:val="0"/>
          <w:color w:val="000000" w:themeColor="text1"/>
          <w:sz w:val="24"/>
        </w:rPr>
        <w:t>材料指标抽检合格率</w:t>
      </w:r>
      <w:r>
        <w:rPr>
          <w:b w:val="0"/>
          <w:bCs w:val="0"/>
          <w:color w:val="000000" w:themeColor="text1"/>
          <w:sz w:val="24"/>
        </w:rPr>
        <w:t>2</w:t>
      </w:r>
      <w:r>
        <w:rPr>
          <w:b w:val="0"/>
          <w:bCs w:val="0"/>
          <w:color w:val="000000" w:themeColor="text1"/>
          <w:sz w:val="24"/>
          <w:szCs w:val="24"/>
        </w:rPr>
        <w:t>个三级指标构成。</w:t>
      </w:r>
    </w:p>
    <w:p w:rsidR="000029E1" w:rsidRDefault="00FA697F">
      <w:pPr>
        <w:spacing w:line="360" w:lineRule="auto"/>
        <w:ind w:firstLineChars="200" w:firstLine="480"/>
        <w:rPr>
          <w:iCs/>
          <w:color w:val="000000" w:themeColor="text1"/>
          <w:sz w:val="24"/>
        </w:rPr>
      </w:pPr>
      <w:r>
        <w:rPr>
          <w:color w:val="000000" w:themeColor="text1"/>
          <w:sz w:val="24"/>
        </w:rPr>
        <w:t xml:space="preserve">1 </w:t>
      </w:r>
      <w:r>
        <w:rPr>
          <w:b/>
          <w:bCs/>
          <w:color w:val="000000" w:themeColor="text1"/>
          <w:sz w:val="24"/>
        </w:rPr>
        <w:t>一次性抽检合格率。</w:t>
      </w:r>
      <w:r>
        <w:rPr>
          <w:color w:val="000000" w:themeColor="text1"/>
          <w:sz w:val="24"/>
        </w:rPr>
        <w:t>项目抽检指标总体合格率高。评价分值为</w:t>
      </w:r>
      <w:r>
        <w:rPr>
          <w:color w:val="000000" w:themeColor="text1"/>
          <w:sz w:val="24"/>
        </w:rPr>
        <w:t>40</w:t>
      </w:r>
      <w:r>
        <w:rPr>
          <w:color w:val="000000" w:themeColor="text1"/>
          <w:sz w:val="24"/>
        </w:rPr>
        <w:t>分，</w:t>
      </w:r>
      <w:r>
        <w:rPr>
          <w:iCs/>
          <w:color w:val="000000" w:themeColor="text1"/>
          <w:sz w:val="24"/>
        </w:rPr>
        <w:t>指标评分标准见表</w:t>
      </w:r>
      <w:r>
        <w:rPr>
          <w:iCs/>
          <w:color w:val="000000" w:themeColor="text1"/>
          <w:sz w:val="24"/>
        </w:rPr>
        <w:t>7.2.1-1</w:t>
      </w:r>
      <w:r>
        <w:rPr>
          <w:iCs/>
          <w:color w:val="000000" w:themeColor="text1"/>
          <w:sz w:val="24"/>
        </w:rPr>
        <w:t>。</w:t>
      </w:r>
    </w:p>
    <w:p w:rsidR="000029E1" w:rsidRDefault="000029E1">
      <w:pPr>
        <w:spacing w:line="360" w:lineRule="auto"/>
        <w:ind w:firstLineChars="200" w:firstLine="480"/>
        <w:rPr>
          <w:iCs/>
          <w:color w:val="000000" w:themeColor="text1"/>
          <w:sz w:val="24"/>
        </w:rPr>
      </w:pPr>
    </w:p>
    <w:p w:rsidR="000029E1" w:rsidRDefault="00FA697F">
      <w:pPr>
        <w:ind w:firstLine="42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7.2.1-1 </w:t>
      </w:r>
      <w:r>
        <w:rPr>
          <w:rFonts w:eastAsia="黑体"/>
          <w:color w:val="000000" w:themeColor="text1"/>
          <w:szCs w:val="21"/>
        </w:rPr>
        <w:t>一次性抽检合格率指标评分标准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4647"/>
        <w:gridCol w:w="2398"/>
      </w:tblGrid>
      <w:tr w:rsidR="000029E1">
        <w:trPr>
          <w:trHeight w:val="454"/>
        </w:trPr>
        <w:tc>
          <w:tcPr>
            <w:tcW w:w="0" w:type="auto"/>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三级指标</w:t>
            </w:r>
          </w:p>
        </w:tc>
        <w:tc>
          <w:tcPr>
            <w:tcW w:w="4647" w:type="dxa"/>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分项评分标准</w:t>
            </w:r>
          </w:p>
        </w:tc>
        <w:tc>
          <w:tcPr>
            <w:tcW w:w="2398" w:type="dxa"/>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jc w:val="center"/>
              <w:textAlignment w:val="center"/>
              <w:rPr>
                <w:color w:val="000000" w:themeColor="text1"/>
                <w:sz w:val="18"/>
                <w:szCs w:val="18"/>
              </w:rPr>
            </w:pPr>
            <w:r>
              <w:rPr>
                <w:color w:val="000000" w:themeColor="text1"/>
                <w:kern w:val="0"/>
                <w:sz w:val="18"/>
                <w:szCs w:val="18"/>
              </w:rPr>
              <w:t>一次性抽检合格率（</w:t>
            </w:r>
            <w:r>
              <w:rPr>
                <w:color w:val="000000" w:themeColor="text1"/>
                <w:kern w:val="0"/>
                <w:sz w:val="18"/>
                <w:szCs w:val="18"/>
              </w:rPr>
              <w:t>40</w:t>
            </w:r>
            <w:r>
              <w:rPr>
                <w:color w:val="000000" w:themeColor="text1"/>
                <w:kern w:val="0"/>
                <w:sz w:val="18"/>
                <w:szCs w:val="18"/>
              </w:rPr>
              <w:t>分）</w:t>
            </w:r>
          </w:p>
        </w:tc>
        <w:tc>
          <w:tcPr>
            <w:tcW w:w="4647" w:type="dxa"/>
            <w:shd w:val="clear" w:color="auto" w:fill="auto"/>
            <w:vAlign w:val="center"/>
          </w:tcPr>
          <w:p w:rsidR="000029E1" w:rsidRDefault="00FA697F">
            <w:pPr>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）一次性抽检合格率高于重庆市同类型项目平均水平</w:t>
            </w:r>
            <w:r>
              <w:rPr>
                <w:color w:val="000000" w:themeColor="text1"/>
                <w:kern w:val="0"/>
                <w:sz w:val="18"/>
                <w:szCs w:val="18"/>
              </w:rPr>
              <w:t>1</w:t>
            </w:r>
            <w:r>
              <w:rPr>
                <w:color w:val="000000" w:themeColor="text1"/>
                <w:kern w:val="0"/>
                <w:sz w:val="18"/>
                <w:szCs w:val="18"/>
              </w:rPr>
              <w:t>个百分点以上，得</w:t>
            </w:r>
            <w:r>
              <w:rPr>
                <w:color w:val="000000" w:themeColor="text1"/>
                <w:kern w:val="0"/>
                <w:sz w:val="18"/>
                <w:szCs w:val="18"/>
              </w:rPr>
              <w:t>40</w:t>
            </w:r>
            <w:r>
              <w:rPr>
                <w:color w:val="000000" w:themeColor="text1"/>
                <w:kern w:val="0"/>
                <w:sz w:val="18"/>
                <w:szCs w:val="18"/>
              </w:rPr>
              <w:t>分。</w:t>
            </w:r>
          </w:p>
        </w:tc>
        <w:tc>
          <w:tcPr>
            <w:tcW w:w="2398" w:type="dxa"/>
            <w:vMerge w:val="restart"/>
            <w:shd w:val="clear" w:color="auto" w:fill="auto"/>
            <w:vAlign w:val="center"/>
          </w:tcPr>
          <w:p w:rsidR="000029E1" w:rsidRDefault="00FA697F">
            <w:pPr>
              <w:textAlignment w:val="center"/>
              <w:rPr>
                <w:color w:val="000000" w:themeColor="text1"/>
                <w:sz w:val="18"/>
                <w:szCs w:val="18"/>
              </w:rPr>
            </w:pPr>
            <w:r>
              <w:rPr>
                <w:color w:val="000000" w:themeColor="text1"/>
                <w:kern w:val="0"/>
                <w:sz w:val="18"/>
                <w:szCs w:val="18"/>
              </w:rPr>
              <w:t>质监机构质量抽检情况通报、质监机构抽检情况汇总表、每半</w:t>
            </w:r>
            <w:proofErr w:type="gramStart"/>
            <w:r>
              <w:rPr>
                <w:color w:val="000000" w:themeColor="text1"/>
                <w:kern w:val="0"/>
                <w:sz w:val="18"/>
                <w:szCs w:val="18"/>
              </w:rPr>
              <w:t>年公路</w:t>
            </w:r>
            <w:proofErr w:type="gramEnd"/>
            <w:r>
              <w:rPr>
                <w:color w:val="000000" w:themeColor="text1"/>
                <w:kern w:val="0"/>
                <w:sz w:val="18"/>
                <w:szCs w:val="18"/>
              </w:rPr>
              <w:t>水运工程质量监督实体抽检分析报告等。</w:t>
            </w:r>
          </w:p>
        </w:tc>
      </w:tr>
      <w:tr w:rsidR="000029E1">
        <w:trPr>
          <w:trHeight w:val="454"/>
        </w:trPr>
        <w:tc>
          <w:tcPr>
            <w:tcW w:w="0" w:type="auto"/>
            <w:vMerge/>
            <w:shd w:val="clear" w:color="auto" w:fill="auto"/>
            <w:vAlign w:val="center"/>
          </w:tcPr>
          <w:p w:rsidR="000029E1" w:rsidRDefault="000029E1">
            <w:pPr>
              <w:jc w:val="left"/>
              <w:rPr>
                <w:color w:val="000000" w:themeColor="text1"/>
                <w:sz w:val="18"/>
                <w:szCs w:val="18"/>
              </w:rPr>
            </w:pPr>
          </w:p>
        </w:tc>
        <w:tc>
          <w:tcPr>
            <w:tcW w:w="4647" w:type="dxa"/>
            <w:shd w:val="clear" w:color="auto" w:fill="auto"/>
            <w:vAlign w:val="center"/>
          </w:tcPr>
          <w:p w:rsidR="000029E1" w:rsidRDefault="00FA697F">
            <w:pPr>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）以高于重庆市同类型项目平均水平</w:t>
            </w:r>
            <w:r>
              <w:rPr>
                <w:color w:val="000000" w:themeColor="text1"/>
                <w:kern w:val="0"/>
                <w:sz w:val="18"/>
                <w:szCs w:val="18"/>
              </w:rPr>
              <w:t>1</w:t>
            </w:r>
            <w:r>
              <w:rPr>
                <w:color w:val="000000" w:themeColor="text1"/>
                <w:kern w:val="0"/>
                <w:sz w:val="18"/>
                <w:szCs w:val="18"/>
              </w:rPr>
              <w:t>个百分点为基准，低</w:t>
            </w:r>
            <w:r>
              <w:rPr>
                <w:color w:val="000000" w:themeColor="text1"/>
                <w:kern w:val="0"/>
                <w:sz w:val="18"/>
                <w:szCs w:val="18"/>
              </w:rPr>
              <w:t>x</w:t>
            </w:r>
            <w:proofErr w:type="gramStart"/>
            <w:r>
              <w:rPr>
                <w:color w:val="000000" w:themeColor="text1"/>
                <w:kern w:val="0"/>
                <w:sz w:val="18"/>
                <w:szCs w:val="18"/>
              </w:rPr>
              <w:t>个</w:t>
            </w:r>
            <w:proofErr w:type="gramEnd"/>
            <w:r>
              <w:rPr>
                <w:color w:val="000000" w:themeColor="text1"/>
                <w:kern w:val="0"/>
                <w:sz w:val="18"/>
                <w:szCs w:val="18"/>
              </w:rPr>
              <w:t>0.1</w:t>
            </w:r>
            <w:r>
              <w:rPr>
                <w:color w:val="000000" w:themeColor="text1"/>
                <w:kern w:val="0"/>
                <w:sz w:val="18"/>
                <w:szCs w:val="18"/>
              </w:rPr>
              <w:t>个百分点（四舍五入），得</w:t>
            </w:r>
            <w:r>
              <w:rPr>
                <w:color w:val="000000" w:themeColor="text1"/>
                <w:kern w:val="0"/>
                <w:sz w:val="18"/>
                <w:szCs w:val="18"/>
              </w:rPr>
              <w:t>40-x</w:t>
            </w:r>
            <w:r>
              <w:rPr>
                <w:color w:val="000000" w:themeColor="text1"/>
                <w:kern w:val="0"/>
                <w:sz w:val="18"/>
                <w:szCs w:val="18"/>
              </w:rPr>
              <w:t>分。</w:t>
            </w:r>
          </w:p>
        </w:tc>
        <w:tc>
          <w:tcPr>
            <w:tcW w:w="2398" w:type="dxa"/>
            <w:vMerge/>
            <w:shd w:val="clear" w:color="auto" w:fill="auto"/>
            <w:vAlign w:val="center"/>
          </w:tcPr>
          <w:p w:rsidR="000029E1" w:rsidRDefault="000029E1">
            <w:pPr>
              <w:ind w:firstLine="36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jc w:val="left"/>
              <w:rPr>
                <w:color w:val="000000" w:themeColor="text1"/>
                <w:sz w:val="18"/>
                <w:szCs w:val="18"/>
              </w:rPr>
            </w:pPr>
          </w:p>
        </w:tc>
        <w:tc>
          <w:tcPr>
            <w:tcW w:w="4647" w:type="dxa"/>
            <w:shd w:val="clear" w:color="auto" w:fill="auto"/>
            <w:vAlign w:val="center"/>
          </w:tcPr>
          <w:p w:rsidR="000029E1" w:rsidRDefault="00FA697F">
            <w:pPr>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）低于重庆市同类型项目平均水平</w:t>
            </w:r>
            <w:r>
              <w:rPr>
                <w:color w:val="000000" w:themeColor="text1"/>
                <w:kern w:val="0"/>
                <w:sz w:val="18"/>
                <w:szCs w:val="18"/>
              </w:rPr>
              <w:t>3</w:t>
            </w:r>
            <w:r>
              <w:rPr>
                <w:color w:val="000000" w:themeColor="text1"/>
                <w:kern w:val="0"/>
                <w:sz w:val="18"/>
                <w:szCs w:val="18"/>
              </w:rPr>
              <w:t>个百分点，得</w:t>
            </w:r>
            <w:r>
              <w:rPr>
                <w:color w:val="000000" w:themeColor="text1"/>
                <w:kern w:val="0"/>
                <w:sz w:val="18"/>
                <w:szCs w:val="18"/>
              </w:rPr>
              <w:t>0</w:t>
            </w:r>
            <w:r>
              <w:rPr>
                <w:color w:val="000000" w:themeColor="text1"/>
                <w:kern w:val="0"/>
                <w:sz w:val="18"/>
                <w:szCs w:val="18"/>
              </w:rPr>
              <w:t>分。</w:t>
            </w:r>
          </w:p>
        </w:tc>
        <w:tc>
          <w:tcPr>
            <w:tcW w:w="2398" w:type="dxa"/>
            <w:vMerge/>
            <w:shd w:val="clear" w:color="auto" w:fill="auto"/>
            <w:vAlign w:val="center"/>
          </w:tcPr>
          <w:p w:rsidR="000029E1" w:rsidRDefault="000029E1">
            <w:pPr>
              <w:ind w:firstLine="360"/>
              <w:jc w:val="left"/>
              <w:rPr>
                <w:color w:val="000000" w:themeColor="text1"/>
                <w:sz w:val="18"/>
                <w:szCs w:val="18"/>
              </w:rPr>
            </w:pPr>
          </w:p>
        </w:tc>
      </w:tr>
    </w:tbl>
    <w:p w:rsidR="000029E1" w:rsidRDefault="00FA697F" w:rsidP="00B71F95">
      <w:pPr>
        <w:spacing w:beforeLines="50"/>
        <w:rPr>
          <w:rFonts w:eastAsia="方正楷体_GBK"/>
          <w:b/>
          <w:bCs/>
          <w:color w:val="000000" w:themeColor="text1"/>
          <w:sz w:val="24"/>
        </w:rPr>
      </w:pPr>
      <w:r>
        <w:rPr>
          <w:rFonts w:eastAsia="方正楷体_GBK"/>
          <w:b/>
          <w:bCs/>
          <w:color w:val="000000" w:themeColor="text1"/>
          <w:sz w:val="24"/>
        </w:rPr>
        <w:t>条文说明</w:t>
      </w:r>
    </w:p>
    <w:p w:rsidR="000029E1" w:rsidRDefault="00FA697F">
      <w:pPr>
        <w:ind w:firstLineChars="200" w:firstLine="480"/>
        <w:rPr>
          <w:color w:val="000000" w:themeColor="text1"/>
          <w:sz w:val="24"/>
        </w:rPr>
      </w:pPr>
      <w:r>
        <w:rPr>
          <w:rFonts w:eastAsia="方正楷体_GBK"/>
          <w:color w:val="000000" w:themeColor="text1"/>
          <w:sz w:val="24"/>
        </w:rPr>
        <w:t>本指标为公路水运工程耐久性整体性控制指标。依据《重庆市交通运输综合行政执法总队工程质量监督质监支队关于印发重庆市公路水运工程质量监督抽检实施细则的通知》（</w:t>
      </w:r>
      <w:proofErr w:type="gramStart"/>
      <w:r>
        <w:rPr>
          <w:rFonts w:eastAsia="方正楷体_GBK"/>
          <w:color w:val="000000" w:themeColor="text1"/>
          <w:sz w:val="24"/>
        </w:rPr>
        <w:t>渝交执质</w:t>
      </w:r>
      <w:proofErr w:type="gramEnd"/>
      <w:r>
        <w:rPr>
          <w:rFonts w:eastAsia="方正楷体_GBK"/>
          <w:color w:val="000000" w:themeColor="text1"/>
          <w:sz w:val="24"/>
        </w:rPr>
        <w:t>〔</w:t>
      </w:r>
      <w:r>
        <w:rPr>
          <w:rFonts w:eastAsia="方正楷体_GBK"/>
          <w:color w:val="000000" w:themeColor="text1"/>
          <w:sz w:val="24"/>
        </w:rPr>
        <w:t>2021</w:t>
      </w:r>
      <w:r>
        <w:rPr>
          <w:rFonts w:eastAsia="方正楷体_GBK"/>
          <w:color w:val="000000" w:themeColor="text1"/>
          <w:sz w:val="24"/>
        </w:rPr>
        <w:t>〕</w:t>
      </w:r>
      <w:r>
        <w:rPr>
          <w:rFonts w:eastAsia="方正楷体_GBK"/>
          <w:color w:val="000000" w:themeColor="text1"/>
          <w:sz w:val="24"/>
        </w:rPr>
        <w:t>31</w:t>
      </w:r>
      <w:r>
        <w:rPr>
          <w:rFonts w:eastAsia="方正楷体_GBK"/>
          <w:color w:val="000000" w:themeColor="text1"/>
          <w:sz w:val="24"/>
        </w:rPr>
        <w:t>号）第三条：本细则用于指导公路水运工程质量监督抽检。质量监督抽检包括工程实体质量以及原材料及产品抽检，按上下半年各</w:t>
      </w:r>
      <w:r>
        <w:rPr>
          <w:rFonts w:eastAsia="方正楷体_GBK"/>
          <w:color w:val="000000" w:themeColor="text1"/>
          <w:sz w:val="24"/>
        </w:rPr>
        <w:t xml:space="preserve">1 </w:t>
      </w:r>
      <w:r>
        <w:rPr>
          <w:rFonts w:eastAsia="方正楷体_GBK"/>
          <w:color w:val="000000" w:themeColor="text1"/>
          <w:sz w:val="24"/>
        </w:rPr>
        <w:t>次开展，部分实体质量抽检参数、原材料及产品抽检也可以质量专项检查方式进行抽检。执法工作中，根据需要可单独抽样送检或委托检测机构现场检测。第四条：公路水运工程质量监督抽检工作原则上应按照本细则所规定的抽检参数、抽检频率、抽检方法、评定标准和统计方法进行。工程质监支队各大队每半年应根据建设项目施工进度，确定实体质量抽检工点和参数指标以及原材料抽检类别，汇总后统一交检测机构进行抽检。</w:t>
      </w:r>
    </w:p>
    <w:p w:rsidR="000029E1" w:rsidRDefault="00FA697F" w:rsidP="00B71F95">
      <w:pPr>
        <w:spacing w:beforeLines="50" w:line="360" w:lineRule="auto"/>
        <w:ind w:firstLineChars="200" w:firstLine="480"/>
        <w:rPr>
          <w:iCs/>
          <w:color w:val="000000" w:themeColor="text1"/>
          <w:sz w:val="24"/>
        </w:rPr>
      </w:pPr>
      <w:r>
        <w:rPr>
          <w:color w:val="000000" w:themeColor="text1"/>
          <w:sz w:val="24"/>
        </w:rPr>
        <w:t xml:space="preserve">2 </w:t>
      </w:r>
      <w:r>
        <w:rPr>
          <w:b/>
          <w:bCs/>
          <w:color w:val="000000" w:themeColor="text1"/>
          <w:sz w:val="24"/>
        </w:rPr>
        <w:t>原材料抽检合格率。</w:t>
      </w:r>
      <w:r>
        <w:rPr>
          <w:color w:val="000000" w:themeColor="text1"/>
          <w:sz w:val="24"/>
        </w:rPr>
        <w:t>原材料指标总体抽检合格率高。评价分值为</w:t>
      </w:r>
      <w:r>
        <w:rPr>
          <w:color w:val="000000" w:themeColor="text1"/>
          <w:sz w:val="24"/>
        </w:rPr>
        <w:t>20</w:t>
      </w:r>
      <w:r>
        <w:rPr>
          <w:color w:val="000000" w:themeColor="text1"/>
          <w:sz w:val="24"/>
        </w:rPr>
        <w:t>分，</w:t>
      </w:r>
      <w:r>
        <w:rPr>
          <w:iCs/>
          <w:color w:val="000000" w:themeColor="text1"/>
          <w:sz w:val="24"/>
        </w:rPr>
        <w:t>指标评分标准见表</w:t>
      </w:r>
      <w:r>
        <w:rPr>
          <w:iCs/>
          <w:color w:val="000000" w:themeColor="text1"/>
          <w:sz w:val="24"/>
        </w:rPr>
        <w:t>7.2.1-2</w:t>
      </w:r>
      <w:r>
        <w:rPr>
          <w:iCs/>
          <w:color w:val="000000" w:themeColor="text1"/>
          <w:sz w:val="24"/>
        </w:rPr>
        <w:t>。</w:t>
      </w:r>
    </w:p>
    <w:p w:rsidR="000029E1" w:rsidRDefault="00FA697F">
      <w:pPr>
        <w:ind w:firstLine="42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7.2.1-2 </w:t>
      </w:r>
      <w:r>
        <w:rPr>
          <w:rFonts w:eastAsia="黑体"/>
          <w:color w:val="000000" w:themeColor="text1"/>
          <w:szCs w:val="21"/>
        </w:rPr>
        <w:t>原材料抽检合格率指标评分标准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3"/>
        <w:gridCol w:w="4616"/>
        <w:gridCol w:w="2398"/>
      </w:tblGrid>
      <w:tr w:rsidR="000029E1">
        <w:trPr>
          <w:trHeight w:val="454"/>
        </w:trPr>
        <w:tc>
          <w:tcPr>
            <w:tcW w:w="0" w:type="auto"/>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三级指标</w:t>
            </w:r>
          </w:p>
        </w:tc>
        <w:tc>
          <w:tcPr>
            <w:tcW w:w="4616" w:type="dxa"/>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分项评分标准</w:t>
            </w:r>
          </w:p>
        </w:tc>
        <w:tc>
          <w:tcPr>
            <w:tcW w:w="2398" w:type="dxa"/>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jc w:val="center"/>
              <w:textAlignment w:val="center"/>
              <w:rPr>
                <w:color w:val="000000" w:themeColor="text1"/>
                <w:sz w:val="18"/>
                <w:szCs w:val="18"/>
              </w:rPr>
            </w:pPr>
            <w:r>
              <w:rPr>
                <w:color w:val="000000" w:themeColor="text1"/>
                <w:kern w:val="0"/>
                <w:sz w:val="18"/>
                <w:szCs w:val="18"/>
              </w:rPr>
              <w:t>原材料抽检合格率（</w:t>
            </w:r>
            <w:r>
              <w:rPr>
                <w:color w:val="000000" w:themeColor="text1"/>
                <w:kern w:val="0"/>
                <w:sz w:val="18"/>
                <w:szCs w:val="18"/>
              </w:rPr>
              <w:t>20</w:t>
            </w:r>
            <w:r>
              <w:rPr>
                <w:color w:val="000000" w:themeColor="text1"/>
                <w:kern w:val="0"/>
                <w:sz w:val="18"/>
                <w:szCs w:val="18"/>
              </w:rPr>
              <w:t>分）</w:t>
            </w:r>
          </w:p>
        </w:tc>
        <w:tc>
          <w:tcPr>
            <w:tcW w:w="4616" w:type="dxa"/>
            <w:shd w:val="clear" w:color="auto" w:fill="auto"/>
            <w:vAlign w:val="center"/>
          </w:tcPr>
          <w:p w:rsidR="000029E1" w:rsidRDefault="00FA697F">
            <w:pPr>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）原材料抽检合格率为</w:t>
            </w:r>
            <w:r>
              <w:rPr>
                <w:color w:val="000000" w:themeColor="text1"/>
                <w:kern w:val="0"/>
                <w:sz w:val="18"/>
                <w:szCs w:val="18"/>
              </w:rPr>
              <w:t>100%</w:t>
            </w:r>
            <w:r>
              <w:rPr>
                <w:color w:val="000000" w:themeColor="text1"/>
                <w:kern w:val="0"/>
                <w:sz w:val="18"/>
                <w:szCs w:val="18"/>
              </w:rPr>
              <w:t>，得</w:t>
            </w:r>
            <w:r>
              <w:rPr>
                <w:color w:val="000000" w:themeColor="text1"/>
                <w:kern w:val="0"/>
                <w:sz w:val="18"/>
                <w:szCs w:val="18"/>
              </w:rPr>
              <w:t>20</w:t>
            </w:r>
            <w:r>
              <w:rPr>
                <w:color w:val="000000" w:themeColor="text1"/>
                <w:kern w:val="0"/>
                <w:sz w:val="18"/>
                <w:szCs w:val="18"/>
              </w:rPr>
              <w:t>分。</w:t>
            </w:r>
          </w:p>
        </w:tc>
        <w:tc>
          <w:tcPr>
            <w:tcW w:w="2398" w:type="dxa"/>
            <w:vMerge w:val="restart"/>
            <w:shd w:val="clear" w:color="auto" w:fill="auto"/>
            <w:vAlign w:val="center"/>
          </w:tcPr>
          <w:p w:rsidR="000029E1" w:rsidRDefault="00FA697F">
            <w:pPr>
              <w:textAlignment w:val="center"/>
              <w:rPr>
                <w:color w:val="000000" w:themeColor="text1"/>
                <w:sz w:val="18"/>
                <w:szCs w:val="18"/>
              </w:rPr>
            </w:pPr>
            <w:r>
              <w:rPr>
                <w:color w:val="000000" w:themeColor="text1"/>
                <w:kern w:val="0"/>
                <w:sz w:val="18"/>
                <w:szCs w:val="18"/>
              </w:rPr>
              <w:t>质监机构质量抽检情况通报、质监机构抽检情况汇总表、质监机构针对项目的检查通报等。</w:t>
            </w:r>
          </w:p>
        </w:tc>
      </w:tr>
      <w:tr w:rsidR="000029E1">
        <w:trPr>
          <w:trHeight w:val="454"/>
        </w:trPr>
        <w:tc>
          <w:tcPr>
            <w:tcW w:w="0" w:type="auto"/>
            <w:vMerge/>
            <w:shd w:val="clear" w:color="auto" w:fill="auto"/>
            <w:vAlign w:val="center"/>
          </w:tcPr>
          <w:p w:rsidR="000029E1" w:rsidRDefault="000029E1">
            <w:pPr>
              <w:jc w:val="left"/>
              <w:rPr>
                <w:color w:val="000000" w:themeColor="text1"/>
                <w:sz w:val="18"/>
                <w:szCs w:val="18"/>
                <w:highlight w:val="yellow"/>
              </w:rPr>
            </w:pPr>
          </w:p>
        </w:tc>
        <w:tc>
          <w:tcPr>
            <w:tcW w:w="4616" w:type="dxa"/>
            <w:shd w:val="clear" w:color="auto" w:fill="auto"/>
            <w:vAlign w:val="center"/>
          </w:tcPr>
          <w:p w:rsidR="000029E1" w:rsidRDefault="00FA697F">
            <w:pPr>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）原材料指标出现</w:t>
            </w:r>
            <w:r>
              <w:rPr>
                <w:color w:val="000000" w:themeColor="text1"/>
                <w:kern w:val="0"/>
                <w:sz w:val="18"/>
                <w:szCs w:val="18"/>
              </w:rPr>
              <w:t>x</w:t>
            </w:r>
            <w:r>
              <w:rPr>
                <w:color w:val="000000" w:themeColor="text1"/>
                <w:kern w:val="0"/>
                <w:sz w:val="18"/>
                <w:szCs w:val="18"/>
              </w:rPr>
              <w:t>次不合格项，得</w:t>
            </w:r>
            <w:r>
              <w:rPr>
                <w:color w:val="000000" w:themeColor="text1"/>
                <w:kern w:val="0"/>
                <w:sz w:val="18"/>
                <w:szCs w:val="18"/>
              </w:rPr>
              <w:t>20-5x</w:t>
            </w:r>
            <w:r>
              <w:rPr>
                <w:color w:val="000000" w:themeColor="text1"/>
                <w:kern w:val="0"/>
                <w:sz w:val="18"/>
                <w:szCs w:val="18"/>
              </w:rPr>
              <w:t>分。</w:t>
            </w:r>
          </w:p>
        </w:tc>
        <w:tc>
          <w:tcPr>
            <w:tcW w:w="2398" w:type="dxa"/>
            <w:vMerge/>
            <w:shd w:val="clear" w:color="auto" w:fill="auto"/>
            <w:vAlign w:val="center"/>
          </w:tcPr>
          <w:p w:rsidR="000029E1" w:rsidRDefault="000029E1">
            <w:pPr>
              <w:ind w:firstLine="36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jc w:val="left"/>
              <w:rPr>
                <w:color w:val="000000" w:themeColor="text1"/>
                <w:sz w:val="18"/>
                <w:szCs w:val="18"/>
                <w:highlight w:val="yellow"/>
              </w:rPr>
            </w:pPr>
          </w:p>
        </w:tc>
        <w:tc>
          <w:tcPr>
            <w:tcW w:w="4616" w:type="dxa"/>
            <w:shd w:val="clear" w:color="auto" w:fill="auto"/>
            <w:vAlign w:val="center"/>
          </w:tcPr>
          <w:p w:rsidR="000029E1" w:rsidRDefault="00FA697F">
            <w:pPr>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）出现投入使用不合格材料情况，得</w:t>
            </w:r>
            <w:r>
              <w:rPr>
                <w:color w:val="000000" w:themeColor="text1"/>
                <w:kern w:val="0"/>
                <w:sz w:val="18"/>
                <w:szCs w:val="18"/>
              </w:rPr>
              <w:t>0</w:t>
            </w:r>
            <w:r>
              <w:rPr>
                <w:color w:val="000000" w:themeColor="text1"/>
                <w:kern w:val="0"/>
                <w:sz w:val="18"/>
                <w:szCs w:val="18"/>
              </w:rPr>
              <w:t>分。</w:t>
            </w:r>
          </w:p>
        </w:tc>
        <w:tc>
          <w:tcPr>
            <w:tcW w:w="2398" w:type="dxa"/>
            <w:vMerge/>
            <w:shd w:val="clear" w:color="auto" w:fill="auto"/>
            <w:vAlign w:val="center"/>
          </w:tcPr>
          <w:p w:rsidR="000029E1" w:rsidRDefault="000029E1">
            <w:pPr>
              <w:ind w:firstLine="360"/>
              <w:jc w:val="left"/>
              <w:rPr>
                <w:color w:val="000000" w:themeColor="text1"/>
                <w:sz w:val="18"/>
                <w:szCs w:val="18"/>
              </w:rPr>
            </w:pPr>
          </w:p>
        </w:tc>
      </w:tr>
    </w:tbl>
    <w:p w:rsidR="000029E1" w:rsidRDefault="00FA697F" w:rsidP="00B71F95">
      <w:pPr>
        <w:spacing w:beforeLines="50"/>
        <w:rPr>
          <w:rFonts w:eastAsia="方正楷体_GBK"/>
          <w:b/>
          <w:bCs/>
          <w:color w:val="000000" w:themeColor="text1"/>
          <w:sz w:val="24"/>
        </w:rPr>
      </w:pPr>
      <w:r>
        <w:rPr>
          <w:rFonts w:eastAsia="方正楷体_GBK"/>
          <w:b/>
          <w:bCs/>
          <w:color w:val="000000" w:themeColor="text1"/>
          <w:sz w:val="24"/>
        </w:rPr>
        <w:t>条文说明</w:t>
      </w:r>
    </w:p>
    <w:p w:rsidR="000029E1" w:rsidRDefault="00FA697F">
      <w:pPr>
        <w:ind w:firstLineChars="200" w:firstLine="480"/>
        <w:rPr>
          <w:color w:val="000000" w:themeColor="text1"/>
          <w:sz w:val="24"/>
        </w:rPr>
      </w:pPr>
      <w:r>
        <w:rPr>
          <w:rFonts w:eastAsia="方正楷体_GBK"/>
          <w:color w:val="000000" w:themeColor="text1"/>
          <w:sz w:val="24"/>
        </w:rPr>
        <w:t>依据《重庆市交通运输综合行政执法总队工程质量监督质监支队关于印发重庆市公路水运工程质量监督抽检实施细则的通知》（</w:t>
      </w:r>
      <w:proofErr w:type="gramStart"/>
      <w:r>
        <w:rPr>
          <w:rFonts w:eastAsia="方正楷体_GBK"/>
          <w:color w:val="000000" w:themeColor="text1"/>
          <w:sz w:val="24"/>
        </w:rPr>
        <w:t>渝交执质</w:t>
      </w:r>
      <w:proofErr w:type="gramEnd"/>
      <w:r>
        <w:rPr>
          <w:rFonts w:eastAsia="方正楷体_GBK"/>
          <w:color w:val="000000" w:themeColor="text1"/>
          <w:sz w:val="24"/>
        </w:rPr>
        <w:t>〔</w:t>
      </w:r>
      <w:r>
        <w:rPr>
          <w:rFonts w:eastAsia="方正楷体_GBK"/>
          <w:color w:val="000000" w:themeColor="text1"/>
          <w:sz w:val="24"/>
        </w:rPr>
        <w:t>2021</w:t>
      </w:r>
      <w:r>
        <w:rPr>
          <w:rFonts w:eastAsia="方正楷体_GBK"/>
          <w:color w:val="000000" w:themeColor="text1"/>
          <w:sz w:val="24"/>
        </w:rPr>
        <w:t>〕</w:t>
      </w:r>
      <w:r>
        <w:rPr>
          <w:rFonts w:eastAsia="方正楷体_GBK"/>
          <w:color w:val="000000" w:themeColor="text1"/>
          <w:sz w:val="24"/>
        </w:rPr>
        <w:t>31</w:t>
      </w:r>
      <w:r>
        <w:rPr>
          <w:rFonts w:eastAsia="方正楷体_GBK"/>
          <w:color w:val="000000" w:themeColor="text1"/>
          <w:sz w:val="24"/>
        </w:rPr>
        <w:t>号）第十条：原材料及产品抽检频率以工程建设项目为单位，对现场存放（已完成检验手续待施工）和使用中的原材料及产品进行抽样检测，每种材料随机选择不少于</w:t>
      </w:r>
      <w:r>
        <w:rPr>
          <w:rFonts w:eastAsia="方正楷体_GBK"/>
          <w:color w:val="000000" w:themeColor="text1"/>
          <w:sz w:val="24"/>
        </w:rPr>
        <w:t>1</w:t>
      </w:r>
      <w:r>
        <w:rPr>
          <w:rFonts w:eastAsia="方正楷体_GBK"/>
          <w:color w:val="000000" w:themeColor="text1"/>
          <w:sz w:val="24"/>
        </w:rPr>
        <w:t>个规格，按检验标准的</w:t>
      </w:r>
      <w:proofErr w:type="gramStart"/>
      <w:r>
        <w:rPr>
          <w:rFonts w:eastAsia="方正楷体_GBK"/>
          <w:color w:val="000000" w:themeColor="text1"/>
          <w:sz w:val="24"/>
        </w:rPr>
        <w:t>抽样组批原则</w:t>
      </w:r>
      <w:proofErr w:type="gramEnd"/>
      <w:r>
        <w:rPr>
          <w:rFonts w:eastAsia="方正楷体_GBK"/>
          <w:color w:val="000000" w:themeColor="text1"/>
          <w:sz w:val="24"/>
        </w:rPr>
        <w:t>抽检。公路工程主要抽检沥青、粗细集料、水泥、钢筋、拼接螺栓、锚夹具、桥梁支座、土工合成材料等，水运工程主要抽</w:t>
      </w:r>
      <w:r>
        <w:rPr>
          <w:rFonts w:eastAsia="方正楷体_GBK"/>
          <w:color w:val="000000" w:themeColor="text1"/>
          <w:sz w:val="24"/>
        </w:rPr>
        <w:lastRenderedPageBreak/>
        <w:t>检水泥、碎石、天然砂、机制砂、钢筋、预应力钢筋、掺和料、外加剂、土工合成材料等。</w:t>
      </w:r>
    </w:p>
    <w:p w:rsidR="000029E1" w:rsidRDefault="00FA697F">
      <w:pPr>
        <w:pStyle w:val="3"/>
        <w:spacing w:before="120" w:after="0" w:line="360" w:lineRule="auto"/>
        <w:ind w:firstLineChars="100" w:firstLine="241"/>
        <w:jc w:val="left"/>
        <w:rPr>
          <w:color w:val="000000" w:themeColor="text1"/>
          <w:sz w:val="24"/>
          <w:szCs w:val="24"/>
        </w:rPr>
      </w:pPr>
      <w:r>
        <w:rPr>
          <w:color w:val="000000" w:themeColor="text1"/>
          <w:sz w:val="24"/>
          <w:szCs w:val="24"/>
        </w:rPr>
        <w:t xml:space="preserve">7.2.2 </w:t>
      </w:r>
      <w:r>
        <w:rPr>
          <w:color w:val="000000" w:themeColor="text1"/>
          <w:sz w:val="24"/>
          <w:szCs w:val="24"/>
        </w:rPr>
        <w:t>耐久性关键控制指标。</w:t>
      </w:r>
      <w:r>
        <w:rPr>
          <w:b w:val="0"/>
          <w:bCs w:val="0"/>
          <w:color w:val="000000" w:themeColor="text1"/>
          <w:sz w:val="24"/>
          <w:szCs w:val="24"/>
        </w:rPr>
        <w:t>为二级指标，</w:t>
      </w:r>
      <w:proofErr w:type="gramStart"/>
      <w:r>
        <w:rPr>
          <w:b w:val="0"/>
          <w:bCs w:val="0"/>
          <w:color w:val="000000" w:themeColor="text1"/>
          <w:sz w:val="24"/>
          <w:szCs w:val="24"/>
        </w:rPr>
        <w:t>评价总分值</w:t>
      </w:r>
      <w:proofErr w:type="gramEnd"/>
      <w:r>
        <w:rPr>
          <w:b w:val="0"/>
          <w:bCs w:val="0"/>
          <w:color w:val="000000" w:themeColor="text1"/>
          <w:sz w:val="24"/>
          <w:szCs w:val="24"/>
        </w:rPr>
        <w:t>50</w:t>
      </w:r>
      <w:r>
        <w:rPr>
          <w:b w:val="0"/>
          <w:bCs w:val="0"/>
          <w:color w:val="000000" w:themeColor="text1"/>
          <w:sz w:val="24"/>
          <w:szCs w:val="24"/>
        </w:rPr>
        <w:t>分，由混凝土强度、钢筋保护层厚度、构件尺寸、</w:t>
      </w:r>
      <w:proofErr w:type="gramStart"/>
      <w:r>
        <w:rPr>
          <w:b w:val="0"/>
          <w:bCs w:val="0"/>
          <w:color w:val="000000" w:themeColor="text1"/>
          <w:sz w:val="24"/>
          <w:szCs w:val="24"/>
        </w:rPr>
        <w:t>隧道二衬厚度</w:t>
      </w:r>
      <w:proofErr w:type="gramEnd"/>
      <w:r>
        <w:rPr>
          <w:b w:val="0"/>
          <w:bCs w:val="0"/>
          <w:color w:val="000000" w:themeColor="text1"/>
          <w:sz w:val="24"/>
          <w:szCs w:val="24"/>
        </w:rPr>
        <w:t>、混凝土结构物外观</w:t>
      </w:r>
      <w:r>
        <w:rPr>
          <w:b w:val="0"/>
          <w:bCs w:val="0"/>
          <w:color w:val="000000" w:themeColor="text1"/>
          <w:sz w:val="24"/>
          <w:szCs w:val="24"/>
        </w:rPr>
        <w:t>5</w:t>
      </w:r>
      <w:r>
        <w:rPr>
          <w:b w:val="0"/>
          <w:bCs w:val="0"/>
          <w:color w:val="000000" w:themeColor="text1"/>
          <w:sz w:val="24"/>
          <w:szCs w:val="24"/>
        </w:rPr>
        <w:t>个三级指标构成。</w:t>
      </w:r>
    </w:p>
    <w:p w:rsidR="000029E1" w:rsidRDefault="00FA697F" w:rsidP="00B71F95">
      <w:pPr>
        <w:spacing w:beforeLines="50" w:line="360" w:lineRule="auto"/>
        <w:ind w:firstLineChars="200" w:firstLine="482"/>
        <w:rPr>
          <w:color w:val="000000" w:themeColor="text1"/>
          <w:sz w:val="24"/>
        </w:rPr>
      </w:pPr>
      <w:r>
        <w:rPr>
          <w:b/>
          <w:bCs/>
          <w:color w:val="000000" w:themeColor="text1"/>
          <w:sz w:val="24"/>
        </w:rPr>
        <w:t xml:space="preserve">1 </w:t>
      </w:r>
      <w:r>
        <w:rPr>
          <w:b/>
          <w:bCs/>
          <w:color w:val="000000" w:themeColor="text1"/>
          <w:sz w:val="24"/>
        </w:rPr>
        <w:t>混凝土强度。</w:t>
      </w:r>
      <w:r>
        <w:rPr>
          <w:color w:val="000000" w:themeColor="text1"/>
          <w:sz w:val="24"/>
        </w:rPr>
        <w:t>混凝土强度合格率。评价分值为</w:t>
      </w:r>
      <w:r>
        <w:rPr>
          <w:color w:val="000000" w:themeColor="text1"/>
          <w:sz w:val="24"/>
        </w:rPr>
        <w:t>10</w:t>
      </w:r>
      <w:r>
        <w:rPr>
          <w:color w:val="000000" w:themeColor="text1"/>
          <w:sz w:val="24"/>
        </w:rPr>
        <w:t>分，指标评分标准见表</w:t>
      </w:r>
      <w:r>
        <w:rPr>
          <w:color w:val="000000" w:themeColor="text1"/>
          <w:sz w:val="24"/>
        </w:rPr>
        <w:t>7.2.2-1</w:t>
      </w:r>
      <w:r>
        <w:rPr>
          <w:color w:val="000000" w:themeColor="text1"/>
          <w:sz w:val="24"/>
        </w:rPr>
        <w:t>。</w:t>
      </w:r>
    </w:p>
    <w:p w:rsidR="000029E1" w:rsidRDefault="00FA697F">
      <w:pPr>
        <w:ind w:firstLine="42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7.2.2-1 </w:t>
      </w:r>
      <w:r>
        <w:rPr>
          <w:rFonts w:eastAsia="黑体"/>
          <w:color w:val="000000" w:themeColor="text1"/>
          <w:szCs w:val="21"/>
        </w:rPr>
        <w:t>混凝土强度指标评分标准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3"/>
        <w:gridCol w:w="4616"/>
        <w:gridCol w:w="2398"/>
      </w:tblGrid>
      <w:tr w:rsidR="000029E1">
        <w:trPr>
          <w:trHeight w:val="454"/>
        </w:trPr>
        <w:tc>
          <w:tcPr>
            <w:tcW w:w="0" w:type="auto"/>
            <w:shd w:val="clear" w:color="auto" w:fill="auto"/>
            <w:vAlign w:val="center"/>
          </w:tcPr>
          <w:p w:rsidR="000029E1" w:rsidRDefault="00FA697F">
            <w:pPr>
              <w:jc w:val="center"/>
              <w:textAlignment w:val="center"/>
              <w:rPr>
                <w:color w:val="000000" w:themeColor="text1"/>
                <w:kern w:val="0"/>
                <w:sz w:val="18"/>
                <w:szCs w:val="18"/>
              </w:rPr>
            </w:pPr>
            <w:r>
              <w:rPr>
                <w:color w:val="000000" w:themeColor="text1"/>
                <w:kern w:val="0"/>
                <w:sz w:val="18"/>
                <w:szCs w:val="18"/>
              </w:rPr>
              <w:t>三级指标</w:t>
            </w:r>
          </w:p>
        </w:tc>
        <w:tc>
          <w:tcPr>
            <w:tcW w:w="4616" w:type="dxa"/>
            <w:shd w:val="clear" w:color="auto" w:fill="auto"/>
            <w:vAlign w:val="center"/>
          </w:tcPr>
          <w:p w:rsidR="000029E1" w:rsidRDefault="00FA697F">
            <w:pPr>
              <w:jc w:val="center"/>
              <w:textAlignment w:val="center"/>
              <w:rPr>
                <w:color w:val="000000" w:themeColor="text1"/>
                <w:kern w:val="0"/>
                <w:sz w:val="18"/>
                <w:szCs w:val="18"/>
              </w:rPr>
            </w:pPr>
            <w:r>
              <w:rPr>
                <w:color w:val="000000" w:themeColor="text1"/>
                <w:kern w:val="0"/>
                <w:sz w:val="18"/>
                <w:szCs w:val="18"/>
              </w:rPr>
              <w:t>分项评分标准</w:t>
            </w:r>
          </w:p>
        </w:tc>
        <w:tc>
          <w:tcPr>
            <w:tcW w:w="2398" w:type="dxa"/>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textAlignment w:val="center"/>
              <w:rPr>
                <w:color w:val="000000" w:themeColor="text1"/>
                <w:kern w:val="0"/>
                <w:sz w:val="18"/>
                <w:szCs w:val="18"/>
              </w:rPr>
            </w:pPr>
            <w:r>
              <w:rPr>
                <w:color w:val="000000" w:themeColor="text1"/>
                <w:kern w:val="0"/>
                <w:sz w:val="18"/>
                <w:szCs w:val="18"/>
              </w:rPr>
              <w:t>混凝土强度（</w:t>
            </w:r>
            <w:r>
              <w:rPr>
                <w:color w:val="000000" w:themeColor="text1"/>
                <w:kern w:val="0"/>
                <w:sz w:val="18"/>
                <w:szCs w:val="18"/>
              </w:rPr>
              <w:t>10</w:t>
            </w:r>
            <w:r>
              <w:rPr>
                <w:color w:val="000000" w:themeColor="text1"/>
                <w:kern w:val="0"/>
                <w:sz w:val="18"/>
                <w:szCs w:val="18"/>
              </w:rPr>
              <w:t>分）</w:t>
            </w:r>
          </w:p>
        </w:tc>
        <w:tc>
          <w:tcPr>
            <w:tcW w:w="4616" w:type="dxa"/>
            <w:shd w:val="clear" w:color="auto" w:fill="auto"/>
            <w:vAlign w:val="center"/>
          </w:tcPr>
          <w:p w:rsidR="000029E1" w:rsidRDefault="00FA697F">
            <w:pPr>
              <w:textAlignment w:val="center"/>
              <w:rPr>
                <w:color w:val="000000" w:themeColor="text1"/>
                <w:kern w:val="0"/>
                <w:sz w:val="18"/>
                <w:szCs w:val="18"/>
              </w:rPr>
            </w:pPr>
            <w:r>
              <w:rPr>
                <w:color w:val="000000" w:themeColor="text1"/>
                <w:kern w:val="0"/>
                <w:sz w:val="18"/>
                <w:szCs w:val="18"/>
              </w:rPr>
              <w:t>1</w:t>
            </w:r>
            <w:r>
              <w:rPr>
                <w:color w:val="000000" w:themeColor="text1"/>
                <w:kern w:val="0"/>
                <w:sz w:val="18"/>
                <w:szCs w:val="18"/>
              </w:rPr>
              <w:t>）混凝土强度合格率</w:t>
            </w:r>
            <w:r>
              <w:rPr>
                <w:color w:val="000000" w:themeColor="text1"/>
                <w:kern w:val="0"/>
                <w:sz w:val="18"/>
                <w:szCs w:val="18"/>
              </w:rPr>
              <w:t>≥98%</w:t>
            </w:r>
            <w:r>
              <w:rPr>
                <w:color w:val="000000" w:themeColor="text1"/>
                <w:kern w:val="0"/>
                <w:sz w:val="18"/>
                <w:szCs w:val="18"/>
              </w:rPr>
              <w:t>，得</w:t>
            </w:r>
            <w:r>
              <w:rPr>
                <w:color w:val="000000" w:themeColor="text1"/>
                <w:kern w:val="0"/>
                <w:sz w:val="18"/>
                <w:szCs w:val="18"/>
              </w:rPr>
              <w:t>10</w:t>
            </w:r>
            <w:r>
              <w:rPr>
                <w:color w:val="000000" w:themeColor="text1"/>
                <w:kern w:val="0"/>
                <w:sz w:val="18"/>
                <w:szCs w:val="18"/>
              </w:rPr>
              <w:t>分。</w:t>
            </w:r>
          </w:p>
        </w:tc>
        <w:tc>
          <w:tcPr>
            <w:tcW w:w="2398" w:type="dxa"/>
            <w:vMerge w:val="restart"/>
            <w:shd w:val="clear" w:color="auto" w:fill="auto"/>
            <w:vAlign w:val="center"/>
          </w:tcPr>
          <w:p w:rsidR="000029E1" w:rsidRDefault="00FA697F">
            <w:pPr>
              <w:spacing w:before="120" w:after="30"/>
              <w:jc w:val="left"/>
              <w:textAlignment w:val="center"/>
              <w:rPr>
                <w:color w:val="000000" w:themeColor="text1"/>
                <w:sz w:val="18"/>
                <w:szCs w:val="18"/>
              </w:rPr>
            </w:pPr>
            <w:r>
              <w:rPr>
                <w:color w:val="000000" w:themeColor="text1"/>
                <w:kern w:val="0"/>
                <w:sz w:val="18"/>
                <w:szCs w:val="18"/>
              </w:rPr>
              <w:t>质监机构质量抽检情况通报、每半</w:t>
            </w:r>
            <w:proofErr w:type="gramStart"/>
            <w:r>
              <w:rPr>
                <w:color w:val="000000" w:themeColor="text1"/>
                <w:kern w:val="0"/>
                <w:sz w:val="18"/>
                <w:szCs w:val="18"/>
              </w:rPr>
              <w:t>年公路</w:t>
            </w:r>
            <w:proofErr w:type="gramEnd"/>
            <w:r>
              <w:rPr>
                <w:color w:val="000000" w:themeColor="text1"/>
                <w:kern w:val="0"/>
                <w:sz w:val="18"/>
                <w:szCs w:val="18"/>
              </w:rPr>
              <w:t>水运工程质量监督实体抽检分析报告等。</w:t>
            </w:r>
          </w:p>
        </w:tc>
      </w:tr>
      <w:tr w:rsidR="000029E1">
        <w:trPr>
          <w:trHeight w:val="454"/>
        </w:trPr>
        <w:tc>
          <w:tcPr>
            <w:tcW w:w="0" w:type="auto"/>
            <w:vMerge/>
            <w:shd w:val="clear" w:color="auto" w:fill="auto"/>
            <w:vAlign w:val="center"/>
          </w:tcPr>
          <w:p w:rsidR="000029E1" w:rsidRDefault="000029E1">
            <w:pPr>
              <w:textAlignment w:val="center"/>
              <w:rPr>
                <w:color w:val="000000" w:themeColor="text1"/>
                <w:kern w:val="0"/>
                <w:sz w:val="18"/>
                <w:szCs w:val="18"/>
              </w:rPr>
            </w:pPr>
          </w:p>
        </w:tc>
        <w:tc>
          <w:tcPr>
            <w:tcW w:w="4616" w:type="dxa"/>
            <w:shd w:val="clear" w:color="auto" w:fill="auto"/>
            <w:vAlign w:val="center"/>
          </w:tcPr>
          <w:p w:rsidR="000029E1" w:rsidRDefault="00FA697F">
            <w:pPr>
              <w:textAlignment w:val="center"/>
              <w:rPr>
                <w:color w:val="000000" w:themeColor="text1"/>
                <w:kern w:val="0"/>
                <w:sz w:val="18"/>
                <w:szCs w:val="18"/>
              </w:rPr>
            </w:pPr>
            <w:r>
              <w:rPr>
                <w:color w:val="000000" w:themeColor="text1"/>
                <w:kern w:val="0"/>
                <w:sz w:val="18"/>
                <w:szCs w:val="18"/>
              </w:rPr>
              <w:t>2</w:t>
            </w:r>
            <w:r>
              <w:rPr>
                <w:color w:val="000000" w:themeColor="text1"/>
                <w:kern w:val="0"/>
                <w:sz w:val="18"/>
                <w:szCs w:val="18"/>
              </w:rPr>
              <w:t>）混凝土强度合格率</w:t>
            </w:r>
            <w:r>
              <w:rPr>
                <w:color w:val="000000" w:themeColor="text1"/>
                <w:kern w:val="0"/>
                <w:sz w:val="18"/>
                <w:szCs w:val="18"/>
              </w:rPr>
              <w:t>96%~98%</w:t>
            </w:r>
            <w:r>
              <w:rPr>
                <w:color w:val="000000" w:themeColor="text1"/>
                <w:kern w:val="0"/>
                <w:sz w:val="18"/>
                <w:szCs w:val="18"/>
              </w:rPr>
              <w:t>（含</w:t>
            </w:r>
            <w:r>
              <w:rPr>
                <w:color w:val="000000" w:themeColor="text1"/>
                <w:kern w:val="0"/>
                <w:sz w:val="18"/>
                <w:szCs w:val="18"/>
              </w:rPr>
              <w:t>96%</w:t>
            </w:r>
            <w:r>
              <w:rPr>
                <w:color w:val="000000" w:themeColor="text1"/>
                <w:kern w:val="0"/>
                <w:sz w:val="18"/>
                <w:szCs w:val="18"/>
              </w:rPr>
              <w:t>），得</w:t>
            </w:r>
            <w:r>
              <w:rPr>
                <w:color w:val="000000" w:themeColor="text1"/>
                <w:kern w:val="0"/>
                <w:sz w:val="18"/>
                <w:szCs w:val="18"/>
              </w:rPr>
              <w:t>5</w:t>
            </w:r>
            <w:r>
              <w:rPr>
                <w:color w:val="000000" w:themeColor="text1"/>
                <w:kern w:val="0"/>
                <w:sz w:val="18"/>
                <w:szCs w:val="18"/>
              </w:rPr>
              <w:t>分。</w:t>
            </w:r>
          </w:p>
        </w:tc>
        <w:tc>
          <w:tcPr>
            <w:tcW w:w="2398" w:type="dxa"/>
            <w:vMerge/>
            <w:shd w:val="clear" w:color="auto" w:fill="auto"/>
            <w:vAlign w:val="center"/>
          </w:tcPr>
          <w:p w:rsidR="000029E1" w:rsidRDefault="000029E1">
            <w:pPr>
              <w:spacing w:before="120" w:after="30"/>
              <w:ind w:firstLine="36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textAlignment w:val="center"/>
              <w:rPr>
                <w:color w:val="000000" w:themeColor="text1"/>
                <w:kern w:val="0"/>
                <w:sz w:val="18"/>
                <w:szCs w:val="18"/>
              </w:rPr>
            </w:pPr>
          </w:p>
        </w:tc>
        <w:tc>
          <w:tcPr>
            <w:tcW w:w="4616" w:type="dxa"/>
            <w:shd w:val="clear" w:color="auto" w:fill="auto"/>
            <w:vAlign w:val="center"/>
          </w:tcPr>
          <w:p w:rsidR="000029E1" w:rsidRDefault="00FA697F">
            <w:pPr>
              <w:textAlignment w:val="center"/>
              <w:rPr>
                <w:color w:val="000000" w:themeColor="text1"/>
                <w:kern w:val="0"/>
                <w:sz w:val="18"/>
                <w:szCs w:val="18"/>
              </w:rPr>
            </w:pPr>
            <w:r>
              <w:rPr>
                <w:color w:val="000000" w:themeColor="text1"/>
                <w:kern w:val="0"/>
                <w:sz w:val="18"/>
                <w:szCs w:val="18"/>
              </w:rPr>
              <w:t>3</w:t>
            </w:r>
            <w:r>
              <w:rPr>
                <w:color w:val="000000" w:themeColor="text1"/>
                <w:kern w:val="0"/>
                <w:sz w:val="18"/>
                <w:szCs w:val="18"/>
              </w:rPr>
              <w:t>）混凝土强度合格率</w:t>
            </w:r>
            <w:r>
              <w:rPr>
                <w:color w:val="000000" w:themeColor="text1"/>
                <w:kern w:val="0"/>
                <w:sz w:val="18"/>
                <w:szCs w:val="18"/>
              </w:rPr>
              <w:t>95%~96%</w:t>
            </w:r>
            <w:r>
              <w:rPr>
                <w:color w:val="000000" w:themeColor="text1"/>
                <w:kern w:val="0"/>
                <w:sz w:val="18"/>
                <w:szCs w:val="18"/>
              </w:rPr>
              <w:t>（含</w:t>
            </w:r>
            <w:r>
              <w:rPr>
                <w:color w:val="000000" w:themeColor="text1"/>
                <w:kern w:val="0"/>
                <w:sz w:val="18"/>
                <w:szCs w:val="18"/>
              </w:rPr>
              <w:t>95%</w:t>
            </w:r>
            <w:r>
              <w:rPr>
                <w:color w:val="000000" w:themeColor="text1"/>
                <w:kern w:val="0"/>
                <w:sz w:val="18"/>
                <w:szCs w:val="18"/>
              </w:rPr>
              <w:t>），得</w:t>
            </w:r>
            <w:r>
              <w:rPr>
                <w:color w:val="000000" w:themeColor="text1"/>
                <w:kern w:val="0"/>
                <w:sz w:val="18"/>
                <w:szCs w:val="18"/>
              </w:rPr>
              <w:t>3</w:t>
            </w:r>
            <w:r>
              <w:rPr>
                <w:color w:val="000000" w:themeColor="text1"/>
                <w:kern w:val="0"/>
                <w:sz w:val="18"/>
                <w:szCs w:val="18"/>
              </w:rPr>
              <w:t>分。</w:t>
            </w:r>
          </w:p>
        </w:tc>
        <w:tc>
          <w:tcPr>
            <w:tcW w:w="2398" w:type="dxa"/>
            <w:vMerge/>
            <w:shd w:val="clear" w:color="auto" w:fill="auto"/>
            <w:vAlign w:val="center"/>
          </w:tcPr>
          <w:p w:rsidR="000029E1" w:rsidRDefault="000029E1">
            <w:pPr>
              <w:spacing w:before="120" w:after="30"/>
              <w:ind w:firstLine="36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textAlignment w:val="center"/>
              <w:rPr>
                <w:color w:val="000000" w:themeColor="text1"/>
                <w:kern w:val="0"/>
                <w:sz w:val="18"/>
                <w:szCs w:val="18"/>
              </w:rPr>
            </w:pPr>
          </w:p>
        </w:tc>
        <w:tc>
          <w:tcPr>
            <w:tcW w:w="4616" w:type="dxa"/>
            <w:shd w:val="clear" w:color="auto" w:fill="auto"/>
            <w:vAlign w:val="center"/>
          </w:tcPr>
          <w:p w:rsidR="000029E1" w:rsidRDefault="00FA697F">
            <w:pPr>
              <w:textAlignment w:val="center"/>
              <w:rPr>
                <w:color w:val="000000" w:themeColor="text1"/>
                <w:kern w:val="0"/>
                <w:sz w:val="18"/>
                <w:szCs w:val="18"/>
              </w:rPr>
            </w:pPr>
            <w:r>
              <w:rPr>
                <w:color w:val="000000" w:themeColor="text1"/>
                <w:kern w:val="0"/>
                <w:sz w:val="18"/>
                <w:szCs w:val="18"/>
              </w:rPr>
              <w:t>4</w:t>
            </w:r>
            <w:r>
              <w:rPr>
                <w:color w:val="000000" w:themeColor="text1"/>
                <w:kern w:val="0"/>
                <w:sz w:val="18"/>
                <w:szCs w:val="18"/>
              </w:rPr>
              <w:t>）混凝土强度合格率</w:t>
            </w:r>
            <w:r>
              <w:rPr>
                <w:color w:val="000000" w:themeColor="text1"/>
                <w:kern w:val="0"/>
                <w:sz w:val="18"/>
                <w:szCs w:val="18"/>
              </w:rPr>
              <w:t>&lt;95%</w:t>
            </w:r>
            <w:r>
              <w:rPr>
                <w:color w:val="000000" w:themeColor="text1"/>
                <w:kern w:val="0"/>
                <w:sz w:val="18"/>
                <w:szCs w:val="18"/>
              </w:rPr>
              <w:t>，得</w:t>
            </w:r>
            <w:r>
              <w:rPr>
                <w:color w:val="000000" w:themeColor="text1"/>
                <w:kern w:val="0"/>
                <w:sz w:val="18"/>
                <w:szCs w:val="18"/>
              </w:rPr>
              <w:t>0</w:t>
            </w:r>
            <w:r>
              <w:rPr>
                <w:color w:val="000000" w:themeColor="text1"/>
                <w:kern w:val="0"/>
                <w:sz w:val="18"/>
                <w:szCs w:val="18"/>
              </w:rPr>
              <w:t>分。</w:t>
            </w:r>
          </w:p>
        </w:tc>
        <w:tc>
          <w:tcPr>
            <w:tcW w:w="2398" w:type="dxa"/>
            <w:vMerge/>
            <w:shd w:val="clear" w:color="auto" w:fill="auto"/>
            <w:vAlign w:val="center"/>
          </w:tcPr>
          <w:p w:rsidR="000029E1" w:rsidRDefault="000029E1">
            <w:pPr>
              <w:spacing w:before="120" w:after="30"/>
              <w:ind w:firstLine="360"/>
              <w:jc w:val="left"/>
              <w:rPr>
                <w:color w:val="000000" w:themeColor="text1"/>
                <w:sz w:val="18"/>
                <w:szCs w:val="18"/>
              </w:rPr>
            </w:pPr>
          </w:p>
        </w:tc>
      </w:tr>
    </w:tbl>
    <w:p w:rsidR="000029E1" w:rsidRDefault="00FA697F" w:rsidP="00B71F95">
      <w:pPr>
        <w:spacing w:beforeLines="50"/>
        <w:rPr>
          <w:rFonts w:eastAsia="方正楷体_GBK"/>
          <w:b/>
          <w:bCs/>
          <w:color w:val="000000" w:themeColor="text1"/>
          <w:sz w:val="24"/>
        </w:rPr>
      </w:pPr>
      <w:r>
        <w:rPr>
          <w:rFonts w:eastAsia="方正楷体_GBK"/>
          <w:b/>
          <w:bCs/>
          <w:color w:val="000000" w:themeColor="text1"/>
          <w:sz w:val="24"/>
        </w:rPr>
        <w:t>条文说明</w:t>
      </w:r>
    </w:p>
    <w:p w:rsidR="000029E1" w:rsidRDefault="00FA697F">
      <w:pPr>
        <w:ind w:firstLineChars="200" w:firstLine="480"/>
        <w:rPr>
          <w:color w:val="000000" w:themeColor="text1"/>
          <w:sz w:val="24"/>
        </w:rPr>
      </w:pPr>
      <w:r>
        <w:rPr>
          <w:rFonts w:eastAsia="方正楷体_GBK"/>
          <w:color w:val="000000" w:themeColor="text1"/>
          <w:sz w:val="24"/>
        </w:rPr>
        <w:t>本指标为《混凝土结构工程施工质量验收规范》（</w:t>
      </w:r>
      <w:r>
        <w:rPr>
          <w:rFonts w:eastAsia="方正楷体_GBK"/>
          <w:color w:val="000000" w:themeColor="text1"/>
          <w:sz w:val="24"/>
        </w:rPr>
        <w:t>GB50204-2015</w:t>
      </w:r>
      <w:r>
        <w:rPr>
          <w:rFonts w:eastAsia="方正楷体_GBK"/>
          <w:color w:val="000000" w:themeColor="text1"/>
          <w:sz w:val="24"/>
        </w:rPr>
        <w:t>）明确的结构实体检验三大项内容之一，为《公路工程质量检验评定标准</w:t>
      </w:r>
      <w:r>
        <w:rPr>
          <w:rFonts w:eastAsia="方正楷体_GBK"/>
          <w:color w:val="000000" w:themeColor="text1"/>
          <w:sz w:val="24"/>
        </w:rPr>
        <w:t xml:space="preserve"> </w:t>
      </w:r>
      <w:r>
        <w:rPr>
          <w:rFonts w:eastAsia="方正楷体_GBK"/>
          <w:color w:val="000000" w:themeColor="text1"/>
          <w:sz w:val="24"/>
        </w:rPr>
        <w:t>第一册</w:t>
      </w:r>
      <w:r>
        <w:rPr>
          <w:rFonts w:eastAsia="方正楷体_GBK"/>
          <w:color w:val="000000" w:themeColor="text1"/>
          <w:sz w:val="24"/>
        </w:rPr>
        <w:t xml:space="preserve"> </w:t>
      </w:r>
      <w:r>
        <w:rPr>
          <w:rFonts w:eastAsia="方正楷体_GBK"/>
          <w:color w:val="000000" w:themeColor="text1"/>
          <w:sz w:val="24"/>
        </w:rPr>
        <w:t>土建工程》（</w:t>
      </w:r>
      <w:r>
        <w:rPr>
          <w:rFonts w:eastAsia="方正楷体_GBK"/>
          <w:color w:val="000000" w:themeColor="text1"/>
          <w:sz w:val="24"/>
        </w:rPr>
        <w:t>JTG F80/1-2017</w:t>
      </w:r>
      <w:r>
        <w:rPr>
          <w:rFonts w:eastAsia="方正楷体_GBK"/>
          <w:color w:val="000000" w:themeColor="text1"/>
          <w:sz w:val="24"/>
        </w:rPr>
        <w:t>）质量检定的关键项目，合格率应大于等于</w:t>
      </w:r>
      <w:r>
        <w:rPr>
          <w:rFonts w:eastAsia="方正楷体_GBK"/>
          <w:color w:val="000000" w:themeColor="text1"/>
          <w:sz w:val="24"/>
        </w:rPr>
        <w:t>95%</w:t>
      </w:r>
      <w:r>
        <w:rPr>
          <w:rFonts w:eastAsia="方正楷体_GBK"/>
          <w:color w:val="000000" w:themeColor="text1"/>
          <w:sz w:val="24"/>
        </w:rPr>
        <w:t>。具体评分标准结合重庆每半</w:t>
      </w:r>
      <w:proofErr w:type="gramStart"/>
      <w:r>
        <w:rPr>
          <w:rFonts w:eastAsia="方正楷体_GBK"/>
          <w:color w:val="000000" w:themeColor="text1"/>
          <w:sz w:val="24"/>
        </w:rPr>
        <w:t>年公路</w:t>
      </w:r>
      <w:proofErr w:type="gramEnd"/>
      <w:r>
        <w:rPr>
          <w:rFonts w:eastAsia="方正楷体_GBK"/>
          <w:color w:val="000000" w:themeColor="text1"/>
          <w:sz w:val="24"/>
        </w:rPr>
        <w:t>工程质量监督实体抽检分析报告各公路水运工程项目指标值确定。</w:t>
      </w:r>
    </w:p>
    <w:p w:rsidR="000029E1" w:rsidRDefault="00FA697F" w:rsidP="00B71F95">
      <w:pPr>
        <w:spacing w:beforeLines="50" w:line="360" w:lineRule="auto"/>
        <w:ind w:firstLineChars="200" w:firstLine="482"/>
        <w:rPr>
          <w:iCs/>
          <w:color w:val="000000" w:themeColor="text1"/>
          <w:sz w:val="24"/>
        </w:rPr>
      </w:pPr>
      <w:r>
        <w:rPr>
          <w:b/>
          <w:bCs/>
          <w:color w:val="000000" w:themeColor="text1"/>
          <w:sz w:val="24"/>
        </w:rPr>
        <w:t xml:space="preserve">2 </w:t>
      </w:r>
      <w:r>
        <w:rPr>
          <w:b/>
          <w:bCs/>
          <w:color w:val="000000" w:themeColor="text1"/>
          <w:sz w:val="24"/>
        </w:rPr>
        <w:t>钢筋保护层厚度。</w:t>
      </w:r>
      <w:r>
        <w:rPr>
          <w:color w:val="000000" w:themeColor="text1"/>
          <w:sz w:val="24"/>
        </w:rPr>
        <w:t>工后钢筋保护层厚度单点合格率。评价分值为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7.2.2-2</w:t>
      </w:r>
      <w:r>
        <w:rPr>
          <w:iCs/>
          <w:color w:val="000000" w:themeColor="text1"/>
          <w:sz w:val="24"/>
        </w:rPr>
        <w:t>。</w:t>
      </w:r>
    </w:p>
    <w:p w:rsidR="000029E1" w:rsidRDefault="00FA697F">
      <w:pPr>
        <w:ind w:firstLine="42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7.2.2-2 </w:t>
      </w:r>
      <w:r>
        <w:rPr>
          <w:rFonts w:eastAsia="黑体"/>
          <w:color w:val="000000" w:themeColor="text1"/>
          <w:szCs w:val="21"/>
        </w:rPr>
        <w:t>钢筋保护层厚度指标评分标准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8"/>
        <w:gridCol w:w="4292"/>
        <w:gridCol w:w="2257"/>
      </w:tblGrid>
      <w:tr w:rsidR="000029E1">
        <w:trPr>
          <w:trHeight w:val="454"/>
        </w:trPr>
        <w:tc>
          <w:tcPr>
            <w:tcW w:w="0" w:type="auto"/>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三级指标</w:t>
            </w:r>
          </w:p>
        </w:tc>
        <w:tc>
          <w:tcPr>
            <w:tcW w:w="4292" w:type="dxa"/>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分项评分标准</w:t>
            </w:r>
          </w:p>
        </w:tc>
        <w:tc>
          <w:tcPr>
            <w:tcW w:w="2257" w:type="dxa"/>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120" w:after="30"/>
              <w:jc w:val="center"/>
              <w:textAlignment w:val="center"/>
              <w:rPr>
                <w:color w:val="000000" w:themeColor="text1"/>
                <w:sz w:val="18"/>
                <w:szCs w:val="18"/>
              </w:rPr>
            </w:pPr>
            <w:r>
              <w:rPr>
                <w:color w:val="000000" w:themeColor="text1"/>
                <w:kern w:val="0"/>
                <w:sz w:val="18"/>
                <w:szCs w:val="18"/>
              </w:rPr>
              <w:t>钢筋保护层厚度（</w:t>
            </w:r>
            <w:r>
              <w:rPr>
                <w:color w:val="000000" w:themeColor="text1"/>
                <w:kern w:val="0"/>
                <w:sz w:val="18"/>
                <w:szCs w:val="18"/>
              </w:rPr>
              <w:t>10</w:t>
            </w:r>
            <w:r>
              <w:rPr>
                <w:color w:val="000000" w:themeColor="text1"/>
                <w:kern w:val="0"/>
                <w:sz w:val="18"/>
                <w:szCs w:val="18"/>
              </w:rPr>
              <w:t>分）</w:t>
            </w:r>
          </w:p>
        </w:tc>
        <w:tc>
          <w:tcPr>
            <w:tcW w:w="4292" w:type="dxa"/>
            <w:shd w:val="clear" w:color="auto" w:fill="auto"/>
            <w:vAlign w:val="center"/>
          </w:tcPr>
          <w:p w:rsidR="000029E1" w:rsidRDefault="00FA697F">
            <w:pPr>
              <w:textAlignment w:val="center"/>
              <w:rPr>
                <w:color w:val="000000" w:themeColor="text1"/>
                <w:kern w:val="0"/>
                <w:sz w:val="18"/>
                <w:szCs w:val="18"/>
              </w:rPr>
            </w:pPr>
            <w:r>
              <w:rPr>
                <w:color w:val="000000" w:themeColor="text1"/>
                <w:kern w:val="0"/>
                <w:sz w:val="18"/>
                <w:szCs w:val="18"/>
              </w:rPr>
              <w:t>1</w:t>
            </w:r>
            <w:r>
              <w:rPr>
                <w:color w:val="000000" w:themeColor="text1"/>
                <w:kern w:val="0"/>
                <w:sz w:val="18"/>
                <w:szCs w:val="18"/>
              </w:rPr>
              <w:t>）工后钢筋保护层厚度合格率</w:t>
            </w:r>
            <w:r>
              <w:rPr>
                <w:color w:val="000000" w:themeColor="text1"/>
                <w:kern w:val="0"/>
                <w:sz w:val="18"/>
                <w:szCs w:val="18"/>
              </w:rPr>
              <w:t>≥95%</w:t>
            </w:r>
            <w:r>
              <w:rPr>
                <w:color w:val="000000" w:themeColor="text1"/>
                <w:kern w:val="0"/>
                <w:sz w:val="18"/>
                <w:szCs w:val="18"/>
              </w:rPr>
              <w:t>，得</w:t>
            </w:r>
            <w:r>
              <w:rPr>
                <w:color w:val="000000" w:themeColor="text1"/>
                <w:kern w:val="0"/>
                <w:sz w:val="18"/>
                <w:szCs w:val="18"/>
              </w:rPr>
              <w:t>10</w:t>
            </w:r>
            <w:r>
              <w:rPr>
                <w:color w:val="000000" w:themeColor="text1"/>
                <w:kern w:val="0"/>
                <w:sz w:val="18"/>
                <w:szCs w:val="18"/>
              </w:rPr>
              <w:t>分。</w:t>
            </w:r>
          </w:p>
        </w:tc>
        <w:tc>
          <w:tcPr>
            <w:tcW w:w="2257" w:type="dxa"/>
            <w:vMerge w:val="restart"/>
            <w:shd w:val="clear" w:color="auto" w:fill="auto"/>
            <w:vAlign w:val="center"/>
          </w:tcPr>
          <w:p w:rsidR="000029E1" w:rsidRDefault="00FA697F">
            <w:pPr>
              <w:spacing w:before="120" w:after="30"/>
              <w:jc w:val="left"/>
              <w:textAlignment w:val="center"/>
              <w:rPr>
                <w:color w:val="000000" w:themeColor="text1"/>
                <w:sz w:val="18"/>
                <w:szCs w:val="18"/>
              </w:rPr>
            </w:pPr>
            <w:r>
              <w:rPr>
                <w:color w:val="000000" w:themeColor="text1"/>
                <w:kern w:val="0"/>
                <w:sz w:val="18"/>
                <w:szCs w:val="18"/>
              </w:rPr>
              <w:t>质监机构质量抽检情况通报、每半</w:t>
            </w:r>
            <w:proofErr w:type="gramStart"/>
            <w:r>
              <w:rPr>
                <w:color w:val="000000" w:themeColor="text1"/>
                <w:kern w:val="0"/>
                <w:sz w:val="18"/>
                <w:szCs w:val="18"/>
              </w:rPr>
              <w:t>年公路</w:t>
            </w:r>
            <w:proofErr w:type="gramEnd"/>
            <w:r>
              <w:rPr>
                <w:color w:val="000000" w:themeColor="text1"/>
                <w:kern w:val="0"/>
                <w:sz w:val="18"/>
                <w:szCs w:val="18"/>
              </w:rPr>
              <w:t>水运工程质量监督实体抽检分析报告等。</w:t>
            </w:r>
          </w:p>
        </w:tc>
      </w:tr>
      <w:tr w:rsidR="000029E1">
        <w:trPr>
          <w:trHeight w:val="454"/>
        </w:trPr>
        <w:tc>
          <w:tcPr>
            <w:tcW w:w="0" w:type="auto"/>
            <w:vMerge/>
            <w:shd w:val="clear" w:color="auto" w:fill="auto"/>
            <w:vAlign w:val="center"/>
          </w:tcPr>
          <w:p w:rsidR="000029E1" w:rsidRDefault="000029E1">
            <w:pPr>
              <w:spacing w:before="120" w:after="30"/>
              <w:jc w:val="left"/>
              <w:rPr>
                <w:color w:val="000000" w:themeColor="text1"/>
                <w:sz w:val="18"/>
                <w:szCs w:val="18"/>
              </w:rPr>
            </w:pPr>
          </w:p>
        </w:tc>
        <w:tc>
          <w:tcPr>
            <w:tcW w:w="4292" w:type="dxa"/>
            <w:shd w:val="clear" w:color="auto" w:fill="auto"/>
            <w:vAlign w:val="center"/>
          </w:tcPr>
          <w:p w:rsidR="000029E1" w:rsidRDefault="00FA697F">
            <w:pPr>
              <w:textAlignment w:val="center"/>
              <w:rPr>
                <w:color w:val="000000" w:themeColor="text1"/>
                <w:kern w:val="0"/>
                <w:sz w:val="18"/>
                <w:szCs w:val="18"/>
              </w:rPr>
            </w:pPr>
            <w:r>
              <w:rPr>
                <w:color w:val="000000" w:themeColor="text1"/>
                <w:kern w:val="0"/>
                <w:sz w:val="18"/>
                <w:szCs w:val="18"/>
              </w:rPr>
              <w:t>2</w:t>
            </w:r>
            <w:r>
              <w:rPr>
                <w:color w:val="000000" w:themeColor="text1"/>
                <w:kern w:val="0"/>
                <w:sz w:val="18"/>
                <w:szCs w:val="18"/>
              </w:rPr>
              <w:t>）工后钢筋保护层厚度合格率</w:t>
            </w:r>
            <w:r>
              <w:rPr>
                <w:color w:val="000000" w:themeColor="text1"/>
                <w:kern w:val="0"/>
                <w:sz w:val="18"/>
                <w:szCs w:val="18"/>
              </w:rPr>
              <w:t>93%-95%</w:t>
            </w:r>
            <w:r>
              <w:rPr>
                <w:color w:val="000000" w:themeColor="text1"/>
                <w:kern w:val="0"/>
                <w:sz w:val="18"/>
                <w:szCs w:val="18"/>
              </w:rPr>
              <w:t>（含</w:t>
            </w:r>
            <w:r>
              <w:rPr>
                <w:color w:val="000000" w:themeColor="text1"/>
                <w:kern w:val="0"/>
                <w:sz w:val="18"/>
                <w:szCs w:val="18"/>
              </w:rPr>
              <w:t>93%</w:t>
            </w:r>
            <w:r>
              <w:rPr>
                <w:color w:val="000000" w:themeColor="text1"/>
                <w:kern w:val="0"/>
                <w:sz w:val="18"/>
                <w:szCs w:val="18"/>
              </w:rPr>
              <w:t>），得</w:t>
            </w:r>
            <w:r>
              <w:rPr>
                <w:color w:val="000000" w:themeColor="text1"/>
                <w:kern w:val="0"/>
                <w:sz w:val="18"/>
                <w:szCs w:val="18"/>
              </w:rPr>
              <w:t>5</w:t>
            </w:r>
            <w:r>
              <w:rPr>
                <w:color w:val="000000" w:themeColor="text1"/>
                <w:kern w:val="0"/>
                <w:sz w:val="18"/>
                <w:szCs w:val="18"/>
              </w:rPr>
              <w:t>分。</w:t>
            </w:r>
          </w:p>
        </w:tc>
        <w:tc>
          <w:tcPr>
            <w:tcW w:w="2257" w:type="dxa"/>
            <w:vMerge/>
            <w:shd w:val="clear" w:color="auto" w:fill="auto"/>
            <w:vAlign w:val="center"/>
          </w:tcPr>
          <w:p w:rsidR="000029E1" w:rsidRDefault="000029E1">
            <w:pPr>
              <w:spacing w:before="120" w:after="30"/>
              <w:ind w:firstLine="36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120" w:after="30"/>
              <w:jc w:val="left"/>
              <w:rPr>
                <w:color w:val="000000" w:themeColor="text1"/>
                <w:sz w:val="18"/>
                <w:szCs w:val="18"/>
              </w:rPr>
            </w:pPr>
          </w:p>
        </w:tc>
        <w:tc>
          <w:tcPr>
            <w:tcW w:w="4292" w:type="dxa"/>
            <w:shd w:val="clear" w:color="auto" w:fill="auto"/>
            <w:vAlign w:val="center"/>
          </w:tcPr>
          <w:p w:rsidR="000029E1" w:rsidRDefault="00FA697F">
            <w:pPr>
              <w:textAlignment w:val="center"/>
              <w:rPr>
                <w:color w:val="000000" w:themeColor="text1"/>
                <w:kern w:val="0"/>
                <w:sz w:val="18"/>
                <w:szCs w:val="18"/>
              </w:rPr>
            </w:pPr>
            <w:r>
              <w:rPr>
                <w:color w:val="000000" w:themeColor="text1"/>
                <w:kern w:val="0"/>
                <w:sz w:val="18"/>
                <w:szCs w:val="18"/>
              </w:rPr>
              <w:t>3</w:t>
            </w:r>
            <w:r>
              <w:rPr>
                <w:color w:val="000000" w:themeColor="text1"/>
                <w:kern w:val="0"/>
                <w:sz w:val="18"/>
                <w:szCs w:val="18"/>
              </w:rPr>
              <w:t>）工后钢筋保护层厚度合格率</w:t>
            </w:r>
            <w:r>
              <w:rPr>
                <w:color w:val="000000" w:themeColor="text1"/>
                <w:kern w:val="0"/>
                <w:sz w:val="18"/>
                <w:szCs w:val="18"/>
              </w:rPr>
              <w:t>90%-93%</w:t>
            </w:r>
            <w:r>
              <w:rPr>
                <w:color w:val="000000" w:themeColor="text1"/>
                <w:kern w:val="0"/>
                <w:sz w:val="18"/>
                <w:szCs w:val="18"/>
              </w:rPr>
              <w:t>（含</w:t>
            </w:r>
            <w:r>
              <w:rPr>
                <w:color w:val="000000" w:themeColor="text1"/>
                <w:kern w:val="0"/>
                <w:sz w:val="18"/>
                <w:szCs w:val="18"/>
              </w:rPr>
              <w:t>90%</w:t>
            </w:r>
            <w:r>
              <w:rPr>
                <w:color w:val="000000" w:themeColor="text1"/>
                <w:kern w:val="0"/>
                <w:sz w:val="18"/>
                <w:szCs w:val="18"/>
              </w:rPr>
              <w:t>），得</w:t>
            </w:r>
            <w:r>
              <w:rPr>
                <w:color w:val="000000" w:themeColor="text1"/>
                <w:kern w:val="0"/>
                <w:sz w:val="18"/>
                <w:szCs w:val="18"/>
              </w:rPr>
              <w:t>3</w:t>
            </w:r>
            <w:r>
              <w:rPr>
                <w:color w:val="000000" w:themeColor="text1"/>
                <w:kern w:val="0"/>
                <w:sz w:val="18"/>
                <w:szCs w:val="18"/>
              </w:rPr>
              <w:t>分。</w:t>
            </w:r>
          </w:p>
        </w:tc>
        <w:tc>
          <w:tcPr>
            <w:tcW w:w="2257" w:type="dxa"/>
            <w:vMerge/>
            <w:shd w:val="clear" w:color="auto" w:fill="auto"/>
            <w:vAlign w:val="center"/>
          </w:tcPr>
          <w:p w:rsidR="000029E1" w:rsidRDefault="000029E1">
            <w:pPr>
              <w:spacing w:before="120" w:after="30"/>
              <w:ind w:firstLine="36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120" w:after="30"/>
              <w:jc w:val="left"/>
              <w:rPr>
                <w:color w:val="000000" w:themeColor="text1"/>
                <w:sz w:val="18"/>
                <w:szCs w:val="18"/>
              </w:rPr>
            </w:pPr>
          </w:p>
        </w:tc>
        <w:tc>
          <w:tcPr>
            <w:tcW w:w="4292" w:type="dxa"/>
            <w:shd w:val="clear" w:color="auto" w:fill="auto"/>
            <w:vAlign w:val="center"/>
          </w:tcPr>
          <w:p w:rsidR="000029E1" w:rsidRDefault="00FA697F">
            <w:pPr>
              <w:textAlignment w:val="center"/>
              <w:rPr>
                <w:color w:val="000000" w:themeColor="text1"/>
                <w:kern w:val="0"/>
                <w:sz w:val="18"/>
                <w:szCs w:val="18"/>
              </w:rPr>
            </w:pPr>
            <w:r>
              <w:rPr>
                <w:color w:val="000000" w:themeColor="text1"/>
                <w:kern w:val="0"/>
                <w:sz w:val="18"/>
                <w:szCs w:val="18"/>
              </w:rPr>
              <w:t>4</w:t>
            </w:r>
            <w:r>
              <w:rPr>
                <w:color w:val="000000" w:themeColor="text1"/>
                <w:kern w:val="0"/>
                <w:sz w:val="18"/>
                <w:szCs w:val="18"/>
              </w:rPr>
              <w:t>）工后钢筋保护层厚度合格率</w:t>
            </w:r>
            <w:r>
              <w:rPr>
                <w:color w:val="000000" w:themeColor="text1"/>
                <w:kern w:val="0"/>
                <w:sz w:val="18"/>
                <w:szCs w:val="18"/>
              </w:rPr>
              <w:t>&lt;90%</w:t>
            </w:r>
            <w:r>
              <w:rPr>
                <w:color w:val="000000" w:themeColor="text1"/>
                <w:kern w:val="0"/>
                <w:sz w:val="18"/>
                <w:szCs w:val="18"/>
              </w:rPr>
              <w:t>，得</w:t>
            </w:r>
            <w:r>
              <w:rPr>
                <w:color w:val="000000" w:themeColor="text1"/>
                <w:kern w:val="0"/>
                <w:sz w:val="18"/>
                <w:szCs w:val="18"/>
              </w:rPr>
              <w:t>0</w:t>
            </w:r>
            <w:r>
              <w:rPr>
                <w:color w:val="000000" w:themeColor="text1"/>
                <w:kern w:val="0"/>
                <w:sz w:val="18"/>
                <w:szCs w:val="18"/>
              </w:rPr>
              <w:t>分。</w:t>
            </w:r>
          </w:p>
        </w:tc>
        <w:tc>
          <w:tcPr>
            <w:tcW w:w="2257" w:type="dxa"/>
            <w:vMerge/>
            <w:shd w:val="clear" w:color="auto" w:fill="auto"/>
            <w:vAlign w:val="center"/>
          </w:tcPr>
          <w:p w:rsidR="000029E1" w:rsidRDefault="000029E1">
            <w:pPr>
              <w:spacing w:before="120" w:after="30"/>
              <w:ind w:firstLine="360"/>
              <w:jc w:val="left"/>
              <w:rPr>
                <w:color w:val="000000" w:themeColor="text1"/>
                <w:sz w:val="18"/>
                <w:szCs w:val="18"/>
              </w:rPr>
            </w:pPr>
          </w:p>
        </w:tc>
      </w:tr>
    </w:tbl>
    <w:p w:rsidR="000029E1" w:rsidRDefault="00FA697F" w:rsidP="00B71F95">
      <w:pPr>
        <w:spacing w:beforeLines="50"/>
        <w:rPr>
          <w:rFonts w:eastAsia="方正楷体_GBK"/>
          <w:b/>
          <w:bCs/>
          <w:color w:val="000000" w:themeColor="text1"/>
          <w:sz w:val="24"/>
        </w:rPr>
      </w:pPr>
      <w:r>
        <w:rPr>
          <w:rFonts w:eastAsia="方正楷体_GBK"/>
          <w:b/>
          <w:bCs/>
          <w:color w:val="000000" w:themeColor="text1"/>
          <w:sz w:val="24"/>
        </w:rPr>
        <w:t>条文说明</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本指标为《混凝土结构工程施工质量验收规范》（</w:t>
      </w:r>
      <w:r>
        <w:rPr>
          <w:rFonts w:eastAsia="方正楷体_GBK"/>
          <w:color w:val="000000" w:themeColor="text1"/>
          <w:sz w:val="24"/>
        </w:rPr>
        <w:t>GB50204-2015</w:t>
      </w:r>
      <w:r>
        <w:rPr>
          <w:rFonts w:eastAsia="方正楷体_GBK"/>
          <w:color w:val="000000" w:themeColor="text1"/>
          <w:sz w:val="24"/>
        </w:rPr>
        <w:t>）明确的结构实体检验三大项内容之一，为《公路工程质量检验评定标准</w:t>
      </w:r>
      <w:r>
        <w:rPr>
          <w:rFonts w:eastAsia="方正楷体_GBK"/>
          <w:color w:val="000000" w:themeColor="text1"/>
          <w:sz w:val="24"/>
        </w:rPr>
        <w:t xml:space="preserve"> </w:t>
      </w:r>
      <w:r>
        <w:rPr>
          <w:rFonts w:eastAsia="方正楷体_GBK"/>
          <w:color w:val="000000" w:themeColor="text1"/>
          <w:sz w:val="24"/>
        </w:rPr>
        <w:t>第一册</w:t>
      </w:r>
      <w:r>
        <w:rPr>
          <w:rFonts w:eastAsia="方正楷体_GBK"/>
          <w:color w:val="000000" w:themeColor="text1"/>
          <w:sz w:val="24"/>
        </w:rPr>
        <w:t xml:space="preserve"> </w:t>
      </w:r>
      <w:r>
        <w:rPr>
          <w:rFonts w:eastAsia="方正楷体_GBK"/>
          <w:color w:val="000000" w:themeColor="text1"/>
          <w:sz w:val="24"/>
        </w:rPr>
        <w:t>土建工程》（</w:t>
      </w:r>
      <w:r>
        <w:rPr>
          <w:rFonts w:eastAsia="方正楷体_GBK"/>
          <w:color w:val="000000" w:themeColor="text1"/>
          <w:sz w:val="24"/>
        </w:rPr>
        <w:t>JTG F80/1-2017</w:t>
      </w:r>
      <w:r>
        <w:rPr>
          <w:rFonts w:eastAsia="方正楷体_GBK"/>
          <w:color w:val="000000" w:themeColor="text1"/>
          <w:sz w:val="24"/>
        </w:rPr>
        <w:t>）质量检定的关键项目。具体评分标准参考《江苏省交通厅关于江苏省公路水运工程钢筋混凝土耐久性关键控制指标》（</w:t>
      </w:r>
      <w:proofErr w:type="gramStart"/>
      <w:r>
        <w:rPr>
          <w:rFonts w:eastAsia="方正楷体_GBK"/>
          <w:color w:val="000000" w:themeColor="text1"/>
          <w:sz w:val="24"/>
        </w:rPr>
        <w:t>苏交建</w:t>
      </w:r>
      <w:proofErr w:type="gramEnd"/>
      <w:r>
        <w:rPr>
          <w:rFonts w:eastAsia="方正楷体_GBK"/>
          <w:color w:val="000000" w:themeColor="text1"/>
          <w:sz w:val="24"/>
        </w:rPr>
        <w:t>〔</w:t>
      </w:r>
      <w:r>
        <w:rPr>
          <w:rFonts w:eastAsia="方正楷体_GBK"/>
          <w:color w:val="000000" w:themeColor="text1"/>
          <w:sz w:val="24"/>
        </w:rPr>
        <w:t>2018</w:t>
      </w:r>
      <w:r>
        <w:rPr>
          <w:rFonts w:eastAsia="方正楷体_GBK"/>
          <w:color w:val="000000" w:themeColor="text1"/>
          <w:sz w:val="24"/>
        </w:rPr>
        <w:t>〕</w:t>
      </w:r>
      <w:r>
        <w:rPr>
          <w:rFonts w:eastAsia="方正楷体_GBK"/>
          <w:color w:val="000000" w:themeColor="text1"/>
          <w:sz w:val="24"/>
        </w:rPr>
        <w:t>14</w:t>
      </w:r>
      <w:r>
        <w:rPr>
          <w:rFonts w:eastAsia="方正楷体_GBK"/>
          <w:color w:val="000000" w:themeColor="text1"/>
          <w:sz w:val="24"/>
        </w:rPr>
        <w:t>号）等文件，结合重庆每半</w:t>
      </w:r>
      <w:proofErr w:type="gramStart"/>
      <w:r>
        <w:rPr>
          <w:rFonts w:eastAsia="方正楷体_GBK"/>
          <w:color w:val="000000" w:themeColor="text1"/>
          <w:sz w:val="24"/>
        </w:rPr>
        <w:t>年公路</w:t>
      </w:r>
      <w:proofErr w:type="gramEnd"/>
      <w:r>
        <w:rPr>
          <w:rFonts w:eastAsia="方正楷体_GBK"/>
          <w:color w:val="000000" w:themeColor="text1"/>
          <w:sz w:val="24"/>
        </w:rPr>
        <w:t>工程质量监督实体抽检分析报告各公路水运工程项目指标值确定。</w:t>
      </w:r>
    </w:p>
    <w:p w:rsidR="000029E1" w:rsidRDefault="00FA697F" w:rsidP="00B71F95">
      <w:pPr>
        <w:spacing w:beforeLines="50" w:line="360" w:lineRule="auto"/>
        <w:ind w:firstLineChars="200" w:firstLine="482"/>
        <w:rPr>
          <w:iCs/>
          <w:color w:val="000000" w:themeColor="text1"/>
          <w:sz w:val="24"/>
        </w:rPr>
      </w:pPr>
      <w:r>
        <w:rPr>
          <w:b/>
          <w:bCs/>
          <w:color w:val="000000" w:themeColor="text1"/>
          <w:sz w:val="24"/>
        </w:rPr>
        <w:lastRenderedPageBreak/>
        <w:t xml:space="preserve">3 </w:t>
      </w:r>
      <w:r>
        <w:rPr>
          <w:b/>
          <w:bCs/>
          <w:color w:val="000000" w:themeColor="text1"/>
          <w:sz w:val="24"/>
        </w:rPr>
        <w:t>构件尺寸。</w:t>
      </w:r>
      <w:r>
        <w:rPr>
          <w:color w:val="000000" w:themeColor="text1"/>
          <w:sz w:val="24"/>
        </w:rPr>
        <w:t>关键项目和一般项目构件尺寸合格率。评价分值为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7.2.2-3</w:t>
      </w:r>
      <w:r>
        <w:rPr>
          <w:iCs/>
          <w:color w:val="000000" w:themeColor="text1"/>
          <w:sz w:val="24"/>
        </w:rPr>
        <w:t>。</w:t>
      </w:r>
    </w:p>
    <w:p w:rsidR="000029E1" w:rsidRDefault="00FA697F">
      <w:pPr>
        <w:ind w:firstLine="42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7.2.2-3 </w:t>
      </w:r>
      <w:r>
        <w:rPr>
          <w:rFonts w:eastAsia="黑体"/>
          <w:color w:val="000000" w:themeColor="text1"/>
          <w:szCs w:val="21"/>
        </w:rPr>
        <w:t>构件尺寸指标评分标准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292"/>
        <w:gridCol w:w="2257"/>
      </w:tblGrid>
      <w:tr w:rsidR="000029E1">
        <w:trPr>
          <w:trHeight w:val="454"/>
        </w:trPr>
        <w:tc>
          <w:tcPr>
            <w:tcW w:w="0" w:type="auto"/>
            <w:shd w:val="clear" w:color="auto" w:fill="auto"/>
            <w:vAlign w:val="center"/>
          </w:tcPr>
          <w:p w:rsidR="000029E1" w:rsidRDefault="00FA697F">
            <w:pPr>
              <w:jc w:val="center"/>
              <w:rPr>
                <w:kern w:val="0"/>
                <w:sz w:val="18"/>
                <w:szCs w:val="18"/>
              </w:rPr>
            </w:pPr>
            <w:r>
              <w:rPr>
                <w:kern w:val="0"/>
                <w:sz w:val="18"/>
                <w:szCs w:val="18"/>
              </w:rPr>
              <w:t>三级指标</w:t>
            </w:r>
          </w:p>
        </w:tc>
        <w:tc>
          <w:tcPr>
            <w:tcW w:w="4292" w:type="dxa"/>
            <w:shd w:val="clear" w:color="auto" w:fill="auto"/>
            <w:vAlign w:val="center"/>
          </w:tcPr>
          <w:p w:rsidR="000029E1" w:rsidRDefault="00FA697F">
            <w:pPr>
              <w:jc w:val="center"/>
              <w:rPr>
                <w:kern w:val="0"/>
                <w:sz w:val="18"/>
                <w:szCs w:val="18"/>
              </w:rPr>
            </w:pPr>
            <w:r>
              <w:rPr>
                <w:kern w:val="0"/>
                <w:sz w:val="18"/>
                <w:szCs w:val="18"/>
              </w:rPr>
              <w:t>分项评分标准</w:t>
            </w:r>
          </w:p>
        </w:tc>
        <w:tc>
          <w:tcPr>
            <w:tcW w:w="2257" w:type="dxa"/>
            <w:shd w:val="clear" w:color="auto" w:fill="auto"/>
            <w:vAlign w:val="center"/>
          </w:tcPr>
          <w:p w:rsidR="000029E1" w:rsidRDefault="00FA697F">
            <w:pPr>
              <w:jc w:val="center"/>
              <w:rPr>
                <w:kern w:val="0"/>
                <w:sz w:val="18"/>
                <w:szCs w:val="18"/>
              </w:rPr>
            </w:pPr>
            <w:r>
              <w:rPr>
                <w:kern w:val="0"/>
                <w:sz w:val="18"/>
                <w:szCs w:val="18"/>
              </w:rPr>
              <w:t>证明材料</w:t>
            </w:r>
          </w:p>
        </w:tc>
      </w:tr>
      <w:tr w:rsidR="000029E1">
        <w:trPr>
          <w:trHeight w:val="454"/>
        </w:trPr>
        <w:tc>
          <w:tcPr>
            <w:tcW w:w="0" w:type="auto"/>
            <w:vMerge w:val="restart"/>
            <w:shd w:val="clear" w:color="auto" w:fill="auto"/>
            <w:vAlign w:val="center"/>
          </w:tcPr>
          <w:p w:rsidR="000029E1" w:rsidRDefault="00FA697F">
            <w:pPr>
              <w:jc w:val="center"/>
              <w:textAlignment w:val="center"/>
              <w:rPr>
                <w:sz w:val="18"/>
                <w:szCs w:val="18"/>
              </w:rPr>
            </w:pPr>
            <w:r>
              <w:rPr>
                <w:kern w:val="0"/>
                <w:sz w:val="18"/>
                <w:szCs w:val="18"/>
              </w:rPr>
              <w:t>构件尺寸（</w:t>
            </w:r>
            <w:r>
              <w:rPr>
                <w:kern w:val="0"/>
                <w:sz w:val="18"/>
                <w:szCs w:val="18"/>
              </w:rPr>
              <w:t>10</w:t>
            </w:r>
            <w:r>
              <w:rPr>
                <w:kern w:val="0"/>
                <w:sz w:val="18"/>
                <w:szCs w:val="18"/>
              </w:rPr>
              <w:t>分）</w:t>
            </w:r>
          </w:p>
        </w:tc>
        <w:tc>
          <w:tcPr>
            <w:tcW w:w="4292" w:type="dxa"/>
            <w:shd w:val="clear" w:color="auto" w:fill="auto"/>
            <w:vAlign w:val="center"/>
          </w:tcPr>
          <w:p w:rsidR="000029E1" w:rsidRDefault="00FA697F">
            <w:pPr>
              <w:textAlignment w:val="center"/>
              <w:rPr>
                <w:sz w:val="18"/>
                <w:szCs w:val="18"/>
              </w:rPr>
            </w:pPr>
            <w:r>
              <w:rPr>
                <w:kern w:val="0"/>
                <w:sz w:val="18"/>
                <w:szCs w:val="18"/>
              </w:rPr>
              <w:t>1</w:t>
            </w:r>
            <w:r>
              <w:rPr>
                <w:kern w:val="0"/>
                <w:sz w:val="18"/>
                <w:szCs w:val="18"/>
              </w:rPr>
              <w:t>）关键项目合格率</w:t>
            </w:r>
            <w:r>
              <w:rPr>
                <w:kern w:val="0"/>
                <w:sz w:val="18"/>
                <w:szCs w:val="18"/>
              </w:rPr>
              <w:t>≥96%</w:t>
            </w:r>
            <w:r>
              <w:rPr>
                <w:kern w:val="0"/>
                <w:sz w:val="18"/>
                <w:szCs w:val="18"/>
              </w:rPr>
              <w:t>且一般项目合格率</w:t>
            </w:r>
            <w:r>
              <w:rPr>
                <w:kern w:val="0"/>
                <w:sz w:val="18"/>
                <w:szCs w:val="18"/>
              </w:rPr>
              <w:t>≥85%</w:t>
            </w:r>
            <w:r>
              <w:rPr>
                <w:kern w:val="0"/>
                <w:sz w:val="18"/>
                <w:szCs w:val="18"/>
              </w:rPr>
              <w:t>，得</w:t>
            </w:r>
            <w:r>
              <w:rPr>
                <w:kern w:val="0"/>
                <w:sz w:val="18"/>
                <w:szCs w:val="18"/>
              </w:rPr>
              <w:t>10</w:t>
            </w:r>
            <w:r>
              <w:rPr>
                <w:kern w:val="0"/>
                <w:sz w:val="18"/>
                <w:szCs w:val="18"/>
              </w:rPr>
              <w:t>分。</w:t>
            </w:r>
          </w:p>
        </w:tc>
        <w:tc>
          <w:tcPr>
            <w:tcW w:w="2257" w:type="dxa"/>
            <w:vMerge w:val="restart"/>
            <w:shd w:val="clear" w:color="auto" w:fill="auto"/>
            <w:vAlign w:val="center"/>
          </w:tcPr>
          <w:p w:rsidR="000029E1" w:rsidRDefault="00FA697F">
            <w:pPr>
              <w:jc w:val="left"/>
              <w:textAlignment w:val="center"/>
              <w:rPr>
                <w:sz w:val="18"/>
                <w:szCs w:val="18"/>
              </w:rPr>
            </w:pPr>
            <w:r>
              <w:rPr>
                <w:kern w:val="0"/>
                <w:sz w:val="18"/>
                <w:szCs w:val="18"/>
              </w:rPr>
              <w:t>质监机构质量抽检情况通报、每半</w:t>
            </w:r>
            <w:proofErr w:type="gramStart"/>
            <w:r>
              <w:rPr>
                <w:kern w:val="0"/>
                <w:sz w:val="18"/>
                <w:szCs w:val="18"/>
              </w:rPr>
              <w:t>年公路</w:t>
            </w:r>
            <w:proofErr w:type="gramEnd"/>
            <w:r>
              <w:rPr>
                <w:kern w:val="0"/>
                <w:sz w:val="18"/>
                <w:szCs w:val="18"/>
              </w:rPr>
              <w:t>水运工程质量监督实体抽检分析报告等。</w:t>
            </w:r>
          </w:p>
        </w:tc>
      </w:tr>
      <w:tr w:rsidR="000029E1">
        <w:trPr>
          <w:trHeight w:val="454"/>
        </w:trPr>
        <w:tc>
          <w:tcPr>
            <w:tcW w:w="0" w:type="auto"/>
            <w:vMerge/>
            <w:shd w:val="clear" w:color="auto" w:fill="auto"/>
            <w:vAlign w:val="center"/>
          </w:tcPr>
          <w:p w:rsidR="000029E1" w:rsidRDefault="000029E1">
            <w:pPr>
              <w:jc w:val="left"/>
              <w:rPr>
                <w:sz w:val="18"/>
                <w:szCs w:val="18"/>
                <w:highlight w:val="yellow"/>
              </w:rPr>
            </w:pPr>
          </w:p>
        </w:tc>
        <w:tc>
          <w:tcPr>
            <w:tcW w:w="4292" w:type="dxa"/>
            <w:shd w:val="clear" w:color="auto" w:fill="auto"/>
            <w:vAlign w:val="center"/>
          </w:tcPr>
          <w:p w:rsidR="000029E1" w:rsidRDefault="00FA697F">
            <w:pPr>
              <w:textAlignment w:val="center"/>
              <w:rPr>
                <w:sz w:val="18"/>
                <w:szCs w:val="18"/>
                <w:highlight w:val="yellow"/>
              </w:rPr>
            </w:pPr>
            <w:r>
              <w:rPr>
                <w:sz w:val="18"/>
                <w:szCs w:val="18"/>
              </w:rPr>
              <w:t>2</w:t>
            </w:r>
            <w:r>
              <w:rPr>
                <w:sz w:val="18"/>
                <w:szCs w:val="18"/>
              </w:rPr>
              <w:t>）关键项目合格率在</w:t>
            </w:r>
            <w:r>
              <w:rPr>
                <w:sz w:val="18"/>
                <w:szCs w:val="18"/>
              </w:rPr>
              <w:t>95%~96%</w:t>
            </w:r>
            <w:r>
              <w:rPr>
                <w:sz w:val="18"/>
                <w:szCs w:val="18"/>
              </w:rPr>
              <w:t>（含</w:t>
            </w:r>
            <w:r>
              <w:rPr>
                <w:sz w:val="18"/>
                <w:szCs w:val="18"/>
              </w:rPr>
              <w:t>95%</w:t>
            </w:r>
            <w:r>
              <w:rPr>
                <w:sz w:val="18"/>
                <w:szCs w:val="18"/>
              </w:rPr>
              <w:t>）且一般项目合格率在</w:t>
            </w:r>
            <w:r>
              <w:rPr>
                <w:sz w:val="18"/>
                <w:szCs w:val="18"/>
              </w:rPr>
              <w:t>83%~85%</w:t>
            </w:r>
            <w:r>
              <w:rPr>
                <w:sz w:val="18"/>
                <w:szCs w:val="18"/>
              </w:rPr>
              <w:t>（含</w:t>
            </w:r>
            <w:r>
              <w:rPr>
                <w:sz w:val="18"/>
                <w:szCs w:val="18"/>
              </w:rPr>
              <w:t>83%</w:t>
            </w:r>
            <w:r>
              <w:rPr>
                <w:sz w:val="18"/>
                <w:szCs w:val="18"/>
              </w:rPr>
              <w:t>），得</w:t>
            </w:r>
            <w:r>
              <w:rPr>
                <w:sz w:val="18"/>
                <w:szCs w:val="18"/>
              </w:rPr>
              <w:t>5</w:t>
            </w:r>
            <w:r>
              <w:rPr>
                <w:sz w:val="18"/>
                <w:szCs w:val="18"/>
              </w:rPr>
              <w:t>分。</w:t>
            </w:r>
          </w:p>
        </w:tc>
        <w:tc>
          <w:tcPr>
            <w:tcW w:w="2257" w:type="dxa"/>
            <w:vMerge/>
            <w:shd w:val="clear" w:color="auto" w:fill="auto"/>
            <w:vAlign w:val="center"/>
          </w:tcPr>
          <w:p w:rsidR="000029E1" w:rsidRDefault="000029E1">
            <w:pPr>
              <w:jc w:val="left"/>
              <w:rPr>
                <w:sz w:val="18"/>
                <w:szCs w:val="18"/>
                <w:highlight w:val="yellow"/>
              </w:rPr>
            </w:pPr>
          </w:p>
        </w:tc>
      </w:tr>
      <w:tr w:rsidR="000029E1">
        <w:trPr>
          <w:trHeight w:val="454"/>
        </w:trPr>
        <w:tc>
          <w:tcPr>
            <w:tcW w:w="0" w:type="auto"/>
            <w:vMerge/>
            <w:shd w:val="clear" w:color="auto" w:fill="auto"/>
            <w:vAlign w:val="center"/>
          </w:tcPr>
          <w:p w:rsidR="000029E1" w:rsidRDefault="000029E1">
            <w:pPr>
              <w:jc w:val="left"/>
              <w:rPr>
                <w:sz w:val="18"/>
                <w:szCs w:val="18"/>
                <w:highlight w:val="yellow"/>
              </w:rPr>
            </w:pPr>
          </w:p>
        </w:tc>
        <w:tc>
          <w:tcPr>
            <w:tcW w:w="4292" w:type="dxa"/>
            <w:shd w:val="clear" w:color="auto" w:fill="auto"/>
            <w:vAlign w:val="center"/>
          </w:tcPr>
          <w:p w:rsidR="000029E1" w:rsidRDefault="00FA697F">
            <w:pPr>
              <w:textAlignment w:val="center"/>
              <w:rPr>
                <w:sz w:val="18"/>
                <w:szCs w:val="18"/>
              </w:rPr>
            </w:pPr>
            <w:r>
              <w:rPr>
                <w:sz w:val="18"/>
                <w:szCs w:val="18"/>
              </w:rPr>
              <w:t>3</w:t>
            </w:r>
            <w:r>
              <w:rPr>
                <w:sz w:val="18"/>
                <w:szCs w:val="18"/>
              </w:rPr>
              <w:t>）关键项目合格率在</w:t>
            </w:r>
            <w:r>
              <w:rPr>
                <w:sz w:val="18"/>
                <w:szCs w:val="18"/>
              </w:rPr>
              <w:t>95%~96%</w:t>
            </w:r>
            <w:r>
              <w:rPr>
                <w:sz w:val="18"/>
                <w:szCs w:val="18"/>
              </w:rPr>
              <w:t>（含</w:t>
            </w:r>
            <w:r>
              <w:rPr>
                <w:sz w:val="18"/>
                <w:szCs w:val="18"/>
              </w:rPr>
              <w:t>95%</w:t>
            </w:r>
            <w:r>
              <w:rPr>
                <w:sz w:val="18"/>
                <w:szCs w:val="18"/>
              </w:rPr>
              <w:t>）且一般项目合格率在</w:t>
            </w:r>
            <w:r>
              <w:rPr>
                <w:sz w:val="18"/>
                <w:szCs w:val="18"/>
              </w:rPr>
              <w:t>80%~83%</w:t>
            </w:r>
            <w:r>
              <w:rPr>
                <w:sz w:val="18"/>
                <w:szCs w:val="18"/>
              </w:rPr>
              <w:t>（含</w:t>
            </w:r>
            <w:r>
              <w:rPr>
                <w:sz w:val="18"/>
                <w:szCs w:val="18"/>
              </w:rPr>
              <w:t>83%</w:t>
            </w:r>
            <w:r>
              <w:rPr>
                <w:sz w:val="18"/>
                <w:szCs w:val="18"/>
              </w:rPr>
              <w:t>），得</w:t>
            </w:r>
            <w:r>
              <w:rPr>
                <w:sz w:val="18"/>
                <w:szCs w:val="18"/>
              </w:rPr>
              <w:t>3</w:t>
            </w:r>
            <w:r>
              <w:rPr>
                <w:sz w:val="18"/>
                <w:szCs w:val="18"/>
              </w:rPr>
              <w:t>分。</w:t>
            </w:r>
          </w:p>
        </w:tc>
        <w:tc>
          <w:tcPr>
            <w:tcW w:w="2257" w:type="dxa"/>
            <w:vMerge/>
            <w:shd w:val="clear" w:color="auto" w:fill="auto"/>
            <w:vAlign w:val="center"/>
          </w:tcPr>
          <w:p w:rsidR="000029E1" w:rsidRDefault="000029E1">
            <w:pPr>
              <w:jc w:val="left"/>
              <w:rPr>
                <w:sz w:val="18"/>
                <w:szCs w:val="18"/>
                <w:highlight w:val="yellow"/>
              </w:rPr>
            </w:pPr>
          </w:p>
        </w:tc>
      </w:tr>
      <w:tr w:rsidR="000029E1">
        <w:trPr>
          <w:trHeight w:val="454"/>
        </w:trPr>
        <w:tc>
          <w:tcPr>
            <w:tcW w:w="0" w:type="auto"/>
            <w:vMerge/>
            <w:shd w:val="clear" w:color="auto" w:fill="auto"/>
            <w:vAlign w:val="center"/>
          </w:tcPr>
          <w:p w:rsidR="000029E1" w:rsidRDefault="000029E1">
            <w:pPr>
              <w:jc w:val="left"/>
              <w:rPr>
                <w:sz w:val="18"/>
                <w:szCs w:val="18"/>
                <w:highlight w:val="yellow"/>
              </w:rPr>
            </w:pPr>
          </w:p>
        </w:tc>
        <w:tc>
          <w:tcPr>
            <w:tcW w:w="4292" w:type="dxa"/>
            <w:shd w:val="clear" w:color="auto" w:fill="auto"/>
            <w:vAlign w:val="center"/>
          </w:tcPr>
          <w:p w:rsidR="000029E1" w:rsidRDefault="00FA697F">
            <w:pPr>
              <w:textAlignment w:val="center"/>
              <w:rPr>
                <w:sz w:val="18"/>
                <w:szCs w:val="18"/>
              </w:rPr>
            </w:pPr>
            <w:r>
              <w:rPr>
                <w:sz w:val="18"/>
                <w:szCs w:val="18"/>
              </w:rPr>
              <w:t>4</w:t>
            </w:r>
            <w:r>
              <w:rPr>
                <w:sz w:val="18"/>
                <w:szCs w:val="18"/>
              </w:rPr>
              <w:t>）关键项目合格率</w:t>
            </w:r>
            <w:r>
              <w:rPr>
                <w:kern w:val="0"/>
                <w:sz w:val="18"/>
                <w:szCs w:val="18"/>
              </w:rPr>
              <w:t>&lt;</w:t>
            </w:r>
            <w:r>
              <w:rPr>
                <w:sz w:val="18"/>
                <w:szCs w:val="18"/>
              </w:rPr>
              <w:t>95%</w:t>
            </w:r>
            <w:r>
              <w:rPr>
                <w:sz w:val="18"/>
                <w:szCs w:val="18"/>
              </w:rPr>
              <w:t>或者一般项目合格率</w:t>
            </w:r>
            <w:r>
              <w:rPr>
                <w:kern w:val="0"/>
                <w:sz w:val="18"/>
                <w:szCs w:val="18"/>
              </w:rPr>
              <w:t>&lt;</w:t>
            </w:r>
            <w:r>
              <w:rPr>
                <w:sz w:val="18"/>
                <w:szCs w:val="18"/>
              </w:rPr>
              <w:t>80%</w:t>
            </w:r>
            <w:r>
              <w:rPr>
                <w:sz w:val="18"/>
                <w:szCs w:val="18"/>
              </w:rPr>
              <w:t>，得</w:t>
            </w:r>
            <w:r>
              <w:rPr>
                <w:sz w:val="18"/>
                <w:szCs w:val="18"/>
              </w:rPr>
              <w:t>0</w:t>
            </w:r>
            <w:r>
              <w:rPr>
                <w:sz w:val="18"/>
                <w:szCs w:val="18"/>
              </w:rPr>
              <w:t>分。</w:t>
            </w:r>
          </w:p>
        </w:tc>
        <w:tc>
          <w:tcPr>
            <w:tcW w:w="2257" w:type="dxa"/>
            <w:vMerge/>
            <w:shd w:val="clear" w:color="auto" w:fill="auto"/>
            <w:vAlign w:val="center"/>
          </w:tcPr>
          <w:p w:rsidR="000029E1" w:rsidRDefault="000029E1">
            <w:pPr>
              <w:jc w:val="left"/>
              <w:rPr>
                <w:sz w:val="18"/>
                <w:szCs w:val="18"/>
                <w:highlight w:val="yellow"/>
              </w:rPr>
            </w:pPr>
          </w:p>
        </w:tc>
      </w:tr>
    </w:tbl>
    <w:p w:rsidR="000029E1" w:rsidRDefault="00FA697F" w:rsidP="00B71F95">
      <w:pPr>
        <w:spacing w:beforeLines="50"/>
        <w:rPr>
          <w:rFonts w:eastAsia="方正楷体_GBK"/>
          <w:b/>
          <w:bCs/>
          <w:color w:val="000000" w:themeColor="text1"/>
          <w:sz w:val="24"/>
        </w:rPr>
      </w:pPr>
      <w:r>
        <w:rPr>
          <w:rFonts w:eastAsia="方正楷体_GBK"/>
          <w:b/>
          <w:bCs/>
          <w:color w:val="000000" w:themeColor="text1"/>
          <w:sz w:val="24"/>
        </w:rPr>
        <w:t>条文说明</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本指标为《混凝土结构工程施工质量验收规范》（</w:t>
      </w:r>
      <w:r>
        <w:rPr>
          <w:rFonts w:eastAsia="方正楷体_GBK"/>
          <w:color w:val="000000" w:themeColor="text1"/>
          <w:sz w:val="24"/>
        </w:rPr>
        <w:t>GB50204-2015</w:t>
      </w:r>
      <w:r>
        <w:rPr>
          <w:rFonts w:eastAsia="方正楷体_GBK"/>
          <w:color w:val="000000" w:themeColor="text1"/>
          <w:sz w:val="24"/>
        </w:rPr>
        <w:t>）明确的结构实体检验三大项内容之一，包括混凝土构件断面尺寸、钢筋位置及间距等。具体评分标准参考《公路工程质量检验评定标准</w:t>
      </w:r>
      <w:r>
        <w:rPr>
          <w:rFonts w:eastAsia="方正楷体_GBK"/>
          <w:color w:val="000000" w:themeColor="text1"/>
          <w:sz w:val="24"/>
        </w:rPr>
        <w:t xml:space="preserve"> </w:t>
      </w:r>
      <w:r>
        <w:rPr>
          <w:rFonts w:eastAsia="方正楷体_GBK"/>
          <w:color w:val="000000" w:themeColor="text1"/>
          <w:sz w:val="24"/>
        </w:rPr>
        <w:t>第一册</w:t>
      </w:r>
      <w:r>
        <w:rPr>
          <w:rFonts w:eastAsia="方正楷体_GBK"/>
          <w:color w:val="000000" w:themeColor="text1"/>
          <w:sz w:val="24"/>
        </w:rPr>
        <w:t xml:space="preserve"> </w:t>
      </w:r>
      <w:r>
        <w:rPr>
          <w:rFonts w:eastAsia="方正楷体_GBK"/>
          <w:color w:val="000000" w:themeColor="text1"/>
          <w:sz w:val="24"/>
        </w:rPr>
        <w:t>土建工程》（</w:t>
      </w:r>
      <w:r>
        <w:rPr>
          <w:rFonts w:eastAsia="方正楷体_GBK"/>
          <w:color w:val="000000" w:themeColor="text1"/>
          <w:sz w:val="24"/>
        </w:rPr>
        <w:t>JTG F80/1-2017</w:t>
      </w:r>
      <w:r>
        <w:rPr>
          <w:rFonts w:eastAsia="方正楷体_GBK"/>
          <w:color w:val="000000" w:themeColor="text1"/>
          <w:sz w:val="24"/>
        </w:rPr>
        <w:t>）、《重庆市交通运输综合行政执法总队工程质量监督质监支队关于印发重庆市公路水运工程质量监督抽检实施细则的通知》（</w:t>
      </w:r>
      <w:proofErr w:type="gramStart"/>
      <w:r>
        <w:rPr>
          <w:rFonts w:eastAsia="方正楷体_GBK"/>
          <w:color w:val="000000" w:themeColor="text1"/>
          <w:sz w:val="24"/>
        </w:rPr>
        <w:t>渝交执质</w:t>
      </w:r>
      <w:proofErr w:type="gramEnd"/>
      <w:r>
        <w:rPr>
          <w:rFonts w:eastAsia="方正楷体_GBK"/>
          <w:color w:val="000000" w:themeColor="text1"/>
          <w:sz w:val="24"/>
        </w:rPr>
        <w:t>〔</w:t>
      </w:r>
      <w:r>
        <w:rPr>
          <w:rFonts w:eastAsia="方正楷体_GBK"/>
          <w:color w:val="000000" w:themeColor="text1"/>
          <w:sz w:val="24"/>
        </w:rPr>
        <w:t>2021</w:t>
      </w:r>
      <w:r>
        <w:rPr>
          <w:rFonts w:eastAsia="方正楷体_GBK"/>
          <w:color w:val="000000" w:themeColor="text1"/>
          <w:sz w:val="24"/>
        </w:rPr>
        <w:t>〕</w:t>
      </w:r>
      <w:r>
        <w:rPr>
          <w:rFonts w:eastAsia="方正楷体_GBK"/>
          <w:color w:val="000000" w:themeColor="text1"/>
          <w:sz w:val="24"/>
        </w:rPr>
        <w:t>31</w:t>
      </w:r>
      <w:r>
        <w:rPr>
          <w:rFonts w:eastAsia="方正楷体_GBK"/>
          <w:color w:val="000000" w:themeColor="text1"/>
          <w:sz w:val="24"/>
        </w:rPr>
        <w:t>号）等要求，结合重庆每半</w:t>
      </w:r>
      <w:proofErr w:type="gramStart"/>
      <w:r>
        <w:rPr>
          <w:rFonts w:eastAsia="方正楷体_GBK"/>
          <w:color w:val="000000" w:themeColor="text1"/>
          <w:sz w:val="24"/>
        </w:rPr>
        <w:t>年公路</w:t>
      </w:r>
      <w:proofErr w:type="gramEnd"/>
      <w:r>
        <w:rPr>
          <w:rFonts w:eastAsia="方正楷体_GBK"/>
          <w:color w:val="000000" w:themeColor="text1"/>
          <w:sz w:val="24"/>
        </w:rPr>
        <w:t>工程质量监督实体抽检分析报告各公路水运工程项目指标值确定。</w:t>
      </w:r>
    </w:p>
    <w:p w:rsidR="000029E1" w:rsidRDefault="00FA697F" w:rsidP="00B71F95">
      <w:pPr>
        <w:spacing w:beforeLines="50" w:line="360" w:lineRule="auto"/>
        <w:ind w:firstLineChars="200" w:firstLine="482"/>
        <w:rPr>
          <w:iCs/>
          <w:color w:val="000000" w:themeColor="text1"/>
          <w:sz w:val="24"/>
        </w:rPr>
      </w:pPr>
      <w:r>
        <w:rPr>
          <w:b/>
          <w:bCs/>
          <w:color w:val="000000" w:themeColor="text1"/>
          <w:sz w:val="24"/>
        </w:rPr>
        <w:t xml:space="preserve">4 </w:t>
      </w:r>
      <w:proofErr w:type="gramStart"/>
      <w:r>
        <w:rPr>
          <w:b/>
          <w:bCs/>
          <w:color w:val="000000" w:themeColor="text1"/>
          <w:sz w:val="24"/>
        </w:rPr>
        <w:t>隧道二衬厚度</w:t>
      </w:r>
      <w:proofErr w:type="gramEnd"/>
      <w:r>
        <w:rPr>
          <w:b/>
          <w:bCs/>
          <w:color w:val="000000" w:themeColor="text1"/>
          <w:sz w:val="24"/>
        </w:rPr>
        <w:t>。</w:t>
      </w:r>
      <w:proofErr w:type="gramStart"/>
      <w:r>
        <w:rPr>
          <w:color w:val="000000" w:themeColor="text1"/>
          <w:sz w:val="24"/>
        </w:rPr>
        <w:t>隧道二衬厚度</w:t>
      </w:r>
      <w:proofErr w:type="gramEnd"/>
      <w:r>
        <w:rPr>
          <w:color w:val="000000" w:themeColor="text1"/>
          <w:sz w:val="24"/>
        </w:rPr>
        <w:t>合格率。评价分值为</w:t>
      </w:r>
      <w:r>
        <w:rPr>
          <w:color w:val="000000" w:themeColor="text1"/>
          <w:sz w:val="24"/>
        </w:rPr>
        <w:t>10</w:t>
      </w:r>
      <w:r>
        <w:rPr>
          <w:color w:val="000000" w:themeColor="text1"/>
          <w:sz w:val="24"/>
        </w:rPr>
        <w:t>分。</w:t>
      </w:r>
      <w:r>
        <w:rPr>
          <w:iCs/>
          <w:color w:val="000000" w:themeColor="text1"/>
          <w:sz w:val="24"/>
        </w:rPr>
        <w:t>指标具体评分标准见表</w:t>
      </w:r>
      <w:r>
        <w:rPr>
          <w:iCs/>
          <w:color w:val="000000" w:themeColor="text1"/>
          <w:sz w:val="24"/>
        </w:rPr>
        <w:t>7.2.2-4</w:t>
      </w:r>
      <w:r>
        <w:rPr>
          <w:iCs/>
          <w:color w:val="000000" w:themeColor="text1"/>
          <w:sz w:val="24"/>
        </w:rPr>
        <w:t>。</w:t>
      </w:r>
    </w:p>
    <w:p w:rsidR="000029E1" w:rsidRDefault="00FA697F">
      <w:pPr>
        <w:ind w:firstLine="42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7.2.2-4 </w:t>
      </w:r>
      <w:proofErr w:type="gramStart"/>
      <w:r>
        <w:rPr>
          <w:rFonts w:eastAsia="黑体"/>
          <w:color w:val="000000" w:themeColor="text1"/>
          <w:szCs w:val="21"/>
        </w:rPr>
        <w:t>隧道二衬厚度</w:t>
      </w:r>
      <w:proofErr w:type="gramEnd"/>
      <w:r>
        <w:rPr>
          <w:rFonts w:eastAsia="黑体"/>
          <w:color w:val="000000" w:themeColor="text1"/>
          <w:szCs w:val="21"/>
        </w:rPr>
        <w:t>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4878"/>
        <w:gridCol w:w="2257"/>
      </w:tblGrid>
      <w:tr w:rsidR="000029E1">
        <w:trPr>
          <w:trHeight w:val="454"/>
        </w:trPr>
        <w:tc>
          <w:tcPr>
            <w:tcW w:w="1492" w:type="dxa"/>
            <w:shd w:val="clear" w:color="auto" w:fill="auto"/>
            <w:vAlign w:val="center"/>
          </w:tcPr>
          <w:p w:rsidR="000029E1" w:rsidRDefault="00FA697F">
            <w:pPr>
              <w:jc w:val="center"/>
              <w:rPr>
                <w:kern w:val="0"/>
                <w:sz w:val="18"/>
                <w:szCs w:val="18"/>
              </w:rPr>
            </w:pPr>
            <w:r>
              <w:rPr>
                <w:kern w:val="0"/>
                <w:sz w:val="18"/>
                <w:szCs w:val="18"/>
              </w:rPr>
              <w:t>三级指标</w:t>
            </w:r>
          </w:p>
        </w:tc>
        <w:tc>
          <w:tcPr>
            <w:tcW w:w="4878" w:type="dxa"/>
            <w:shd w:val="clear" w:color="auto" w:fill="auto"/>
            <w:vAlign w:val="center"/>
          </w:tcPr>
          <w:p w:rsidR="000029E1" w:rsidRDefault="00FA697F">
            <w:pPr>
              <w:jc w:val="center"/>
              <w:rPr>
                <w:kern w:val="0"/>
                <w:sz w:val="18"/>
                <w:szCs w:val="18"/>
              </w:rPr>
            </w:pPr>
            <w:r>
              <w:rPr>
                <w:kern w:val="0"/>
                <w:sz w:val="18"/>
                <w:szCs w:val="18"/>
              </w:rPr>
              <w:t>分项评分标准</w:t>
            </w:r>
          </w:p>
        </w:tc>
        <w:tc>
          <w:tcPr>
            <w:tcW w:w="2257" w:type="dxa"/>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1492" w:type="dxa"/>
            <w:vMerge w:val="restart"/>
            <w:shd w:val="clear" w:color="auto" w:fill="auto"/>
            <w:vAlign w:val="center"/>
          </w:tcPr>
          <w:p w:rsidR="000029E1" w:rsidRDefault="00FA697F">
            <w:pPr>
              <w:jc w:val="center"/>
              <w:textAlignment w:val="center"/>
              <w:rPr>
                <w:sz w:val="18"/>
                <w:szCs w:val="18"/>
              </w:rPr>
            </w:pPr>
            <w:proofErr w:type="gramStart"/>
            <w:r>
              <w:rPr>
                <w:kern w:val="0"/>
                <w:sz w:val="18"/>
                <w:szCs w:val="18"/>
              </w:rPr>
              <w:t>隧道二衬厚度</w:t>
            </w:r>
            <w:proofErr w:type="gramEnd"/>
            <w:r>
              <w:rPr>
                <w:kern w:val="0"/>
                <w:sz w:val="18"/>
                <w:szCs w:val="18"/>
              </w:rPr>
              <w:t>（</w:t>
            </w:r>
            <w:r>
              <w:rPr>
                <w:kern w:val="0"/>
                <w:sz w:val="18"/>
                <w:szCs w:val="18"/>
              </w:rPr>
              <w:t>10</w:t>
            </w:r>
            <w:r>
              <w:rPr>
                <w:kern w:val="0"/>
                <w:sz w:val="18"/>
                <w:szCs w:val="18"/>
              </w:rPr>
              <w:t>分）</w:t>
            </w:r>
          </w:p>
        </w:tc>
        <w:tc>
          <w:tcPr>
            <w:tcW w:w="4878" w:type="dxa"/>
            <w:shd w:val="clear" w:color="auto" w:fill="auto"/>
            <w:vAlign w:val="center"/>
          </w:tcPr>
          <w:p w:rsidR="000029E1" w:rsidRDefault="00FA697F">
            <w:pPr>
              <w:textAlignment w:val="center"/>
              <w:rPr>
                <w:sz w:val="18"/>
                <w:szCs w:val="18"/>
              </w:rPr>
            </w:pPr>
            <w:r>
              <w:rPr>
                <w:kern w:val="0"/>
                <w:sz w:val="18"/>
                <w:szCs w:val="18"/>
              </w:rPr>
              <w:t>1</w:t>
            </w:r>
            <w:r>
              <w:rPr>
                <w:kern w:val="0"/>
                <w:sz w:val="18"/>
                <w:szCs w:val="18"/>
              </w:rPr>
              <w:t>）</w:t>
            </w:r>
            <w:proofErr w:type="gramStart"/>
            <w:r>
              <w:rPr>
                <w:kern w:val="0"/>
                <w:sz w:val="18"/>
                <w:szCs w:val="18"/>
              </w:rPr>
              <w:t>隧道二衬厚度</w:t>
            </w:r>
            <w:proofErr w:type="gramEnd"/>
            <w:r>
              <w:rPr>
                <w:kern w:val="0"/>
                <w:sz w:val="18"/>
                <w:szCs w:val="18"/>
              </w:rPr>
              <w:t>合格率</w:t>
            </w:r>
            <w:r>
              <w:rPr>
                <w:kern w:val="0"/>
                <w:sz w:val="18"/>
                <w:szCs w:val="18"/>
              </w:rPr>
              <w:t>≥98%</w:t>
            </w:r>
            <w:r>
              <w:rPr>
                <w:kern w:val="0"/>
                <w:sz w:val="18"/>
                <w:szCs w:val="18"/>
              </w:rPr>
              <w:t>，得</w:t>
            </w:r>
            <w:r>
              <w:rPr>
                <w:kern w:val="0"/>
                <w:sz w:val="18"/>
                <w:szCs w:val="18"/>
              </w:rPr>
              <w:t xml:space="preserve">10 </w:t>
            </w:r>
            <w:r>
              <w:rPr>
                <w:kern w:val="0"/>
                <w:sz w:val="18"/>
                <w:szCs w:val="18"/>
              </w:rPr>
              <w:t>分。</w:t>
            </w:r>
          </w:p>
        </w:tc>
        <w:tc>
          <w:tcPr>
            <w:tcW w:w="2257" w:type="dxa"/>
            <w:vMerge w:val="restart"/>
            <w:shd w:val="clear" w:color="auto" w:fill="auto"/>
            <w:vAlign w:val="center"/>
          </w:tcPr>
          <w:p w:rsidR="000029E1" w:rsidRDefault="00FA697F">
            <w:pPr>
              <w:jc w:val="left"/>
              <w:textAlignment w:val="center"/>
              <w:rPr>
                <w:color w:val="000000" w:themeColor="text1"/>
                <w:sz w:val="18"/>
                <w:szCs w:val="18"/>
              </w:rPr>
            </w:pPr>
            <w:r>
              <w:rPr>
                <w:color w:val="000000" w:themeColor="text1"/>
                <w:kern w:val="0"/>
                <w:sz w:val="18"/>
                <w:szCs w:val="18"/>
              </w:rPr>
              <w:t>质监机构质量抽检情况通报、每半</w:t>
            </w:r>
            <w:proofErr w:type="gramStart"/>
            <w:r>
              <w:rPr>
                <w:color w:val="000000" w:themeColor="text1"/>
                <w:kern w:val="0"/>
                <w:sz w:val="18"/>
                <w:szCs w:val="18"/>
              </w:rPr>
              <w:t>年公路</w:t>
            </w:r>
            <w:proofErr w:type="gramEnd"/>
            <w:r>
              <w:rPr>
                <w:color w:val="000000" w:themeColor="text1"/>
                <w:kern w:val="0"/>
                <w:sz w:val="18"/>
                <w:szCs w:val="18"/>
              </w:rPr>
              <w:t>工程质量监督实体抽检分析报告等。</w:t>
            </w:r>
          </w:p>
        </w:tc>
      </w:tr>
      <w:tr w:rsidR="000029E1">
        <w:trPr>
          <w:trHeight w:val="454"/>
        </w:trPr>
        <w:tc>
          <w:tcPr>
            <w:tcW w:w="1492" w:type="dxa"/>
            <w:vMerge/>
            <w:shd w:val="clear" w:color="auto" w:fill="auto"/>
            <w:vAlign w:val="center"/>
          </w:tcPr>
          <w:p w:rsidR="000029E1" w:rsidRDefault="000029E1">
            <w:pPr>
              <w:jc w:val="left"/>
              <w:rPr>
                <w:sz w:val="18"/>
                <w:szCs w:val="18"/>
              </w:rPr>
            </w:pPr>
          </w:p>
        </w:tc>
        <w:tc>
          <w:tcPr>
            <w:tcW w:w="4878" w:type="dxa"/>
            <w:shd w:val="clear" w:color="auto" w:fill="auto"/>
            <w:vAlign w:val="center"/>
          </w:tcPr>
          <w:p w:rsidR="000029E1" w:rsidRDefault="00FA697F">
            <w:pPr>
              <w:textAlignment w:val="center"/>
              <w:rPr>
                <w:sz w:val="18"/>
                <w:szCs w:val="18"/>
              </w:rPr>
            </w:pPr>
            <w:r>
              <w:rPr>
                <w:kern w:val="0"/>
                <w:sz w:val="18"/>
                <w:szCs w:val="18"/>
              </w:rPr>
              <w:t>2</w:t>
            </w:r>
            <w:r>
              <w:rPr>
                <w:kern w:val="0"/>
                <w:sz w:val="18"/>
                <w:szCs w:val="18"/>
              </w:rPr>
              <w:t>）</w:t>
            </w:r>
            <w:proofErr w:type="gramStart"/>
            <w:r>
              <w:rPr>
                <w:kern w:val="0"/>
                <w:sz w:val="18"/>
                <w:szCs w:val="18"/>
              </w:rPr>
              <w:t>隧道二衬厚度</w:t>
            </w:r>
            <w:proofErr w:type="gramEnd"/>
            <w:r>
              <w:rPr>
                <w:kern w:val="0"/>
                <w:sz w:val="18"/>
                <w:szCs w:val="18"/>
              </w:rPr>
              <w:t>合格率</w:t>
            </w:r>
            <w:r>
              <w:rPr>
                <w:kern w:val="0"/>
                <w:sz w:val="18"/>
                <w:szCs w:val="18"/>
              </w:rPr>
              <w:t>95%-98%</w:t>
            </w:r>
            <w:r>
              <w:rPr>
                <w:kern w:val="0"/>
                <w:sz w:val="18"/>
                <w:szCs w:val="18"/>
              </w:rPr>
              <w:t>（含</w:t>
            </w:r>
            <w:r>
              <w:rPr>
                <w:kern w:val="0"/>
                <w:sz w:val="18"/>
                <w:szCs w:val="18"/>
              </w:rPr>
              <w:t>95%</w:t>
            </w:r>
            <w:r>
              <w:rPr>
                <w:kern w:val="0"/>
                <w:sz w:val="18"/>
                <w:szCs w:val="18"/>
              </w:rPr>
              <w:t>），得</w:t>
            </w:r>
            <w:r>
              <w:rPr>
                <w:kern w:val="0"/>
                <w:sz w:val="18"/>
                <w:szCs w:val="18"/>
              </w:rPr>
              <w:t>5</w:t>
            </w:r>
            <w:r>
              <w:rPr>
                <w:kern w:val="0"/>
                <w:sz w:val="18"/>
                <w:szCs w:val="18"/>
              </w:rPr>
              <w:t>分。</w:t>
            </w:r>
          </w:p>
        </w:tc>
        <w:tc>
          <w:tcPr>
            <w:tcW w:w="2257" w:type="dxa"/>
            <w:vMerge/>
            <w:shd w:val="clear" w:color="auto" w:fill="auto"/>
            <w:vAlign w:val="center"/>
          </w:tcPr>
          <w:p w:rsidR="000029E1" w:rsidRDefault="000029E1">
            <w:pPr>
              <w:ind w:firstLine="360"/>
              <w:jc w:val="left"/>
              <w:rPr>
                <w:color w:val="000000" w:themeColor="text1"/>
                <w:sz w:val="18"/>
                <w:szCs w:val="18"/>
              </w:rPr>
            </w:pPr>
          </w:p>
        </w:tc>
      </w:tr>
      <w:tr w:rsidR="000029E1">
        <w:trPr>
          <w:trHeight w:val="454"/>
        </w:trPr>
        <w:tc>
          <w:tcPr>
            <w:tcW w:w="1492" w:type="dxa"/>
            <w:vMerge/>
            <w:shd w:val="clear" w:color="auto" w:fill="auto"/>
            <w:vAlign w:val="center"/>
          </w:tcPr>
          <w:p w:rsidR="000029E1" w:rsidRDefault="000029E1">
            <w:pPr>
              <w:jc w:val="left"/>
              <w:rPr>
                <w:sz w:val="18"/>
                <w:szCs w:val="18"/>
              </w:rPr>
            </w:pPr>
          </w:p>
        </w:tc>
        <w:tc>
          <w:tcPr>
            <w:tcW w:w="4878" w:type="dxa"/>
            <w:shd w:val="clear" w:color="auto" w:fill="auto"/>
            <w:vAlign w:val="center"/>
          </w:tcPr>
          <w:p w:rsidR="000029E1" w:rsidRDefault="00FA697F">
            <w:pPr>
              <w:textAlignment w:val="center"/>
              <w:rPr>
                <w:sz w:val="18"/>
                <w:szCs w:val="18"/>
              </w:rPr>
            </w:pPr>
            <w:r>
              <w:rPr>
                <w:kern w:val="0"/>
                <w:sz w:val="18"/>
                <w:szCs w:val="18"/>
              </w:rPr>
              <w:t>3</w:t>
            </w:r>
            <w:r>
              <w:rPr>
                <w:kern w:val="0"/>
                <w:sz w:val="18"/>
                <w:szCs w:val="18"/>
              </w:rPr>
              <w:t>）</w:t>
            </w:r>
            <w:proofErr w:type="gramStart"/>
            <w:r>
              <w:rPr>
                <w:kern w:val="0"/>
                <w:sz w:val="18"/>
                <w:szCs w:val="18"/>
              </w:rPr>
              <w:t>隧道二衬厚度</w:t>
            </w:r>
            <w:proofErr w:type="gramEnd"/>
            <w:r>
              <w:rPr>
                <w:kern w:val="0"/>
                <w:sz w:val="18"/>
                <w:szCs w:val="18"/>
              </w:rPr>
              <w:t>合格率</w:t>
            </w:r>
            <w:r>
              <w:rPr>
                <w:kern w:val="0"/>
                <w:sz w:val="18"/>
                <w:szCs w:val="18"/>
              </w:rPr>
              <w:t>90%-95%</w:t>
            </w:r>
            <w:r>
              <w:rPr>
                <w:kern w:val="0"/>
                <w:sz w:val="18"/>
                <w:szCs w:val="18"/>
              </w:rPr>
              <w:t>（含</w:t>
            </w:r>
            <w:r>
              <w:rPr>
                <w:kern w:val="0"/>
                <w:sz w:val="18"/>
                <w:szCs w:val="18"/>
              </w:rPr>
              <w:t>90%</w:t>
            </w:r>
            <w:r>
              <w:rPr>
                <w:kern w:val="0"/>
                <w:sz w:val="18"/>
                <w:szCs w:val="18"/>
              </w:rPr>
              <w:t>），得</w:t>
            </w:r>
            <w:r>
              <w:rPr>
                <w:kern w:val="0"/>
                <w:sz w:val="18"/>
                <w:szCs w:val="18"/>
              </w:rPr>
              <w:t>3</w:t>
            </w:r>
            <w:r>
              <w:rPr>
                <w:kern w:val="0"/>
                <w:sz w:val="18"/>
                <w:szCs w:val="18"/>
              </w:rPr>
              <w:t>分。</w:t>
            </w:r>
          </w:p>
        </w:tc>
        <w:tc>
          <w:tcPr>
            <w:tcW w:w="2257" w:type="dxa"/>
            <w:vMerge/>
            <w:shd w:val="clear" w:color="auto" w:fill="auto"/>
            <w:vAlign w:val="center"/>
          </w:tcPr>
          <w:p w:rsidR="000029E1" w:rsidRDefault="000029E1">
            <w:pPr>
              <w:ind w:firstLine="360"/>
              <w:jc w:val="left"/>
              <w:rPr>
                <w:color w:val="000000" w:themeColor="text1"/>
                <w:sz w:val="18"/>
                <w:szCs w:val="18"/>
              </w:rPr>
            </w:pPr>
          </w:p>
        </w:tc>
      </w:tr>
      <w:tr w:rsidR="000029E1">
        <w:trPr>
          <w:trHeight w:val="454"/>
        </w:trPr>
        <w:tc>
          <w:tcPr>
            <w:tcW w:w="1492" w:type="dxa"/>
            <w:vMerge/>
            <w:shd w:val="clear" w:color="auto" w:fill="auto"/>
            <w:vAlign w:val="center"/>
          </w:tcPr>
          <w:p w:rsidR="000029E1" w:rsidRDefault="000029E1">
            <w:pPr>
              <w:jc w:val="left"/>
              <w:rPr>
                <w:sz w:val="18"/>
                <w:szCs w:val="18"/>
              </w:rPr>
            </w:pPr>
          </w:p>
        </w:tc>
        <w:tc>
          <w:tcPr>
            <w:tcW w:w="4878" w:type="dxa"/>
            <w:shd w:val="clear" w:color="auto" w:fill="auto"/>
            <w:vAlign w:val="center"/>
          </w:tcPr>
          <w:p w:rsidR="000029E1" w:rsidRDefault="00FA697F">
            <w:pPr>
              <w:textAlignment w:val="center"/>
              <w:rPr>
                <w:kern w:val="0"/>
                <w:sz w:val="18"/>
                <w:szCs w:val="18"/>
              </w:rPr>
            </w:pPr>
            <w:r>
              <w:rPr>
                <w:kern w:val="0"/>
                <w:sz w:val="18"/>
                <w:szCs w:val="18"/>
              </w:rPr>
              <w:t>4</w:t>
            </w:r>
            <w:r>
              <w:rPr>
                <w:kern w:val="0"/>
                <w:sz w:val="18"/>
                <w:szCs w:val="18"/>
              </w:rPr>
              <w:t>）</w:t>
            </w:r>
            <w:proofErr w:type="gramStart"/>
            <w:r>
              <w:rPr>
                <w:kern w:val="0"/>
                <w:sz w:val="18"/>
                <w:szCs w:val="18"/>
              </w:rPr>
              <w:t>隧道二衬厚度</w:t>
            </w:r>
            <w:proofErr w:type="gramEnd"/>
            <w:r>
              <w:rPr>
                <w:kern w:val="0"/>
                <w:sz w:val="18"/>
                <w:szCs w:val="18"/>
              </w:rPr>
              <w:t>合格率</w:t>
            </w:r>
            <w:r>
              <w:rPr>
                <w:kern w:val="0"/>
                <w:sz w:val="18"/>
                <w:szCs w:val="18"/>
              </w:rPr>
              <w:t>&lt;</w:t>
            </w:r>
            <w:r>
              <w:rPr>
                <w:sz w:val="18"/>
                <w:szCs w:val="18"/>
              </w:rPr>
              <w:t>90%</w:t>
            </w:r>
            <w:r>
              <w:rPr>
                <w:sz w:val="18"/>
                <w:szCs w:val="18"/>
              </w:rPr>
              <w:t>，得</w:t>
            </w:r>
            <w:r>
              <w:rPr>
                <w:sz w:val="18"/>
                <w:szCs w:val="18"/>
              </w:rPr>
              <w:t>0</w:t>
            </w:r>
            <w:r>
              <w:rPr>
                <w:sz w:val="18"/>
                <w:szCs w:val="18"/>
              </w:rPr>
              <w:t>分。</w:t>
            </w:r>
          </w:p>
        </w:tc>
        <w:tc>
          <w:tcPr>
            <w:tcW w:w="2257" w:type="dxa"/>
            <w:vMerge/>
            <w:shd w:val="clear" w:color="auto" w:fill="auto"/>
            <w:vAlign w:val="center"/>
          </w:tcPr>
          <w:p w:rsidR="000029E1" w:rsidRDefault="000029E1">
            <w:pPr>
              <w:ind w:firstLine="360"/>
              <w:jc w:val="left"/>
              <w:rPr>
                <w:color w:val="000000" w:themeColor="text1"/>
                <w:sz w:val="18"/>
                <w:szCs w:val="18"/>
              </w:rPr>
            </w:pPr>
          </w:p>
        </w:tc>
      </w:tr>
    </w:tbl>
    <w:p w:rsidR="000029E1" w:rsidRDefault="00FA697F" w:rsidP="00B71F95">
      <w:pPr>
        <w:spacing w:beforeLines="50" w:line="360" w:lineRule="auto"/>
        <w:ind w:firstLineChars="200" w:firstLine="482"/>
        <w:rPr>
          <w:iCs/>
          <w:sz w:val="24"/>
        </w:rPr>
      </w:pPr>
      <w:r>
        <w:rPr>
          <w:b/>
          <w:bCs/>
          <w:sz w:val="24"/>
        </w:rPr>
        <w:t>5</w:t>
      </w:r>
      <w:r>
        <w:rPr>
          <w:sz w:val="24"/>
        </w:rPr>
        <w:t xml:space="preserve"> </w:t>
      </w:r>
      <w:r>
        <w:rPr>
          <w:b/>
          <w:bCs/>
          <w:sz w:val="24"/>
        </w:rPr>
        <w:t>混凝土结构物外观。</w:t>
      </w:r>
      <w:r>
        <w:rPr>
          <w:sz w:val="24"/>
        </w:rPr>
        <w:t>预防和治理混凝土结构物外观质量通病，基本达到</w:t>
      </w:r>
      <w:r>
        <w:rPr>
          <w:sz w:val="24"/>
        </w:rPr>
        <w:t>“</w:t>
      </w:r>
      <w:r>
        <w:rPr>
          <w:sz w:val="24"/>
        </w:rPr>
        <w:t>表面平整、接缝饱满、轮廓分明、色泽一致、平顺光洁、自然美观</w:t>
      </w:r>
      <w:r>
        <w:rPr>
          <w:sz w:val="24"/>
        </w:rPr>
        <w:t>”</w:t>
      </w:r>
      <w:r>
        <w:rPr>
          <w:sz w:val="24"/>
        </w:rPr>
        <w:t>的混凝土构件外观要求目标。评价分值为</w:t>
      </w:r>
      <w:r>
        <w:rPr>
          <w:sz w:val="24"/>
        </w:rPr>
        <w:t>10</w:t>
      </w:r>
      <w:r>
        <w:rPr>
          <w:sz w:val="24"/>
        </w:rPr>
        <w:t>分，</w:t>
      </w:r>
      <w:r>
        <w:rPr>
          <w:iCs/>
          <w:sz w:val="24"/>
        </w:rPr>
        <w:t>指标评分标准见表</w:t>
      </w:r>
      <w:r>
        <w:rPr>
          <w:iCs/>
          <w:sz w:val="24"/>
        </w:rPr>
        <w:t>7.2.2-5</w:t>
      </w:r>
      <w:r>
        <w:rPr>
          <w:iCs/>
          <w:sz w:val="24"/>
        </w:rPr>
        <w:t>。</w:t>
      </w:r>
    </w:p>
    <w:p w:rsidR="000029E1" w:rsidRDefault="00FA697F">
      <w:pPr>
        <w:ind w:firstLine="420"/>
        <w:jc w:val="center"/>
        <w:rPr>
          <w:rFonts w:eastAsia="黑体"/>
          <w:szCs w:val="21"/>
        </w:rPr>
      </w:pPr>
      <w:r>
        <w:rPr>
          <w:rFonts w:eastAsia="黑体"/>
          <w:szCs w:val="21"/>
        </w:rPr>
        <w:t>表</w:t>
      </w:r>
      <w:r>
        <w:rPr>
          <w:rFonts w:eastAsia="黑体"/>
          <w:szCs w:val="21"/>
        </w:rPr>
        <w:t xml:space="preserve">7.2.2-5 </w:t>
      </w:r>
      <w:r>
        <w:rPr>
          <w:rFonts w:eastAsia="黑体"/>
          <w:szCs w:val="21"/>
        </w:rPr>
        <w:t>混凝土结构物外观指标评分标准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4878"/>
        <w:gridCol w:w="2257"/>
      </w:tblGrid>
      <w:tr w:rsidR="000029E1">
        <w:trPr>
          <w:trHeight w:val="454"/>
        </w:trPr>
        <w:tc>
          <w:tcPr>
            <w:tcW w:w="1492" w:type="dxa"/>
            <w:shd w:val="clear" w:color="auto" w:fill="auto"/>
            <w:vAlign w:val="center"/>
          </w:tcPr>
          <w:p w:rsidR="000029E1" w:rsidRDefault="00FA697F">
            <w:pPr>
              <w:spacing w:before="120" w:after="30"/>
              <w:jc w:val="center"/>
              <w:rPr>
                <w:kern w:val="0"/>
                <w:sz w:val="18"/>
                <w:szCs w:val="18"/>
              </w:rPr>
            </w:pPr>
            <w:r>
              <w:rPr>
                <w:kern w:val="0"/>
                <w:sz w:val="18"/>
                <w:szCs w:val="18"/>
              </w:rPr>
              <w:t>三级指标</w:t>
            </w:r>
          </w:p>
        </w:tc>
        <w:tc>
          <w:tcPr>
            <w:tcW w:w="4878" w:type="dxa"/>
            <w:shd w:val="clear" w:color="auto" w:fill="auto"/>
            <w:vAlign w:val="center"/>
          </w:tcPr>
          <w:p w:rsidR="000029E1" w:rsidRDefault="00FA697F">
            <w:pPr>
              <w:spacing w:before="120" w:after="30"/>
              <w:jc w:val="center"/>
              <w:rPr>
                <w:kern w:val="0"/>
                <w:sz w:val="18"/>
                <w:szCs w:val="18"/>
              </w:rPr>
            </w:pPr>
            <w:r>
              <w:rPr>
                <w:kern w:val="0"/>
                <w:sz w:val="18"/>
                <w:szCs w:val="18"/>
              </w:rPr>
              <w:t>分项评分标准</w:t>
            </w:r>
          </w:p>
        </w:tc>
        <w:tc>
          <w:tcPr>
            <w:tcW w:w="2257" w:type="dxa"/>
            <w:shd w:val="clear" w:color="auto" w:fill="auto"/>
            <w:vAlign w:val="center"/>
          </w:tcPr>
          <w:p w:rsidR="000029E1" w:rsidRDefault="00FA697F">
            <w:pPr>
              <w:spacing w:before="120" w:after="30"/>
              <w:jc w:val="center"/>
              <w:rPr>
                <w:kern w:val="0"/>
                <w:sz w:val="18"/>
                <w:szCs w:val="18"/>
              </w:rPr>
            </w:pPr>
            <w:r>
              <w:rPr>
                <w:kern w:val="0"/>
                <w:sz w:val="18"/>
                <w:szCs w:val="18"/>
              </w:rPr>
              <w:t>证明材料</w:t>
            </w:r>
          </w:p>
        </w:tc>
      </w:tr>
      <w:tr w:rsidR="000029E1">
        <w:trPr>
          <w:trHeight w:val="454"/>
        </w:trPr>
        <w:tc>
          <w:tcPr>
            <w:tcW w:w="1492" w:type="dxa"/>
            <w:vMerge w:val="restart"/>
            <w:shd w:val="clear" w:color="auto" w:fill="auto"/>
            <w:vAlign w:val="center"/>
          </w:tcPr>
          <w:p w:rsidR="000029E1" w:rsidRDefault="00FA697F">
            <w:pPr>
              <w:spacing w:before="120" w:after="30"/>
              <w:jc w:val="center"/>
              <w:textAlignment w:val="center"/>
              <w:rPr>
                <w:sz w:val="18"/>
                <w:szCs w:val="18"/>
              </w:rPr>
            </w:pPr>
            <w:r>
              <w:rPr>
                <w:kern w:val="0"/>
                <w:sz w:val="18"/>
                <w:szCs w:val="18"/>
              </w:rPr>
              <w:t>混凝土结构物外观（</w:t>
            </w:r>
            <w:r>
              <w:rPr>
                <w:kern w:val="0"/>
                <w:sz w:val="18"/>
                <w:szCs w:val="18"/>
              </w:rPr>
              <w:t>10</w:t>
            </w:r>
            <w:r>
              <w:rPr>
                <w:kern w:val="0"/>
                <w:sz w:val="18"/>
                <w:szCs w:val="18"/>
              </w:rPr>
              <w:t>分）</w:t>
            </w:r>
          </w:p>
        </w:tc>
        <w:tc>
          <w:tcPr>
            <w:tcW w:w="4878" w:type="dxa"/>
            <w:shd w:val="clear" w:color="auto" w:fill="auto"/>
            <w:vAlign w:val="center"/>
          </w:tcPr>
          <w:p w:rsidR="000029E1" w:rsidRDefault="00FA697F">
            <w:pPr>
              <w:numPr>
                <w:ilvl w:val="255"/>
                <w:numId w:val="0"/>
              </w:numPr>
              <w:spacing w:before="120" w:after="30"/>
              <w:textAlignment w:val="center"/>
              <w:rPr>
                <w:sz w:val="18"/>
                <w:szCs w:val="18"/>
              </w:rPr>
            </w:pPr>
            <w:r>
              <w:rPr>
                <w:kern w:val="0"/>
                <w:sz w:val="18"/>
                <w:szCs w:val="18"/>
              </w:rPr>
              <w:t>1</w:t>
            </w:r>
            <w:r>
              <w:rPr>
                <w:kern w:val="0"/>
                <w:sz w:val="18"/>
                <w:szCs w:val="18"/>
              </w:rPr>
              <w:t>）按照附录</w:t>
            </w:r>
            <w:r>
              <w:rPr>
                <w:kern w:val="0"/>
                <w:sz w:val="18"/>
                <w:szCs w:val="18"/>
              </w:rPr>
              <w:t>A</w:t>
            </w:r>
            <w:r>
              <w:rPr>
                <w:kern w:val="0"/>
                <w:sz w:val="18"/>
                <w:szCs w:val="18"/>
              </w:rPr>
              <w:t>开展公路水运工程混凝土外观质量考核，发现</w:t>
            </w:r>
            <w:r>
              <w:rPr>
                <w:kern w:val="0"/>
                <w:sz w:val="18"/>
                <w:szCs w:val="18"/>
              </w:rPr>
              <w:t>x</w:t>
            </w:r>
            <w:r>
              <w:rPr>
                <w:kern w:val="0"/>
                <w:sz w:val="18"/>
                <w:szCs w:val="18"/>
              </w:rPr>
              <w:t>例扣分项，得</w:t>
            </w:r>
            <w:r>
              <w:rPr>
                <w:kern w:val="0"/>
                <w:sz w:val="18"/>
                <w:szCs w:val="18"/>
              </w:rPr>
              <w:t>10-x</w:t>
            </w:r>
            <w:r w:rsidR="005145FA">
              <w:rPr>
                <w:kern w:val="0"/>
                <w:sz w:val="18"/>
                <w:szCs w:val="18"/>
              </w:rPr>
              <w:t>分</w:t>
            </w:r>
            <w:r>
              <w:rPr>
                <w:kern w:val="0"/>
                <w:sz w:val="18"/>
                <w:szCs w:val="18"/>
              </w:rPr>
              <w:t>。</w:t>
            </w:r>
          </w:p>
        </w:tc>
        <w:tc>
          <w:tcPr>
            <w:tcW w:w="2257" w:type="dxa"/>
            <w:vMerge w:val="restart"/>
            <w:shd w:val="clear" w:color="auto" w:fill="auto"/>
            <w:vAlign w:val="center"/>
          </w:tcPr>
          <w:p w:rsidR="000029E1" w:rsidRDefault="00FA697F">
            <w:pPr>
              <w:spacing w:before="120" w:after="30"/>
              <w:jc w:val="left"/>
              <w:textAlignment w:val="center"/>
              <w:rPr>
                <w:sz w:val="18"/>
                <w:szCs w:val="18"/>
              </w:rPr>
            </w:pPr>
            <w:r>
              <w:rPr>
                <w:kern w:val="0"/>
                <w:sz w:val="18"/>
                <w:szCs w:val="18"/>
              </w:rPr>
              <w:t>质监机构质量抽检、现场核实。</w:t>
            </w:r>
          </w:p>
        </w:tc>
      </w:tr>
      <w:tr w:rsidR="000029E1">
        <w:trPr>
          <w:trHeight w:val="454"/>
        </w:trPr>
        <w:tc>
          <w:tcPr>
            <w:tcW w:w="1492" w:type="dxa"/>
            <w:vMerge/>
            <w:shd w:val="clear" w:color="auto" w:fill="auto"/>
            <w:vAlign w:val="center"/>
          </w:tcPr>
          <w:p w:rsidR="000029E1" w:rsidRDefault="000029E1">
            <w:pPr>
              <w:spacing w:before="120" w:after="30"/>
              <w:jc w:val="left"/>
              <w:rPr>
                <w:sz w:val="18"/>
                <w:szCs w:val="18"/>
              </w:rPr>
            </w:pPr>
          </w:p>
        </w:tc>
        <w:tc>
          <w:tcPr>
            <w:tcW w:w="4878" w:type="dxa"/>
            <w:shd w:val="clear" w:color="auto" w:fill="auto"/>
            <w:vAlign w:val="center"/>
          </w:tcPr>
          <w:p w:rsidR="000029E1" w:rsidRDefault="00FA697F">
            <w:pPr>
              <w:spacing w:before="120" w:after="30"/>
              <w:textAlignment w:val="center"/>
              <w:rPr>
                <w:kern w:val="0"/>
                <w:sz w:val="18"/>
                <w:szCs w:val="18"/>
              </w:rPr>
            </w:pPr>
            <w:r>
              <w:rPr>
                <w:kern w:val="0"/>
                <w:sz w:val="18"/>
                <w:szCs w:val="18"/>
              </w:rPr>
              <w:t>2</w:t>
            </w:r>
            <w:r>
              <w:rPr>
                <w:kern w:val="0"/>
                <w:sz w:val="18"/>
                <w:szCs w:val="18"/>
              </w:rPr>
              <w:t>）公路工程外观质量不得出现《公路工程质量检验评定标准</w:t>
            </w:r>
            <w:r>
              <w:rPr>
                <w:kern w:val="0"/>
                <w:sz w:val="18"/>
                <w:szCs w:val="18"/>
              </w:rPr>
              <w:t xml:space="preserve"> </w:t>
            </w:r>
            <w:r>
              <w:rPr>
                <w:kern w:val="0"/>
                <w:sz w:val="18"/>
                <w:szCs w:val="18"/>
              </w:rPr>
              <w:t>第一册</w:t>
            </w:r>
            <w:r>
              <w:rPr>
                <w:kern w:val="0"/>
                <w:sz w:val="18"/>
                <w:szCs w:val="18"/>
              </w:rPr>
              <w:t xml:space="preserve"> </w:t>
            </w:r>
            <w:r>
              <w:rPr>
                <w:kern w:val="0"/>
                <w:sz w:val="18"/>
                <w:szCs w:val="18"/>
              </w:rPr>
              <w:t>土建工程》（</w:t>
            </w:r>
            <w:r>
              <w:rPr>
                <w:kern w:val="0"/>
                <w:sz w:val="18"/>
                <w:szCs w:val="18"/>
              </w:rPr>
              <w:t>JTG F80/1-2017</w:t>
            </w:r>
            <w:r>
              <w:rPr>
                <w:kern w:val="0"/>
                <w:sz w:val="18"/>
                <w:szCs w:val="18"/>
              </w:rPr>
              <w:t>）附录</w:t>
            </w:r>
            <w:r>
              <w:rPr>
                <w:kern w:val="0"/>
                <w:sz w:val="18"/>
                <w:szCs w:val="18"/>
              </w:rPr>
              <w:t>P“</w:t>
            </w:r>
            <w:r>
              <w:rPr>
                <w:kern w:val="0"/>
                <w:sz w:val="18"/>
                <w:szCs w:val="18"/>
              </w:rPr>
              <w:t>结构混凝土外观质量限制缺陷</w:t>
            </w:r>
            <w:r>
              <w:rPr>
                <w:kern w:val="0"/>
                <w:sz w:val="18"/>
                <w:szCs w:val="18"/>
              </w:rPr>
              <w:t>”</w:t>
            </w:r>
            <w:r>
              <w:rPr>
                <w:kern w:val="0"/>
                <w:sz w:val="18"/>
                <w:szCs w:val="18"/>
              </w:rPr>
              <w:t>，出现该缺陷得</w:t>
            </w:r>
            <w:r>
              <w:rPr>
                <w:kern w:val="0"/>
                <w:sz w:val="18"/>
                <w:szCs w:val="18"/>
              </w:rPr>
              <w:t>0</w:t>
            </w:r>
            <w:r>
              <w:rPr>
                <w:kern w:val="0"/>
                <w:sz w:val="18"/>
                <w:szCs w:val="18"/>
              </w:rPr>
              <w:t>分；水运工程外观质量不得出现《水运工程质量检验标准》（</w:t>
            </w:r>
            <w:r>
              <w:rPr>
                <w:kern w:val="0"/>
                <w:sz w:val="18"/>
                <w:szCs w:val="18"/>
              </w:rPr>
              <w:t>JTS 257-2008</w:t>
            </w:r>
            <w:r>
              <w:rPr>
                <w:kern w:val="0"/>
                <w:sz w:val="18"/>
                <w:szCs w:val="18"/>
              </w:rPr>
              <w:t>）</w:t>
            </w:r>
            <w:r>
              <w:rPr>
                <w:kern w:val="0"/>
                <w:sz w:val="18"/>
                <w:szCs w:val="18"/>
              </w:rPr>
              <w:lastRenderedPageBreak/>
              <w:t>第</w:t>
            </w:r>
            <w:r>
              <w:rPr>
                <w:kern w:val="0"/>
                <w:sz w:val="18"/>
                <w:szCs w:val="18"/>
              </w:rPr>
              <w:t>2.1.6.1</w:t>
            </w:r>
            <w:r>
              <w:rPr>
                <w:kern w:val="0"/>
                <w:sz w:val="18"/>
                <w:szCs w:val="18"/>
              </w:rPr>
              <w:t>条</w:t>
            </w:r>
            <w:r>
              <w:rPr>
                <w:kern w:val="0"/>
                <w:sz w:val="18"/>
                <w:szCs w:val="18"/>
              </w:rPr>
              <w:t>“</w:t>
            </w:r>
            <w:r>
              <w:rPr>
                <w:kern w:val="0"/>
                <w:sz w:val="18"/>
                <w:szCs w:val="18"/>
              </w:rPr>
              <w:t>严重缺陷</w:t>
            </w:r>
            <w:r>
              <w:rPr>
                <w:kern w:val="0"/>
                <w:sz w:val="18"/>
                <w:szCs w:val="18"/>
              </w:rPr>
              <w:t>”</w:t>
            </w:r>
            <w:r>
              <w:rPr>
                <w:kern w:val="0"/>
                <w:sz w:val="18"/>
                <w:szCs w:val="18"/>
              </w:rPr>
              <w:t>，出现严重缺陷得</w:t>
            </w:r>
            <w:r>
              <w:rPr>
                <w:kern w:val="0"/>
                <w:sz w:val="18"/>
                <w:szCs w:val="18"/>
              </w:rPr>
              <w:t>0</w:t>
            </w:r>
            <w:r>
              <w:rPr>
                <w:kern w:val="0"/>
                <w:sz w:val="18"/>
                <w:szCs w:val="18"/>
              </w:rPr>
              <w:t>分。</w:t>
            </w:r>
          </w:p>
        </w:tc>
        <w:tc>
          <w:tcPr>
            <w:tcW w:w="2257" w:type="dxa"/>
            <w:vMerge/>
            <w:shd w:val="clear" w:color="auto" w:fill="auto"/>
            <w:vAlign w:val="center"/>
          </w:tcPr>
          <w:p w:rsidR="000029E1" w:rsidRDefault="000029E1">
            <w:pPr>
              <w:spacing w:before="120" w:after="30"/>
              <w:ind w:firstLine="360"/>
              <w:jc w:val="left"/>
              <w:rPr>
                <w:sz w:val="18"/>
                <w:szCs w:val="18"/>
              </w:rPr>
            </w:pPr>
          </w:p>
        </w:tc>
      </w:tr>
    </w:tbl>
    <w:p w:rsidR="000029E1" w:rsidRDefault="00FA697F">
      <w:pPr>
        <w:pStyle w:val="3"/>
        <w:spacing w:before="120" w:after="0" w:line="360" w:lineRule="auto"/>
        <w:ind w:firstLineChars="100" w:firstLine="241"/>
        <w:jc w:val="left"/>
        <w:rPr>
          <w:color w:val="000000" w:themeColor="text1"/>
          <w:sz w:val="24"/>
          <w:szCs w:val="24"/>
        </w:rPr>
      </w:pPr>
      <w:r>
        <w:rPr>
          <w:color w:val="000000" w:themeColor="text1"/>
          <w:sz w:val="24"/>
          <w:szCs w:val="24"/>
        </w:rPr>
        <w:lastRenderedPageBreak/>
        <w:t xml:space="preserve">7.2.3 </w:t>
      </w:r>
      <w:r>
        <w:rPr>
          <w:color w:val="000000" w:themeColor="text1"/>
          <w:sz w:val="24"/>
          <w:szCs w:val="24"/>
        </w:rPr>
        <w:t>耐久性提升措施。</w:t>
      </w:r>
      <w:r>
        <w:rPr>
          <w:b w:val="0"/>
          <w:bCs w:val="0"/>
          <w:color w:val="000000" w:themeColor="text1"/>
          <w:sz w:val="24"/>
          <w:szCs w:val="24"/>
        </w:rPr>
        <w:t>为二级指标，</w:t>
      </w:r>
      <w:proofErr w:type="gramStart"/>
      <w:r>
        <w:rPr>
          <w:b w:val="0"/>
          <w:bCs w:val="0"/>
          <w:color w:val="000000" w:themeColor="text1"/>
          <w:sz w:val="24"/>
          <w:szCs w:val="24"/>
        </w:rPr>
        <w:t>评价总分值</w:t>
      </w:r>
      <w:proofErr w:type="gramEnd"/>
      <w:r>
        <w:rPr>
          <w:b w:val="0"/>
          <w:bCs w:val="0"/>
          <w:color w:val="000000" w:themeColor="text1"/>
          <w:sz w:val="24"/>
          <w:szCs w:val="24"/>
        </w:rPr>
        <w:t>20</w:t>
      </w:r>
      <w:r>
        <w:rPr>
          <w:b w:val="0"/>
          <w:bCs w:val="0"/>
          <w:color w:val="000000" w:themeColor="text1"/>
          <w:sz w:val="24"/>
          <w:szCs w:val="24"/>
        </w:rPr>
        <w:t>分，由</w:t>
      </w:r>
      <w:r>
        <w:rPr>
          <w:b w:val="0"/>
          <w:bCs w:val="0"/>
          <w:color w:val="000000" w:themeColor="text1"/>
          <w:sz w:val="24"/>
        </w:rPr>
        <w:t>质量通病治理</w:t>
      </w:r>
      <w:r>
        <w:rPr>
          <w:b w:val="0"/>
          <w:bCs w:val="0"/>
          <w:color w:val="000000" w:themeColor="text1"/>
          <w:sz w:val="24"/>
          <w:szCs w:val="24"/>
        </w:rPr>
        <w:t>、</w:t>
      </w:r>
      <w:r>
        <w:rPr>
          <w:b w:val="0"/>
          <w:bCs w:val="0"/>
          <w:color w:val="000000" w:themeColor="text1"/>
          <w:sz w:val="24"/>
        </w:rPr>
        <w:t>质量全过程管控</w:t>
      </w:r>
      <w:r>
        <w:rPr>
          <w:b w:val="0"/>
          <w:bCs w:val="0"/>
          <w:color w:val="000000" w:themeColor="text1"/>
          <w:sz w:val="24"/>
          <w:szCs w:val="24"/>
        </w:rPr>
        <w:t>2</w:t>
      </w:r>
      <w:r>
        <w:rPr>
          <w:b w:val="0"/>
          <w:bCs w:val="0"/>
          <w:color w:val="000000" w:themeColor="text1"/>
          <w:sz w:val="24"/>
          <w:szCs w:val="24"/>
        </w:rPr>
        <w:t>个三级指标构成。</w:t>
      </w:r>
    </w:p>
    <w:p w:rsidR="000029E1" w:rsidRDefault="00FA697F">
      <w:pPr>
        <w:spacing w:line="360" w:lineRule="auto"/>
        <w:ind w:firstLineChars="200" w:firstLine="482"/>
        <w:rPr>
          <w:iCs/>
          <w:color w:val="000000" w:themeColor="text1"/>
          <w:sz w:val="24"/>
        </w:rPr>
      </w:pPr>
      <w:r>
        <w:rPr>
          <w:b/>
          <w:bCs/>
          <w:color w:val="000000" w:themeColor="text1"/>
          <w:sz w:val="24"/>
        </w:rPr>
        <w:t xml:space="preserve">1 </w:t>
      </w:r>
      <w:r>
        <w:rPr>
          <w:b/>
          <w:bCs/>
          <w:color w:val="000000" w:themeColor="text1"/>
          <w:sz w:val="24"/>
        </w:rPr>
        <w:t>质量通病治理。</w:t>
      </w:r>
      <w:r>
        <w:rPr>
          <w:color w:val="000000" w:themeColor="text1"/>
          <w:sz w:val="24"/>
        </w:rPr>
        <w:t>有针对性地开展质量通病系统治理、工艺攻关，治理效果显著。评价分值为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7.2.3-1</w:t>
      </w:r>
      <w:r>
        <w:rPr>
          <w:iCs/>
          <w:color w:val="000000" w:themeColor="text1"/>
          <w:sz w:val="24"/>
        </w:rPr>
        <w:t>。</w:t>
      </w:r>
    </w:p>
    <w:p w:rsidR="000029E1" w:rsidRDefault="00FA697F">
      <w:pPr>
        <w:ind w:firstLine="42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7.2.3-1 </w:t>
      </w:r>
      <w:r>
        <w:rPr>
          <w:rFonts w:eastAsia="黑体"/>
          <w:color w:val="000000" w:themeColor="text1"/>
          <w:szCs w:val="21"/>
        </w:rPr>
        <w:t>质量通病治理指标评分标准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5692"/>
        <w:gridCol w:w="1406"/>
      </w:tblGrid>
      <w:tr w:rsidR="000029E1">
        <w:trPr>
          <w:trHeight w:val="454"/>
        </w:trPr>
        <w:tc>
          <w:tcPr>
            <w:tcW w:w="0" w:type="auto"/>
            <w:shd w:val="clear" w:color="auto" w:fill="auto"/>
            <w:vAlign w:val="center"/>
          </w:tcPr>
          <w:p w:rsidR="000029E1" w:rsidRDefault="00FA697F">
            <w:pPr>
              <w:snapToGrid w:val="0"/>
              <w:jc w:val="center"/>
              <w:rPr>
                <w:color w:val="000000" w:themeColor="text1"/>
                <w:kern w:val="0"/>
                <w:sz w:val="18"/>
                <w:szCs w:val="18"/>
              </w:rPr>
            </w:pPr>
            <w:r>
              <w:rPr>
                <w:color w:val="000000" w:themeColor="text1"/>
                <w:kern w:val="0"/>
                <w:sz w:val="18"/>
                <w:szCs w:val="18"/>
              </w:rPr>
              <w:t>三级指标</w:t>
            </w:r>
          </w:p>
        </w:tc>
        <w:tc>
          <w:tcPr>
            <w:tcW w:w="5692" w:type="dxa"/>
            <w:shd w:val="clear" w:color="auto" w:fill="auto"/>
            <w:vAlign w:val="center"/>
          </w:tcPr>
          <w:p w:rsidR="000029E1" w:rsidRDefault="00FA697F">
            <w:pPr>
              <w:snapToGrid w:val="0"/>
              <w:jc w:val="center"/>
              <w:rPr>
                <w:color w:val="000000" w:themeColor="text1"/>
                <w:kern w:val="0"/>
                <w:sz w:val="18"/>
                <w:szCs w:val="18"/>
              </w:rPr>
            </w:pPr>
            <w:r>
              <w:rPr>
                <w:color w:val="000000" w:themeColor="text1"/>
                <w:kern w:val="0"/>
                <w:sz w:val="18"/>
                <w:szCs w:val="18"/>
              </w:rPr>
              <w:t>分项评分标准</w:t>
            </w:r>
          </w:p>
        </w:tc>
        <w:tc>
          <w:tcPr>
            <w:tcW w:w="1406" w:type="dxa"/>
            <w:shd w:val="clear" w:color="auto" w:fill="auto"/>
            <w:vAlign w:val="center"/>
          </w:tcPr>
          <w:p w:rsidR="000029E1" w:rsidRDefault="00FA697F">
            <w:pPr>
              <w:snapToGrid w:val="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napToGrid w:val="0"/>
              <w:jc w:val="center"/>
              <w:textAlignment w:val="center"/>
              <w:rPr>
                <w:color w:val="000000" w:themeColor="text1"/>
                <w:sz w:val="18"/>
                <w:szCs w:val="18"/>
              </w:rPr>
            </w:pPr>
            <w:r>
              <w:rPr>
                <w:color w:val="000000" w:themeColor="text1"/>
                <w:kern w:val="0"/>
                <w:sz w:val="18"/>
                <w:szCs w:val="18"/>
              </w:rPr>
              <w:t>质量通病治理（</w:t>
            </w:r>
            <w:r>
              <w:rPr>
                <w:color w:val="000000" w:themeColor="text1"/>
                <w:kern w:val="0"/>
                <w:sz w:val="18"/>
                <w:szCs w:val="18"/>
              </w:rPr>
              <w:t>10</w:t>
            </w:r>
            <w:r>
              <w:rPr>
                <w:color w:val="000000" w:themeColor="text1"/>
                <w:kern w:val="0"/>
                <w:sz w:val="18"/>
                <w:szCs w:val="18"/>
              </w:rPr>
              <w:t>分）</w:t>
            </w:r>
          </w:p>
        </w:tc>
        <w:tc>
          <w:tcPr>
            <w:tcW w:w="5692" w:type="dxa"/>
            <w:shd w:val="clear" w:color="auto" w:fill="auto"/>
            <w:vAlign w:val="center"/>
          </w:tcPr>
          <w:p w:rsidR="000029E1" w:rsidRDefault="00FA697F">
            <w:pPr>
              <w:snapToGrid w:val="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）建设单位根据项目特点提出质量通病治理要求，施工单位根据要求制定质量通病治理清单和控制措施，并报监理审查，得</w:t>
            </w:r>
            <w:r>
              <w:rPr>
                <w:color w:val="000000" w:themeColor="text1"/>
                <w:kern w:val="0"/>
                <w:sz w:val="18"/>
                <w:szCs w:val="18"/>
              </w:rPr>
              <w:t>2</w:t>
            </w:r>
            <w:r>
              <w:rPr>
                <w:color w:val="000000" w:themeColor="text1"/>
                <w:kern w:val="0"/>
                <w:sz w:val="18"/>
                <w:szCs w:val="18"/>
              </w:rPr>
              <w:t>分。</w:t>
            </w:r>
          </w:p>
        </w:tc>
        <w:tc>
          <w:tcPr>
            <w:tcW w:w="1406" w:type="dxa"/>
            <w:vMerge w:val="restart"/>
            <w:shd w:val="clear" w:color="auto" w:fill="auto"/>
            <w:vAlign w:val="center"/>
          </w:tcPr>
          <w:p w:rsidR="000029E1" w:rsidRDefault="00FA697F">
            <w:pPr>
              <w:snapToGrid w:val="0"/>
              <w:textAlignment w:val="center"/>
              <w:rPr>
                <w:color w:val="000000" w:themeColor="text1"/>
                <w:sz w:val="18"/>
                <w:szCs w:val="18"/>
              </w:rPr>
            </w:pPr>
            <w:r>
              <w:rPr>
                <w:color w:val="000000" w:themeColor="text1"/>
                <w:kern w:val="0"/>
                <w:sz w:val="18"/>
                <w:szCs w:val="18"/>
              </w:rPr>
              <w:t>建设管理文件、质量通病清单、质量通病治理专篇、施工技术交底材料、监理细则等。</w:t>
            </w:r>
          </w:p>
        </w:tc>
      </w:tr>
      <w:tr w:rsidR="000029E1">
        <w:trPr>
          <w:trHeight w:val="454"/>
        </w:trPr>
        <w:tc>
          <w:tcPr>
            <w:tcW w:w="0" w:type="auto"/>
            <w:vMerge/>
            <w:shd w:val="clear" w:color="auto" w:fill="auto"/>
            <w:vAlign w:val="center"/>
          </w:tcPr>
          <w:p w:rsidR="000029E1" w:rsidRDefault="000029E1">
            <w:pPr>
              <w:snapToGrid w:val="0"/>
              <w:jc w:val="left"/>
              <w:rPr>
                <w:color w:val="000000" w:themeColor="text1"/>
                <w:sz w:val="18"/>
                <w:szCs w:val="18"/>
              </w:rPr>
            </w:pPr>
          </w:p>
        </w:tc>
        <w:tc>
          <w:tcPr>
            <w:tcW w:w="5692" w:type="dxa"/>
            <w:shd w:val="clear" w:color="auto" w:fill="auto"/>
            <w:vAlign w:val="center"/>
          </w:tcPr>
          <w:p w:rsidR="000029E1" w:rsidRDefault="00FA697F">
            <w:pPr>
              <w:snapToGrid w:val="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）施工单位开展</w:t>
            </w:r>
            <w:r>
              <w:rPr>
                <w:color w:val="000000" w:themeColor="text1"/>
                <w:kern w:val="0"/>
                <w:sz w:val="18"/>
                <w:szCs w:val="18"/>
              </w:rPr>
              <w:t>QC</w:t>
            </w:r>
            <w:r>
              <w:rPr>
                <w:color w:val="000000" w:themeColor="text1"/>
                <w:kern w:val="0"/>
                <w:sz w:val="18"/>
                <w:szCs w:val="18"/>
              </w:rPr>
              <w:t>小组等攻关活动，质量通病得到有效治理，得</w:t>
            </w:r>
            <w:r>
              <w:rPr>
                <w:color w:val="000000" w:themeColor="text1"/>
                <w:kern w:val="0"/>
                <w:sz w:val="18"/>
                <w:szCs w:val="18"/>
              </w:rPr>
              <w:t>3</w:t>
            </w:r>
            <w:r>
              <w:rPr>
                <w:color w:val="000000" w:themeColor="text1"/>
                <w:kern w:val="0"/>
                <w:sz w:val="18"/>
                <w:szCs w:val="18"/>
              </w:rPr>
              <w:t>分。</w:t>
            </w:r>
          </w:p>
        </w:tc>
        <w:tc>
          <w:tcPr>
            <w:tcW w:w="1406" w:type="dxa"/>
            <w:vMerge/>
            <w:shd w:val="clear" w:color="auto" w:fill="auto"/>
            <w:vAlign w:val="center"/>
          </w:tcPr>
          <w:p w:rsidR="000029E1" w:rsidRDefault="000029E1">
            <w:pPr>
              <w:snapToGrid w:val="0"/>
              <w:ind w:firstLine="36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napToGrid w:val="0"/>
              <w:jc w:val="left"/>
              <w:rPr>
                <w:color w:val="000000" w:themeColor="text1"/>
                <w:sz w:val="18"/>
                <w:szCs w:val="18"/>
              </w:rPr>
            </w:pPr>
          </w:p>
        </w:tc>
        <w:tc>
          <w:tcPr>
            <w:tcW w:w="5692" w:type="dxa"/>
            <w:shd w:val="clear" w:color="auto" w:fill="auto"/>
            <w:vAlign w:val="center"/>
          </w:tcPr>
          <w:p w:rsidR="000029E1" w:rsidRDefault="00FA697F">
            <w:pPr>
              <w:snapToGrid w:val="0"/>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）建设单位牵头开展质量通病治理情况检查，通过质量检验评定，得到治理的分项工程合格率达到</w:t>
            </w:r>
            <w:r>
              <w:rPr>
                <w:color w:val="000000" w:themeColor="text1"/>
                <w:kern w:val="0"/>
                <w:sz w:val="18"/>
                <w:szCs w:val="18"/>
              </w:rPr>
              <w:t>95%</w:t>
            </w:r>
            <w:r>
              <w:rPr>
                <w:color w:val="000000" w:themeColor="text1"/>
                <w:kern w:val="0"/>
                <w:sz w:val="18"/>
                <w:szCs w:val="18"/>
              </w:rPr>
              <w:t>以上，得</w:t>
            </w:r>
            <w:r>
              <w:rPr>
                <w:color w:val="000000" w:themeColor="text1"/>
                <w:kern w:val="0"/>
                <w:sz w:val="18"/>
                <w:szCs w:val="18"/>
              </w:rPr>
              <w:t>2</w:t>
            </w:r>
            <w:r>
              <w:rPr>
                <w:color w:val="000000" w:themeColor="text1"/>
                <w:kern w:val="0"/>
                <w:sz w:val="18"/>
                <w:szCs w:val="18"/>
              </w:rPr>
              <w:t>分。</w:t>
            </w:r>
          </w:p>
        </w:tc>
        <w:tc>
          <w:tcPr>
            <w:tcW w:w="1406" w:type="dxa"/>
            <w:vMerge/>
            <w:shd w:val="clear" w:color="auto" w:fill="auto"/>
            <w:vAlign w:val="center"/>
          </w:tcPr>
          <w:p w:rsidR="000029E1" w:rsidRDefault="000029E1">
            <w:pPr>
              <w:snapToGrid w:val="0"/>
              <w:ind w:firstLine="36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napToGrid w:val="0"/>
              <w:jc w:val="left"/>
              <w:rPr>
                <w:color w:val="000000" w:themeColor="text1"/>
                <w:sz w:val="18"/>
                <w:szCs w:val="18"/>
              </w:rPr>
            </w:pPr>
          </w:p>
        </w:tc>
        <w:tc>
          <w:tcPr>
            <w:tcW w:w="5692" w:type="dxa"/>
            <w:shd w:val="clear" w:color="auto" w:fill="auto"/>
            <w:vAlign w:val="center"/>
          </w:tcPr>
          <w:p w:rsidR="000029E1" w:rsidRDefault="00FA697F">
            <w:pPr>
              <w:snapToGrid w:val="0"/>
              <w:textAlignment w:val="center"/>
              <w:rPr>
                <w:color w:val="000000" w:themeColor="text1"/>
                <w:sz w:val="18"/>
                <w:szCs w:val="18"/>
              </w:rPr>
            </w:pPr>
            <w:r>
              <w:rPr>
                <w:color w:val="000000" w:themeColor="text1"/>
                <w:kern w:val="0"/>
                <w:sz w:val="18"/>
                <w:szCs w:val="18"/>
              </w:rPr>
              <w:t>4</w:t>
            </w:r>
            <w:r>
              <w:rPr>
                <w:color w:val="000000" w:themeColor="text1"/>
                <w:kern w:val="0"/>
                <w:sz w:val="18"/>
                <w:szCs w:val="18"/>
              </w:rPr>
              <w:t>）系统总结质量通病治理措施或经验，形成质量通病治理图册或视频等成果，具备推广价值，得</w:t>
            </w:r>
            <w:r>
              <w:rPr>
                <w:color w:val="000000" w:themeColor="text1"/>
                <w:kern w:val="0"/>
                <w:sz w:val="18"/>
                <w:szCs w:val="18"/>
              </w:rPr>
              <w:t>3</w:t>
            </w:r>
            <w:r>
              <w:rPr>
                <w:color w:val="000000" w:themeColor="text1"/>
                <w:kern w:val="0"/>
                <w:sz w:val="18"/>
                <w:szCs w:val="18"/>
              </w:rPr>
              <w:t>分。</w:t>
            </w:r>
          </w:p>
        </w:tc>
        <w:tc>
          <w:tcPr>
            <w:tcW w:w="1406" w:type="dxa"/>
            <w:vMerge/>
            <w:shd w:val="clear" w:color="auto" w:fill="auto"/>
            <w:vAlign w:val="center"/>
          </w:tcPr>
          <w:p w:rsidR="000029E1" w:rsidRDefault="000029E1">
            <w:pPr>
              <w:snapToGrid w:val="0"/>
              <w:ind w:firstLine="360"/>
              <w:jc w:val="left"/>
              <w:rPr>
                <w:color w:val="000000" w:themeColor="text1"/>
                <w:sz w:val="18"/>
                <w:szCs w:val="18"/>
              </w:rPr>
            </w:pPr>
          </w:p>
        </w:tc>
      </w:tr>
    </w:tbl>
    <w:p w:rsidR="000029E1" w:rsidRDefault="00FA697F" w:rsidP="00B71F95">
      <w:pPr>
        <w:spacing w:beforeLines="50" w:line="360" w:lineRule="auto"/>
        <w:ind w:firstLineChars="200" w:firstLine="482"/>
        <w:rPr>
          <w:iCs/>
          <w:color w:val="000000" w:themeColor="text1"/>
          <w:sz w:val="24"/>
        </w:rPr>
      </w:pPr>
      <w:r>
        <w:rPr>
          <w:b/>
          <w:bCs/>
          <w:color w:val="000000" w:themeColor="text1"/>
          <w:sz w:val="24"/>
        </w:rPr>
        <w:t xml:space="preserve">2 </w:t>
      </w:r>
      <w:r>
        <w:rPr>
          <w:b/>
          <w:bCs/>
          <w:color w:val="000000" w:themeColor="text1"/>
          <w:sz w:val="24"/>
        </w:rPr>
        <w:t>质量监测管控提升。</w:t>
      </w:r>
      <w:r>
        <w:rPr>
          <w:color w:val="000000" w:themeColor="text1"/>
          <w:sz w:val="24"/>
        </w:rPr>
        <w:t>制定严格的质量控制标准，推动智能工地试验室建设，积极推广应用新型检测技术和设备，实现质量统一监测管控。评价分值为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7.2.3-2</w:t>
      </w:r>
      <w:r>
        <w:rPr>
          <w:iCs/>
          <w:color w:val="000000" w:themeColor="text1"/>
          <w:sz w:val="24"/>
        </w:rPr>
        <w:t>。</w:t>
      </w:r>
    </w:p>
    <w:p w:rsidR="000029E1" w:rsidRDefault="00FA697F">
      <w:pPr>
        <w:ind w:firstLine="420"/>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7.2.3-2 </w:t>
      </w:r>
      <w:r>
        <w:rPr>
          <w:rFonts w:eastAsia="黑体"/>
          <w:color w:val="000000" w:themeColor="text1"/>
          <w:szCs w:val="21"/>
        </w:rPr>
        <w:t>质量监测管控提升指标评分标准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
        <w:gridCol w:w="5782"/>
        <w:gridCol w:w="1406"/>
      </w:tblGrid>
      <w:tr w:rsidR="000029E1">
        <w:trPr>
          <w:trHeight w:val="454"/>
        </w:trPr>
        <w:tc>
          <w:tcPr>
            <w:tcW w:w="0" w:type="auto"/>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三级指标</w:t>
            </w:r>
          </w:p>
        </w:tc>
        <w:tc>
          <w:tcPr>
            <w:tcW w:w="5782" w:type="dxa"/>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分项评分标准</w:t>
            </w:r>
          </w:p>
        </w:tc>
        <w:tc>
          <w:tcPr>
            <w:tcW w:w="1406" w:type="dxa"/>
            <w:shd w:val="clear" w:color="auto" w:fill="auto"/>
            <w:vAlign w:val="center"/>
          </w:tcPr>
          <w:p w:rsidR="000029E1" w:rsidRDefault="00FA697F">
            <w:pPr>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jc w:val="center"/>
              <w:textAlignment w:val="center"/>
              <w:rPr>
                <w:color w:val="000000" w:themeColor="text1"/>
                <w:sz w:val="18"/>
                <w:szCs w:val="18"/>
              </w:rPr>
            </w:pPr>
            <w:r>
              <w:rPr>
                <w:color w:val="000000" w:themeColor="text1"/>
                <w:kern w:val="0"/>
                <w:sz w:val="18"/>
                <w:szCs w:val="18"/>
              </w:rPr>
              <w:t>质量监测管控提升（</w:t>
            </w:r>
            <w:r>
              <w:rPr>
                <w:color w:val="000000" w:themeColor="text1"/>
                <w:kern w:val="0"/>
                <w:sz w:val="18"/>
                <w:szCs w:val="18"/>
              </w:rPr>
              <w:t>10</w:t>
            </w:r>
            <w:r>
              <w:rPr>
                <w:color w:val="000000" w:themeColor="text1"/>
                <w:kern w:val="0"/>
                <w:sz w:val="18"/>
                <w:szCs w:val="18"/>
              </w:rPr>
              <w:t>分）</w:t>
            </w:r>
          </w:p>
        </w:tc>
        <w:tc>
          <w:tcPr>
            <w:tcW w:w="5782" w:type="dxa"/>
            <w:shd w:val="clear" w:color="auto" w:fill="auto"/>
            <w:vAlign w:val="center"/>
          </w:tcPr>
          <w:p w:rsidR="000029E1" w:rsidRDefault="00FA697F">
            <w:pPr>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）推进全过程质量控制，严格落实国家、重庆市工程质量控制标准，建立项目质量控制标准体系，得</w:t>
            </w:r>
            <w:r>
              <w:rPr>
                <w:color w:val="000000" w:themeColor="text1"/>
                <w:kern w:val="0"/>
                <w:sz w:val="18"/>
                <w:szCs w:val="18"/>
              </w:rPr>
              <w:t>4</w:t>
            </w:r>
            <w:r>
              <w:rPr>
                <w:color w:val="000000" w:themeColor="text1"/>
                <w:kern w:val="0"/>
                <w:sz w:val="18"/>
                <w:szCs w:val="18"/>
              </w:rPr>
              <w:t>分。</w:t>
            </w:r>
          </w:p>
        </w:tc>
        <w:tc>
          <w:tcPr>
            <w:tcW w:w="1406" w:type="dxa"/>
            <w:vMerge w:val="restart"/>
            <w:shd w:val="clear" w:color="auto" w:fill="auto"/>
            <w:vAlign w:val="center"/>
          </w:tcPr>
          <w:p w:rsidR="000029E1" w:rsidRDefault="00FA697F">
            <w:pPr>
              <w:jc w:val="left"/>
              <w:textAlignment w:val="center"/>
              <w:rPr>
                <w:color w:val="000000" w:themeColor="text1"/>
                <w:sz w:val="18"/>
                <w:szCs w:val="18"/>
              </w:rPr>
            </w:pPr>
            <w:r>
              <w:rPr>
                <w:color w:val="000000" w:themeColor="text1"/>
                <w:kern w:val="0"/>
                <w:sz w:val="18"/>
                <w:szCs w:val="18"/>
              </w:rPr>
              <w:t>质量控制标准体系、智能工地试验室平台、第三方检测委托书、新型检测技术或设备研究应用情况等。</w:t>
            </w:r>
          </w:p>
        </w:tc>
      </w:tr>
      <w:tr w:rsidR="000029E1">
        <w:trPr>
          <w:trHeight w:val="454"/>
        </w:trPr>
        <w:tc>
          <w:tcPr>
            <w:tcW w:w="0" w:type="auto"/>
            <w:vMerge/>
            <w:shd w:val="clear" w:color="auto" w:fill="auto"/>
            <w:vAlign w:val="center"/>
          </w:tcPr>
          <w:p w:rsidR="000029E1" w:rsidRDefault="000029E1">
            <w:pPr>
              <w:jc w:val="left"/>
              <w:rPr>
                <w:color w:val="000000" w:themeColor="text1"/>
                <w:sz w:val="18"/>
                <w:szCs w:val="18"/>
              </w:rPr>
            </w:pPr>
          </w:p>
        </w:tc>
        <w:tc>
          <w:tcPr>
            <w:tcW w:w="5782" w:type="dxa"/>
            <w:shd w:val="clear" w:color="auto" w:fill="auto"/>
            <w:vAlign w:val="center"/>
          </w:tcPr>
          <w:p w:rsidR="000029E1" w:rsidRDefault="00FA697F">
            <w:pPr>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）通过委托第三方独立试验、工地试验室</w:t>
            </w:r>
            <w:proofErr w:type="gramStart"/>
            <w:r>
              <w:rPr>
                <w:color w:val="000000" w:themeColor="text1"/>
                <w:kern w:val="0"/>
                <w:sz w:val="18"/>
                <w:szCs w:val="18"/>
              </w:rPr>
              <w:t>数据直采直传</w:t>
            </w:r>
            <w:proofErr w:type="gramEnd"/>
            <w:r>
              <w:rPr>
                <w:color w:val="000000" w:themeColor="text1"/>
                <w:kern w:val="0"/>
                <w:sz w:val="18"/>
                <w:szCs w:val="18"/>
              </w:rPr>
              <w:t>，实现试验检测及监测数据实时上传和反馈应用，保障数据真实可信，得</w:t>
            </w:r>
            <w:r>
              <w:rPr>
                <w:color w:val="000000" w:themeColor="text1"/>
                <w:kern w:val="0"/>
                <w:sz w:val="18"/>
                <w:szCs w:val="18"/>
              </w:rPr>
              <w:t>3</w:t>
            </w:r>
            <w:r>
              <w:rPr>
                <w:color w:val="000000" w:themeColor="text1"/>
                <w:kern w:val="0"/>
                <w:sz w:val="18"/>
                <w:szCs w:val="18"/>
              </w:rPr>
              <w:t>分。</w:t>
            </w:r>
          </w:p>
        </w:tc>
        <w:tc>
          <w:tcPr>
            <w:tcW w:w="1406" w:type="dxa"/>
            <w:vMerge/>
            <w:shd w:val="clear" w:color="auto" w:fill="auto"/>
            <w:vAlign w:val="center"/>
          </w:tcPr>
          <w:p w:rsidR="000029E1" w:rsidRDefault="000029E1">
            <w:pPr>
              <w:ind w:firstLine="36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jc w:val="left"/>
              <w:rPr>
                <w:color w:val="000000" w:themeColor="text1"/>
                <w:sz w:val="18"/>
                <w:szCs w:val="18"/>
              </w:rPr>
            </w:pPr>
          </w:p>
        </w:tc>
        <w:tc>
          <w:tcPr>
            <w:tcW w:w="5782" w:type="dxa"/>
            <w:shd w:val="clear" w:color="auto" w:fill="auto"/>
            <w:vAlign w:val="center"/>
          </w:tcPr>
          <w:p w:rsidR="000029E1" w:rsidRDefault="00FA697F">
            <w:pPr>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）围绕工程结构承载力及耐久性能开展无损、快速检测技术及检测设备研究应用，并推广应用检测机器人等智能化检测设备，得</w:t>
            </w:r>
            <w:r>
              <w:rPr>
                <w:color w:val="000000" w:themeColor="text1"/>
                <w:kern w:val="0"/>
                <w:sz w:val="18"/>
                <w:szCs w:val="18"/>
              </w:rPr>
              <w:t>3</w:t>
            </w:r>
            <w:r>
              <w:rPr>
                <w:color w:val="000000" w:themeColor="text1"/>
                <w:kern w:val="0"/>
                <w:sz w:val="18"/>
                <w:szCs w:val="18"/>
              </w:rPr>
              <w:t>分。</w:t>
            </w:r>
          </w:p>
        </w:tc>
        <w:tc>
          <w:tcPr>
            <w:tcW w:w="1406" w:type="dxa"/>
            <w:vMerge/>
            <w:shd w:val="clear" w:color="auto" w:fill="auto"/>
            <w:vAlign w:val="center"/>
          </w:tcPr>
          <w:p w:rsidR="000029E1" w:rsidRDefault="000029E1">
            <w:pPr>
              <w:ind w:firstLine="360"/>
              <w:jc w:val="left"/>
              <w:rPr>
                <w:color w:val="000000" w:themeColor="text1"/>
                <w:sz w:val="18"/>
                <w:szCs w:val="18"/>
              </w:rPr>
            </w:pPr>
          </w:p>
        </w:tc>
      </w:tr>
    </w:tbl>
    <w:p w:rsidR="000029E1" w:rsidRDefault="000029E1">
      <w:pPr>
        <w:rPr>
          <w:color w:val="000000" w:themeColor="text1"/>
        </w:rPr>
      </w:pPr>
    </w:p>
    <w:p w:rsidR="000029E1" w:rsidRDefault="000029E1">
      <w:pPr>
        <w:rPr>
          <w:color w:val="000000" w:themeColor="text1"/>
        </w:rPr>
      </w:pPr>
    </w:p>
    <w:p w:rsidR="000029E1" w:rsidRDefault="000029E1">
      <w:pPr>
        <w:rPr>
          <w:color w:val="000000" w:themeColor="text1"/>
        </w:rPr>
        <w:sectPr w:rsidR="000029E1">
          <w:headerReference w:type="default" r:id="rId32"/>
          <w:pgSz w:w="11906" w:h="16838"/>
          <w:pgMar w:top="1304" w:right="1701" w:bottom="1304" w:left="1701" w:header="567" w:footer="567" w:gutter="0"/>
          <w:pgNumType w:fmt="numberInDash"/>
          <w:cols w:space="720"/>
          <w:docGrid w:linePitch="312"/>
        </w:sectPr>
      </w:pPr>
    </w:p>
    <w:p w:rsidR="000029E1" w:rsidRDefault="00FA697F">
      <w:pPr>
        <w:pStyle w:val="1"/>
        <w:widowControl w:val="0"/>
        <w:spacing w:before="72" w:after="72" w:line="360" w:lineRule="auto"/>
        <w:jc w:val="left"/>
        <w:textAlignment w:val="auto"/>
        <w:rPr>
          <w:color w:val="000000" w:themeColor="text1"/>
          <w:sz w:val="36"/>
          <w:szCs w:val="36"/>
        </w:rPr>
      </w:pPr>
      <w:bookmarkStart w:id="68" w:name="_Toc181032430"/>
      <w:bookmarkStart w:id="69" w:name="_Toc157931719"/>
      <w:bookmarkStart w:id="70" w:name="_Toc180879159"/>
      <w:bookmarkStart w:id="71" w:name="_Toc13527"/>
      <w:bookmarkStart w:id="72" w:name="_Toc10061"/>
      <w:bookmarkStart w:id="73" w:name="_Toc6446"/>
      <w:bookmarkEnd w:id="64"/>
      <w:bookmarkEnd w:id="65"/>
      <w:r>
        <w:rPr>
          <w:color w:val="000000" w:themeColor="text1"/>
          <w:sz w:val="36"/>
          <w:szCs w:val="36"/>
        </w:rPr>
        <w:lastRenderedPageBreak/>
        <w:t xml:space="preserve">8 </w:t>
      </w:r>
      <w:r>
        <w:rPr>
          <w:color w:val="000000" w:themeColor="text1"/>
          <w:sz w:val="36"/>
          <w:szCs w:val="36"/>
        </w:rPr>
        <w:t>安全保障</w:t>
      </w:r>
      <w:bookmarkEnd w:id="68"/>
    </w:p>
    <w:p w:rsidR="000029E1" w:rsidRDefault="00FA697F" w:rsidP="00B71F95">
      <w:pPr>
        <w:pStyle w:val="2"/>
        <w:spacing w:beforeLines="50" w:afterLines="50" w:line="360" w:lineRule="auto"/>
        <w:jc w:val="left"/>
        <w:rPr>
          <w:rFonts w:ascii="Times New Roman" w:eastAsia="黑体" w:hAnsi="Times New Roman"/>
          <w:color w:val="000000" w:themeColor="text1"/>
          <w:kern w:val="0"/>
          <w:sz w:val="24"/>
          <w:szCs w:val="24"/>
        </w:rPr>
      </w:pPr>
      <w:bookmarkStart w:id="74" w:name="_Toc181032431"/>
      <w:r>
        <w:rPr>
          <w:rFonts w:ascii="Times New Roman" w:eastAsia="黑体" w:hAnsi="Times New Roman"/>
          <w:color w:val="000000" w:themeColor="text1"/>
          <w:kern w:val="0"/>
          <w:sz w:val="24"/>
          <w:szCs w:val="24"/>
        </w:rPr>
        <w:t xml:space="preserve">8.1 </w:t>
      </w:r>
      <w:r>
        <w:rPr>
          <w:rFonts w:ascii="Times New Roman" w:eastAsia="黑体" w:hAnsi="Times New Roman"/>
          <w:color w:val="000000" w:themeColor="text1"/>
          <w:kern w:val="0"/>
          <w:sz w:val="24"/>
          <w:szCs w:val="24"/>
        </w:rPr>
        <w:t>控制项</w:t>
      </w:r>
      <w:bookmarkEnd w:id="74"/>
    </w:p>
    <w:p w:rsidR="000029E1" w:rsidRDefault="00FA697F" w:rsidP="00B71F95">
      <w:pPr>
        <w:widowControl w:val="0"/>
        <w:spacing w:beforeLines="50" w:line="360" w:lineRule="auto"/>
        <w:ind w:firstLineChars="100" w:firstLine="240"/>
        <w:textAlignment w:val="auto"/>
        <w:outlineLvl w:val="2"/>
        <w:rPr>
          <w:bCs/>
          <w:color w:val="000000" w:themeColor="text1"/>
          <w:sz w:val="24"/>
          <w:szCs w:val="22"/>
        </w:rPr>
      </w:pPr>
      <w:r>
        <w:rPr>
          <w:rFonts w:eastAsiaTheme="minorEastAsia"/>
          <w:b/>
          <w:color w:val="000000" w:themeColor="text1"/>
          <w:sz w:val="24"/>
          <w:szCs w:val="22"/>
        </w:rPr>
        <w:t xml:space="preserve">8.1.1 </w:t>
      </w:r>
      <w:r>
        <w:rPr>
          <w:b/>
          <w:color w:val="000000" w:themeColor="text1"/>
          <w:sz w:val="24"/>
          <w:szCs w:val="22"/>
        </w:rPr>
        <w:t>安全责任制。</w:t>
      </w:r>
      <w:r>
        <w:rPr>
          <w:bCs/>
          <w:color w:val="000000" w:themeColor="text1"/>
          <w:sz w:val="24"/>
          <w:szCs w:val="22"/>
        </w:rPr>
        <w:t>为二级指标，基础分值</w:t>
      </w:r>
      <w:r>
        <w:rPr>
          <w:bCs/>
          <w:color w:val="000000" w:themeColor="text1"/>
          <w:sz w:val="24"/>
          <w:szCs w:val="22"/>
        </w:rPr>
        <w:t>10</w:t>
      </w:r>
      <w:r>
        <w:rPr>
          <w:bCs/>
          <w:color w:val="000000" w:themeColor="text1"/>
          <w:sz w:val="24"/>
          <w:szCs w:val="22"/>
        </w:rPr>
        <w:t>分，由全员安全生产责任制、安全生产考核</w:t>
      </w:r>
      <w:r>
        <w:rPr>
          <w:bCs/>
          <w:color w:val="000000" w:themeColor="text1"/>
          <w:sz w:val="24"/>
          <w:szCs w:val="22"/>
        </w:rPr>
        <w:t>2</w:t>
      </w:r>
      <w:r>
        <w:rPr>
          <w:bCs/>
          <w:color w:val="000000" w:themeColor="text1"/>
          <w:sz w:val="24"/>
          <w:szCs w:val="22"/>
        </w:rPr>
        <w:t>个三级指标构成。</w:t>
      </w:r>
    </w:p>
    <w:p w:rsidR="000029E1" w:rsidRDefault="00FA697F" w:rsidP="00B71F95">
      <w:pPr>
        <w:spacing w:beforeLines="50" w:line="360" w:lineRule="auto"/>
        <w:ind w:firstLineChars="200" w:firstLine="482"/>
        <w:rPr>
          <w:color w:val="000000" w:themeColor="text1"/>
          <w:sz w:val="24"/>
        </w:rPr>
      </w:pPr>
      <w:r>
        <w:rPr>
          <w:b/>
          <w:bCs/>
          <w:color w:val="000000" w:themeColor="text1"/>
          <w:sz w:val="24"/>
        </w:rPr>
        <w:t xml:space="preserve">1 </w:t>
      </w:r>
      <w:r>
        <w:rPr>
          <w:b/>
          <w:bCs/>
          <w:color w:val="000000" w:themeColor="text1"/>
          <w:sz w:val="24"/>
        </w:rPr>
        <w:t>全员安全生产责任制。</w:t>
      </w:r>
      <w:r>
        <w:rPr>
          <w:color w:val="000000" w:themeColor="text1"/>
          <w:sz w:val="24"/>
        </w:rPr>
        <w:t>建立安全生产组织机构、全员安全生产责任制，安全生产责任制明确各岗位责任人员、责任范围、考核标准。基础分值为</w:t>
      </w:r>
      <w:r>
        <w:rPr>
          <w:color w:val="000000" w:themeColor="text1"/>
          <w:sz w:val="24"/>
        </w:rPr>
        <w:t>5</w:t>
      </w:r>
      <w:r>
        <w:rPr>
          <w:color w:val="000000" w:themeColor="text1"/>
          <w:sz w:val="24"/>
        </w:rPr>
        <w:t>分，指标评分标准表</w:t>
      </w:r>
      <w:r>
        <w:rPr>
          <w:color w:val="000000" w:themeColor="text1"/>
          <w:sz w:val="24"/>
        </w:rPr>
        <w:t>8.1.1-1</w:t>
      </w:r>
      <w:r>
        <w:rPr>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8.1.1-1 </w:t>
      </w:r>
      <w:r>
        <w:rPr>
          <w:color w:val="000000" w:themeColor="text1"/>
          <w:kern w:val="0"/>
          <w:sz w:val="20"/>
          <w:szCs w:val="20"/>
        </w:rPr>
        <w:t xml:space="preserve"> </w:t>
      </w:r>
      <w:r>
        <w:rPr>
          <w:rFonts w:eastAsia="黑体"/>
          <w:color w:val="000000" w:themeColor="text1"/>
          <w:szCs w:val="21"/>
        </w:rPr>
        <w:t>全员安全生产责任制指标评分标准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1"/>
        <w:gridCol w:w="5215"/>
        <w:gridCol w:w="1831"/>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5215"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1831"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全员安全生产责任制（</w:t>
            </w:r>
            <w:r>
              <w:rPr>
                <w:color w:val="000000" w:themeColor="text1"/>
                <w:kern w:val="0"/>
                <w:sz w:val="18"/>
                <w:szCs w:val="18"/>
              </w:rPr>
              <w:t>5</w:t>
            </w:r>
            <w:r>
              <w:rPr>
                <w:color w:val="000000" w:themeColor="text1"/>
                <w:kern w:val="0"/>
                <w:sz w:val="18"/>
                <w:szCs w:val="18"/>
              </w:rPr>
              <w:t>分）</w:t>
            </w:r>
          </w:p>
        </w:tc>
        <w:tc>
          <w:tcPr>
            <w:tcW w:w="5215"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）建立完善安全生产组织机构，设专职安全员，架构符合要求，职责清晰，得</w:t>
            </w:r>
            <w:r>
              <w:rPr>
                <w:color w:val="000000" w:themeColor="text1"/>
                <w:kern w:val="0"/>
                <w:sz w:val="18"/>
                <w:szCs w:val="18"/>
              </w:rPr>
              <w:t>1</w:t>
            </w:r>
            <w:r>
              <w:rPr>
                <w:color w:val="000000" w:themeColor="text1"/>
                <w:kern w:val="0"/>
                <w:sz w:val="18"/>
                <w:szCs w:val="18"/>
              </w:rPr>
              <w:t>分。</w:t>
            </w:r>
          </w:p>
        </w:tc>
        <w:tc>
          <w:tcPr>
            <w:tcW w:w="1831" w:type="dxa"/>
            <w:vMerge w:val="restart"/>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kern w:val="0"/>
                <w:sz w:val="18"/>
                <w:szCs w:val="18"/>
              </w:rPr>
              <w:t>安全组织机构资料、全员安全生产责任制度、安全生产合同等。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5215" w:type="dxa"/>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kern w:val="0"/>
                <w:sz w:val="18"/>
                <w:szCs w:val="18"/>
              </w:rPr>
              <w:t>2</w:t>
            </w:r>
            <w:r>
              <w:rPr>
                <w:color w:val="000000" w:themeColor="text1"/>
                <w:kern w:val="0"/>
                <w:sz w:val="18"/>
                <w:szCs w:val="18"/>
              </w:rPr>
              <w:t>）建立完善全员安全生产责任制，制度明晰，得</w:t>
            </w:r>
            <w:r>
              <w:rPr>
                <w:color w:val="000000" w:themeColor="text1"/>
                <w:kern w:val="0"/>
                <w:sz w:val="18"/>
                <w:szCs w:val="18"/>
              </w:rPr>
              <w:t>1</w:t>
            </w:r>
            <w:r>
              <w:rPr>
                <w:color w:val="000000" w:themeColor="text1"/>
                <w:kern w:val="0"/>
                <w:sz w:val="18"/>
                <w:szCs w:val="18"/>
              </w:rPr>
              <w:t>分。</w:t>
            </w:r>
          </w:p>
        </w:tc>
        <w:tc>
          <w:tcPr>
            <w:tcW w:w="1831"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5215"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）全员安全生产责任制明确各岗位责任人员、责任范围及要求，得</w:t>
            </w:r>
            <w:r>
              <w:rPr>
                <w:color w:val="000000" w:themeColor="text1"/>
                <w:kern w:val="0"/>
                <w:sz w:val="18"/>
                <w:szCs w:val="18"/>
              </w:rPr>
              <w:t>3</w:t>
            </w:r>
            <w:r>
              <w:rPr>
                <w:color w:val="000000" w:themeColor="text1"/>
                <w:kern w:val="0"/>
                <w:sz w:val="18"/>
                <w:szCs w:val="18"/>
              </w:rPr>
              <w:t>分。</w:t>
            </w:r>
          </w:p>
        </w:tc>
        <w:tc>
          <w:tcPr>
            <w:tcW w:w="1831"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spacing w:beforeLines="50" w:line="360" w:lineRule="auto"/>
        <w:ind w:firstLineChars="200" w:firstLine="482"/>
        <w:rPr>
          <w:color w:val="000000" w:themeColor="text1"/>
          <w:sz w:val="24"/>
        </w:rPr>
      </w:pPr>
      <w:r>
        <w:rPr>
          <w:b/>
          <w:bCs/>
          <w:color w:val="000000" w:themeColor="text1"/>
          <w:sz w:val="24"/>
        </w:rPr>
        <w:t xml:space="preserve">2 </w:t>
      </w:r>
      <w:r>
        <w:rPr>
          <w:b/>
          <w:bCs/>
          <w:color w:val="000000" w:themeColor="text1"/>
          <w:sz w:val="24"/>
        </w:rPr>
        <w:t>安全生产考核。</w:t>
      </w:r>
      <w:r>
        <w:rPr>
          <w:color w:val="000000" w:themeColor="text1"/>
          <w:sz w:val="24"/>
        </w:rPr>
        <w:t>开展安全生产责任考核，考核过程按照安全生产责任制开展，考核奖惩记录齐全。基础分值为</w:t>
      </w:r>
      <w:r>
        <w:rPr>
          <w:color w:val="000000" w:themeColor="text1"/>
          <w:sz w:val="24"/>
        </w:rPr>
        <w:t>5</w:t>
      </w:r>
      <w:r>
        <w:rPr>
          <w:color w:val="000000" w:themeColor="text1"/>
          <w:sz w:val="24"/>
        </w:rPr>
        <w:t>分，指标评分标准表</w:t>
      </w:r>
      <w:r>
        <w:rPr>
          <w:color w:val="000000" w:themeColor="text1"/>
          <w:sz w:val="24"/>
        </w:rPr>
        <w:t>8.1.1-2</w:t>
      </w:r>
      <w:r>
        <w:rPr>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8.1.1-2 </w:t>
      </w:r>
      <w:r>
        <w:rPr>
          <w:color w:val="000000" w:themeColor="text1"/>
          <w:kern w:val="0"/>
          <w:sz w:val="20"/>
          <w:szCs w:val="20"/>
        </w:rPr>
        <w:t xml:space="preserve"> </w:t>
      </w:r>
      <w:r>
        <w:rPr>
          <w:rFonts w:eastAsia="黑体"/>
          <w:color w:val="000000" w:themeColor="text1"/>
          <w:szCs w:val="21"/>
        </w:rPr>
        <w:t>安全生产考核指标评分标准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1"/>
        <w:gridCol w:w="5215"/>
        <w:gridCol w:w="1831"/>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5215"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1831"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安全生产考核（</w:t>
            </w:r>
            <w:r>
              <w:rPr>
                <w:color w:val="000000" w:themeColor="text1"/>
                <w:kern w:val="0"/>
                <w:sz w:val="18"/>
                <w:szCs w:val="18"/>
              </w:rPr>
              <w:t>5</w:t>
            </w:r>
            <w:r>
              <w:rPr>
                <w:color w:val="000000" w:themeColor="text1"/>
                <w:kern w:val="0"/>
                <w:sz w:val="18"/>
                <w:szCs w:val="18"/>
              </w:rPr>
              <w:t>分）</w:t>
            </w:r>
          </w:p>
        </w:tc>
        <w:tc>
          <w:tcPr>
            <w:tcW w:w="5215"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）开展安全生产责任考核，得</w:t>
            </w:r>
            <w:r>
              <w:rPr>
                <w:color w:val="000000" w:themeColor="text1"/>
                <w:kern w:val="0"/>
                <w:sz w:val="18"/>
                <w:szCs w:val="18"/>
              </w:rPr>
              <w:t>2</w:t>
            </w:r>
            <w:r>
              <w:rPr>
                <w:color w:val="000000" w:themeColor="text1"/>
                <w:kern w:val="0"/>
                <w:sz w:val="18"/>
                <w:szCs w:val="18"/>
              </w:rPr>
              <w:t>分。</w:t>
            </w:r>
          </w:p>
        </w:tc>
        <w:tc>
          <w:tcPr>
            <w:tcW w:w="1831" w:type="dxa"/>
            <w:vMerge w:val="restart"/>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安全生产责任制落实过程资料、考核记录等。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5215"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）考核记录真实、完整，并落实奖惩措施，得</w:t>
            </w:r>
            <w:r>
              <w:rPr>
                <w:color w:val="000000" w:themeColor="text1"/>
                <w:kern w:val="0"/>
                <w:sz w:val="18"/>
                <w:szCs w:val="18"/>
              </w:rPr>
              <w:t>3</w:t>
            </w:r>
            <w:r>
              <w:rPr>
                <w:color w:val="000000" w:themeColor="text1"/>
                <w:kern w:val="0"/>
                <w:sz w:val="18"/>
                <w:szCs w:val="18"/>
              </w:rPr>
              <w:t>分。</w:t>
            </w:r>
          </w:p>
        </w:tc>
        <w:tc>
          <w:tcPr>
            <w:tcW w:w="1831"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widowControl w:val="0"/>
        <w:spacing w:beforeLines="50" w:line="360" w:lineRule="auto"/>
        <w:ind w:firstLineChars="100" w:firstLine="240"/>
        <w:textAlignment w:val="auto"/>
        <w:outlineLvl w:val="2"/>
        <w:rPr>
          <w:bCs/>
          <w:color w:val="000000" w:themeColor="text1"/>
          <w:sz w:val="24"/>
          <w:szCs w:val="22"/>
        </w:rPr>
      </w:pPr>
      <w:r>
        <w:rPr>
          <w:rFonts w:eastAsiaTheme="minorEastAsia"/>
          <w:b/>
          <w:color w:val="000000" w:themeColor="text1"/>
          <w:sz w:val="24"/>
          <w:szCs w:val="22"/>
        </w:rPr>
        <w:t xml:space="preserve">8.1.2 </w:t>
      </w:r>
      <w:r>
        <w:rPr>
          <w:b/>
          <w:color w:val="000000" w:themeColor="text1"/>
          <w:sz w:val="24"/>
          <w:szCs w:val="22"/>
        </w:rPr>
        <w:t>双重预防体系建设。</w:t>
      </w:r>
      <w:r>
        <w:rPr>
          <w:bCs/>
          <w:color w:val="000000" w:themeColor="text1"/>
          <w:sz w:val="24"/>
          <w:szCs w:val="22"/>
        </w:rPr>
        <w:t>为二级指标，基础分值</w:t>
      </w:r>
      <w:r>
        <w:rPr>
          <w:bCs/>
          <w:color w:val="000000" w:themeColor="text1"/>
          <w:sz w:val="24"/>
          <w:szCs w:val="22"/>
        </w:rPr>
        <w:t>50</w:t>
      </w:r>
      <w:r>
        <w:rPr>
          <w:bCs/>
          <w:color w:val="000000" w:themeColor="text1"/>
          <w:sz w:val="24"/>
          <w:szCs w:val="22"/>
        </w:rPr>
        <w:t>分，由安全风险分级管控体系、隐患排查治理体系、应急演练和培训、标准化安全防护设施</w:t>
      </w:r>
      <w:r>
        <w:rPr>
          <w:bCs/>
          <w:color w:val="000000" w:themeColor="text1"/>
          <w:sz w:val="24"/>
          <w:szCs w:val="22"/>
        </w:rPr>
        <w:t>4</w:t>
      </w:r>
      <w:r>
        <w:rPr>
          <w:bCs/>
          <w:color w:val="000000" w:themeColor="text1"/>
          <w:sz w:val="24"/>
          <w:szCs w:val="22"/>
        </w:rPr>
        <w:t>个三级指标构成。</w:t>
      </w:r>
    </w:p>
    <w:p w:rsidR="000029E1" w:rsidRDefault="00FA697F" w:rsidP="00402BEA">
      <w:pPr>
        <w:spacing w:line="360" w:lineRule="auto"/>
        <w:ind w:firstLineChars="200" w:firstLine="482"/>
        <w:rPr>
          <w:iCs/>
          <w:color w:val="000000" w:themeColor="text1"/>
          <w:sz w:val="24"/>
        </w:rPr>
      </w:pPr>
      <w:r>
        <w:rPr>
          <w:b/>
          <w:bCs/>
          <w:color w:val="000000" w:themeColor="text1"/>
          <w:sz w:val="24"/>
        </w:rPr>
        <w:t>1</w:t>
      </w:r>
      <w:r>
        <w:rPr>
          <w:color w:val="000000" w:themeColor="text1"/>
          <w:sz w:val="24"/>
        </w:rPr>
        <w:t xml:space="preserve"> </w:t>
      </w:r>
      <w:r>
        <w:rPr>
          <w:b/>
          <w:bCs/>
          <w:color w:val="000000" w:themeColor="text1"/>
          <w:sz w:val="24"/>
        </w:rPr>
        <w:t>安全风险分级管控体系。</w:t>
      </w:r>
      <w:r>
        <w:rPr>
          <w:color w:val="000000" w:themeColor="text1"/>
          <w:sz w:val="24"/>
        </w:rPr>
        <w:t>动态开展危险源识别和风险评估，建立风险分级管控制度，落实有力，效果明显。基础分值为</w:t>
      </w:r>
      <w:r>
        <w:rPr>
          <w:color w:val="000000" w:themeColor="text1"/>
          <w:sz w:val="24"/>
        </w:rPr>
        <w:t>15</w:t>
      </w:r>
      <w:r>
        <w:rPr>
          <w:color w:val="000000" w:themeColor="text1"/>
          <w:sz w:val="24"/>
        </w:rPr>
        <w:t>分</w:t>
      </w:r>
      <w:r>
        <w:rPr>
          <w:iCs/>
          <w:color w:val="000000" w:themeColor="text1"/>
          <w:sz w:val="24"/>
        </w:rPr>
        <w:t>，指标评分标准见表</w:t>
      </w:r>
      <w:r>
        <w:rPr>
          <w:iCs/>
          <w:color w:val="000000" w:themeColor="text1"/>
          <w:sz w:val="24"/>
        </w:rPr>
        <w:t>8.1.2-1</w:t>
      </w:r>
      <w:r>
        <w:rPr>
          <w:iCs/>
          <w:color w:val="000000" w:themeColor="text1"/>
          <w:sz w:val="24"/>
        </w:rPr>
        <w:t>。</w:t>
      </w:r>
      <w:r>
        <w:rPr>
          <w:iCs/>
          <w:color w:val="000000" w:themeColor="text1"/>
          <w:sz w:val="24"/>
        </w:rPr>
        <w:t xml:space="preserve"> </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8.1.2-1 </w:t>
      </w:r>
      <w:r>
        <w:rPr>
          <w:color w:val="000000" w:themeColor="text1"/>
          <w:kern w:val="0"/>
          <w:sz w:val="20"/>
          <w:szCs w:val="20"/>
        </w:rPr>
        <w:t xml:space="preserve"> </w:t>
      </w:r>
      <w:r>
        <w:rPr>
          <w:rFonts w:eastAsia="黑体"/>
          <w:color w:val="000000" w:themeColor="text1"/>
          <w:szCs w:val="21"/>
        </w:rPr>
        <w:t>安全风险分级管控体系指标评分标准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1"/>
        <w:gridCol w:w="5215"/>
        <w:gridCol w:w="1831"/>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5215"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1831"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安全风险分级管控体系（</w:t>
            </w:r>
            <w:r>
              <w:rPr>
                <w:color w:val="000000" w:themeColor="text1"/>
                <w:kern w:val="0"/>
                <w:sz w:val="18"/>
                <w:szCs w:val="18"/>
              </w:rPr>
              <w:t>15</w:t>
            </w:r>
            <w:r>
              <w:rPr>
                <w:color w:val="000000" w:themeColor="text1"/>
                <w:kern w:val="0"/>
                <w:sz w:val="18"/>
                <w:szCs w:val="18"/>
              </w:rPr>
              <w:t>分）</w:t>
            </w:r>
          </w:p>
        </w:tc>
        <w:tc>
          <w:tcPr>
            <w:tcW w:w="5215"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）建设单位、施工单位按照规定开展总体风险评估、专项风险评估，得</w:t>
            </w:r>
            <w:r>
              <w:rPr>
                <w:color w:val="000000" w:themeColor="text1"/>
                <w:kern w:val="0"/>
                <w:sz w:val="18"/>
                <w:szCs w:val="18"/>
              </w:rPr>
              <w:t>4</w:t>
            </w:r>
            <w:r>
              <w:rPr>
                <w:color w:val="000000" w:themeColor="text1"/>
                <w:kern w:val="0"/>
                <w:sz w:val="18"/>
                <w:szCs w:val="18"/>
              </w:rPr>
              <w:t>分。</w:t>
            </w:r>
          </w:p>
        </w:tc>
        <w:tc>
          <w:tcPr>
            <w:tcW w:w="1831" w:type="dxa"/>
            <w:vMerge w:val="restart"/>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风险评估报告、重大风险清单、施工组织设计、专项施工方案及审批文件、重大风险管控工作台账、风险告知制度、告知牌等。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5215"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）施工单位按照风险评估结论与意见，制定风险分级管控制度，建立重大风险清单，对安全风险分级、分层、分类、分专业进行管理，逐一落实管</w:t>
            </w:r>
            <w:proofErr w:type="gramStart"/>
            <w:r>
              <w:rPr>
                <w:color w:val="000000" w:themeColor="text1"/>
                <w:kern w:val="0"/>
                <w:sz w:val="18"/>
                <w:szCs w:val="18"/>
              </w:rPr>
              <w:t>控责任</w:t>
            </w:r>
            <w:proofErr w:type="gramEnd"/>
            <w:r>
              <w:rPr>
                <w:color w:val="000000" w:themeColor="text1"/>
                <w:kern w:val="0"/>
                <w:sz w:val="18"/>
                <w:szCs w:val="18"/>
              </w:rPr>
              <w:t>到人，得</w:t>
            </w:r>
            <w:r>
              <w:rPr>
                <w:color w:val="000000" w:themeColor="text1"/>
                <w:kern w:val="0"/>
                <w:sz w:val="18"/>
                <w:szCs w:val="18"/>
              </w:rPr>
              <w:t>6</w:t>
            </w:r>
            <w:r>
              <w:rPr>
                <w:color w:val="000000" w:themeColor="text1"/>
                <w:kern w:val="0"/>
                <w:sz w:val="18"/>
                <w:szCs w:val="18"/>
              </w:rPr>
              <w:t>分。</w:t>
            </w:r>
          </w:p>
        </w:tc>
        <w:tc>
          <w:tcPr>
            <w:tcW w:w="1831"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5215"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）监理单位对施工单位施工组织设计、专项施工方案的相关内容进行审核，施工组织设计、专项施工方案与风险评估不存在</w:t>
            </w:r>
            <w:r>
              <w:rPr>
                <w:color w:val="000000" w:themeColor="text1"/>
                <w:kern w:val="0"/>
                <w:sz w:val="18"/>
                <w:szCs w:val="18"/>
              </w:rPr>
              <w:t>“</w:t>
            </w:r>
            <w:r>
              <w:rPr>
                <w:color w:val="000000" w:themeColor="text1"/>
                <w:kern w:val="0"/>
                <w:sz w:val="18"/>
                <w:szCs w:val="18"/>
              </w:rPr>
              <w:t>两张皮</w:t>
            </w:r>
            <w:r>
              <w:rPr>
                <w:color w:val="000000" w:themeColor="text1"/>
                <w:kern w:val="0"/>
                <w:sz w:val="18"/>
                <w:szCs w:val="18"/>
              </w:rPr>
              <w:t>”</w:t>
            </w:r>
            <w:r>
              <w:rPr>
                <w:color w:val="000000" w:themeColor="text1"/>
                <w:kern w:val="0"/>
                <w:sz w:val="18"/>
                <w:szCs w:val="18"/>
              </w:rPr>
              <w:t>现象，得</w:t>
            </w:r>
            <w:r>
              <w:rPr>
                <w:color w:val="000000" w:themeColor="text1"/>
                <w:kern w:val="0"/>
                <w:sz w:val="18"/>
                <w:szCs w:val="18"/>
              </w:rPr>
              <w:t>2</w:t>
            </w:r>
            <w:r>
              <w:rPr>
                <w:color w:val="000000" w:themeColor="text1"/>
                <w:kern w:val="0"/>
                <w:sz w:val="18"/>
                <w:szCs w:val="18"/>
              </w:rPr>
              <w:t>分。</w:t>
            </w:r>
          </w:p>
        </w:tc>
        <w:tc>
          <w:tcPr>
            <w:tcW w:w="1831"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5215" w:type="dxa"/>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kern w:val="0"/>
                <w:sz w:val="18"/>
                <w:szCs w:val="18"/>
              </w:rPr>
              <w:t>4</w:t>
            </w:r>
            <w:r>
              <w:rPr>
                <w:color w:val="000000" w:themeColor="text1"/>
                <w:kern w:val="0"/>
                <w:sz w:val="18"/>
                <w:szCs w:val="18"/>
              </w:rPr>
              <w:t>）实施安全风险公告警示。建立完善安全风险公告制度，并加强风险教育和技能培训，得</w:t>
            </w:r>
            <w:r>
              <w:rPr>
                <w:color w:val="000000" w:themeColor="text1"/>
                <w:kern w:val="0"/>
                <w:sz w:val="18"/>
                <w:szCs w:val="18"/>
              </w:rPr>
              <w:t>2</w:t>
            </w:r>
            <w:r>
              <w:rPr>
                <w:color w:val="000000" w:themeColor="text1"/>
                <w:kern w:val="0"/>
                <w:sz w:val="18"/>
                <w:szCs w:val="18"/>
              </w:rPr>
              <w:t>分。</w:t>
            </w:r>
          </w:p>
        </w:tc>
        <w:tc>
          <w:tcPr>
            <w:tcW w:w="1831"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5215"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5</w:t>
            </w:r>
            <w:r>
              <w:rPr>
                <w:color w:val="000000" w:themeColor="text1"/>
                <w:kern w:val="0"/>
                <w:sz w:val="18"/>
                <w:szCs w:val="18"/>
              </w:rPr>
              <w:t>）利用项目综合管理平台推动重大安全风险管控清单化、信息化、闭环动态可追溯管理，得</w:t>
            </w:r>
            <w:r>
              <w:rPr>
                <w:color w:val="000000" w:themeColor="text1"/>
                <w:kern w:val="0"/>
                <w:sz w:val="18"/>
                <w:szCs w:val="18"/>
              </w:rPr>
              <w:t>1</w:t>
            </w:r>
            <w:r>
              <w:rPr>
                <w:color w:val="000000" w:themeColor="text1"/>
                <w:kern w:val="0"/>
                <w:sz w:val="18"/>
                <w:szCs w:val="18"/>
              </w:rPr>
              <w:t>分。</w:t>
            </w:r>
          </w:p>
        </w:tc>
        <w:tc>
          <w:tcPr>
            <w:tcW w:w="1831"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spacing w:beforeLines="50" w:line="360" w:lineRule="auto"/>
        <w:ind w:firstLineChars="200" w:firstLine="482"/>
        <w:rPr>
          <w:iCs/>
          <w:color w:val="000000" w:themeColor="text1"/>
          <w:sz w:val="24"/>
        </w:rPr>
      </w:pPr>
      <w:r>
        <w:rPr>
          <w:b/>
          <w:bCs/>
          <w:iCs/>
          <w:color w:val="000000" w:themeColor="text1"/>
          <w:sz w:val="24"/>
        </w:rPr>
        <w:t>2</w:t>
      </w:r>
      <w:r>
        <w:rPr>
          <w:iCs/>
          <w:color w:val="000000" w:themeColor="text1"/>
          <w:sz w:val="24"/>
        </w:rPr>
        <w:t xml:space="preserve"> </w:t>
      </w:r>
      <w:r>
        <w:rPr>
          <w:b/>
          <w:bCs/>
          <w:color w:val="000000" w:themeColor="text1"/>
          <w:sz w:val="24"/>
        </w:rPr>
        <w:t>隐患排查治理体系。</w:t>
      </w:r>
      <w:r>
        <w:rPr>
          <w:color w:val="000000" w:themeColor="text1"/>
          <w:sz w:val="24"/>
        </w:rPr>
        <w:t>建立健全隐患排查治理制度，重大安全风险管控和重大事故隐患治理清单化、信息化、闭环化动态可追溯管理。基础分值为</w:t>
      </w:r>
      <w:r>
        <w:rPr>
          <w:color w:val="000000" w:themeColor="text1"/>
          <w:sz w:val="24"/>
        </w:rPr>
        <w:t>15</w:t>
      </w:r>
      <w:r>
        <w:rPr>
          <w:color w:val="000000" w:themeColor="text1"/>
          <w:sz w:val="24"/>
        </w:rPr>
        <w:t>分</w:t>
      </w:r>
      <w:r>
        <w:rPr>
          <w:iCs/>
          <w:color w:val="000000" w:themeColor="text1"/>
          <w:sz w:val="24"/>
        </w:rPr>
        <w:t>，指标评分标准见表</w:t>
      </w:r>
      <w:r>
        <w:rPr>
          <w:iCs/>
          <w:color w:val="000000" w:themeColor="text1"/>
          <w:sz w:val="24"/>
        </w:rPr>
        <w:t>8.1.2-2</w:t>
      </w:r>
      <w:r>
        <w:rPr>
          <w:iCs/>
          <w:color w:val="000000" w:themeColor="text1"/>
          <w:sz w:val="24"/>
        </w:rPr>
        <w:t>。</w:t>
      </w:r>
    </w:p>
    <w:p w:rsidR="000029E1" w:rsidRDefault="00FA697F">
      <w:pPr>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8.1.2-2  </w:t>
      </w:r>
      <w:r>
        <w:rPr>
          <w:rFonts w:eastAsia="黑体"/>
          <w:color w:val="000000" w:themeColor="text1"/>
          <w:szCs w:val="21"/>
        </w:rPr>
        <w:t>隐患排查治理体系指标评分标准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6"/>
        <w:gridCol w:w="5240"/>
        <w:gridCol w:w="1831"/>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5240"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1831"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隐患排查治理体系（</w:t>
            </w:r>
            <w:r>
              <w:rPr>
                <w:color w:val="000000" w:themeColor="text1"/>
                <w:kern w:val="0"/>
                <w:sz w:val="18"/>
                <w:szCs w:val="18"/>
              </w:rPr>
              <w:t>15</w:t>
            </w:r>
            <w:r>
              <w:rPr>
                <w:color w:val="000000" w:themeColor="text1"/>
                <w:kern w:val="0"/>
                <w:sz w:val="18"/>
                <w:szCs w:val="18"/>
              </w:rPr>
              <w:t>分）</w:t>
            </w:r>
          </w:p>
        </w:tc>
        <w:tc>
          <w:tcPr>
            <w:tcW w:w="5240" w:type="dxa"/>
            <w:shd w:val="clear" w:color="auto" w:fill="auto"/>
            <w:vAlign w:val="center"/>
          </w:tcPr>
          <w:p w:rsidR="000029E1" w:rsidRDefault="00FA697F">
            <w:pPr>
              <w:textAlignment w:val="auto"/>
              <w:rPr>
                <w:color w:val="000000" w:themeColor="text1"/>
                <w:sz w:val="18"/>
                <w:szCs w:val="18"/>
              </w:rPr>
            </w:pPr>
            <w:r>
              <w:rPr>
                <w:color w:val="000000" w:themeColor="text1"/>
                <w:kern w:val="0"/>
                <w:sz w:val="18"/>
                <w:szCs w:val="18"/>
              </w:rPr>
              <w:t>1</w:t>
            </w:r>
            <w:r>
              <w:rPr>
                <w:color w:val="000000" w:themeColor="text1"/>
                <w:kern w:val="0"/>
                <w:sz w:val="18"/>
                <w:szCs w:val="18"/>
              </w:rPr>
              <w:t>）项目制定隐患排查治理制度，制定安全检查及隐患排查计划，明确和细化隐患排查的事项、内容和频次，并将责任逐一分解落实，得</w:t>
            </w:r>
            <w:r>
              <w:rPr>
                <w:color w:val="000000" w:themeColor="text1"/>
                <w:kern w:val="0"/>
                <w:sz w:val="18"/>
                <w:szCs w:val="18"/>
              </w:rPr>
              <w:t>4</w:t>
            </w:r>
            <w:r>
              <w:rPr>
                <w:color w:val="000000" w:themeColor="text1"/>
                <w:kern w:val="0"/>
                <w:sz w:val="18"/>
                <w:szCs w:val="18"/>
              </w:rPr>
              <w:t>分。</w:t>
            </w:r>
          </w:p>
        </w:tc>
        <w:tc>
          <w:tcPr>
            <w:tcW w:w="1831" w:type="dxa"/>
            <w:vMerge w:val="restart"/>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隐患排查治理制度、重大隐患专项档案、安全检查记录等。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5240" w:type="dxa"/>
            <w:shd w:val="clear" w:color="auto" w:fill="auto"/>
            <w:vAlign w:val="center"/>
          </w:tcPr>
          <w:p w:rsidR="000029E1" w:rsidRDefault="00FA697F">
            <w:pPr>
              <w:textAlignment w:val="auto"/>
              <w:rPr>
                <w:color w:val="000000" w:themeColor="text1"/>
                <w:sz w:val="18"/>
                <w:szCs w:val="18"/>
              </w:rPr>
            </w:pPr>
            <w:r>
              <w:rPr>
                <w:color w:val="000000" w:themeColor="text1"/>
                <w:kern w:val="0"/>
                <w:sz w:val="18"/>
                <w:szCs w:val="18"/>
              </w:rPr>
              <w:t>2</w:t>
            </w:r>
            <w:r>
              <w:rPr>
                <w:color w:val="000000" w:themeColor="text1"/>
                <w:kern w:val="0"/>
                <w:sz w:val="18"/>
                <w:szCs w:val="18"/>
              </w:rPr>
              <w:t>）施工单位建立隐患清单或台账，相关记录全面、闭合、清晰，具有可追溯性，得</w:t>
            </w:r>
            <w:r>
              <w:rPr>
                <w:color w:val="000000" w:themeColor="text1"/>
                <w:kern w:val="0"/>
                <w:sz w:val="18"/>
                <w:szCs w:val="18"/>
              </w:rPr>
              <w:t>4</w:t>
            </w:r>
            <w:r>
              <w:rPr>
                <w:color w:val="000000" w:themeColor="text1"/>
                <w:kern w:val="0"/>
                <w:sz w:val="18"/>
                <w:szCs w:val="18"/>
              </w:rPr>
              <w:t>分。</w:t>
            </w:r>
          </w:p>
        </w:tc>
        <w:tc>
          <w:tcPr>
            <w:tcW w:w="1831"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5240" w:type="dxa"/>
            <w:shd w:val="clear" w:color="auto" w:fill="auto"/>
            <w:vAlign w:val="center"/>
          </w:tcPr>
          <w:p w:rsidR="000029E1" w:rsidRDefault="00FA697F">
            <w:pPr>
              <w:textAlignment w:val="auto"/>
              <w:rPr>
                <w:color w:val="000000" w:themeColor="text1"/>
                <w:kern w:val="0"/>
                <w:sz w:val="18"/>
                <w:szCs w:val="18"/>
              </w:rPr>
            </w:pPr>
            <w:r>
              <w:rPr>
                <w:color w:val="000000" w:themeColor="text1"/>
                <w:kern w:val="0"/>
                <w:sz w:val="18"/>
                <w:szCs w:val="18"/>
              </w:rPr>
              <w:t>3</w:t>
            </w:r>
            <w:r>
              <w:rPr>
                <w:color w:val="000000" w:themeColor="text1"/>
                <w:kern w:val="0"/>
                <w:sz w:val="18"/>
                <w:szCs w:val="18"/>
              </w:rPr>
              <w:t>）监理单位对施工单位隐患排查与治理情况开展检查并督促整改，得</w:t>
            </w:r>
            <w:r>
              <w:rPr>
                <w:color w:val="000000" w:themeColor="text1"/>
                <w:kern w:val="0"/>
                <w:sz w:val="18"/>
                <w:szCs w:val="18"/>
              </w:rPr>
              <w:t>4</w:t>
            </w:r>
            <w:r>
              <w:rPr>
                <w:color w:val="000000" w:themeColor="text1"/>
                <w:kern w:val="0"/>
                <w:sz w:val="18"/>
                <w:szCs w:val="18"/>
              </w:rPr>
              <w:t>分。</w:t>
            </w:r>
          </w:p>
        </w:tc>
        <w:tc>
          <w:tcPr>
            <w:tcW w:w="1831"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5240" w:type="dxa"/>
            <w:shd w:val="clear" w:color="auto" w:fill="auto"/>
            <w:vAlign w:val="center"/>
          </w:tcPr>
          <w:p w:rsidR="000029E1" w:rsidRDefault="00FA697F">
            <w:pPr>
              <w:textAlignment w:val="auto"/>
              <w:rPr>
                <w:color w:val="000000" w:themeColor="text1"/>
                <w:sz w:val="18"/>
                <w:szCs w:val="18"/>
              </w:rPr>
            </w:pPr>
            <w:r>
              <w:rPr>
                <w:color w:val="000000" w:themeColor="text1"/>
                <w:kern w:val="0"/>
                <w:sz w:val="18"/>
                <w:szCs w:val="18"/>
              </w:rPr>
              <w:t>4</w:t>
            </w:r>
            <w:r>
              <w:rPr>
                <w:color w:val="000000" w:themeColor="text1"/>
                <w:kern w:val="0"/>
                <w:sz w:val="18"/>
                <w:szCs w:val="18"/>
              </w:rPr>
              <w:t>）项目及时报送重大风险和重大隐患，得</w:t>
            </w:r>
            <w:r>
              <w:rPr>
                <w:color w:val="000000" w:themeColor="text1"/>
                <w:kern w:val="0"/>
                <w:sz w:val="18"/>
                <w:szCs w:val="18"/>
              </w:rPr>
              <w:t>2</w:t>
            </w:r>
            <w:r>
              <w:rPr>
                <w:color w:val="000000" w:themeColor="text1"/>
                <w:kern w:val="0"/>
                <w:sz w:val="18"/>
                <w:szCs w:val="18"/>
              </w:rPr>
              <w:t>分。</w:t>
            </w:r>
          </w:p>
        </w:tc>
        <w:tc>
          <w:tcPr>
            <w:tcW w:w="1831"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5240" w:type="dxa"/>
            <w:shd w:val="clear" w:color="auto" w:fill="auto"/>
            <w:vAlign w:val="center"/>
          </w:tcPr>
          <w:p w:rsidR="000029E1" w:rsidRDefault="00FA697F">
            <w:pPr>
              <w:textAlignment w:val="auto"/>
              <w:rPr>
                <w:color w:val="000000" w:themeColor="text1"/>
                <w:sz w:val="18"/>
                <w:szCs w:val="18"/>
              </w:rPr>
            </w:pPr>
            <w:r>
              <w:rPr>
                <w:color w:val="000000" w:themeColor="text1"/>
                <w:kern w:val="0"/>
                <w:sz w:val="18"/>
                <w:szCs w:val="18"/>
              </w:rPr>
              <w:t>5</w:t>
            </w:r>
            <w:r>
              <w:rPr>
                <w:color w:val="000000" w:themeColor="text1"/>
                <w:kern w:val="0"/>
                <w:sz w:val="18"/>
                <w:szCs w:val="18"/>
              </w:rPr>
              <w:t>）利用项目管理平台推动重大事故隐患治理清单化、信息化、闭环动态可追溯管理，得</w:t>
            </w:r>
            <w:r>
              <w:rPr>
                <w:color w:val="000000" w:themeColor="text1"/>
                <w:kern w:val="0"/>
                <w:sz w:val="18"/>
                <w:szCs w:val="18"/>
              </w:rPr>
              <w:t>1</w:t>
            </w:r>
            <w:r>
              <w:rPr>
                <w:color w:val="000000" w:themeColor="text1"/>
                <w:kern w:val="0"/>
                <w:sz w:val="18"/>
                <w:szCs w:val="18"/>
              </w:rPr>
              <w:t>分。</w:t>
            </w:r>
          </w:p>
        </w:tc>
        <w:tc>
          <w:tcPr>
            <w:tcW w:w="1831"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spacing w:beforeLines="50" w:line="360" w:lineRule="auto"/>
        <w:ind w:firstLineChars="200" w:firstLine="482"/>
        <w:rPr>
          <w:iCs/>
          <w:color w:val="000000" w:themeColor="text1"/>
          <w:sz w:val="24"/>
        </w:rPr>
      </w:pPr>
      <w:r>
        <w:rPr>
          <w:b/>
          <w:bCs/>
          <w:color w:val="000000" w:themeColor="text1"/>
          <w:sz w:val="24"/>
        </w:rPr>
        <w:t>3</w:t>
      </w:r>
      <w:r>
        <w:rPr>
          <w:color w:val="000000" w:themeColor="text1"/>
          <w:sz w:val="24"/>
        </w:rPr>
        <w:t xml:space="preserve"> </w:t>
      </w:r>
      <w:r>
        <w:rPr>
          <w:b/>
          <w:bCs/>
          <w:color w:val="000000" w:themeColor="text1"/>
          <w:sz w:val="24"/>
        </w:rPr>
        <w:t>应急演练和培训。</w:t>
      </w:r>
      <w:r>
        <w:rPr>
          <w:color w:val="000000" w:themeColor="text1"/>
          <w:sz w:val="24"/>
        </w:rPr>
        <w:t>开展应急演练和人员避险自救培训，预案、应急处理措施得当，提升现场应急处置能力。基础分值为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8.1.2-3</w:t>
      </w:r>
      <w:r>
        <w:rPr>
          <w:iCs/>
          <w:color w:val="000000" w:themeColor="text1"/>
          <w:sz w:val="24"/>
        </w:rPr>
        <w:t>。</w:t>
      </w:r>
    </w:p>
    <w:p w:rsidR="000029E1" w:rsidRDefault="00FA697F">
      <w:pPr>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8.1.2-3  </w:t>
      </w:r>
      <w:r>
        <w:rPr>
          <w:rFonts w:eastAsia="黑体"/>
          <w:color w:val="000000" w:themeColor="text1"/>
          <w:szCs w:val="21"/>
        </w:rPr>
        <w:t>应急演练和培训指标评分标准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
        <w:gridCol w:w="5623"/>
        <w:gridCol w:w="1799"/>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应急演练和培训（</w:t>
            </w:r>
            <w:r>
              <w:rPr>
                <w:color w:val="000000" w:themeColor="text1"/>
                <w:kern w:val="0"/>
                <w:sz w:val="18"/>
                <w:szCs w:val="18"/>
              </w:rPr>
              <w:t>10</w:t>
            </w:r>
            <w:r>
              <w:rPr>
                <w:color w:val="000000" w:themeColor="text1"/>
                <w:kern w:val="0"/>
                <w:sz w:val="18"/>
                <w:szCs w:val="18"/>
              </w:rPr>
              <w:t>分）</w:t>
            </w:r>
          </w:p>
        </w:tc>
        <w:tc>
          <w:tcPr>
            <w:tcW w:w="0" w:type="auto"/>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）建设单位根据项目特点组织编制项目综合应急预案，施工单位制定合同段施工专项应急预案，且施工方案中有明确的应急处置措施，</w:t>
            </w:r>
            <w:r>
              <w:rPr>
                <w:color w:val="000000" w:themeColor="text1"/>
                <w:kern w:val="0"/>
                <w:sz w:val="18"/>
                <w:szCs w:val="18"/>
              </w:rPr>
              <w:t>2</w:t>
            </w:r>
            <w:r>
              <w:rPr>
                <w:color w:val="000000" w:themeColor="text1"/>
                <w:kern w:val="0"/>
                <w:sz w:val="18"/>
                <w:szCs w:val="18"/>
              </w:rPr>
              <w:t>分。</w:t>
            </w:r>
          </w:p>
        </w:tc>
        <w:tc>
          <w:tcPr>
            <w:tcW w:w="0" w:type="auto"/>
            <w:vMerge w:val="restart"/>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应急预案、应急演练记录、应急</w:t>
            </w:r>
            <w:proofErr w:type="gramStart"/>
            <w:r>
              <w:rPr>
                <w:color w:val="000000" w:themeColor="text1"/>
                <w:kern w:val="0"/>
                <w:sz w:val="18"/>
                <w:szCs w:val="18"/>
              </w:rPr>
              <w:t>物资台</w:t>
            </w:r>
            <w:proofErr w:type="gramEnd"/>
            <w:r>
              <w:rPr>
                <w:color w:val="000000" w:themeColor="text1"/>
                <w:kern w:val="0"/>
                <w:sz w:val="18"/>
                <w:szCs w:val="18"/>
              </w:rPr>
              <w:t>账等。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0" w:type="auto"/>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）应急预案全面、应急物资配备齐全，得</w:t>
            </w:r>
            <w:r>
              <w:rPr>
                <w:color w:val="000000" w:themeColor="text1"/>
                <w:kern w:val="0"/>
                <w:sz w:val="18"/>
                <w:szCs w:val="18"/>
              </w:rPr>
              <w:t>4</w:t>
            </w:r>
            <w:r>
              <w:rPr>
                <w:color w:val="000000" w:themeColor="text1"/>
                <w:kern w:val="0"/>
                <w:sz w:val="18"/>
                <w:szCs w:val="18"/>
              </w:rPr>
              <w:t>分。</w:t>
            </w:r>
          </w:p>
        </w:tc>
        <w:tc>
          <w:tcPr>
            <w:tcW w:w="0" w:type="auto"/>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0" w:type="auto"/>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）建设单位与施工单位通过创新安全体验式教育，开展人员避险自救培训及应急演练，安全培训教育覆盖率</w:t>
            </w:r>
            <w:r>
              <w:rPr>
                <w:color w:val="000000" w:themeColor="text1"/>
                <w:kern w:val="0"/>
                <w:sz w:val="18"/>
                <w:szCs w:val="18"/>
              </w:rPr>
              <w:t>100%</w:t>
            </w:r>
            <w:r>
              <w:rPr>
                <w:color w:val="000000" w:themeColor="text1"/>
                <w:kern w:val="0"/>
                <w:sz w:val="18"/>
                <w:szCs w:val="18"/>
              </w:rPr>
              <w:t>，及时总结，并根据演练情况实时更新预案，得</w:t>
            </w:r>
            <w:r>
              <w:rPr>
                <w:color w:val="000000" w:themeColor="text1"/>
                <w:kern w:val="0"/>
                <w:sz w:val="18"/>
                <w:szCs w:val="18"/>
              </w:rPr>
              <w:t>2</w:t>
            </w:r>
            <w:r>
              <w:rPr>
                <w:color w:val="000000" w:themeColor="text1"/>
                <w:kern w:val="0"/>
                <w:sz w:val="18"/>
                <w:szCs w:val="18"/>
              </w:rPr>
              <w:t>分。</w:t>
            </w:r>
          </w:p>
        </w:tc>
        <w:tc>
          <w:tcPr>
            <w:tcW w:w="0" w:type="auto"/>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0" w:type="auto"/>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4</w:t>
            </w:r>
            <w:r>
              <w:rPr>
                <w:color w:val="000000" w:themeColor="text1"/>
                <w:kern w:val="0"/>
                <w:sz w:val="18"/>
                <w:szCs w:val="18"/>
              </w:rPr>
              <w:t>）监理单位参与应急演练，相关记录齐全，得</w:t>
            </w:r>
            <w:r>
              <w:rPr>
                <w:color w:val="000000" w:themeColor="text1"/>
                <w:kern w:val="0"/>
                <w:sz w:val="18"/>
                <w:szCs w:val="18"/>
              </w:rPr>
              <w:t>2</w:t>
            </w:r>
            <w:r>
              <w:rPr>
                <w:color w:val="000000" w:themeColor="text1"/>
                <w:kern w:val="0"/>
                <w:sz w:val="18"/>
                <w:szCs w:val="18"/>
              </w:rPr>
              <w:t>分。</w:t>
            </w:r>
          </w:p>
        </w:tc>
        <w:tc>
          <w:tcPr>
            <w:tcW w:w="0" w:type="auto"/>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spacing w:beforeLines="50" w:line="360" w:lineRule="auto"/>
        <w:ind w:firstLineChars="200" w:firstLine="482"/>
        <w:rPr>
          <w:iCs/>
          <w:color w:val="000000" w:themeColor="text1"/>
          <w:sz w:val="24"/>
        </w:rPr>
      </w:pPr>
      <w:r>
        <w:rPr>
          <w:b/>
          <w:bCs/>
          <w:color w:val="000000" w:themeColor="text1"/>
          <w:sz w:val="24"/>
        </w:rPr>
        <w:t xml:space="preserve">4 </w:t>
      </w:r>
      <w:r>
        <w:rPr>
          <w:b/>
          <w:bCs/>
          <w:color w:val="000000" w:themeColor="text1"/>
          <w:sz w:val="24"/>
        </w:rPr>
        <w:t>标准化安全防护设施。</w:t>
      </w:r>
      <w:r>
        <w:rPr>
          <w:color w:val="000000" w:themeColor="text1"/>
          <w:sz w:val="24"/>
        </w:rPr>
        <w:t>推行标准化安全防护设施，实施首件安全防护设施示范制。基础分值为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8.1.2-4</w:t>
      </w:r>
      <w:r>
        <w:rPr>
          <w:iCs/>
          <w:color w:val="000000" w:themeColor="text1"/>
          <w:sz w:val="24"/>
        </w:rPr>
        <w:t>。</w:t>
      </w:r>
    </w:p>
    <w:p w:rsidR="000029E1" w:rsidRDefault="00FA697F">
      <w:pPr>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8.1.2-4  </w:t>
      </w:r>
      <w:r>
        <w:rPr>
          <w:rFonts w:eastAsia="黑体"/>
          <w:color w:val="000000" w:themeColor="text1"/>
          <w:szCs w:val="21"/>
        </w:rPr>
        <w:t>标准化安全防护设施指标评分标准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3"/>
        <w:gridCol w:w="5335"/>
        <w:gridCol w:w="1799"/>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标准化安全防护设施（</w:t>
            </w:r>
            <w:r>
              <w:rPr>
                <w:color w:val="000000" w:themeColor="text1"/>
                <w:kern w:val="0"/>
                <w:sz w:val="18"/>
                <w:szCs w:val="18"/>
              </w:rPr>
              <w:t>10</w:t>
            </w:r>
            <w:r>
              <w:rPr>
                <w:color w:val="000000" w:themeColor="text1"/>
                <w:kern w:val="0"/>
                <w:sz w:val="18"/>
                <w:szCs w:val="18"/>
              </w:rPr>
              <w:t>分）</w:t>
            </w:r>
          </w:p>
        </w:tc>
        <w:tc>
          <w:tcPr>
            <w:tcW w:w="0" w:type="auto"/>
            <w:shd w:val="clear" w:color="auto" w:fill="auto"/>
            <w:vAlign w:val="center"/>
          </w:tcPr>
          <w:p w:rsidR="000029E1" w:rsidRDefault="00FA697F">
            <w:pPr>
              <w:rPr>
                <w:color w:val="000000" w:themeColor="text1"/>
                <w:sz w:val="18"/>
                <w:szCs w:val="18"/>
              </w:rPr>
            </w:pPr>
            <w:r>
              <w:rPr>
                <w:color w:val="000000" w:themeColor="text1"/>
                <w:kern w:val="0"/>
                <w:sz w:val="18"/>
                <w:szCs w:val="18"/>
              </w:rPr>
              <w:t>1</w:t>
            </w:r>
            <w:r>
              <w:rPr>
                <w:color w:val="000000" w:themeColor="text1"/>
                <w:kern w:val="0"/>
                <w:sz w:val="18"/>
                <w:szCs w:val="18"/>
              </w:rPr>
              <w:t>）以</w:t>
            </w:r>
            <w:r>
              <w:rPr>
                <w:color w:val="000000" w:themeColor="text1"/>
                <w:kern w:val="0"/>
                <w:sz w:val="18"/>
                <w:szCs w:val="18"/>
              </w:rPr>
              <w:t>“</w:t>
            </w:r>
            <w:r>
              <w:rPr>
                <w:color w:val="000000" w:themeColor="text1"/>
                <w:kern w:val="0"/>
                <w:sz w:val="18"/>
                <w:szCs w:val="18"/>
              </w:rPr>
              <w:t>安全首件制</w:t>
            </w:r>
            <w:r>
              <w:rPr>
                <w:color w:val="000000" w:themeColor="text1"/>
                <w:kern w:val="0"/>
                <w:sz w:val="18"/>
                <w:szCs w:val="18"/>
              </w:rPr>
              <w:t>”</w:t>
            </w:r>
            <w:r>
              <w:rPr>
                <w:color w:val="000000" w:themeColor="text1"/>
                <w:kern w:val="0"/>
                <w:sz w:val="18"/>
                <w:szCs w:val="18"/>
              </w:rPr>
              <w:t>为切入点，施工安全防护设施，经建设单位、监理单位联合验收，后续严格按照首件安全防护设施复制实施，得</w:t>
            </w:r>
            <w:r>
              <w:rPr>
                <w:color w:val="000000" w:themeColor="text1"/>
                <w:kern w:val="0"/>
                <w:sz w:val="18"/>
                <w:szCs w:val="18"/>
              </w:rPr>
              <w:t>5</w:t>
            </w:r>
            <w:r>
              <w:rPr>
                <w:color w:val="000000" w:themeColor="text1"/>
                <w:kern w:val="0"/>
                <w:sz w:val="18"/>
                <w:szCs w:val="18"/>
              </w:rPr>
              <w:t>分。</w:t>
            </w:r>
          </w:p>
        </w:tc>
        <w:tc>
          <w:tcPr>
            <w:tcW w:w="0" w:type="auto"/>
            <w:vMerge w:val="restart"/>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首件安全防护相关材料、验收记录等。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0" w:type="auto"/>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）全面采用工具化、定型化、装配化的标准化安全防护设施，得</w:t>
            </w:r>
            <w:r>
              <w:rPr>
                <w:color w:val="000000" w:themeColor="text1"/>
                <w:kern w:val="0"/>
                <w:sz w:val="18"/>
                <w:szCs w:val="18"/>
              </w:rPr>
              <w:t>5</w:t>
            </w:r>
            <w:r>
              <w:rPr>
                <w:color w:val="000000" w:themeColor="text1"/>
                <w:kern w:val="0"/>
                <w:sz w:val="18"/>
                <w:szCs w:val="18"/>
              </w:rPr>
              <w:t>分。</w:t>
            </w:r>
          </w:p>
        </w:tc>
        <w:tc>
          <w:tcPr>
            <w:tcW w:w="0" w:type="auto"/>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spacing w:beforeLines="100" w:line="360" w:lineRule="auto"/>
        <w:outlineLvl w:val="1"/>
        <w:rPr>
          <w:rFonts w:eastAsia="黑体"/>
          <w:b/>
          <w:color w:val="000000" w:themeColor="text1"/>
          <w:sz w:val="24"/>
        </w:rPr>
      </w:pPr>
      <w:bookmarkStart w:id="75" w:name="_Toc181032432"/>
      <w:r>
        <w:rPr>
          <w:rFonts w:eastAsia="黑体"/>
          <w:b/>
          <w:color w:val="000000" w:themeColor="text1"/>
          <w:sz w:val="24"/>
        </w:rPr>
        <w:t xml:space="preserve">8.2 </w:t>
      </w:r>
      <w:r>
        <w:rPr>
          <w:rFonts w:eastAsia="黑体"/>
          <w:b/>
          <w:color w:val="000000" w:themeColor="text1"/>
          <w:sz w:val="24"/>
        </w:rPr>
        <w:t>评分项</w:t>
      </w:r>
      <w:bookmarkEnd w:id="75"/>
    </w:p>
    <w:p w:rsidR="000029E1" w:rsidRDefault="00FA697F">
      <w:pPr>
        <w:keepNext/>
        <w:keepLines/>
        <w:spacing w:before="120" w:line="360" w:lineRule="auto"/>
        <w:ind w:firstLineChars="100" w:firstLine="241"/>
        <w:jc w:val="left"/>
        <w:outlineLvl w:val="2"/>
        <w:rPr>
          <w:b/>
          <w:bCs/>
          <w:color w:val="000000" w:themeColor="text1"/>
          <w:sz w:val="24"/>
        </w:rPr>
      </w:pPr>
      <w:r>
        <w:rPr>
          <w:b/>
          <w:bCs/>
          <w:color w:val="000000" w:themeColor="text1"/>
          <w:sz w:val="24"/>
        </w:rPr>
        <w:lastRenderedPageBreak/>
        <w:t xml:space="preserve">8.2.1 </w:t>
      </w:r>
      <w:r>
        <w:rPr>
          <w:b/>
          <w:bCs/>
          <w:color w:val="000000" w:themeColor="text1"/>
          <w:sz w:val="24"/>
        </w:rPr>
        <w:t>平安工地建设</w:t>
      </w:r>
      <w:r>
        <w:rPr>
          <w:color w:val="000000" w:themeColor="text1"/>
          <w:sz w:val="24"/>
        </w:rPr>
        <w:t>。为二级指标，</w:t>
      </w:r>
      <w:proofErr w:type="gramStart"/>
      <w:r>
        <w:rPr>
          <w:color w:val="000000" w:themeColor="text1"/>
          <w:sz w:val="24"/>
        </w:rPr>
        <w:t>评价总分值</w:t>
      </w:r>
      <w:proofErr w:type="gramEnd"/>
      <w:r>
        <w:rPr>
          <w:color w:val="000000" w:themeColor="text1"/>
          <w:sz w:val="24"/>
        </w:rPr>
        <w:t>100</w:t>
      </w:r>
      <w:r>
        <w:rPr>
          <w:color w:val="000000" w:themeColor="text1"/>
          <w:sz w:val="24"/>
        </w:rPr>
        <w:t>分，由平安工地建设</w:t>
      </w:r>
      <w:r>
        <w:rPr>
          <w:color w:val="000000" w:themeColor="text1"/>
          <w:sz w:val="24"/>
        </w:rPr>
        <w:t>1</w:t>
      </w:r>
      <w:r>
        <w:rPr>
          <w:color w:val="000000" w:themeColor="text1"/>
          <w:sz w:val="24"/>
        </w:rPr>
        <w:t>个三级指标构成。</w:t>
      </w:r>
    </w:p>
    <w:p w:rsidR="000029E1" w:rsidRDefault="00FA697F">
      <w:pPr>
        <w:spacing w:line="360" w:lineRule="auto"/>
        <w:ind w:firstLineChars="200" w:firstLine="482"/>
        <w:rPr>
          <w:iCs/>
          <w:color w:val="000000" w:themeColor="text1"/>
          <w:sz w:val="24"/>
        </w:rPr>
      </w:pPr>
      <w:r>
        <w:rPr>
          <w:b/>
          <w:bCs/>
          <w:color w:val="000000" w:themeColor="text1"/>
          <w:sz w:val="24"/>
        </w:rPr>
        <w:t xml:space="preserve">1 </w:t>
      </w:r>
      <w:r>
        <w:rPr>
          <w:b/>
          <w:bCs/>
          <w:color w:val="000000" w:themeColor="text1"/>
          <w:sz w:val="24"/>
        </w:rPr>
        <w:t>平安工地建设。</w:t>
      </w:r>
      <w:r>
        <w:rPr>
          <w:iCs/>
          <w:color w:val="000000" w:themeColor="text1"/>
          <w:sz w:val="24"/>
        </w:rPr>
        <w:t>树立</w:t>
      </w:r>
      <w:r>
        <w:rPr>
          <w:iCs/>
          <w:color w:val="000000" w:themeColor="text1"/>
          <w:sz w:val="24"/>
        </w:rPr>
        <w:t>“</w:t>
      </w:r>
      <w:r>
        <w:rPr>
          <w:iCs/>
          <w:color w:val="000000" w:themeColor="text1"/>
          <w:sz w:val="24"/>
        </w:rPr>
        <w:t>零死亡</w:t>
      </w:r>
      <w:r>
        <w:rPr>
          <w:iCs/>
          <w:color w:val="000000" w:themeColor="text1"/>
          <w:sz w:val="24"/>
        </w:rPr>
        <w:t>”</w:t>
      </w:r>
      <w:r>
        <w:rPr>
          <w:iCs/>
          <w:color w:val="000000" w:themeColor="text1"/>
          <w:sz w:val="24"/>
        </w:rPr>
        <w:t>安全管理目标，落实从业单位各方安全责任，落实安全生产条件，规范安全管理行为，持续完善平安工地建设标准，不断提升工程建设安全管理水平</w:t>
      </w:r>
      <w:r w:rsidR="00DB7060">
        <w:rPr>
          <w:rFonts w:hint="eastAsia"/>
          <w:color w:val="000000" w:themeColor="text1"/>
          <w:sz w:val="24"/>
        </w:rPr>
        <w:t>。</w:t>
      </w:r>
      <w:r>
        <w:rPr>
          <w:rFonts w:hint="eastAsia"/>
          <w:color w:val="000000" w:themeColor="text1"/>
          <w:sz w:val="24"/>
        </w:rPr>
        <w:t>评价分值为</w:t>
      </w:r>
      <w:r>
        <w:rPr>
          <w:rFonts w:hint="eastAsia"/>
          <w:color w:val="000000" w:themeColor="text1"/>
          <w:sz w:val="24"/>
        </w:rPr>
        <w:t>100</w:t>
      </w:r>
      <w:r>
        <w:rPr>
          <w:rFonts w:hint="eastAsia"/>
          <w:color w:val="000000" w:themeColor="text1"/>
          <w:sz w:val="24"/>
        </w:rPr>
        <w:t>分，</w:t>
      </w:r>
      <w:r>
        <w:rPr>
          <w:iCs/>
          <w:color w:val="000000" w:themeColor="text1"/>
          <w:sz w:val="24"/>
        </w:rPr>
        <w:t>指标评分标准见表</w:t>
      </w:r>
      <w:r>
        <w:rPr>
          <w:iCs/>
          <w:color w:val="000000" w:themeColor="text1"/>
          <w:sz w:val="24"/>
        </w:rPr>
        <w:t>8.2.1-1</w:t>
      </w:r>
      <w:r>
        <w:rPr>
          <w:iCs/>
          <w:color w:val="000000" w:themeColor="text1"/>
          <w:sz w:val="24"/>
        </w:rPr>
        <w:t>。</w:t>
      </w:r>
    </w:p>
    <w:p w:rsidR="000029E1" w:rsidRDefault="00FA697F">
      <w:pPr>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8.2.1-1  </w:t>
      </w:r>
      <w:r>
        <w:rPr>
          <w:rFonts w:eastAsia="黑体"/>
          <w:color w:val="000000" w:themeColor="text1"/>
          <w:szCs w:val="21"/>
        </w:rPr>
        <w:t>平安工地建设指标评分标准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1"/>
        <w:gridCol w:w="4959"/>
        <w:gridCol w:w="1887"/>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4959"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1887"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1781" w:type="dxa"/>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平安工地建设（</w:t>
            </w:r>
            <w:r>
              <w:rPr>
                <w:color w:val="000000" w:themeColor="text1"/>
                <w:kern w:val="0"/>
                <w:sz w:val="18"/>
                <w:szCs w:val="18"/>
              </w:rPr>
              <w:t>100</w:t>
            </w:r>
            <w:r>
              <w:rPr>
                <w:color w:val="000000" w:themeColor="text1"/>
                <w:kern w:val="0"/>
                <w:sz w:val="18"/>
                <w:szCs w:val="18"/>
              </w:rPr>
              <w:t>分）</w:t>
            </w:r>
          </w:p>
        </w:tc>
        <w:tc>
          <w:tcPr>
            <w:tcW w:w="4959"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）若纳入重庆市交通运输委员会年度平安工地考核，当年项目考核得分采用重庆市交通运输委员会平安工地年度考核评价结果；未纳入采用建设单位每年考核评价结果。</w:t>
            </w:r>
          </w:p>
        </w:tc>
        <w:tc>
          <w:tcPr>
            <w:tcW w:w="1887" w:type="dxa"/>
            <w:vMerge w:val="restart"/>
            <w:shd w:val="clear" w:color="auto" w:fill="auto"/>
            <w:vAlign w:val="center"/>
          </w:tcPr>
          <w:p w:rsidR="000029E1" w:rsidRDefault="00FA697F">
            <w:pPr>
              <w:spacing w:before="30" w:after="30"/>
              <w:jc w:val="left"/>
              <w:textAlignment w:val="center"/>
              <w:rPr>
                <w:color w:val="000000" w:themeColor="text1"/>
                <w:sz w:val="18"/>
                <w:szCs w:val="18"/>
              </w:rPr>
            </w:pPr>
            <w:r>
              <w:rPr>
                <w:color w:val="000000" w:themeColor="text1"/>
                <w:kern w:val="0"/>
                <w:sz w:val="18"/>
                <w:szCs w:val="18"/>
              </w:rPr>
              <w:t>平安工地创建资料、重庆市交通运输委员会年度平安工地考核评价结果、建设单位每年平安工地考核评价结果等。</w:t>
            </w:r>
          </w:p>
        </w:tc>
      </w:tr>
      <w:tr w:rsidR="000029E1">
        <w:trPr>
          <w:trHeight w:val="454"/>
        </w:trPr>
        <w:tc>
          <w:tcPr>
            <w:tcW w:w="1781" w:type="dxa"/>
            <w:vMerge/>
            <w:shd w:val="clear" w:color="auto" w:fill="auto"/>
            <w:vAlign w:val="center"/>
          </w:tcPr>
          <w:p w:rsidR="000029E1" w:rsidRDefault="000029E1">
            <w:pPr>
              <w:spacing w:before="30" w:after="30"/>
              <w:jc w:val="center"/>
              <w:textAlignment w:val="center"/>
              <w:rPr>
                <w:color w:val="000000" w:themeColor="text1"/>
                <w:kern w:val="0"/>
                <w:sz w:val="18"/>
                <w:szCs w:val="18"/>
              </w:rPr>
            </w:pPr>
          </w:p>
        </w:tc>
        <w:tc>
          <w:tcPr>
            <w:tcW w:w="4959" w:type="dxa"/>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kern w:val="0"/>
                <w:sz w:val="18"/>
                <w:szCs w:val="18"/>
              </w:rPr>
              <w:t>2</w:t>
            </w:r>
            <w:r>
              <w:rPr>
                <w:color w:val="000000" w:themeColor="text1"/>
                <w:kern w:val="0"/>
                <w:sz w:val="18"/>
                <w:szCs w:val="18"/>
              </w:rPr>
              <w:t>）</w:t>
            </w:r>
            <w:proofErr w:type="gramStart"/>
            <w:r>
              <w:rPr>
                <w:color w:val="000000" w:themeColor="text1"/>
                <w:kern w:val="0"/>
                <w:sz w:val="18"/>
                <w:szCs w:val="18"/>
              </w:rPr>
              <w:t>若项目</w:t>
            </w:r>
            <w:proofErr w:type="gramEnd"/>
            <w:r>
              <w:rPr>
                <w:color w:val="000000" w:themeColor="text1"/>
                <w:kern w:val="0"/>
                <w:sz w:val="18"/>
                <w:szCs w:val="18"/>
              </w:rPr>
              <w:t>从未被纳入重庆市交通运输委员会平安工地考核，还需核查平安工地建设方案等。</w:t>
            </w:r>
            <w:proofErr w:type="gramStart"/>
            <w:r>
              <w:rPr>
                <w:color w:val="000000" w:themeColor="text1"/>
                <w:kern w:val="0"/>
                <w:sz w:val="18"/>
                <w:szCs w:val="18"/>
              </w:rPr>
              <w:t>若项目</w:t>
            </w:r>
            <w:proofErr w:type="gramEnd"/>
            <w:r>
              <w:rPr>
                <w:color w:val="000000" w:themeColor="text1"/>
                <w:kern w:val="0"/>
                <w:sz w:val="18"/>
                <w:szCs w:val="18"/>
              </w:rPr>
              <w:t>有标段未制定平安工地建设方案，未按照《公路水运工程平安工地建设管理办法》（交安监发〔</w:t>
            </w:r>
            <w:r>
              <w:rPr>
                <w:color w:val="000000" w:themeColor="text1"/>
                <w:kern w:val="0"/>
                <w:sz w:val="18"/>
                <w:szCs w:val="18"/>
              </w:rPr>
              <w:t>2018</w:t>
            </w:r>
            <w:r>
              <w:rPr>
                <w:color w:val="000000" w:themeColor="text1"/>
                <w:kern w:val="0"/>
                <w:sz w:val="18"/>
                <w:szCs w:val="18"/>
              </w:rPr>
              <w:t>〕</w:t>
            </w:r>
            <w:r>
              <w:rPr>
                <w:color w:val="000000" w:themeColor="text1"/>
                <w:kern w:val="0"/>
                <w:sz w:val="18"/>
                <w:szCs w:val="18"/>
              </w:rPr>
              <w:t>43</w:t>
            </w:r>
            <w:r>
              <w:rPr>
                <w:color w:val="000000" w:themeColor="text1"/>
                <w:kern w:val="0"/>
                <w:sz w:val="18"/>
                <w:szCs w:val="18"/>
              </w:rPr>
              <w:t>号）开展平安工地建设，得</w:t>
            </w:r>
            <w:r>
              <w:rPr>
                <w:color w:val="000000" w:themeColor="text1"/>
                <w:kern w:val="0"/>
                <w:sz w:val="18"/>
                <w:szCs w:val="18"/>
              </w:rPr>
              <w:t>0</w:t>
            </w:r>
            <w:r>
              <w:rPr>
                <w:color w:val="000000" w:themeColor="text1"/>
                <w:kern w:val="0"/>
                <w:sz w:val="18"/>
                <w:szCs w:val="18"/>
              </w:rPr>
              <w:t>分。</w:t>
            </w:r>
          </w:p>
        </w:tc>
        <w:tc>
          <w:tcPr>
            <w:tcW w:w="1887" w:type="dxa"/>
            <w:vMerge/>
            <w:shd w:val="clear" w:color="auto" w:fill="auto"/>
            <w:vAlign w:val="center"/>
          </w:tcPr>
          <w:p w:rsidR="000029E1" w:rsidRDefault="000029E1">
            <w:pPr>
              <w:spacing w:before="30" w:after="30"/>
              <w:jc w:val="left"/>
              <w:textAlignment w:val="center"/>
              <w:rPr>
                <w:color w:val="000000" w:themeColor="text1"/>
                <w:kern w:val="0"/>
                <w:sz w:val="18"/>
                <w:szCs w:val="18"/>
              </w:rPr>
            </w:pPr>
          </w:p>
        </w:tc>
      </w:tr>
    </w:tbl>
    <w:p w:rsidR="000029E1" w:rsidRDefault="00FA697F">
      <w:pPr>
        <w:keepNext/>
        <w:keepLines/>
        <w:spacing w:before="120" w:line="360" w:lineRule="auto"/>
        <w:ind w:firstLineChars="100" w:firstLine="241"/>
        <w:jc w:val="left"/>
        <w:outlineLvl w:val="2"/>
        <w:rPr>
          <w:b/>
          <w:bCs/>
          <w:color w:val="000000" w:themeColor="text1"/>
          <w:sz w:val="24"/>
        </w:rPr>
      </w:pPr>
      <w:r>
        <w:rPr>
          <w:b/>
          <w:bCs/>
          <w:color w:val="000000" w:themeColor="text1"/>
          <w:sz w:val="24"/>
        </w:rPr>
        <w:t xml:space="preserve">8.2.2 </w:t>
      </w:r>
      <w:r>
        <w:rPr>
          <w:b/>
          <w:bCs/>
          <w:color w:val="000000" w:themeColor="text1"/>
          <w:sz w:val="24"/>
        </w:rPr>
        <w:t>安全技术创新及推广。</w:t>
      </w:r>
      <w:r>
        <w:rPr>
          <w:color w:val="000000" w:themeColor="text1"/>
          <w:sz w:val="24"/>
        </w:rPr>
        <w:t>为二级指标，</w:t>
      </w:r>
      <w:proofErr w:type="gramStart"/>
      <w:r>
        <w:rPr>
          <w:color w:val="000000" w:themeColor="text1"/>
          <w:sz w:val="24"/>
        </w:rPr>
        <w:t>评价总分值</w:t>
      </w:r>
      <w:proofErr w:type="gramEnd"/>
      <w:r>
        <w:rPr>
          <w:color w:val="000000" w:themeColor="text1"/>
          <w:sz w:val="24"/>
        </w:rPr>
        <w:t>20</w:t>
      </w:r>
      <w:r>
        <w:rPr>
          <w:color w:val="000000" w:themeColor="text1"/>
          <w:sz w:val="24"/>
        </w:rPr>
        <w:t>分，</w:t>
      </w:r>
      <w:proofErr w:type="gramStart"/>
      <w:r>
        <w:rPr>
          <w:color w:val="000000" w:themeColor="text1"/>
          <w:sz w:val="24"/>
        </w:rPr>
        <w:t>由危险</w:t>
      </w:r>
      <w:proofErr w:type="gramEnd"/>
      <w:r>
        <w:rPr>
          <w:color w:val="000000" w:themeColor="text1"/>
          <w:sz w:val="24"/>
        </w:rPr>
        <w:t>作业机械化</w:t>
      </w:r>
      <w:r>
        <w:rPr>
          <w:color w:val="000000" w:themeColor="text1"/>
          <w:sz w:val="24"/>
        </w:rPr>
        <w:t>/</w:t>
      </w:r>
      <w:r>
        <w:rPr>
          <w:color w:val="000000" w:themeColor="text1"/>
          <w:sz w:val="24"/>
        </w:rPr>
        <w:t>自动化水平、安全管理创新</w:t>
      </w:r>
      <w:r>
        <w:rPr>
          <w:b/>
          <w:bCs/>
          <w:color w:val="000000" w:themeColor="text1"/>
          <w:sz w:val="24"/>
        </w:rPr>
        <w:t>2</w:t>
      </w:r>
      <w:r>
        <w:rPr>
          <w:color w:val="000000" w:themeColor="text1"/>
          <w:sz w:val="24"/>
        </w:rPr>
        <w:t>个三级指标构成。</w:t>
      </w:r>
    </w:p>
    <w:p w:rsidR="000029E1" w:rsidRDefault="00FA697F">
      <w:pPr>
        <w:spacing w:line="360" w:lineRule="auto"/>
        <w:ind w:firstLineChars="200" w:firstLine="482"/>
        <w:rPr>
          <w:iCs/>
          <w:color w:val="000000" w:themeColor="text1"/>
          <w:sz w:val="24"/>
        </w:rPr>
      </w:pPr>
      <w:r>
        <w:rPr>
          <w:b/>
          <w:bCs/>
          <w:color w:val="000000" w:themeColor="text1"/>
          <w:sz w:val="24"/>
        </w:rPr>
        <w:t xml:space="preserve">1 </w:t>
      </w:r>
      <w:r>
        <w:rPr>
          <w:b/>
          <w:bCs/>
          <w:color w:val="000000" w:themeColor="text1"/>
          <w:sz w:val="24"/>
        </w:rPr>
        <w:t>危险作业机械化</w:t>
      </w:r>
      <w:r>
        <w:rPr>
          <w:b/>
          <w:bCs/>
          <w:color w:val="000000" w:themeColor="text1"/>
          <w:sz w:val="24"/>
        </w:rPr>
        <w:t>/</w:t>
      </w:r>
      <w:r>
        <w:rPr>
          <w:b/>
          <w:bCs/>
          <w:color w:val="000000" w:themeColor="text1"/>
          <w:sz w:val="24"/>
        </w:rPr>
        <w:t>自动化水平。</w:t>
      </w:r>
      <w:r>
        <w:rPr>
          <w:color w:val="000000" w:themeColor="text1"/>
          <w:sz w:val="24"/>
        </w:rPr>
        <w:t>推进危险作业机械化、自动化、智能化，积极推动危险作业岗位</w:t>
      </w:r>
      <w:r>
        <w:rPr>
          <w:color w:val="000000" w:themeColor="text1"/>
          <w:sz w:val="24"/>
        </w:rPr>
        <w:t>“</w:t>
      </w:r>
      <w:r>
        <w:rPr>
          <w:color w:val="000000" w:themeColor="text1"/>
          <w:sz w:val="24"/>
        </w:rPr>
        <w:t>机械化换人、自动化减人</w:t>
      </w:r>
      <w:r>
        <w:rPr>
          <w:color w:val="000000" w:themeColor="text1"/>
          <w:sz w:val="24"/>
        </w:rPr>
        <w:t>”</w:t>
      </w:r>
      <w:r>
        <w:rPr>
          <w:color w:val="000000" w:themeColor="text1"/>
          <w:sz w:val="24"/>
        </w:rPr>
        <w:t>现场改造，提高施工安全作业保障能力。评价分值为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8.2.2-1</w:t>
      </w:r>
      <w:r>
        <w:rPr>
          <w:iCs/>
          <w:color w:val="000000" w:themeColor="text1"/>
          <w:sz w:val="24"/>
        </w:rPr>
        <w:t>。</w:t>
      </w:r>
    </w:p>
    <w:p w:rsidR="000029E1" w:rsidRDefault="00FA697F">
      <w:pPr>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8.2.2-1 </w:t>
      </w:r>
      <w:r>
        <w:rPr>
          <w:rFonts w:eastAsia="黑体"/>
          <w:color w:val="000000" w:themeColor="text1"/>
          <w:szCs w:val="21"/>
        </w:rPr>
        <w:t>危险作业机械化</w:t>
      </w:r>
      <w:r>
        <w:rPr>
          <w:rFonts w:eastAsia="黑体"/>
          <w:color w:val="000000" w:themeColor="text1"/>
          <w:szCs w:val="21"/>
        </w:rPr>
        <w:t>/</w:t>
      </w:r>
      <w:r>
        <w:rPr>
          <w:rFonts w:eastAsia="黑体"/>
          <w:color w:val="000000" w:themeColor="text1"/>
          <w:szCs w:val="21"/>
        </w:rPr>
        <w:t>自动化水平指标评分标准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4918"/>
        <w:gridCol w:w="1875"/>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shd w:val="clear" w:color="auto" w:fill="auto"/>
            <w:vAlign w:val="center"/>
          </w:tcPr>
          <w:p w:rsidR="000029E1" w:rsidRDefault="00FA697F">
            <w:pPr>
              <w:spacing w:before="30" w:after="30"/>
              <w:jc w:val="left"/>
              <w:textAlignment w:val="center"/>
              <w:rPr>
                <w:color w:val="000000" w:themeColor="text1"/>
                <w:sz w:val="18"/>
                <w:szCs w:val="18"/>
              </w:rPr>
            </w:pPr>
            <w:r>
              <w:rPr>
                <w:color w:val="000000" w:themeColor="text1"/>
                <w:kern w:val="0"/>
                <w:sz w:val="18"/>
                <w:szCs w:val="18"/>
              </w:rPr>
              <w:t>危险作业机械化</w:t>
            </w:r>
            <w:r>
              <w:rPr>
                <w:color w:val="000000" w:themeColor="text1"/>
                <w:kern w:val="0"/>
                <w:sz w:val="18"/>
                <w:szCs w:val="18"/>
              </w:rPr>
              <w:t>/</w:t>
            </w:r>
            <w:r>
              <w:rPr>
                <w:color w:val="000000" w:themeColor="text1"/>
                <w:kern w:val="0"/>
                <w:sz w:val="18"/>
                <w:szCs w:val="18"/>
              </w:rPr>
              <w:t>自动化水平（</w:t>
            </w:r>
            <w:r>
              <w:rPr>
                <w:color w:val="000000" w:themeColor="text1"/>
                <w:kern w:val="0"/>
                <w:sz w:val="18"/>
                <w:szCs w:val="18"/>
              </w:rPr>
              <w:t>10</w:t>
            </w:r>
            <w:r>
              <w:rPr>
                <w:color w:val="000000" w:themeColor="text1"/>
                <w:kern w:val="0"/>
                <w:sz w:val="18"/>
                <w:szCs w:val="18"/>
              </w:rPr>
              <w:t>分）</w:t>
            </w:r>
          </w:p>
        </w:tc>
        <w:tc>
          <w:tcPr>
            <w:tcW w:w="0" w:type="auto"/>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）根据危险作业机械化、自动化作业率进行评分，项目危险作业机械化、自动化作业率</w:t>
            </w:r>
            <w:r>
              <w:rPr>
                <w:color w:val="000000" w:themeColor="text1"/>
                <w:kern w:val="0"/>
                <w:sz w:val="18"/>
                <w:szCs w:val="18"/>
              </w:rPr>
              <w:t>0~100%</w:t>
            </w:r>
            <w:r>
              <w:rPr>
                <w:color w:val="000000" w:themeColor="text1"/>
                <w:kern w:val="0"/>
                <w:sz w:val="18"/>
                <w:szCs w:val="18"/>
              </w:rPr>
              <w:t>对应，得</w:t>
            </w:r>
            <w:r>
              <w:rPr>
                <w:color w:val="000000" w:themeColor="text1"/>
                <w:kern w:val="0"/>
                <w:sz w:val="18"/>
                <w:szCs w:val="18"/>
              </w:rPr>
              <w:t>0~10</w:t>
            </w:r>
            <w:r>
              <w:rPr>
                <w:color w:val="000000" w:themeColor="text1"/>
                <w:kern w:val="0"/>
                <w:sz w:val="18"/>
                <w:szCs w:val="18"/>
              </w:rPr>
              <w:t>分。</w:t>
            </w:r>
          </w:p>
        </w:tc>
        <w:tc>
          <w:tcPr>
            <w:tcW w:w="0" w:type="auto"/>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专项施工方案、进场施工设备台账等。</w:t>
            </w:r>
          </w:p>
        </w:tc>
      </w:tr>
    </w:tbl>
    <w:p w:rsidR="000029E1" w:rsidRDefault="00FA697F" w:rsidP="00B71F95">
      <w:pPr>
        <w:spacing w:beforeLines="50" w:line="360" w:lineRule="auto"/>
        <w:ind w:firstLineChars="200" w:firstLine="482"/>
        <w:rPr>
          <w:iCs/>
          <w:color w:val="000000" w:themeColor="text1"/>
          <w:sz w:val="24"/>
        </w:rPr>
      </w:pPr>
      <w:r>
        <w:rPr>
          <w:b/>
          <w:bCs/>
          <w:color w:val="000000" w:themeColor="text1"/>
          <w:sz w:val="24"/>
        </w:rPr>
        <w:t xml:space="preserve">2 </w:t>
      </w:r>
      <w:r>
        <w:rPr>
          <w:b/>
          <w:bCs/>
          <w:color w:val="000000" w:themeColor="text1"/>
          <w:sz w:val="24"/>
        </w:rPr>
        <w:t>安全管理创新。</w:t>
      </w:r>
      <w:r>
        <w:rPr>
          <w:color w:val="000000" w:themeColor="text1"/>
          <w:sz w:val="24"/>
        </w:rPr>
        <w:t>建立</w:t>
      </w:r>
      <w:r>
        <w:rPr>
          <w:color w:val="000000" w:themeColor="text1"/>
          <w:sz w:val="24"/>
        </w:rPr>
        <w:t>“</w:t>
      </w:r>
      <w:r>
        <w:rPr>
          <w:color w:val="000000" w:themeColor="text1"/>
          <w:sz w:val="24"/>
        </w:rPr>
        <w:t>网格化</w:t>
      </w:r>
      <w:r>
        <w:rPr>
          <w:color w:val="000000" w:themeColor="text1"/>
          <w:sz w:val="24"/>
        </w:rPr>
        <w:t>”</w:t>
      </w:r>
      <w:r>
        <w:rPr>
          <w:color w:val="000000" w:themeColor="text1"/>
          <w:sz w:val="24"/>
        </w:rPr>
        <w:t>安全管理责任，利用智能安全帽、无人机巡航、施工现场安全智慧用电系统等先进技术推动日常巡查智能常态化、安全教育多元化、监管方式现代化。评价分值为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8.2.2-2</w:t>
      </w:r>
      <w:r>
        <w:rPr>
          <w:iCs/>
          <w:color w:val="000000" w:themeColor="text1"/>
          <w:sz w:val="24"/>
        </w:rPr>
        <w:t>。</w:t>
      </w:r>
    </w:p>
    <w:p w:rsidR="000029E1" w:rsidRDefault="00FA697F">
      <w:pPr>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8.2.2-2 </w:t>
      </w:r>
      <w:r>
        <w:rPr>
          <w:rFonts w:eastAsia="黑体"/>
          <w:color w:val="000000" w:themeColor="text1"/>
          <w:szCs w:val="21"/>
        </w:rPr>
        <w:t>安全管理创新指标评分标准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6073"/>
        <w:gridCol w:w="1377"/>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left"/>
              <w:textAlignment w:val="center"/>
              <w:rPr>
                <w:color w:val="000000" w:themeColor="text1"/>
                <w:sz w:val="18"/>
                <w:szCs w:val="18"/>
              </w:rPr>
            </w:pPr>
            <w:r>
              <w:rPr>
                <w:color w:val="000000" w:themeColor="text1"/>
                <w:kern w:val="0"/>
                <w:sz w:val="18"/>
                <w:szCs w:val="18"/>
              </w:rPr>
              <w:t>安全管理创新（</w:t>
            </w:r>
            <w:r>
              <w:rPr>
                <w:color w:val="000000" w:themeColor="text1"/>
                <w:kern w:val="0"/>
                <w:sz w:val="18"/>
                <w:szCs w:val="18"/>
              </w:rPr>
              <w:t>10</w:t>
            </w:r>
            <w:r>
              <w:rPr>
                <w:color w:val="000000" w:themeColor="text1"/>
                <w:kern w:val="0"/>
                <w:sz w:val="18"/>
                <w:szCs w:val="18"/>
              </w:rPr>
              <w:t>分）</w:t>
            </w:r>
          </w:p>
        </w:tc>
        <w:tc>
          <w:tcPr>
            <w:tcW w:w="0" w:type="auto"/>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）项目施工单位按照各自的职责范围，将安全责任作内部分解，落实责任人，明确各级安全管理责任和工作内容，全面落实安全生产主体责任，建立网格化管理体系，得</w:t>
            </w:r>
            <w:r>
              <w:rPr>
                <w:color w:val="000000" w:themeColor="text1"/>
                <w:kern w:val="0"/>
                <w:sz w:val="18"/>
                <w:szCs w:val="18"/>
              </w:rPr>
              <w:t>4</w:t>
            </w:r>
            <w:r>
              <w:rPr>
                <w:color w:val="000000" w:themeColor="text1"/>
                <w:kern w:val="0"/>
                <w:sz w:val="18"/>
                <w:szCs w:val="18"/>
              </w:rPr>
              <w:t>分。</w:t>
            </w:r>
          </w:p>
        </w:tc>
        <w:tc>
          <w:tcPr>
            <w:tcW w:w="0" w:type="auto"/>
            <w:vMerge w:val="restart"/>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安全网格化管理实施方案等。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0" w:type="auto"/>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）利用智能安全帽、施工现场安全智慧用电系统等先进技术推动日常巡查智能常态化、安全教育多元化、监管方式现代化，利用或创新安全监管技术，得</w:t>
            </w:r>
            <w:r>
              <w:rPr>
                <w:color w:val="000000" w:themeColor="text1"/>
                <w:kern w:val="0"/>
                <w:sz w:val="18"/>
                <w:szCs w:val="18"/>
              </w:rPr>
              <w:t>6</w:t>
            </w:r>
            <w:r>
              <w:rPr>
                <w:color w:val="000000" w:themeColor="text1"/>
                <w:kern w:val="0"/>
                <w:sz w:val="18"/>
                <w:szCs w:val="18"/>
              </w:rPr>
              <w:t>分。</w:t>
            </w:r>
          </w:p>
        </w:tc>
        <w:tc>
          <w:tcPr>
            <w:tcW w:w="0" w:type="auto"/>
            <w:vMerge/>
            <w:shd w:val="clear" w:color="auto" w:fill="auto"/>
            <w:vAlign w:val="center"/>
          </w:tcPr>
          <w:p w:rsidR="000029E1" w:rsidRDefault="000029E1">
            <w:pPr>
              <w:spacing w:before="30" w:after="30"/>
              <w:jc w:val="left"/>
              <w:rPr>
                <w:color w:val="000000" w:themeColor="text1"/>
                <w:sz w:val="18"/>
                <w:szCs w:val="18"/>
              </w:rPr>
            </w:pPr>
          </w:p>
        </w:tc>
      </w:tr>
    </w:tbl>
    <w:p w:rsidR="000029E1" w:rsidRDefault="000029E1">
      <w:pPr>
        <w:spacing w:line="360" w:lineRule="auto"/>
        <w:ind w:firstLineChars="200" w:firstLine="480"/>
        <w:rPr>
          <w:color w:val="000000" w:themeColor="text1"/>
          <w:sz w:val="24"/>
        </w:rPr>
        <w:sectPr w:rsidR="000029E1">
          <w:headerReference w:type="default" r:id="rId33"/>
          <w:pgSz w:w="11906" w:h="16838"/>
          <w:pgMar w:top="1304" w:right="1701" w:bottom="1304" w:left="1701" w:header="567" w:footer="567" w:gutter="0"/>
          <w:pgNumType w:fmt="numberInDash"/>
          <w:cols w:space="720"/>
          <w:docGrid w:linePitch="312"/>
        </w:sectPr>
      </w:pPr>
    </w:p>
    <w:p w:rsidR="000029E1" w:rsidRDefault="00FA697F">
      <w:pPr>
        <w:pStyle w:val="1"/>
        <w:widowControl w:val="0"/>
        <w:spacing w:before="72" w:after="72" w:line="360" w:lineRule="auto"/>
        <w:jc w:val="left"/>
        <w:textAlignment w:val="auto"/>
        <w:rPr>
          <w:color w:val="000000" w:themeColor="text1"/>
          <w:sz w:val="36"/>
          <w:szCs w:val="36"/>
        </w:rPr>
      </w:pPr>
      <w:bookmarkStart w:id="76" w:name="_Toc181032433"/>
      <w:bookmarkStart w:id="77" w:name="_Toc157931722"/>
      <w:bookmarkStart w:id="78" w:name="_Toc13393"/>
      <w:bookmarkStart w:id="79" w:name="_Toc26044"/>
      <w:bookmarkStart w:id="80" w:name="_Toc26857"/>
      <w:bookmarkStart w:id="81" w:name="_Toc180879162"/>
      <w:bookmarkEnd w:id="69"/>
      <w:bookmarkEnd w:id="70"/>
      <w:bookmarkEnd w:id="71"/>
      <w:bookmarkEnd w:id="72"/>
      <w:bookmarkEnd w:id="73"/>
      <w:r>
        <w:rPr>
          <w:color w:val="000000" w:themeColor="text1"/>
          <w:sz w:val="36"/>
          <w:szCs w:val="36"/>
        </w:rPr>
        <w:lastRenderedPageBreak/>
        <w:t xml:space="preserve">9 </w:t>
      </w:r>
      <w:r>
        <w:rPr>
          <w:color w:val="000000" w:themeColor="text1"/>
          <w:sz w:val="36"/>
          <w:szCs w:val="36"/>
        </w:rPr>
        <w:t>绿色环保</w:t>
      </w:r>
      <w:bookmarkEnd w:id="76"/>
    </w:p>
    <w:p w:rsidR="000029E1" w:rsidRDefault="00FA697F" w:rsidP="00B71F95">
      <w:pPr>
        <w:pStyle w:val="2"/>
        <w:spacing w:beforeLines="50" w:afterLines="50" w:line="360" w:lineRule="auto"/>
        <w:jc w:val="left"/>
        <w:rPr>
          <w:rFonts w:ascii="Times New Roman" w:eastAsia="黑体" w:hAnsi="Times New Roman"/>
          <w:color w:val="000000" w:themeColor="text1"/>
          <w:kern w:val="0"/>
          <w:sz w:val="24"/>
          <w:szCs w:val="24"/>
        </w:rPr>
      </w:pPr>
      <w:bookmarkStart w:id="82" w:name="_Toc181032434"/>
      <w:r>
        <w:rPr>
          <w:rFonts w:ascii="Times New Roman" w:eastAsia="黑体" w:hAnsi="Times New Roman"/>
          <w:color w:val="000000" w:themeColor="text1"/>
          <w:kern w:val="0"/>
          <w:sz w:val="24"/>
          <w:szCs w:val="24"/>
        </w:rPr>
        <w:t xml:space="preserve">9.1 </w:t>
      </w:r>
      <w:r>
        <w:rPr>
          <w:rFonts w:ascii="Times New Roman" w:eastAsia="黑体" w:hAnsi="Times New Roman"/>
          <w:color w:val="000000" w:themeColor="text1"/>
          <w:kern w:val="0"/>
          <w:sz w:val="24"/>
          <w:szCs w:val="24"/>
        </w:rPr>
        <w:t>控制项</w:t>
      </w:r>
      <w:bookmarkEnd w:id="82"/>
    </w:p>
    <w:p w:rsidR="000029E1" w:rsidRDefault="00FA697F">
      <w:pPr>
        <w:keepNext/>
        <w:keepLines/>
        <w:spacing w:before="120" w:line="360" w:lineRule="auto"/>
        <w:ind w:firstLineChars="100" w:firstLine="241"/>
        <w:jc w:val="left"/>
        <w:outlineLvl w:val="2"/>
        <w:rPr>
          <w:rFonts w:eastAsia="Malgun Gothic"/>
          <w:bCs/>
          <w:color w:val="000000" w:themeColor="text1"/>
          <w:sz w:val="24"/>
        </w:rPr>
      </w:pPr>
      <w:r>
        <w:rPr>
          <w:b/>
          <w:bCs/>
          <w:color w:val="000000" w:themeColor="text1"/>
          <w:sz w:val="24"/>
        </w:rPr>
        <w:t>9.1.1</w:t>
      </w:r>
      <w:r>
        <w:rPr>
          <w:rFonts w:eastAsia="Malgun Gothic"/>
          <w:b/>
          <w:bCs/>
          <w:color w:val="000000" w:themeColor="text1"/>
          <w:sz w:val="24"/>
        </w:rPr>
        <w:t xml:space="preserve"> </w:t>
      </w:r>
      <w:r>
        <w:rPr>
          <w:b/>
          <w:bCs/>
          <w:color w:val="000000" w:themeColor="text1"/>
          <w:sz w:val="24"/>
        </w:rPr>
        <w:t>环境责任制</w:t>
      </w:r>
      <w:r>
        <w:rPr>
          <w:bCs/>
          <w:color w:val="000000" w:themeColor="text1"/>
          <w:sz w:val="24"/>
        </w:rPr>
        <w:t>。为二级指标，基础分值</w:t>
      </w:r>
      <w:r>
        <w:rPr>
          <w:bCs/>
          <w:color w:val="000000" w:themeColor="text1"/>
          <w:sz w:val="24"/>
        </w:rPr>
        <w:t>10</w:t>
      </w:r>
      <w:r>
        <w:rPr>
          <w:bCs/>
          <w:color w:val="000000" w:themeColor="text1"/>
          <w:sz w:val="24"/>
        </w:rPr>
        <w:t>分，由环境保护责任制、环境保护管理</w:t>
      </w:r>
      <w:r>
        <w:rPr>
          <w:bCs/>
          <w:color w:val="000000" w:themeColor="text1"/>
          <w:sz w:val="24"/>
        </w:rPr>
        <w:t>2</w:t>
      </w:r>
      <w:r>
        <w:rPr>
          <w:bCs/>
          <w:color w:val="000000" w:themeColor="text1"/>
          <w:sz w:val="24"/>
        </w:rPr>
        <w:t>个三级指标构成。</w:t>
      </w:r>
    </w:p>
    <w:p w:rsidR="000029E1" w:rsidRDefault="00FA697F">
      <w:pPr>
        <w:spacing w:line="360" w:lineRule="auto"/>
        <w:ind w:firstLineChars="200" w:firstLine="480"/>
        <w:rPr>
          <w:iCs/>
          <w:color w:val="000000" w:themeColor="text1"/>
          <w:sz w:val="24"/>
        </w:rPr>
      </w:pPr>
      <w:r>
        <w:rPr>
          <w:rFonts w:eastAsiaTheme="minorEastAsia"/>
          <w:b/>
          <w:color w:val="000000" w:themeColor="text1"/>
          <w:sz w:val="24"/>
          <w:szCs w:val="22"/>
        </w:rPr>
        <w:t xml:space="preserve">1 </w:t>
      </w:r>
      <w:r>
        <w:rPr>
          <w:b/>
          <w:color w:val="000000" w:themeColor="text1"/>
          <w:sz w:val="24"/>
          <w:szCs w:val="22"/>
        </w:rPr>
        <w:t>环境保护责任制。</w:t>
      </w:r>
      <w:r>
        <w:rPr>
          <w:color w:val="000000" w:themeColor="text1"/>
          <w:sz w:val="24"/>
        </w:rPr>
        <w:t>建立环境保护责任制，环境保护责任制中明确负责人和相关人员责任。基础分值为</w:t>
      </w:r>
      <w:r>
        <w:rPr>
          <w:color w:val="000000" w:themeColor="text1"/>
          <w:sz w:val="24"/>
        </w:rPr>
        <w:t>5</w:t>
      </w:r>
      <w:r>
        <w:rPr>
          <w:color w:val="000000" w:themeColor="text1"/>
          <w:sz w:val="24"/>
        </w:rPr>
        <w:t>分，</w:t>
      </w:r>
      <w:r>
        <w:rPr>
          <w:iCs/>
          <w:color w:val="000000" w:themeColor="text1"/>
          <w:sz w:val="24"/>
        </w:rPr>
        <w:t>指标评分标准见表</w:t>
      </w:r>
      <w:r>
        <w:rPr>
          <w:iCs/>
          <w:color w:val="000000" w:themeColor="text1"/>
          <w:sz w:val="24"/>
        </w:rPr>
        <w:t>9.1.1-1</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9.1.1-1 </w:t>
      </w:r>
      <w:r>
        <w:rPr>
          <w:rFonts w:eastAsia="黑体"/>
          <w:color w:val="000000" w:themeColor="text1"/>
          <w:szCs w:val="21"/>
        </w:rPr>
        <w:t>环境保护责任制指标评分标准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5528"/>
        <w:gridCol w:w="1548"/>
      </w:tblGrid>
      <w:tr w:rsidR="000029E1">
        <w:trPr>
          <w:trHeight w:val="454"/>
        </w:trPr>
        <w:tc>
          <w:tcPr>
            <w:tcW w:w="1315"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552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154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1315" w:type="dxa"/>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环境保护责任制（</w:t>
            </w:r>
            <w:r>
              <w:rPr>
                <w:color w:val="000000" w:themeColor="text1"/>
                <w:kern w:val="0"/>
                <w:sz w:val="18"/>
                <w:szCs w:val="18"/>
              </w:rPr>
              <w:t>5</w:t>
            </w:r>
            <w:r>
              <w:rPr>
                <w:color w:val="000000" w:themeColor="text1"/>
                <w:kern w:val="0"/>
                <w:sz w:val="18"/>
                <w:szCs w:val="18"/>
              </w:rPr>
              <w:t>分）</w:t>
            </w:r>
          </w:p>
        </w:tc>
        <w:tc>
          <w:tcPr>
            <w:tcW w:w="5528"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）建设单位、监理单位、施工单位建立环境保护责任制，制度明晰，得</w:t>
            </w:r>
            <w:r>
              <w:rPr>
                <w:color w:val="000000" w:themeColor="text1"/>
                <w:kern w:val="0"/>
                <w:sz w:val="18"/>
                <w:szCs w:val="18"/>
              </w:rPr>
              <w:t>2</w:t>
            </w:r>
            <w:r>
              <w:rPr>
                <w:color w:val="000000" w:themeColor="text1"/>
                <w:kern w:val="0"/>
                <w:sz w:val="18"/>
                <w:szCs w:val="18"/>
              </w:rPr>
              <w:t>分。</w:t>
            </w:r>
          </w:p>
        </w:tc>
        <w:tc>
          <w:tcPr>
            <w:tcW w:w="1548" w:type="dxa"/>
            <w:vMerge w:val="restart"/>
            <w:shd w:val="clear" w:color="auto" w:fill="auto"/>
            <w:vAlign w:val="center"/>
          </w:tcPr>
          <w:p w:rsidR="000029E1" w:rsidRDefault="00FA697F">
            <w:pPr>
              <w:spacing w:before="30" w:after="30"/>
              <w:jc w:val="left"/>
              <w:textAlignment w:val="center"/>
              <w:rPr>
                <w:color w:val="000000" w:themeColor="text1"/>
                <w:kern w:val="0"/>
                <w:sz w:val="18"/>
                <w:szCs w:val="18"/>
              </w:rPr>
            </w:pPr>
            <w:r>
              <w:rPr>
                <w:color w:val="000000" w:themeColor="text1"/>
                <w:kern w:val="0"/>
                <w:sz w:val="18"/>
                <w:szCs w:val="18"/>
              </w:rPr>
              <w:t>建设单位、监理单位、施工单位环境保护责任制度资料等。</w:t>
            </w:r>
          </w:p>
        </w:tc>
      </w:tr>
      <w:tr w:rsidR="000029E1">
        <w:trPr>
          <w:trHeight w:val="454"/>
        </w:trPr>
        <w:tc>
          <w:tcPr>
            <w:tcW w:w="1315" w:type="dxa"/>
            <w:vMerge/>
            <w:shd w:val="clear" w:color="auto" w:fill="auto"/>
            <w:vAlign w:val="center"/>
          </w:tcPr>
          <w:p w:rsidR="000029E1" w:rsidRDefault="000029E1">
            <w:pPr>
              <w:spacing w:before="30" w:after="30"/>
              <w:jc w:val="left"/>
              <w:rPr>
                <w:color w:val="000000" w:themeColor="text1"/>
                <w:sz w:val="18"/>
                <w:szCs w:val="18"/>
              </w:rPr>
            </w:pPr>
          </w:p>
        </w:tc>
        <w:tc>
          <w:tcPr>
            <w:tcW w:w="5528"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）环境保护责任制明确单位负责人和相关人员责任，得</w:t>
            </w:r>
            <w:r>
              <w:rPr>
                <w:color w:val="000000" w:themeColor="text1"/>
                <w:kern w:val="0"/>
                <w:sz w:val="18"/>
                <w:szCs w:val="18"/>
              </w:rPr>
              <w:t>3</w:t>
            </w:r>
            <w:r>
              <w:rPr>
                <w:color w:val="000000" w:themeColor="text1"/>
                <w:kern w:val="0"/>
                <w:sz w:val="18"/>
                <w:szCs w:val="18"/>
              </w:rPr>
              <w:t>分。</w:t>
            </w:r>
          </w:p>
        </w:tc>
        <w:tc>
          <w:tcPr>
            <w:tcW w:w="1548"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pPr>
        <w:spacing w:line="360" w:lineRule="auto"/>
        <w:ind w:firstLineChars="200" w:firstLine="480"/>
        <w:rPr>
          <w:iCs/>
          <w:color w:val="000000" w:themeColor="text1"/>
          <w:sz w:val="24"/>
        </w:rPr>
      </w:pPr>
      <w:r>
        <w:rPr>
          <w:rFonts w:eastAsiaTheme="minorEastAsia"/>
          <w:b/>
          <w:color w:val="000000" w:themeColor="text1"/>
          <w:sz w:val="24"/>
          <w:szCs w:val="22"/>
        </w:rPr>
        <w:t xml:space="preserve">2 </w:t>
      </w:r>
      <w:r>
        <w:rPr>
          <w:b/>
          <w:color w:val="000000" w:themeColor="text1"/>
          <w:sz w:val="24"/>
          <w:szCs w:val="22"/>
        </w:rPr>
        <w:t>环境保护管理。</w:t>
      </w:r>
      <w:r>
        <w:rPr>
          <w:iCs/>
          <w:color w:val="000000" w:themeColor="text1"/>
          <w:sz w:val="24"/>
        </w:rPr>
        <w:t>成立环境保护管理机构，并配备专（兼）职人员。</w:t>
      </w:r>
      <w:r>
        <w:rPr>
          <w:color w:val="000000" w:themeColor="text1"/>
          <w:sz w:val="24"/>
        </w:rPr>
        <w:t>基础分值为</w:t>
      </w:r>
      <w:r>
        <w:rPr>
          <w:color w:val="000000" w:themeColor="text1"/>
          <w:sz w:val="24"/>
        </w:rPr>
        <w:t>5</w:t>
      </w:r>
      <w:r>
        <w:rPr>
          <w:color w:val="000000" w:themeColor="text1"/>
          <w:sz w:val="24"/>
        </w:rPr>
        <w:t>分，</w:t>
      </w:r>
      <w:r>
        <w:rPr>
          <w:iCs/>
          <w:color w:val="000000" w:themeColor="text1"/>
          <w:sz w:val="24"/>
        </w:rPr>
        <w:t>指标评分标准见表</w:t>
      </w:r>
      <w:r>
        <w:rPr>
          <w:iCs/>
          <w:color w:val="000000" w:themeColor="text1"/>
          <w:sz w:val="24"/>
        </w:rPr>
        <w:t>9.1.1-2</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9.1.1-2 </w:t>
      </w:r>
      <w:r>
        <w:rPr>
          <w:rFonts w:eastAsia="黑体"/>
          <w:color w:val="000000" w:themeColor="text1"/>
          <w:szCs w:val="21"/>
        </w:rPr>
        <w:t>环境保护管理指标评分标准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5528"/>
        <w:gridCol w:w="1548"/>
      </w:tblGrid>
      <w:tr w:rsidR="000029E1">
        <w:trPr>
          <w:trHeight w:val="454"/>
        </w:trPr>
        <w:tc>
          <w:tcPr>
            <w:tcW w:w="1315"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552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154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1315" w:type="dxa"/>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环境保护管理（</w:t>
            </w:r>
            <w:r>
              <w:rPr>
                <w:color w:val="000000" w:themeColor="text1"/>
                <w:kern w:val="0"/>
                <w:sz w:val="18"/>
                <w:szCs w:val="18"/>
              </w:rPr>
              <w:t>5</w:t>
            </w:r>
            <w:r>
              <w:rPr>
                <w:color w:val="000000" w:themeColor="text1"/>
                <w:kern w:val="0"/>
                <w:sz w:val="18"/>
                <w:szCs w:val="18"/>
              </w:rPr>
              <w:t>分）</w:t>
            </w:r>
          </w:p>
        </w:tc>
        <w:tc>
          <w:tcPr>
            <w:tcW w:w="5528"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）成立环境保护管理机构，机构完善、健全，得</w:t>
            </w:r>
            <w:r>
              <w:rPr>
                <w:color w:val="000000" w:themeColor="text1"/>
                <w:kern w:val="0"/>
                <w:sz w:val="18"/>
                <w:szCs w:val="18"/>
              </w:rPr>
              <w:t>2</w:t>
            </w:r>
            <w:r>
              <w:rPr>
                <w:color w:val="000000" w:themeColor="text1"/>
                <w:kern w:val="0"/>
                <w:sz w:val="18"/>
                <w:szCs w:val="18"/>
              </w:rPr>
              <w:t>分。</w:t>
            </w:r>
          </w:p>
        </w:tc>
        <w:tc>
          <w:tcPr>
            <w:tcW w:w="1548" w:type="dxa"/>
            <w:vMerge w:val="restart"/>
            <w:shd w:val="clear" w:color="auto" w:fill="auto"/>
            <w:vAlign w:val="center"/>
          </w:tcPr>
          <w:p w:rsidR="000029E1" w:rsidRDefault="00FA697F">
            <w:pPr>
              <w:spacing w:before="30" w:after="30"/>
              <w:jc w:val="left"/>
              <w:textAlignment w:val="center"/>
              <w:rPr>
                <w:color w:val="000000" w:themeColor="text1"/>
                <w:kern w:val="0"/>
                <w:sz w:val="18"/>
                <w:szCs w:val="18"/>
              </w:rPr>
            </w:pPr>
            <w:r>
              <w:rPr>
                <w:color w:val="000000" w:themeColor="text1"/>
                <w:kern w:val="0"/>
                <w:sz w:val="18"/>
                <w:szCs w:val="18"/>
              </w:rPr>
              <w:t>环境保护管理机构资料，环境保护管理人员任命文件、人员信息表、履职信息档案等。</w:t>
            </w:r>
          </w:p>
        </w:tc>
      </w:tr>
      <w:tr w:rsidR="000029E1">
        <w:trPr>
          <w:trHeight w:val="454"/>
        </w:trPr>
        <w:tc>
          <w:tcPr>
            <w:tcW w:w="1315" w:type="dxa"/>
            <w:vMerge/>
            <w:shd w:val="clear" w:color="auto" w:fill="auto"/>
            <w:vAlign w:val="center"/>
          </w:tcPr>
          <w:p w:rsidR="000029E1" w:rsidRDefault="000029E1">
            <w:pPr>
              <w:spacing w:before="30" w:after="30"/>
              <w:jc w:val="left"/>
              <w:rPr>
                <w:color w:val="000000" w:themeColor="text1"/>
                <w:sz w:val="18"/>
                <w:szCs w:val="18"/>
              </w:rPr>
            </w:pPr>
          </w:p>
        </w:tc>
        <w:tc>
          <w:tcPr>
            <w:tcW w:w="5528" w:type="dxa"/>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kern w:val="0"/>
                <w:sz w:val="18"/>
                <w:szCs w:val="18"/>
              </w:rPr>
              <w:t>2</w:t>
            </w:r>
            <w:r>
              <w:rPr>
                <w:color w:val="000000" w:themeColor="text1"/>
                <w:kern w:val="0"/>
                <w:sz w:val="18"/>
                <w:szCs w:val="18"/>
              </w:rPr>
              <w:t>）配备环境保护管理专（兼）职人员，环境保护管理施工单位任命专（兼）职环境保护管理人员，得</w:t>
            </w:r>
            <w:r>
              <w:rPr>
                <w:color w:val="000000" w:themeColor="text1"/>
                <w:kern w:val="0"/>
                <w:sz w:val="18"/>
                <w:szCs w:val="18"/>
              </w:rPr>
              <w:t>1</w:t>
            </w:r>
            <w:r>
              <w:rPr>
                <w:color w:val="000000" w:themeColor="text1"/>
                <w:kern w:val="0"/>
                <w:sz w:val="18"/>
                <w:szCs w:val="18"/>
              </w:rPr>
              <w:t>分；专（兼）职环境保护管理人员履职信息档案内容齐全，得</w:t>
            </w:r>
            <w:r>
              <w:rPr>
                <w:color w:val="000000" w:themeColor="text1"/>
                <w:kern w:val="0"/>
                <w:sz w:val="18"/>
                <w:szCs w:val="18"/>
              </w:rPr>
              <w:t>1</w:t>
            </w:r>
            <w:r>
              <w:rPr>
                <w:color w:val="000000" w:themeColor="text1"/>
                <w:kern w:val="0"/>
                <w:sz w:val="18"/>
                <w:szCs w:val="18"/>
              </w:rPr>
              <w:t>分；在环境保护管理组织机构中列入，得</w:t>
            </w:r>
            <w:r>
              <w:rPr>
                <w:color w:val="000000" w:themeColor="text1"/>
                <w:kern w:val="0"/>
                <w:sz w:val="18"/>
                <w:szCs w:val="18"/>
              </w:rPr>
              <w:t>1</w:t>
            </w:r>
            <w:r>
              <w:rPr>
                <w:color w:val="000000" w:themeColor="text1"/>
                <w:kern w:val="0"/>
                <w:sz w:val="18"/>
                <w:szCs w:val="18"/>
              </w:rPr>
              <w:t>分。</w:t>
            </w:r>
          </w:p>
        </w:tc>
        <w:tc>
          <w:tcPr>
            <w:tcW w:w="1548"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pPr>
        <w:keepNext/>
        <w:keepLines/>
        <w:spacing w:before="120" w:line="360" w:lineRule="auto"/>
        <w:ind w:firstLineChars="100" w:firstLine="241"/>
        <w:jc w:val="left"/>
        <w:outlineLvl w:val="2"/>
        <w:rPr>
          <w:rFonts w:eastAsia="Malgun Gothic"/>
          <w:bCs/>
          <w:color w:val="000000" w:themeColor="text1"/>
          <w:sz w:val="24"/>
        </w:rPr>
      </w:pPr>
      <w:r>
        <w:rPr>
          <w:b/>
          <w:bCs/>
          <w:color w:val="000000" w:themeColor="text1"/>
          <w:sz w:val="24"/>
        </w:rPr>
        <w:t>9.1.2</w:t>
      </w:r>
      <w:r>
        <w:rPr>
          <w:rFonts w:eastAsia="Malgun Gothic"/>
          <w:b/>
          <w:bCs/>
          <w:color w:val="000000" w:themeColor="text1"/>
          <w:sz w:val="24"/>
        </w:rPr>
        <w:t xml:space="preserve"> </w:t>
      </w:r>
      <w:r>
        <w:rPr>
          <w:b/>
          <w:bCs/>
          <w:color w:val="000000" w:themeColor="text1"/>
          <w:sz w:val="24"/>
        </w:rPr>
        <w:t>生态环保施工</w:t>
      </w:r>
      <w:r>
        <w:rPr>
          <w:bCs/>
          <w:color w:val="000000" w:themeColor="text1"/>
          <w:sz w:val="24"/>
        </w:rPr>
        <w:t>。为二级指标，基础分值</w:t>
      </w:r>
      <w:r>
        <w:rPr>
          <w:bCs/>
          <w:color w:val="000000" w:themeColor="text1"/>
          <w:sz w:val="24"/>
        </w:rPr>
        <w:t>30</w:t>
      </w:r>
      <w:r>
        <w:rPr>
          <w:bCs/>
          <w:color w:val="000000" w:themeColor="text1"/>
          <w:sz w:val="24"/>
        </w:rPr>
        <w:t>分，由生态环境监测、生态环境保护</w:t>
      </w:r>
      <w:r>
        <w:rPr>
          <w:bCs/>
          <w:color w:val="000000" w:themeColor="text1"/>
          <w:sz w:val="24"/>
        </w:rPr>
        <w:t>2</w:t>
      </w:r>
      <w:r>
        <w:rPr>
          <w:bCs/>
          <w:color w:val="000000" w:themeColor="text1"/>
          <w:sz w:val="24"/>
        </w:rPr>
        <w:t>个三级指标构成。</w:t>
      </w:r>
    </w:p>
    <w:p w:rsidR="000029E1" w:rsidRDefault="00FA697F">
      <w:pPr>
        <w:spacing w:line="360" w:lineRule="auto"/>
        <w:ind w:firstLineChars="200" w:firstLine="480"/>
        <w:rPr>
          <w:iCs/>
          <w:color w:val="000000" w:themeColor="text1"/>
          <w:sz w:val="24"/>
        </w:rPr>
      </w:pPr>
      <w:r>
        <w:rPr>
          <w:rFonts w:eastAsiaTheme="minorEastAsia"/>
          <w:b/>
          <w:color w:val="000000" w:themeColor="text1"/>
          <w:sz w:val="24"/>
          <w:szCs w:val="22"/>
        </w:rPr>
        <w:t xml:space="preserve">1 </w:t>
      </w:r>
      <w:r>
        <w:rPr>
          <w:b/>
          <w:color w:val="000000" w:themeColor="text1"/>
          <w:sz w:val="24"/>
          <w:szCs w:val="22"/>
        </w:rPr>
        <w:t>生态环境监测。</w:t>
      </w:r>
      <w:r>
        <w:rPr>
          <w:color w:val="000000" w:themeColor="text1"/>
          <w:sz w:val="24"/>
        </w:rPr>
        <w:t>开展对生态敏感（脆弱）区域的重点监测，监测方案科学，监测点位布设合理，监测指标选取适当，设备配置合理。基础分值为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9.1.2-1</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9.1.2-1 </w:t>
      </w:r>
      <w:r>
        <w:rPr>
          <w:rFonts w:eastAsia="黑体"/>
          <w:color w:val="000000" w:themeColor="text1"/>
          <w:szCs w:val="21"/>
        </w:rPr>
        <w:t>生态环境监测指标评分标准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5528"/>
        <w:gridCol w:w="1548"/>
      </w:tblGrid>
      <w:tr w:rsidR="000029E1">
        <w:trPr>
          <w:trHeight w:val="454"/>
        </w:trPr>
        <w:tc>
          <w:tcPr>
            <w:tcW w:w="1315"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552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154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1315" w:type="dxa"/>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生态环境监测（</w:t>
            </w:r>
            <w:r>
              <w:rPr>
                <w:color w:val="000000" w:themeColor="text1"/>
                <w:kern w:val="0"/>
                <w:sz w:val="18"/>
                <w:szCs w:val="18"/>
              </w:rPr>
              <w:t>10</w:t>
            </w:r>
            <w:r>
              <w:rPr>
                <w:color w:val="000000" w:themeColor="text1"/>
                <w:kern w:val="0"/>
                <w:sz w:val="18"/>
                <w:szCs w:val="18"/>
              </w:rPr>
              <w:t>分）</w:t>
            </w:r>
          </w:p>
        </w:tc>
        <w:tc>
          <w:tcPr>
            <w:tcW w:w="5528"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）根据环</w:t>
            </w:r>
            <w:proofErr w:type="gramStart"/>
            <w:r>
              <w:rPr>
                <w:color w:val="000000" w:themeColor="text1"/>
                <w:kern w:val="0"/>
                <w:sz w:val="18"/>
                <w:szCs w:val="18"/>
              </w:rPr>
              <w:t>评报告</w:t>
            </w:r>
            <w:proofErr w:type="gramEnd"/>
            <w:r>
              <w:rPr>
                <w:color w:val="000000" w:themeColor="text1"/>
                <w:kern w:val="0"/>
                <w:sz w:val="18"/>
                <w:szCs w:val="18"/>
              </w:rPr>
              <w:t>要求，需要开展监测工作的项目，建设单位委托环境保护与水土保持专业监测单位，梳理生态敏感（脆弱）点，编制清单，根据清单制定监测方案，响应环评结论与意见、环评批复意见，提交相关主管部门并完成相关手续，得</w:t>
            </w:r>
            <w:r>
              <w:rPr>
                <w:color w:val="000000" w:themeColor="text1"/>
                <w:kern w:val="0"/>
                <w:sz w:val="18"/>
                <w:szCs w:val="18"/>
              </w:rPr>
              <w:t>4</w:t>
            </w:r>
            <w:r>
              <w:rPr>
                <w:color w:val="000000" w:themeColor="text1"/>
                <w:kern w:val="0"/>
                <w:sz w:val="18"/>
                <w:szCs w:val="18"/>
              </w:rPr>
              <w:t>分。</w:t>
            </w:r>
          </w:p>
        </w:tc>
        <w:tc>
          <w:tcPr>
            <w:tcW w:w="1548" w:type="dxa"/>
            <w:vMerge w:val="restart"/>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环境影响评价文件、水土保持方案、生态敏感（脆弱）点清单、环保监测方案及报告等。</w:t>
            </w:r>
          </w:p>
        </w:tc>
      </w:tr>
      <w:tr w:rsidR="000029E1">
        <w:trPr>
          <w:trHeight w:val="454"/>
        </w:trPr>
        <w:tc>
          <w:tcPr>
            <w:tcW w:w="1315" w:type="dxa"/>
            <w:vMerge/>
            <w:shd w:val="clear" w:color="auto" w:fill="auto"/>
            <w:vAlign w:val="center"/>
          </w:tcPr>
          <w:p w:rsidR="000029E1" w:rsidRDefault="000029E1">
            <w:pPr>
              <w:spacing w:before="30" w:after="30"/>
              <w:jc w:val="left"/>
              <w:rPr>
                <w:color w:val="000000" w:themeColor="text1"/>
                <w:sz w:val="18"/>
                <w:szCs w:val="18"/>
              </w:rPr>
            </w:pPr>
          </w:p>
        </w:tc>
        <w:tc>
          <w:tcPr>
            <w:tcW w:w="5528"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）经现场考察，施工现场按照监测方案及评审意见布设监测点，投入设备，数据采集及时、真实可信，加强监测数据分析</w:t>
            </w:r>
            <w:proofErr w:type="gramStart"/>
            <w:r>
              <w:rPr>
                <w:color w:val="000000" w:themeColor="text1"/>
                <w:kern w:val="0"/>
                <w:sz w:val="18"/>
                <w:szCs w:val="18"/>
              </w:rPr>
              <w:t>研</w:t>
            </w:r>
            <w:proofErr w:type="gramEnd"/>
            <w:r>
              <w:rPr>
                <w:color w:val="000000" w:themeColor="text1"/>
                <w:kern w:val="0"/>
                <w:sz w:val="18"/>
                <w:szCs w:val="18"/>
              </w:rPr>
              <w:t>判，有效指导施工，得</w:t>
            </w:r>
            <w:r>
              <w:rPr>
                <w:color w:val="000000" w:themeColor="text1"/>
                <w:kern w:val="0"/>
                <w:sz w:val="18"/>
                <w:szCs w:val="18"/>
              </w:rPr>
              <w:t>4</w:t>
            </w:r>
            <w:r>
              <w:rPr>
                <w:color w:val="000000" w:themeColor="text1"/>
                <w:kern w:val="0"/>
                <w:sz w:val="18"/>
                <w:szCs w:val="18"/>
              </w:rPr>
              <w:t>分。</w:t>
            </w:r>
          </w:p>
        </w:tc>
        <w:tc>
          <w:tcPr>
            <w:tcW w:w="1548"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1315" w:type="dxa"/>
            <w:vMerge/>
            <w:shd w:val="clear" w:color="auto" w:fill="auto"/>
            <w:vAlign w:val="center"/>
          </w:tcPr>
          <w:p w:rsidR="000029E1" w:rsidRDefault="000029E1">
            <w:pPr>
              <w:spacing w:before="30" w:after="30"/>
              <w:jc w:val="left"/>
              <w:rPr>
                <w:color w:val="000000" w:themeColor="text1"/>
                <w:sz w:val="18"/>
                <w:szCs w:val="18"/>
              </w:rPr>
            </w:pPr>
          </w:p>
        </w:tc>
        <w:tc>
          <w:tcPr>
            <w:tcW w:w="5528"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）建设单位、监理单位或专业环保（水保）监理单位定期对施工</w:t>
            </w:r>
            <w:proofErr w:type="gramStart"/>
            <w:r>
              <w:rPr>
                <w:color w:val="000000" w:themeColor="text1"/>
                <w:kern w:val="0"/>
                <w:sz w:val="18"/>
                <w:szCs w:val="18"/>
              </w:rPr>
              <w:t>单位环</w:t>
            </w:r>
            <w:proofErr w:type="gramEnd"/>
            <w:r>
              <w:rPr>
                <w:color w:val="000000" w:themeColor="text1"/>
                <w:kern w:val="0"/>
                <w:sz w:val="18"/>
                <w:szCs w:val="18"/>
              </w:rPr>
              <w:t>评（水保）批复意见、监测指标与要求、环保（水保）设施的执行情况开展现场检查，对检查情况进行问题分析和总结，并督促现场整改，得</w:t>
            </w:r>
            <w:r>
              <w:rPr>
                <w:color w:val="000000" w:themeColor="text1"/>
                <w:kern w:val="0"/>
                <w:sz w:val="18"/>
                <w:szCs w:val="18"/>
              </w:rPr>
              <w:t>2</w:t>
            </w:r>
            <w:r>
              <w:rPr>
                <w:color w:val="000000" w:themeColor="text1"/>
                <w:kern w:val="0"/>
                <w:sz w:val="18"/>
                <w:szCs w:val="18"/>
              </w:rPr>
              <w:t>分。</w:t>
            </w:r>
          </w:p>
        </w:tc>
        <w:tc>
          <w:tcPr>
            <w:tcW w:w="1548"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spacing w:beforeLines="50" w:line="360" w:lineRule="auto"/>
        <w:ind w:firstLineChars="200" w:firstLine="480"/>
        <w:rPr>
          <w:iCs/>
          <w:color w:val="000000" w:themeColor="text1"/>
          <w:sz w:val="24"/>
        </w:rPr>
      </w:pPr>
      <w:r>
        <w:rPr>
          <w:rFonts w:eastAsiaTheme="minorEastAsia"/>
          <w:b/>
          <w:color w:val="000000" w:themeColor="text1"/>
          <w:sz w:val="24"/>
          <w:szCs w:val="22"/>
        </w:rPr>
        <w:lastRenderedPageBreak/>
        <w:t xml:space="preserve">2 </w:t>
      </w:r>
      <w:r>
        <w:rPr>
          <w:b/>
          <w:color w:val="000000" w:themeColor="text1"/>
          <w:sz w:val="24"/>
          <w:szCs w:val="22"/>
        </w:rPr>
        <w:t>生态环境保护。</w:t>
      </w:r>
      <w:r>
        <w:rPr>
          <w:color w:val="000000" w:themeColor="text1"/>
          <w:sz w:val="24"/>
        </w:rPr>
        <w:t>施工过程的生态保护、修复措施有效，文明施工管理精细，绿色建设监管到位，减少扬尘、噪声、废水、油污、弃渣等对周边环境的污染，推广扬尘、噪声、废水控制技术应用，措施有效。基础分值为</w:t>
      </w:r>
      <w:r>
        <w:rPr>
          <w:color w:val="000000" w:themeColor="text1"/>
          <w:sz w:val="24"/>
        </w:rPr>
        <w:t>20</w:t>
      </w:r>
      <w:r>
        <w:rPr>
          <w:color w:val="000000" w:themeColor="text1"/>
          <w:sz w:val="24"/>
        </w:rPr>
        <w:t>分，</w:t>
      </w:r>
      <w:r>
        <w:rPr>
          <w:iCs/>
          <w:color w:val="000000" w:themeColor="text1"/>
          <w:sz w:val="24"/>
        </w:rPr>
        <w:t>指标评分标准见表</w:t>
      </w:r>
      <w:r>
        <w:rPr>
          <w:iCs/>
          <w:color w:val="000000" w:themeColor="text1"/>
          <w:sz w:val="24"/>
        </w:rPr>
        <w:t>9.1.2-2</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9.1.2-2 </w:t>
      </w:r>
      <w:r>
        <w:rPr>
          <w:rFonts w:eastAsia="黑体"/>
          <w:color w:val="000000" w:themeColor="text1"/>
          <w:szCs w:val="21"/>
        </w:rPr>
        <w:t>生态环境保护指标评分标准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5528"/>
        <w:gridCol w:w="1548"/>
      </w:tblGrid>
      <w:tr w:rsidR="000029E1">
        <w:trPr>
          <w:trHeight w:val="454"/>
        </w:trPr>
        <w:tc>
          <w:tcPr>
            <w:tcW w:w="1315"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552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154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1315" w:type="dxa"/>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生态环境保护（</w:t>
            </w:r>
            <w:r>
              <w:rPr>
                <w:color w:val="000000" w:themeColor="text1"/>
                <w:kern w:val="0"/>
                <w:sz w:val="18"/>
                <w:szCs w:val="18"/>
              </w:rPr>
              <w:t>20</w:t>
            </w:r>
            <w:r>
              <w:rPr>
                <w:color w:val="000000" w:themeColor="text1"/>
                <w:kern w:val="0"/>
                <w:sz w:val="18"/>
                <w:szCs w:val="18"/>
              </w:rPr>
              <w:t>分）</w:t>
            </w:r>
          </w:p>
        </w:tc>
        <w:tc>
          <w:tcPr>
            <w:tcW w:w="5528"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）按要求全面落实施工期施工环境保护措施，施工单位编制施工期环境保护方案，并纳入总体施工组织设计和专项施工技术方案中，得</w:t>
            </w:r>
            <w:r>
              <w:rPr>
                <w:color w:val="000000" w:themeColor="text1"/>
                <w:kern w:val="0"/>
                <w:sz w:val="18"/>
                <w:szCs w:val="18"/>
              </w:rPr>
              <w:t>5</w:t>
            </w:r>
            <w:r>
              <w:rPr>
                <w:color w:val="000000" w:themeColor="text1"/>
                <w:kern w:val="0"/>
                <w:sz w:val="18"/>
                <w:szCs w:val="18"/>
              </w:rPr>
              <w:t>分。</w:t>
            </w:r>
          </w:p>
        </w:tc>
        <w:tc>
          <w:tcPr>
            <w:tcW w:w="1548" w:type="dxa"/>
            <w:vMerge w:val="restart"/>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生态环保专项施工技术方案、环保体系文件、环保检查记录，扬尘污染防治、施工废水处理、噪声污染防治方案</w:t>
            </w:r>
            <w:r>
              <w:rPr>
                <w:color w:val="000000" w:themeColor="text1"/>
                <w:kern w:val="0"/>
                <w:sz w:val="18"/>
                <w:szCs w:val="18"/>
              </w:rPr>
              <w:t>/</w:t>
            </w:r>
            <w:r>
              <w:rPr>
                <w:color w:val="000000" w:themeColor="text1"/>
                <w:kern w:val="0"/>
                <w:sz w:val="18"/>
                <w:szCs w:val="18"/>
              </w:rPr>
              <w:t>台账等。</w:t>
            </w:r>
          </w:p>
        </w:tc>
      </w:tr>
      <w:tr w:rsidR="000029E1">
        <w:trPr>
          <w:trHeight w:val="454"/>
        </w:trPr>
        <w:tc>
          <w:tcPr>
            <w:tcW w:w="1315" w:type="dxa"/>
            <w:vMerge/>
            <w:shd w:val="clear" w:color="auto" w:fill="auto"/>
            <w:vAlign w:val="center"/>
          </w:tcPr>
          <w:p w:rsidR="000029E1" w:rsidRDefault="000029E1">
            <w:pPr>
              <w:spacing w:before="30" w:after="30"/>
              <w:jc w:val="left"/>
              <w:rPr>
                <w:color w:val="000000" w:themeColor="text1"/>
                <w:sz w:val="18"/>
                <w:szCs w:val="18"/>
              </w:rPr>
            </w:pPr>
          </w:p>
        </w:tc>
        <w:tc>
          <w:tcPr>
            <w:tcW w:w="5528"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w:t>
            </w:r>
            <w:r>
              <w:rPr>
                <w:color w:val="000000" w:themeColor="text1"/>
                <w:sz w:val="18"/>
                <w:szCs w:val="18"/>
              </w:rPr>
              <w:t>采取有效的扬尘防治措施，如设置洗车池、安装扬尘监测设备、配备雾化除尘设备、隔声屏障、设置多级沉淀池等减少扬尘对周边环境的污染，得</w:t>
            </w:r>
            <w:r>
              <w:rPr>
                <w:color w:val="000000" w:themeColor="text1"/>
                <w:sz w:val="18"/>
                <w:szCs w:val="18"/>
              </w:rPr>
              <w:t>4</w:t>
            </w:r>
            <w:r>
              <w:rPr>
                <w:color w:val="000000" w:themeColor="text1"/>
                <w:sz w:val="18"/>
                <w:szCs w:val="18"/>
              </w:rPr>
              <w:t>分</w:t>
            </w:r>
            <w:r>
              <w:rPr>
                <w:color w:val="000000" w:themeColor="text1"/>
                <w:kern w:val="0"/>
                <w:sz w:val="18"/>
                <w:szCs w:val="18"/>
              </w:rPr>
              <w:t>。</w:t>
            </w:r>
          </w:p>
        </w:tc>
        <w:tc>
          <w:tcPr>
            <w:tcW w:w="1548"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1315" w:type="dxa"/>
            <w:vMerge/>
            <w:shd w:val="clear" w:color="auto" w:fill="auto"/>
            <w:vAlign w:val="center"/>
          </w:tcPr>
          <w:p w:rsidR="000029E1" w:rsidRDefault="000029E1">
            <w:pPr>
              <w:spacing w:before="30" w:after="30"/>
              <w:jc w:val="left"/>
              <w:rPr>
                <w:color w:val="000000" w:themeColor="text1"/>
                <w:sz w:val="18"/>
                <w:szCs w:val="18"/>
              </w:rPr>
            </w:pPr>
          </w:p>
        </w:tc>
        <w:tc>
          <w:tcPr>
            <w:tcW w:w="5528"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w:t>
            </w:r>
            <w:r>
              <w:rPr>
                <w:color w:val="000000" w:themeColor="text1"/>
                <w:sz w:val="18"/>
                <w:szCs w:val="18"/>
              </w:rPr>
              <w:t>采取有效的水污染防治措施，如设置排水系统、废水处理设施，生活污水、施工废水具有合理的处理措施，得</w:t>
            </w:r>
            <w:r>
              <w:rPr>
                <w:color w:val="000000" w:themeColor="text1"/>
                <w:sz w:val="18"/>
                <w:szCs w:val="18"/>
              </w:rPr>
              <w:t>4</w:t>
            </w:r>
            <w:r>
              <w:rPr>
                <w:color w:val="000000" w:themeColor="text1"/>
                <w:sz w:val="18"/>
                <w:szCs w:val="18"/>
              </w:rPr>
              <w:t>分。</w:t>
            </w:r>
          </w:p>
        </w:tc>
        <w:tc>
          <w:tcPr>
            <w:tcW w:w="1548"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1315" w:type="dxa"/>
            <w:vMerge/>
            <w:shd w:val="clear" w:color="auto" w:fill="auto"/>
            <w:vAlign w:val="center"/>
          </w:tcPr>
          <w:p w:rsidR="000029E1" w:rsidRDefault="000029E1">
            <w:pPr>
              <w:spacing w:before="30" w:after="30"/>
              <w:jc w:val="left"/>
              <w:rPr>
                <w:color w:val="000000" w:themeColor="text1"/>
                <w:sz w:val="18"/>
                <w:szCs w:val="18"/>
              </w:rPr>
            </w:pPr>
          </w:p>
        </w:tc>
        <w:tc>
          <w:tcPr>
            <w:tcW w:w="5528" w:type="dxa"/>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kern w:val="0"/>
                <w:sz w:val="18"/>
                <w:szCs w:val="18"/>
              </w:rPr>
              <w:t>4</w:t>
            </w:r>
            <w:r>
              <w:rPr>
                <w:color w:val="000000" w:themeColor="text1"/>
                <w:kern w:val="0"/>
                <w:sz w:val="18"/>
                <w:szCs w:val="18"/>
              </w:rPr>
              <w:t>）</w:t>
            </w:r>
            <w:r>
              <w:rPr>
                <w:color w:val="000000" w:themeColor="text1"/>
                <w:sz w:val="18"/>
                <w:szCs w:val="18"/>
              </w:rPr>
              <w:t>采取有效的噪声污染防治措施，居民区、学校、工厂、野生动物聚居地附近采取减少噪声干扰措施，且未发生被行政处罚行为，得</w:t>
            </w:r>
            <w:r>
              <w:rPr>
                <w:color w:val="000000" w:themeColor="text1"/>
                <w:sz w:val="18"/>
                <w:szCs w:val="18"/>
              </w:rPr>
              <w:t>2</w:t>
            </w:r>
            <w:r>
              <w:rPr>
                <w:color w:val="000000" w:themeColor="text1"/>
                <w:sz w:val="18"/>
                <w:szCs w:val="18"/>
              </w:rPr>
              <w:t>分。</w:t>
            </w:r>
          </w:p>
        </w:tc>
        <w:tc>
          <w:tcPr>
            <w:tcW w:w="1548"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1315" w:type="dxa"/>
            <w:vMerge/>
            <w:shd w:val="clear" w:color="auto" w:fill="auto"/>
            <w:vAlign w:val="center"/>
          </w:tcPr>
          <w:p w:rsidR="000029E1" w:rsidRDefault="000029E1">
            <w:pPr>
              <w:spacing w:before="30" w:after="30"/>
              <w:jc w:val="left"/>
              <w:rPr>
                <w:color w:val="000000" w:themeColor="text1"/>
                <w:sz w:val="18"/>
                <w:szCs w:val="18"/>
              </w:rPr>
            </w:pPr>
          </w:p>
        </w:tc>
        <w:tc>
          <w:tcPr>
            <w:tcW w:w="5528" w:type="dxa"/>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sz w:val="18"/>
                <w:szCs w:val="18"/>
              </w:rPr>
              <w:t>5</w:t>
            </w:r>
            <w:r>
              <w:rPr>
                <w:color w:val="000000" w:themeColor="text1"/>
                <w:sz w:val="18"/>
                <w:szCs w:val="18"/>
              </w:rPr>
              <w:t>）采取有效的固</w:t>
            </w:r>
            <w:proofErr w:type="gramStart"/>
            <w:r>
              <w:rPr>
                <w:color w:val="000000" w:themeColor="text1"/>
                <w:sz w:val="18"/>
                <w:szCs w:val="18"/>
              </w:rPr>
              <w:t>废污染</w:t>
            </w:r>
            <w:proofErr w:type="gramEnd"/>
            <w:r>
              <w:rPr>
                <w:color w:val="000000" w:themeColor="text1"/>
                <w:sz w:val="18"/>
                <w:szCs w:val="18"/>
              </w:rPr>
              <w:t>防治措施，如施工现场及驻地垃圾集中处理，及时清理、维护周边道路，得</w:t>
            </w:r>
            <w:r>
              <w:rPr>
                <w:color w:val="000000" w:themeColor="text1"/>
                <w:sz w:val="18"/>
                <w:szCs w:val="18"/>
              </w:rPr>
              <w:t>2</w:t>
            </w:r>
            <w:r>
              <w:rPr>
                <w:color w:val="000000" w:themeColor="text1"/>
                <w:sz w:val="18"/>
                <w:szCs w:val="18"/>
              </w:rPr>
              <w:t>分。</w:t>
            </w:r>
          </w:p>
        </w:tc>
        <w:tc>
          <w:tcPr>
            <w:tcW w:w="1548"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1315" w:type="dxa"/>
            <w:vMerge/>
            <w:shd w:val="clear" w:color="auto" w:fill="auto"/>
            <w:vAlign w:val="center"/>
          </w:tcPr>
          <w:p w:rsidR="000029E1" w:rsidRDefault="000029E1">
            <w:pPr>
              <w:spacing w:before="30" w:after="30"/>
              <w:jc w:val="left"/>
              <w:rPr>
                <w:color w:val="000000" w:themeColor="text1"/>
                <w:sz w:val="18"/>
                <w:szCs w:val="18"/>
              </w:rPr>
            </w:pPr>
          </w:p>
        </w:tc>
        <w:tc>
          <w:tcPr>
            <w:tcW w:w="5528"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sz w:val="18"/>
                <w:szCs w:val="18"/>
              </w:rPr>
              <w:t>6</w:t>
            </w:r>
            <w:r>
              <w:rPr>
                <w:color w:val="000000" w:themeColor="text1"/>
                <w:sz w:val="18"/>
                <w:szCs w:val="18"/>
              </w:rPr>
              <w:t>）加大环境保护和绿色施工工作的监督检查和考核力度，以领导带班、监督检查、项目</w:t>
            </w:r>
            <w:proofErr w:type="gramStart"/>
            <w:r>
              <w:rPr>
                <w:color w:val="000000" w:themeColor="text1"/>
                <w:sz w:val="18"/>
                <w:szCs w:val="18"/>
              </w:rPr>
              <w:t>部内审等方式</w:t>
            </w:r>
            <w:proofErr w:type="gramEnd"/>
            <w:r>
              <w:rPr>
                <w:color w:val="000000" w:themeColor="text1"/>
                <w:sz w:val="18"/>
                <w:szCs w:val="18"/>
              </w:rPr>
              <w:t>，督促环境保护和绿色施工责任目标落实，得</w:t>
            </w:r>
            <w:r>
              <w:rPr>
                <w:color w:val="000000" w:themeColor="text1"/>
                <w:sz w:val="18"/>
                <w:szCs w:val="18"/>
              </w:rPr>
              <w:t>3</w:t>
            </w:r>
            <w:r>
              <w:rPr>
                <w:color w:val="000000" w:themeColor="text1"/>
                <w:sz w:val="18"/>
                <w:szCs w:val="18"/>
              </w:rPr>
              <w:t>分</w:t>
            </w:r>
          </w:p>
        </w:tc>
        <w:tc>
          <w:tcPr>
            <w:tcW w:w="1548"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spacing w:beforeLines="100" w:line="360" w:lineRule="auto"/>
        <w:outlineLvl w:val="1"/>
        <w:rPr>
          <w:rFonts w:eastAsia="黑体"/>
          <w:b/>
          <w:color w:val="000000" w:themeColor="text1"/>
          <w:sz w:val="24"/>
        </w:rPr>
      </w:pPr>
      <w:bookmarkStart w:id="83" w:name="_Toc181032435"/>
      <w:r>
        <w:rPr>
          <w:rFonts w:eastAsia="黑体"/>
          <w:b/>
          <w:color w:val="000000" w:themeColor="text1"/>
          <w:sz w:val="24"/>
        </w:rPr>
        <w:t xml:space="preserve">9.2 </w:t>
      </w:r>
      <w:r>
        <w:rPr>
          <w:rFonts w:eastAsia="黑体"/>
          <w:b/>
          <w:color w:val="000000" w:themeColor="text1"/>
          <w:sz w:val="24"/>
        </w:rPr>
        <w:t>评分项</w:t>
      </w:r>
      <w:bookmarkEnd w:id="83"/>
    </w:p>
    <w:p w:rsidR="000029E1" w:rsidRDefault="00FA697F">
      <w:pPr>
        <w:keepNext/>
        <w:keepLines/>
        <w:spacing w:before="120" w:line="360" w:lineRule="auto"/>
        <w:ind w:firstLineChars="100" w:firstLine="241"/>
        <w:jc w:val="left"/>
        <w:outlineLvl w:val="2"/>
        <w:rPr>
          <w:b/>
          <w:bCs/>
          <w:color w:val="000000" w:themeColor="text1"/>
          <w:sz w:val="24"/>
        </w:rPr>
      </w:pPr>
      <w:r>
        <w:rPr>
          <w:b/>
          <w:bCs/>
          <w:color w:val="000000" w:themeColor="text1"/>
          <w:sz w:val="24"/>
        </w:rPr>
        <w:t>9.2.1</w:t>
      </w:r>
      <w:r>
        <w:rPr>
          <w:b/>
          <w:bCs/>
          <w:color w:val="000000" w:themeColor="text1"/>
          <w:sz w:val="24"/>
        </w:rPr>
        <w:t>资源节约</w:t>
      </w:r>
      <w:r>
        <w:rPr>
          <w:color w:val="000000" w:themeColor="text1"/>
          <w:sz w:val="24"/>
        </w:rPr>
        <w:t>。为二级指标，</w:t>
      </w:r>
      <w:proofErr w:type="gramStart"/>
      <w:r>
        <w:rPr>
          <w:color w:val="000000" w:themeColor="text1"/>
          <w:sz w:val="24"/>
        </w:rPr>
        <w:t>评价总分值</w:t>
      </w:r>
      <w:proofErr w:type="gramEnd"/>
      <w:r>
        <w:rPr>
          <w:color w:val="000000" w:themeColor="text1"/>
          <w:sz w:val="24"/>
        </w:rPr>
        <w:t>20</w:t>
      </w:r>
      <w:r>
        <w:rPr>
          <w:color w:val="000000" w:themeColor="text1"/>
          <w:sz w:val="24"/>
        </w:rPr>
        <w:t>分，由节约用地、资源利用</w:t>
      </w:r>
      <w:r>
        <w:rPr>
          <w:b/>
          <w:bCs/>
          <w:color w:val="000000" w:themeColor="text1"/>
          <w:sz w:val="24"/>
        </w:rPr>
        <w:t>2</w:t>
      </w:r>
      <w:r>
        <w:rPr>
          <w:color w:val="000000" w:themeColor="text1"/>
          <w:sz w:val="24"/>
        </w:rPr>
        <w:t>个三级指标构成。</w:t>
      </w:r>
    </w:p>
    <w:p w:rsidR="000029E1" w:rsidRDefault="00FA697F">
      <w:pPr>
        <w:spacing w:line="360" w:lineRule="auto"/>
        <w:ind w:firstLineChars="200" w:firstLine="480"/>
        <w:rPr>
          <w:iCs/>
          <w:color w:val="000000" w:themeColor="text1"/>
          <w:sz w:val="24"/>
        </w:rPr>
      </w:pPr>
      <w:r>
        <w:rPr>
          <w:color w:val="000000" w:themeColor="text1"/>
          <w:sz w:val="24"/>
        </w:rPr>
        <w:t xml:space="preserve">1 </w:t>
      </w:r>
      <w:r>
        <w:rPr>
          <w:b/>
          <w:bCs/>
          <w:color w:val="000000" w:themeColor="text1"/>
          <w:sz w:val="24"/>
        </w:rPr>
        <w:t>节约用地。</w:t>
      </w:r>
      <w:r>
        <w:rPr>
          <w:color w:val="000000" w:themeColor="text1"/>
          <w:sz w:val="24"/>
        </w:rPr>
        <w:t>因地制宜采取措施减少耕地和基本农田占用，重视临时用地复垦（复耕）且效果良好。评价分值为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9.2.1-1</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9.2.1-1 </w:t>
      </w:r>
      <w:r>
        <w:rPr>
          <w:rFonts w:eastAsia="黑体"/>
          <w:color w:val="000000" w:themeColor="text1"/>
          <w:szCs w:val="21"/>
        </w:rPr>
        <w:t>节约用地指标评分标准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5245"/>
        <w:gridCol w:w="2120"/>
      </w:tblGrid>
      <w:tr w:rsidR="000029E1">
        <w:trPr>
          <w:trHeight w:val="454"/>
        </w:trPr>
        <w:tc>
          <w:tcPr>
            <w:tcW w:w="1036"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5245"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2120"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1036" w:type="dxa"/>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节约用地（</w:t>
            </w:r>
            <w:r>
              <w:rPr>
                <w:color w:val="000000" w:themeColor="text1"/>
                <w:kern w:val="0"/>
                <w:sz w:val="18"/>
                <w:szCs w:val="18"/>
              </w:rPr>
              <w:t>10</w:t>
            </w:r>
            <w:r>
              <w:rPr>
                <w:color w:val="000000" w:themeColor="text1"/>
                <w:kern w:val="0"/>
                <w:sz w:val="18"/>
                <w:szCs w:val="18"/>
              </w:rPr>
              <w:t>分）</w:t>
            </w:r>
          </w:p>
        </w:tc>
        <w:tc>
          <w:tcPr>
            <w:tcW w:w="5245" w:type="dxa"/>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kern w:val="0"/>
                <w:sz w:val="18"/>
                <w:szCs w:val="18"/>
              </w:rPr>
              <w:t>1</w:t>
            </w:r>
            <w:r>
              <w:rPr>
                <w:color w:val="000000" w:themeColor="text1"/>
                <w:kern w:val="0"/>
                <w:sz w:val="18"/>
                <w:szCs w:val="18"/>
              </w:rPr>
              <w:t>）项目选址和临建设施避让耕地和基本农田。</w:t>
            </w:r>
          </w:p>
          <w:p w:rsidR="000029E1" w:rsidRDefault="00FA697F">
            <w:pPr>
              <w:spacing w:before="30" w:after="30"/>
              <w:textAlignment w:val="center"/>
              <w:rPr>
                <w:color w:val="000000" w:themeColor="text1"/>
                <w:kern w:val="0"/>
                <w:sz w:val="18"/>
                <w:szCs w:val="18"/>
              </w:rPr>
            </w:pPr>
            <w:r>
              <w:rPr>
                <w:color w:val="000000" w:themeColor="text1"/>
                <w:kern w:val="0"/>
                <w:sz w:val="18"/>
                <w:szCs w:val="18"/>
              </w:rPr>
              <w:sym w:font="Wingdings" w:char="F081"/>
            </w:r>
            <w:r>
              <w:rPr>
                <w:color w:val="000000" w:themeColor="text1"/>
                <w:kern w:val="0"/>
                <w:sz w:val="18"/>
                <w:szCs w:val="18"/>
              </w:rPr>
              <w:t>设计深化阶段统筹利用通道资源，避让基本农田、减少居民拆迁安置量，得</w:t>
            </w:r>
            <w:r>
              <w:rPr>
                <w:color w:val="000000" w:themeColor="text1"/>
                <w:kern w:val="0"/>
                <w:sz w:val="18"/>
                <w:szCs w:val="18"/>
              </w:rPr>
              <w:t>1</w:t>
            </w:r>
            <w:r>
              <w:rPr>
                <w:color w:val="000000" w:themeColor="text1"/>
                <w:kern w:val="0"/>
                <w:sz w:val="18"/>
                <w:szCs w:val="18"/>
              </w:rPr>
              <w:t>分；</w:t>
            </w:r>
          </w:p>
          <w:p w:rsidR="000029E1" w:rsidRDefault="00FA697F">
            <w:pPr>
              <w:spacing w:before="30" w:after="30"/>
              <w:textAlignment w:val="center"/>
              <w:rPr>
                <w:color w:val="000000" w:themeColor="text1"/>
                <w:kern w:val="0"/>
                <w:sz w:val="18"/>
                <w:szCs w:val="18"/>
              </w:rPr>
            </w:pPr>
            <w:r>
              <w:rPr>
                <w:color w:val="000000" w:themeColor="text1"/>
                <w:kern w:val="0"/>
                <w:sz w:val="18"/>
                <w:szCs w:val="18"/>
              </w:rPr>
              <w:sym w:font="Wingdings" w:char="F082"/>
            </w:r>
            <w:r>
              <w:rPr>
                <w:color w:val="000000" w:themeColor="text1"/>
                <w:kern w:val="0"/>
                <w:sz w:val="18"/>
                <w:szCs w:val="18"/>
              </w:rPr>
              <w:t>通过以桥梁代替路基、采用节地型排水沟和压缩护坡道宽度等方式进一步减少耕地和基本农田占用，得</w:t>
            </w:r>
            <w:r>
              <w:rPr>
                <w:color w:val="000000" w:themeColor="text1"/>
                <w:kern w:val="0"/>
                <w:sz w:val="18"/>
                <w:szCs w:val="18"/>
              </w:rPr>
              <w:t>1</w:t>
            </w:r>
            <w:r>
              <w:rPr>
                <w:color w:val="000000" w:themeColor="text1"/>
                <w:kern w:val="0"/>
                <w:sz w:val="18"/>
                <w:szCs w:val="18"/>
              </w:rPr>
              <w:t>分；</w:t>
            </w:r>
          </w:p>
          <w:p w:rsidR="000029E1" w:rsidRDefault="00FA697F">
            <w:pPr>
              <w:spacing w:before="30" w:after="30"/>
              <w:textAlignment w:val="center"/>
              <w:rPr>
                <w:color w:val="000000" w:themeColor="text1"/>
                <w:kern w:val="0"/>
                <w:sz w:val="18"/>
                <w:szCs w:val="18"/>
              </w:rPr>
            </w:pPr>
            <w:r>
              <w:rPr>
                <w:color w:val="000000" w:themeColor="text1"/>
                <w:kern w:val="0"/>
                <w:sz w:val="18"/>
                <w:szCs w:val="18"/>
              </w:rPr>
              <w:sym w:font="Wingdings" w:char="F083"/>
            </w:r>
            <w:r>
              <w:rPr>
                <w:color w:val="000000" w:themeColor="text1"/>
                <w:kern w:val="0"/>
                <w:sz w:val="18"/>
                <w:szCs w:val="18"/>
              </w:rPr>
              <w:t>施工期合理规划临时用地，两区三厂、现场作业区等充分利用项目永久用地、现有房屋和场地，充分利用既有道路或项目永久用地修建施工便道，得</w:t>
            </w:r>
            <w:r>
              <w:rPr>
                <w:color w:val="000000" w:themeColor="text1"/>
                <w:kern w:val="0"/>
                <w:sz w:val="18"/>
                <w:szCs w:val="18"/>
              </w:rPr>
              <w:t>2</w:t>
            </w:r>
            <w:r>
              <w:rPr>
                <w:color w:val="000000" w:themeColor="text1"/>
                <w:kern w:val="0"/>
                <w:sz w:val="18"/>
                <w:szCs w:val="18"/>
              </w:rPr>
              <w:t>分；</w:t>
            </w:r>
          </w:p>
          <w:p w:rsidR="000029E1" w:rsidRDefault="00FA697F">
            <w:pPr>
              <w:spacing w:before="30" w:after="30"/>
              <w:textAlignment w:val="center"/>
              <w:rPr>
                <w:color w:val="000000" w:themeColor="text1"/>
                <w:sz w:val="18"/>
                <w:szCs w:val="18"/>
              </w:rPr>
            </w:pPr>
            <w:r>
              <w:rPr>
                <w:color w:val="000000" w:themeColor="text1"/>
                <w:kern w:val="0"/>
                <w:sz w:val="18"/>
                <w:szCs w:val="18"/>
              </w:rPr>
              <w:sym w:font="Wingdings" w:char="F084"/>
            </w:r>
            <w:r>
              <w:rPr>
                <w:color w:val="000000" w:themeColor="text1"/>
                <w:kern w:val="0"/>
                <w:sz w:val="18"/>
                <w:szCs w:val="18"/>
              </w:rPr>
              <w:t>建设单位在设计阶段、施工阶段积极引导，通过组织专家或专业人员等方式对设计文件、施工组织设计、临建施工方案等文件进行指导、内部审查，并在实施过程中进行检查，落实节地措施，得</w:t>
            </w:r>
            <w:r>
              <w:rPr>
                <w:color w:val="000000" w:themeColor="text1"/>
                <w:kern w:val="0"/>
                <w:sz w:val="18"/>
                <w:szCs w:val="18"/>
              </w:rPr>
              <w:t>1</w:t>
            </w:r>
            <w:r>
              <w:rPr>
                <w:color w:val="000000" w:themeColor="text1"/>
                <w:kern w:val="0"/>
                <w:sz w:val="18"/>
                <w:szCs w:val="18"/>
              </w:rPr>
              <w:t>分。</w:t>
            </w:r>
          </w:p>
        </w:tc>
        <w:tc>
          <w:tcPr>
            <w:tcW w:w="2120"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环境影响评价文件、初步设计文件、施工图设计文件、施工组织设计、临建工程专项方案、临时及永久用地手续等内业资料等。</w:t>
            </w:r>
          </w:p>
        </w:tc>
      </w:tr>
      <w:tr w:rsidR="000029E1">
        <w:trPr>
          <w:trHeight w:val="454"/>
        </w:trPr>
        <w:tc>
          <w:tcPr>
            <w:tcW w:w="1036" w:type="dxa"/>
            <w:vMerge/>
            <w:shd w:val="clear" w:color="auto" w:fill="auto"/>
            <w:vAlign w:val="center"/>
          </w:tcPr>
          <w:p w:rsidR="000029E1" w:rsidRDefault="000029E1">
            <w:pPr>
              <w:spacing w:before="30" w:after="30"/>
              <w:jc w:val="left"/>
              <w:rPr>
                <w:color w:val="000000" w:themeColor="text1"/>
                <w:sz w:val="18"/>
                <w:szCs w:val="18"/>
              </w:rPr>
            </w:pPr>
          </w:p>
        </w:tc>
        <w:tc>
          <w:tcPr>
            <w:tcW w:w="5245" w:type="dxa"/>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kern w:val="0"/>
                <w:sz w:val="18"/>
                <w:szCs w:val="18"/>
              </w:rPr>
              <w:t>2</w:t>
            </w:r>
            <w:r>
              <w:rPr>
                <w:color w:val="000000" w:themeColor="text1"/>
                <w:kern w:val="0"/>
                <w:sz w:val="18"/>
                <w:szCs w:val="18"/>
              </w:rPr>
              <w:t>）重视临时用地复垦（复耕）且效果良好。</w:t>
            </w:r>
          </w:p>
          <w:p w:rsidR="000029E1" w:rsidRDefault="00FA697F">
            <w:pPr>
              <w:spacing w:before="30" w:after="30"/>
              <w:textAlignment w:val="center"/>
              <w:rPr>
                <w:color w:val="000000" w:themeColor="text1"/>
                <w:kern w:val="0"/>
                <w:sz w:val="18"/>
                <w:szCs w:val="18"/>
              </w:rPr>
            </w:pPr>
            <w:r>
              <w:rPr>
                <w:color w:val="000000" w:themeColor="text1"/>
                <w:kern w:val="0"/>
                <w:sz w:val="18"/>
                <w:szCs w:val="18"/>
              </w:rPr>
              <w:sym w:font="Wingdings" w:char="F081"/>
            </w:r>
            <w:r>
              <w:rPr>
                <w:color w:val="000000" w:themeColor="text1"/>
                <w:kern w:val="0"/>
                <w:sz w:val="18"/>
                <w:szCs w:val="18"/>
              </w:rPr>
              <w:t>按照《土地复垦方案编制规程》要求编制《土地复垦方案》，得</w:t>
            </w:r>
            <w:r>
              <w:rPr>
                <w:color w:val="000000" w:themeColor="text1"/>
                <w:kern w:val="0"/>
                <w:sz w:val="18"/>
                <w:szCs w:val="18"/>
              </w:rPr>
              <w:t>1</w:t>
            </w:r>
            <w:r>
              <w:rPr>
                <w:color w:val="000000" w:themeColor="text1"/>
                <w:kern w:val="0"/>
                <w:sz w:val="18"/>
                <w:szCs w:val="18"/>
              </w:rPr>
              <w:t>分；</w:t>
            </w:r>
          </w:p>
          <w:p w:rsidR="000029E1" w:rsidRDefault="00FA697F">
            <w:pPr>
              <w:spacing w:before="30" w:after="30"/>
              <w:textAlignment w:val="center"/>
              <w:rPr>
                <w:color w:val="000000" w:themeColor="text1"/>
                <w:kern w:val="0"/>
                <w:sz w:val="18"/>
                <w:szCs w:val="18"/>
              </w:rPr>
            </w:pPr>
            <w:r>
              <w:rPr>
                <w:color w:val="000000" w:themeColor="text1"/>
                <w:kern w:val="0"/>
                <w:sz w:val="18"/>
                <w:szCs w:val="18"/>
              </w:rPr>
              <w:lastRenderedPageBreak/>
              <w:sym w:font="Wingdings" w:char="F082"/>
            </w:r>
            <w:r>
              <w:rPr>
                <w:color w:val="000000" w:themeColor="text1"/>
                <w:kern w:val="0"/>
                <w:sz w:val="18"/>
                <w:szCs w:val="18"/>
              </w:rPr>
              <w:t>按照土地复垦方案的目标、任务和标准进行临时用地复垦工作，将土地复垦与施工建设相结合，有计划地实现诸如</w:t>
            </w:r>
            <w:r>
              <w:rPr>
                <w:color w:val="000000" w:themeColor="text1"/>
                <w:kern w:val="0"/>
                <w:sz w:val="18"/>
                <w:szCs w:val="18"/>
              </w:rPr>
              <w:t>“</w:t>
            </w:r>
            <w:r>
              <w:rPr>
                <w:color w:val="000000" w:themeColor="text1"/>
                <w:kern w:val="0"/>
                <w:sz w:val="18"/>
                <w:szCs w:val="18"/>
              </w:rPr>
              <w:t>边修路、边复垦</w:t>
            </w:r>
            <w:r>
              <w:rPr>
                <w:color w:val="000000" w:themeColor="text1"/>
                <w:kern w:val="0"/>
                <w:sz w:val="18"/>
                <w:szCs w:val="18"/>
              </w:rPr>
              <w:t>”</w:t>
            </w:r>
            <w:r>
              <w:rPr>
                <w:color w:val="000000" w:themeColor="text1"/>
                <w:kern w:val="0"/>
                <w:sz w:val="18"/>
                <w:szCs w:val="18"/>
              </w:rPr>
              <w:t>的同步作业，施工中收集保存表土资源用于造地复耕，得</w:t>
            </w:r>
            <w:r>
              <w:rPr>
                <w:color w:val="000000" w:themeColor="text1"/>
                <w:kern w:val="0"/>
                <w:sz w:val="18"/>
                <w:szCs w:val="18"/>
              </w:rPr>
              <w:t>2</w:t>
            </w:r>
            <w:r>
              <w:rPr>
                <w:color w:val="000000" w:themeColor="text1"/>
                <w:kern w:val="0"/>
                <w:sz w:val="18"/>
                <w:szCs w:val="18"/>
              </w:rPr>
              <w:t>分；</w:t>
            </w:r>
          </w:p>
          <w:p w:rsidR="000029E1" w:rsidRDefault="00FA697F">
            <w:pPr>
              <w:spacing w:before="30" w:after="30"/>
              <w:textAlignment w:val="center"/>
              <w:rPr>
                <w:color w:val="000000" w:themeColor="text1"/>
                <w:kern w:val="0"/>
                <w:sz w:val="18"/>
                <w:szCs w:val="18"/>
              </w:rPr>
            </w:pPr>
            <w:r>
              <w:rPr>
                <w:color w:val="000000" w:themeColor="text1"/>
                <w:kern w:val="0"/>
                <w:sz w:val="18"/>
                <w:szCs w:val="18"/>
              </w:rPr>
              <w:sym w:font="Wingdings" w:char="F083"/>
            </w:r>
            <w:r>
              <w:rPr>
                <w:color w:val="000000" w:themeColor="text1"/>
                <w:kern w:val="0"/>
                <w:sz w:val="18"/>
                <w:szCs w:val="18"/>
              </w:rPr>
              <w:t>施工单位会同建设单位、监理单位开展内部检查，复垦率、质量等符合方案设计要求，得</w:t>
            </w:r>
            <w:r>
              <w:rPr>
                <w:color w:val="000000" w:themeColor="text1"/>
                <w:kern w:val="0"/>
                <w:sz w:val="18"/>
                <w:szCs w:val="18"/>
              </w:rPr>
              <w:t>1</w:t>
            </w:r>
            <w:r>
              <w:rPr>
                <w:color w:val="000000" w:themeColor="text1"/>
                <w:kern w:val="0"/>
                <w:sz w:val="18"/>
                <w:szCs w:val="18"/>
              </w:rPr>
              <w:t>分；</w:t>
            </w:r>
          </w:p>
          <w:p w:rsidR="000029E1" w:rsidRDefault="00FA697F">
            <w:pPr>
              <w:spacing w:before="30" w:after="30"/>
              <w:textAlignment w:val="center"/>
              <w:rPr>
                <w:color w:val="000000" w:themeColor="text1"/>
                <w:kern w:val="0"/>
                <w:sz w:val="18"/>
                <w:szCs w:val="18"/>
              </w:rPr>
            </w:pPr>
            <w:r>
              <w:rPr>
                <w:color w:val="000000" w:themeColor="text1"/>
                <w:kern w:val="0"/>
                <w:sz w:val="18"/>
                <w:szCs w:val="18"/>
              </w:rPr>
              <w:sym w:font="Wingdings" w:char="F084"/>
            </w:r>
            <w:r>
              <w:rPr>
                <w:color w:val="000000" w:themeColor="text1"/>
                <w:kern w:val="0"/>
                <w:sz w:val="18"/>
                <w:szCs w:val="18"/>
              </w:rPr>
              <w:t>施工期内，临时用地复垦工作得到项目所在地自然资源主管部门认可，得</w:t>
            </w:r>
            <w:r>
              <w:rPr>
                <w:color w:val="000000" w:themeColor="text1"/>
                <w:kern w:val="0"/>
                <w:sz w:val="18"/>
                <w:szCs w:val="18"/>
              </w:rPr>
              <w:t>1</w:t>
            </w:r>
            <w:r>
              <w:rPr>
                <w:color w:val="000000" w:themeColor="text1"/>
                <w:kern w:val="0"/>
                <w:sz w:val="18"/>
                <w:szCs w:val="18"/>
              </w:rPr>
              <w:t>分。</w:t>
            </w:r>
          </w:p>
        </w:tc>
        <w:tc>
          <w:tcPr>
            <w:tcW w:w="2120" w:type="dxa"/>
            <w:shd w:val="clear" w:color="auto" w:fill="auto"/>
            <w:vAlign w:val="center"/>
          </w:tcPr>
          <w:p w:rsidR="000029E1" w:rsidRDefault="00FA697F">
            <w:pPr>
              <w:spacing w:before="30" w:after="30"/>
              <w:rPr>
                <w:color w:val="000000" w:themeColor="text1"/>
                <w:sz w:val="18"/>
                <w:szCs w:val="18"/>
              </w:rPr>
            </w:pPr>
            <w:r>
              <w:rPr>
                <w:color w:val="000000" w:themeColor="text1"/>
                <w:sz w:val="18"/>
                <w:szCs w:val="18"/>
              </w:rPr>
              <w:lastRenderedPageBreak/>
              <w:t>土地复垦方案、土地复垦方案审查意见书、项目自查文件、自然资源主管部门检查文件、多</w:t>
            </w:r>
            <w:r>
              <w:rPr>
                <w:color w:val="000000" w:themeColor="text1"/>
                <w:sz w:val="18"/>
                <w:szCs w:val="18"/>
              </w:rPr>
              <w:lastRenderedPageBreak/>
              <w:t>方盖章签字移交的复垦（复耕）协议、复垦（复耕）前后的现场对比资料、施工组织设计、专项施工方案等。</w:t>
            </w:r>
          </w:p>
        </w:tc>
      </w:tr>
    </w:tbl>
    <w:p w:rsidR="000029E1" w:rsidRDefault="00FA697F" w:rsidP="00B71F95">
      <w:pPr>
        <w:spacing w:beforeLines="50" w:line="360" w:lineRule="auto"/>
        <w:ind w:firstLineChars="200" w:firstLine="482"/>
        <w:rPr>
          <w:iCs/>
          <w:color w:val="000000" w:themeColor="text1"/>
          <w:sz w:val="24"/>
        </w:rPr>
      </w:pPr>
      <w:r>
        <w:rPr>
          <w:b/>
          <w:bCs/>
          <w:color w:val="000000" w:themeColor="text1"/>
          <w:sz w:val="24"/>
        </w:rPr>
        <w:lastRenderedPageBreak/>
        <w:t xml:space="preserve">2 </w:t>
      </w:r>
      <w:r>
        <w:rPr>
          <w:b/>
          <w:bCs/>
          <w:color w:val="000000" w:themeColor="text1"/>
          <w:sz w:val="24"/>
        </w:rPr>
        <w:t>资源利用。</w:t>
      </w:r>
      <w:r>
        <w:rPr>
          <w:color w:val="000000" w:themeColor="text1"/>
          <w:sz w:val="24"/>
        </w:rPr>
        <w:t>科学合理利用工程弃土弃渣及土石方，保障原材料质量，应用推广结构工程及路基路面材料回收再生利用技术和设备，再生利用效果明显。评价分值为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9.2.1-2</w:t>
      </w:r>
      <w:r>
        <w:rPr>
          <w:iCs/>
          <w:color w:val="000000" w:themeColor="text1"/>
          <w:sz w:val="24"/>
        </w:rPr>
        <w:t>。</w:t>
      </w:r>
    </w:p>
    <w:p w:rsidR="000029E1" w:rsidRDefault="00FA697F">
      <w:pPr>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9.2.1-2 </w:t>
      </w:r>
      <w:r>
        <w:rPr>
          <w:rFonts w:eastAsia="黑体"/>
          <w:color w:val="000000" w:themeColor="text1"/>
          <w:szCs w:val="21"/>
        </w:rPr>
        <w:t>资源利用指标评分标准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6082"/>
        <w:gridCol w:w="1269"/>
      </w:tblGrid>
      <w:tr w:rsidR="000029E1">
        <w:trPr>
          <w:trHeight w:val="454"/>
        </w:trPr>
        <w:tc>
          <w:tcPr>
            <w:tcW w:w="1050"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6082"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1269"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1050" w:type="dxa"/>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资源利用（</w:t>
            </w:r>
            <w:r>
              <w:rPr>
                <w:color w:val="000000" w:themeColor="text1"/>
                <w:kern w:val="0"/>
                <w:sz w:val="18"/>
                <w:szCs w:val="18"/>
              </w:rPr>
              <w:t>10</w:t>
            </w:r>
            <w:r>
              <w:rPr>
                <w:color w:val="000000" w:themeColor="text1"/>
                <w:kern w:val="0"/>
                <w:sz w:val="18"/>
                <w:szCs w:val="18"/>
              </w:rPr>
              <w:t>分）</w:t>
            </w:r>
          </w:p>
        </w:tc>
        <w:tc>
          <w:tcPr>
            <w:tcW w:w="6082" w:type="dxa"/>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kern w:val="0"/>
                <w:sz w:val="18"/>
                <w:szCs w:val="18"/>
              </w:rPr>
              <w:t>1</w:t>
            </w:r>
            <w:r>
              <w:rPr>
                <w:color w:val="000000" w:themeColor="text1"/>
                <w:kern w:val="0"/>
                <w:sz w:val="18"/>
                <w:szCs w:val="18"/>
              </w:rPr>
              <w:t>）建设单位根据项目特点统筹考虑工程弃土弃渣及土石方利用，保障原材料质量。</w:t>
            </w:r>
          </w:p>
          <w:p w:rsidR="000029E1" w:rsidRDefault="00FA697F">
            <w:pPr>
              <w:spacing w:before="30" w:after="30"/>
              <w:textAlignment w:val="center"/>
              <w:rPr>
                <w:color w:val="000000" w:themeColor="text1"/>
                <w:kern w:val="0"/>
                <w:sz w:val="18"/>
                <w:szCs w:val="18"/>
              </w:rPr>
            </w:pPr>
            <w:r>
              <w:rPr>
                <w:color w:val="000000" w:themeColor="text1"/>
                <w:kern w:val="0"/>
                <w:sz w:val="18"/>
                <w:szCs w:val="18"/>
              </w:rPr>
              <w:sym w:font="Wingdings" w:char="F081"/>
            </w:r>
            <w:r>
              <w:rPr>
                <w:color w:val="000000" w:themeColor="text1"/>
                <w:kern w:val="0"/>
                <w:sz w:val="18"/>
                <w:szCs w:val="18"/>
              </w:rPr>
              <w:t>统筹考虑本项目内部工程弃土弃渣及土石方资源利用，标段划分利于充分利用工程弃土弃渣及土石方，并加强项目内部资源调配，得</w:t>
            </w:r>
            <w:r>
              <w:rPr>
                <w:color w:val="000000" w:themeColor="text1"/>
                <w:kern w:val="0"/>
                <w:sz w:val="18"/>
                <w:szCs w:val="18"/>
              </w:rPr>
              <w:t>2</w:t>
            </w:r>
            <w:r>
              <w:rPr>
                <w:color w:val="000000" w:themeColor="text1"/>
                <w:kern w:val="0"/>
                <w:sz w:val="18"/>
                <w:szCs w:val="18"/>
              </w:rPr>
              <w:t>分；</w:t>
            </w:r>
          </w:p>
          <w:p w:rsidR="000029E1" w:rsidRDefault="00FA697F">
            <w:pPr>
              <w:spacing w:before="30" w:after="30"/>
              <w:textAlignment w:val="center"/>
              <w:rPr>
                <w:color w:val="000000" w:themeColor="text1"/>
                <w:kern w:val="0"/>
                <w:sz w:val="18"/>
                <w:szCs w:val="18"/>
              </w:rPr>
            </w:pPr>
            <w:r>
              <w:rPr>
                <w:color w:val="000000" w:themeColor="text1"/>
                <w:kern w:val="0"/>
                <w:sz w:val="18"/>
                <w:szCs w:val="18"/>
              </w:rPr>
              <w:sym w:font="Wingdings" w:char="F082"/>
            </w:r>
            <w:r>
              <w:rPr>
                <w:color w:val="000000" w:themeColor="text1"/>
                <w:kern w:val="0"/>
                <w:sz w:val="18"/>
                <w:szCs w:val="18"/>
              </w:rPr>
              <w:t>合理将本项目弃土弃渣及土石方调配到周边项目利用，得</w:t>
            </w:r>
            <w:r>
              <w:rPr>
                <w:color w:val="000000" w:themeColor="text1"/>
                <w:kern w:val="0"/>
                <w:sz w:val="18"/>
                <w:szCs w:val="18"/>
              </w:rPr>
              <w:t>1</w:t>
            </w:r>
            <w:r>
              <w:rPr>
                <w:color w:val="000000" w:themeColor="text1"/>
                <w:kern w:val="0"/>
                <w:sz w:val="18"/>
                <w:szCs w:val="18"/>
              </w:rPr>
              <w:t>分；</w:t>
            </w:r>
          </w:p>
          <w:p w:rsidR="000029E1" w:rsidRDefault="00FA697F">
            <w:pPr>
              <w:spacing w:before="30" w:after="30"/>
              <w:textAlignment w:val="center"/>
              <w:rPr>
                <w:color w:val="000000" w:themeColor="text1"/>
                <w:sz w:val="18"/>
                <w:szCs w:val="18"/>
              </w:rPr>
            </w:pPr>
            <w:r>
              <w:rPr>
                <w:color w:val="000000" w:themeColor="text1"/>
                <w:kern w:val="0"/>
                <w:sz w:val="18"/>
                <w:szCs w:val="18"/>
              </w:rPr>
              <w:sym w:font="Wingdings" w:char="F083"/>
            </w:r>
            <w:r>
              <w:rPr>
                <w:color w:val="000000" w:themeColor="text1"/>
                <w:kern w:val="0"/>
                <w:sz w:val="18"/>
                <w:szCs w:val="18"/>
              </w:rPr>
              <w:t>合理利用周边工程项目产生的工程弃土弃渣及土石方，得</w:t>
            </w:r>
            <w:r>
              <w:rPr>
                <w:color w:val="000000" w:themeColor="text1"/>
                <w:kern w:val="0"/>
                <w:sz w:val="18"/>
                <w:szCs w:val="18"/>
              </w:rPr>
              <w:t>1</w:t>
            </w:r>
            <w:r>
              <w:rPr>
                <w:color w:val="000000" w:themeColor="text1"/>
                <w:kern w:val="0"/>
                <w:sz w:val="18"/>
                <w:szCs w:val="18"/>
              </w:rPr>
              <w:t>分。</w:t>
            </w:r>
          </w:p>
        </w:tc>
        <w:tc>
          <w:tcPr>
            <w:tcW w:w="1269" w:type="dxa"/>
            <w:vMerge w:val="restart"/>
            <w:shd w:val="clear" w:color="auto" w:fill="auto"/>
            <w:vAlign w:val="center"/>
          </w:tcPr>
          <w:p w:rsidR="000029E1" w:rsidRDefault="00FA697F">
            <w:pPr>
              <w:spacing w:before="30" w:after="30"/>
              <w:jc w:val="left"/>
              <w:textAlignment w:val="center"/>
              <w:rPr>
                <w:color w:val="000000" w:themeColor="text1"/>
                <w:sz w:val="18"/>
                <w:szCs w:val="18"/>
              </w:rPr>
            </w:pPr>
            <w:r>
              <w:rPr>
                <w:color w:val="000000" w:themeColor="text1"/>
                <w:kern w:val="0"/>
                <w:sz w:val="18"/>
                <w:szCs w:val="18"/>
              </w:rPr>
              <w:t>设计文件、弃土弃渣及土石方利用方案、施工记录、用料单、再生利用效果总结等。</w:t>
            </w:r>
          </w:p>
        </w:tc>
      </w:tr>
      <w:tr w:rsidR="000029E1">
        <w:trPr>
          <w:trHeight w:val="454"/>
        </w:trPr>
        <w:tc>
          <w:tcPr>
            <w:tcW w:w="1050" w:type="dxa"/>
            <w:vMerge/>
            <w:shd w:val="clear" w:color="auto" w:fill="auto"/>
            <w:vAlign w:val="center"/>
          </w:tcPr>
          <w:p w:rsidR="000029E1" w:rsidRDefault="000029E1">
            <w:pPr>
              <w:spacing w:before="30" w:after="30"/>
              <w:jc w:val="left"/>
              <w:rPr>
                <w:color w:val="000000" w:themeColor="text1"/>
                <w:sz w:val="18"/>
                <w:szCs w:val="18"/>
              </w:rPr>
            </w:pPr>
          </w:p>
        </w:tc>
        <w:tc>
          <w:tcPr>
            <w:tcW w:w="6082"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）设计单位在施工图设计过程中为合理利用工程弃土弃渣及土石方创造条件，得</w:t>
            </w:r>
            <w:r>
              <w:rPr>
                <w:color w:val="000000" w:themeColor="text1"/>
                <w:kern w:val="0"/>
                <w:sz w:val="18"/>
                <w:szCs w:val="18"/>
              </w:rPr>
              <w:t>2</w:t>
            </w:r>
            <w:r>
              <w:rPr>
                <w:color w:val="000000" w:themeColor="text1"/>
                <w:kern w:val="0"/>
                <w:sz w:val="18"/>
                <w:szCs w:val="18"/>
              </w:rPr>
              <w:t>分。</w:t>
            </w:r>
          </w:p>
        </w:tc>
        <w:tc>
          <w:tcPr>
            <w:tcW w:w="1269"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1050" w:type="dxa"/>
            <w:vMerge/>
            <w:shd w:val="clear" w:color="auto" w:fill="auto"/>
            <w:vAlign w:val="center"/>
          </w:tcPr>
          <w:p w:rsidR="000029E1" w:rsidRDefault="000029E1">
            <w:pPr>
              <w:spacing w:before="30" w:after="30"/>
              <w:jc w:val="left"/>
              <w:rPr>
                <w:color w:val="000000" w:themeColor="text1"/>
                <w:sz w:val="18"/>
                <w:szCs w:val="18"/>
              </w:rPr>
            </w:pPr>
          </w:p>
        </w:tc>
        <w:tc>
          <w:tcPr>
            <w:tcW w:w="6082" w:type="dxa"/>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kern w:val="0"/>
                <w:sz w:val="18"/>
                <w:szCs w:val="18"/>
              </w:rPr>
              <w:t>3</w:t>
            </w:r>
            <w:r>
              <w:rPr>
                <w:color w:val="000000" w:themeColor="text1"/>
                <w:kern w:val="0"/>
                <w:sz w:val="18"/>
                <w:szCs w:val="18"/>
              </w:rPr>
              <w:t>）施工单位在施工过程中合理利用工程弃土弃渣及土石方。</w:t>
            </w:r>
          </w:p>
          <w:p w:rsidR="000029E1" w:rsidRDefault="00FA697F">
            <w:pPr>
              <w:spacing w:before="30" w:after="30"/>
              <w:textAlignment w:val="center"/>
              <w:rPr>
                <w:color w:val="000000" w:themeColor="text1"/>
                <w:kern w:val="0"/>
                <w:sz w:val="18"/>
                <w:szCs w:val="18"/>
              </w:rPr>
            </w:pPr>
            <w:r>
              <w:rPr>
                <w:color w:val="000000" w:themeColor="text1"/>
                <w:kern w:val="0"/>
                <w:sz w:val="18"/>
                <w:szCs w:val="18"/>
              </w:rPr>
              <w:sym w:font="Wingdings" w:char="F081"/>
            </w:r>
            <w:r>
              <w:rPr>
                <w:color w:val="000000" w:themeColor="text1"/>
                <w:kern w:val="0"/>
                <w:sz w:val="18"/>
                <w:szCs w:val="18"/>
              </w:rPr>
              <w:t>施工单位统筹规划并在本标段内合理利用工程弃土弃渣及土石方，根据利用数量及效果评分，得</w:t>
            </w:r>
            <w:r>
              <w:rPr>
                <w:color w:val="000000" w:themeColor="text1"/>
                <w:kern w:val="0"/>
                <w:sz w:val="18"/>
                <w:szCs w:val="18"/>
              </w:rPr>
              <w:t>1</w:t>
            </w:r>
            <w:r>
              <w:rPr>
                <w:color w:val="000000" w:themeColor="text1"/>
                <w:kern w:val="0"/>
                <w:sz w:val="18"/>
                <w:szCs w:val="18"/>
              </w:rPr>
              <w:t>分；</w:t>
            </w:r>
          </w:p>
          <w:p w:rsidR="000029E1" w:rsidRDefault="00FA697F">
            <w:pPr>
              <w:spacing w:before="30" w:after="30"/>
              <w:textAlignment w:val="center"/>
              <w:rPr>
                <w:color w:val="000000" w:themeColor="text1"/>
                <w:sz w:val="18"/>
                <w:szCs w:val="18"/>
              </w:rPr>
            </w:pPr>
            <w:r>
              <w:rPr>
                <w:color w:val="000000" w:themeColor="text1"/>
                <w:kern w:val="0"/>
                <w:sz w:val="18"/>
                <w:szCs w:val="18"/>
              </w:rPr>
              <w:sym w:font="Wingdings" w:char="F082"/>
            </w:r>
            <w:r>
              <w:rPr>
                <w:color w:val="000000" w:themeColor="text1"/>
                <w:kern w:val="0"/>
                <w:sz w:val="18"/>
                <w:szCs w:val="18"/>
              </w:rPr>
              <w:t>施工单位对工程弃土弃渣及土石方资源利用情况进行总结，内容包括但不限于：弃土弃渣及土石方利用清单、过程中采用的工艺或技术指标、经济效益分析等，并推广弃土弃渣及土石方再生利用经验，得</w:t>
            </w:r>
            <w:r>
              <w:rPr>
                <w:color w:val="000000" w:themeColor="text1"/>
                <w:kern w:val="0"/>
                <w:sz w:val="18"/>
                <w:szCs w:val="18"/>
              </w:rPr>
              <w:t>1</w:t>
            </w:r>
            <w:r>
              <w:rPr>
                <w:color w:val="000000" w:themeColor="text1"/>
                <w:kern w:val="0"/>
                <w:sz w:val="18"/>
                <w:szCs w:val="18"/>
              </w:rPr>
              <w:t>分。</w:t>
            </w:r>
          </w:p>
        </w:tc>
        <w:tc>
          <w:tcPr>
            <w:tcW w:w="1269"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1050" w:type="dxa"/>
            <w:vMerge/>
            <w:shd w:val="clear" w:color="auto" w:fill="auto"/>
            <w:vAlign w:val="center"/>
          </w:tcPr>
          <w:p w:rsidR="000029E1" w:rsidRDefault="000029E1">
            <w:pPr>
              <w:spacing w:before="30" w:after="30"/>
              <w:jc w:val="left"/>
              <w:rPr>
                <w:color w:val="000000" w:themeColor="text1"/>
                <w:sz w:val="18"/>
                <w:szCs w:val="18"/>
              </w:rPr>
            </w:pPr>
          </w:p>
        </w:tc>
        <w:tc>
          <w:tcPr>
            <w:tcW w:w="6082"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4</w:t>
            </w:r>
            <w:r>
              <w:rPr>
                <w:color w:val="000000" w:themeColor="text1"/>
                <w:kern w:val="0"/>
                <w:sz w:val="18"/>
                <w:szCs w:val="18"/>
              </w:rPr>
              <w:t>）应用推广结构工程及路基路面材料回收再生利用技术和设备，得</w:t>
            </w:r>
            <w:r>
              <w:rPr>
                <w:color w:val="000000" w:themeColor="text1"/>
                <w:kern w:val="0"/>
                <w:sz w:val="18"/>
                <w:szCs w:val="18"/>
              </w:rPr>
              <w:t>2</w:t>
            </w:r>
            <w:r>
              <w:rPr>
                <w:color w:val="000000" w:themeColor="text1"/>
                <w:kern w:val="0"/>
                <w:sz w:val="18"/>
                <w:szCs w:val="18"/>
              </w:rPr>
              <w:t>分。</w:t>
            </w:r>
          </w:p>
        </w:tc>
        <w:tc>
          <w:tcPr>
            <w:tcW w:w="1269"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pPr>
        <w:pStyle w:val="3"/>
        <w:spacing w:before="120" w:after="0" w:line="360" w:lineRule="auto"/>
        <w:ind w:firstLineChars="100" w:firstLine="241"/>
        <w:jc w:val="left"/>
        <w:rPr>
          <w:b w:val="0"/>
          <w:bCs w:val="0"/>
          <w:color w:val="000000" w:themeColor="text1"/>
          <w:sz w:val="24"/>
        </w:rPr>
      </w:pPr>
      <w:r>
        <w:rPr>
          <w:color w:val="000000" w:themeColor="text1"/>
          <w:sz w:val="24"/>
        </w:rPr>
        <w:t xml:space="preserve">9.2.2 </w:t>
      </w:r>
      <w:r>
        <w:rPr>
          <w:color w:val="000000" w:themeColor="text1"/>
          <w:sz w:val="24"/>
        </w:rPr>
        <w:t>节能减排。</w:t>
      </w:r>
      <w:r>
        <w:rPr>
          <w:b w:val="0"/>
          <w:bCs w:val="0"/>
          <w:color w:val="000000" w:themeColor="text1"/>
          <w:sz w:val="24"/>
          <w:szCs w:val="24"/>
        </w:rPr>
        <w:t>为二级指标，</w:t>
      </w:r>
      <w:proofErr w:type="gramStart"/>
      <w:r>
        <w:rPr>
          <w:b w:val="0"/>
          <w:bCs w:val="0"/>
          <w:color w:val="000000" w:themeColor="text1"/>
          <w:sz w:val="24"/>
          <w:szCs w:val="24"/>
        </w:rPr>
        <w:t>评价总分值</w:t>
      </w:r>
      <w:proofErr w:type="gramEnd"/>
      <w:r>
        <w:rPr>
          <w:b w:val="0"/>
          <w:bCs w:val="0"/>
          <w:color w:val="000000" w:themeColor="text1"/>
          <w:sz w:val="24"/>
          <w:szCs w:val="24"/>
        </w:rPr>
        <w:t>20</w:t>
      </w:r>
      <w:r>
        <w:rPr>
          <w:b w:val="0"/>
          <w:bCs w:val="0"/>
          <w:color w:val="000000" w:themeColor="text1"/>
          <w:sz w:val="24"/>
          <w:szCs w:val="24"/>
        </w:rPr>
        <w:t>分，由</w:t>
      </w:r>
      <w:r>
        <w:rPr>
          <w:b w:val="0"/>
          <w:bCs w:val="0"/>
          <w:color w:val="000000" w:themeColor="text1"/>
          <w:sz w:val="24"/>
        </w:rPr>
        <w:t>节能措施</w:t>
      </w:r>
      <w:r>
        <w:rPr>
          <w:b w:val="0"/>
          <w:bCs w:val="0"/>
          <w:color w:val="000000" w:themeColor="text1"/>
          <w:sz w:val="24"/>
          <w:szCs w:val="24"/>
        </w:rPr>
        <w:t>、</w:t>
      </w:r>
      <w:r>
        <w:rPr>
          <w:b w:val="0"/>
          <w:bCs w:val="0"/>
          <w:color w:val="000000" w:themeColor="text1"/>
          <w:sz w:val="24"/>
        </w:rPr>
        <w:t>减排措施</w:t>
      </w:r>
      <w:r>
        <w:rPr>
          <w:b w:val="0"/>
          <w:bCs w:val="0"/>
          <w:color w:val="000000" w:themeColor="text1"/>
          <w:sz w:val="24"/>
        </w:rPr>
        <w:t>2</w:t>
      </w:r>
      <w:r>
        <w:rPr>
          <w:b w:val="0"/>
          <w:bCs w:val="0"/>
          <w:color w:val="000000" w:themeColor="text1"/>
          <w:sz w:val="24"/>
          <w:szCs w:val="24"/>
        </w:rPr>
        <w:t>个三级指标构成。</w:t>
      </w:r>
    </w:p>
    <w:p w:rsidR="000029E1" w:rsidRDefault="00FA697F">
      <w:pPr>
        <w:spacing w:line="360" w:lineRule="auto"/>
        <w:ind w:firstLineChars="200" w:firstLine="480"/>
        <w:rPr>
          <w:iCs/>
          <w:color w:val="000000" w:themeColor="text1"/>
          <w:sz w:val="24"/>
        </w:rPr>
      </w:pPr>
      <w:r>
        <w:rPr>
          <w:color w:val="000000" w:themeColor="text1"/>
          <w:sz w:val="24"/>
        </w:rPr>
        <w:t xml:space="preserve">1 </w:t>
      </w:r>
      <w:r>
        <w:rPr>
          <w:b/>
          <w:bCs/>
          <w:color w:val="000000" w:themeColor="text1"/>
          <w:sz w:val="24"/>
        </w:rPr>
        <w:t>节能措施。</w:t>
      </w:r>
      <w:r>
        <w:rPr>
          <w:color w:val="000000" w:themeColor="text1"/>
          <w:sz w:val="24"/>
        </w:rPr>
        <w:t>采用节能技术、产品、设备和清洁能源，节能效果明显。评价分值为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9.2.2-1</w:t>
      </w:r>
      <w:r>
        <w:rPr>
          <w:iCs/>
          <w:color w:val="000000" w:themeColor="text1"/>
          <w:sz w:val="24"/>
        </w:rPr>
        <w:t>。</w:t>
      </w:r>
    </w:p>
    <w:p w:rsidR="000029E1" w:rsidRDefault="00FA697F">
      <w:pPr>
        <w:jc w:val="center"/>
        <w:rPr>
          <w:rFonts w:eastAsia="黑体"/>
          <w:color w:val="000000" w:themeColor="text1"/>
          <w:szCs w:val="21"/>
        </w:rPr>
      </w:pPr>
      <w:r>
        <w:rPr>
          <w:rFonts w:eastAsia="黑体"/>
          <w:color w:val="000000" w:themeColor="text1"/>
          <w:szCs w:val="21"/>
        </w:rPr>
        <w:t>表</w:t>
      </w:r>
      <w:r>
        <w:rPr>
          <w:rFonts w:eastAsia="黑体"/>
          <w:color w:val="000000" w:themeColor="text1"/>
          <w:szCs w:val="21"/>
        </w:rPr>
        <w:t xml:space="preserve">9.2.2-1 </w:t>
      </w:r>
      <w:r>
        <w:rPr>
          <w:rFonts w:eastAsia="黑体"/>
          <w:color w:val="000000" w:themeColor="text1"/>
          <w:szCs w:val="21"/>
        </w:rPr>
        <w:t>节能措施指标评分标准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5422"/>
        <w:gridCol w:w="1978"/>
      </w:tblGrid>
      <w:tr w:rsidR="000029E1">
        <w:trPr>
          <w:trHeight w:val="454"/>
        </w:trPr>
        <w:tc>
          <w:tcPr>
            <w:tcW w:w="0" w:type="auto"/>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5422"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197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0" w:type="auto"/>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节能措施（</w:t>
            </w:r>
            <w:r>
              <w:rPr>
                <w:color w:val="000000" w:themeColor="text1"/>
                <w:kern w:val="0"/>
                <w:sz w:val="18"/>
                <w:szCs w:val="18"/>
              </w:rPr>
              <w:t>10</w:t>
            </w:r>
            <w:r>
              <w:rPr>
                <w:color w:val="000000" w:themeColor="text1"/>
                <w:kern w:val="0"/>
                <w:sz w:val="18"/>
                <w:szCs w:val="18"/>
              </w:rPr>
              <w:t>分）</w:t>
            </w:r>
          </w:p>
        </w:tc>
        <w:tc>
          <w:tcPr>
            <w:tcW w:w="5422"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1</w:t>
            </w:r>
            <w:r>
              <w:rPr>
                <w:color w:val="000000" w:themeColor="text1"/>
                <w:kern w:val="0"/>
                <w:sz w:val="18"/>
                <w:szCs w:val="18"/>
              </w:rPr>
              <w:t>）施工单位建立节能和能源利用管理制度，绿色施工策划文件中应涵盖节能与能源利用的内容，制定实施方案，得</w:t>
            </w:r>
            <w:r>
              <w:rPr>
                <w:color w:val="000000" w:themeColor="text1"/>
                <w:kern w:val="0"/>
                <w:sz w:val="18"/>
                <w:szCs w:val="18"/>
              </w:rPr>
              <w:t>3</w:t>
            </w:r>
            <w:r>
              <w:rPr>
                <w:color w:val="000000" w:themeColor="text1"/>
                <w:kern w:val="0"/>
                <w:sz w:val="18"/>
                <w:szCs w:val="18"/>
              </w:rPr>
              <w:t>分。</w:t>
            </w:r>
          </w:p>
        </w:tc>
        <w:tc>
          <w:tcPr>
            <w:tcW w:w="1978" w:type="dxa"/>
            <w:vMerge w:val="restart"/>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节能和能源利用管理制度、节能技术（产品、设备）以及清洁能源清单、节能降耗策划或实施方案、节能降耗统计分析资料等。</w:t>
            </w: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5422"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）制定用电、用油、用气等能源消耗统计原则及分析方法，进行能源消耗记录、统计分析以及汇总工作，得</w:t>
            </w:r>
            <w:r>
              <w:rPr>
                <w:color w:val="000000" w:themeColor="text1"/>
                <w:kern w:val="0"/>
                <w:sz w:val="18"/>
                <w:szCs w:val="18"/>
              </w:rPr>
              <w:t>2</w:t>
            </w:r>
            <w:r>
              <w:rPr>
                <w:color w:val="000000" w:themeColor="text1"/>
                <w:kern w:val="0"/>
                <w:sz w:val="18"/>
                <w:szCs w:val="18"/>
              </w:rPr>
              <w:t>分。</w:t>
            </w:r>
          </w:p>
        </w:tc>
        <w:tc>
          <w:tcPr>
            <w:tcW w:w="1978"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0" w:type="auto"/>
            <w:vMerge/>
            <w:shd w:val="clear" w:color="auto" w:fill="auto"/>
            <w:vAlign w:val="center"/>
          </w:tcPr>
          <w:p w:rsidR="000029E1" w:rsidRDefault="000029E1">
            <w:pPr>
              <w:spacing w:before="30" w:after="30"/>
              <w:jc w:val="left"/>
              <w:rPr>
                <w:color w:val="000000" w:themeColor="text1"/>
                <w:sz w:val="18"/>
                <w:szCs w:val="18"/>
              </w:rPr>
            </w:pPr>
          </w:p>
        </w:tc>
        <w:tc>
          <w:tcPr>
            <w:tcW w:w="5422"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3</w:t>
            </w:r>
            <w:r>
              <w:rPr>
                <w:color w:val="000000" w:themeColor="text1"/>
                <w:kern w:val="0"/>
                <w:sz w:val="18"/>
                <w:szCs w:val="18"/>
              </w:rPr>
              <w:t>）使用低能耗机械设备，推广使用绿色清洁能源和可再生能源，推行工程机械设备</w:t>
            </w:r>
            <w:r>
              <w:rPr>
                <w:color w:val="000000" w:themeColor="text1"/>
                <w:kern w:val="0"/>
                <w:sz w:val="18"/>
                <w:szCs w:val="18"/>
              </w:rPr>
              <w:t>“</w:t>
            </w:r>
            <w:r>
              <w:rPr>
                <w:color w:val="000000" w:themeColor="text1"/>
                <w:kern w:val="0"/>
                <w:sz w:val="18"/>
                <w:szCs w:val="18"/>
              </w:rPr>
              <w:t>油转电</w:t>
            </w:r>
            <w:r>
              <w:rPr>
                <w:color w:val="000000" w:themeColor="text1"/>
                <w:kern w:val="0"/>
                <w:sz w:val="18"/>
                <w:szCs w:val="18"/>
              </w:rPr>
              <w:t>”</w:t>
            </w:r>
            <w:r>
              <w:rPr>
                <w:color w:val="000000" w:themeColor="text1"/>
                <w:kern w:val="0"/>
                <w:sz w:val="18"/>
                <w:szCs w:val="18"/>
              </w:rPr>
              <w:t>技术应用，节能效果好，得</w:t>
            </w:r>
            <w:r>
              <w:rPr>
                <w:color w:val="000000" w:themeColor="text1"/>
                <w:kern w:val="0"/>
                <w:sz w:val="18"/>
                <w:szCs w:val="18"/>
              </w:rPr>
              <w:t>5</w:t>
            </w:r>
            <w:r>
              <w:rPr>
                <w:color w:val="000000" w:themeColor="text1"/>
                <w:kern w:val="0"/>
                <w:sz w:val="18"/>
                <w:szCs w:val="18"/>
              </w:rPr>
              <w:t>分。</w:t>
            </w:r>
          </w:p>
        </w:tc>
        <w:tc>
          <w:tcPr>
            <w:tcW w:w="1978"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FA697F" w:rsidP="00B71F95">
      <w:pPr>
        <w:spacing w:beforeLines="50" w:line="360" w:lineRule="auto"/>
        <w:ind w:firstLineChars="200" w:firstLine="482"/>
        <w:rPr>
          <w:iCs/>
          <w:color w:val="000000" w:themeColor="text1"/>
          <w:sz w:val="24"/>
        </w:rPr>
      </w:pPr>
      <w:r>
        <w:rPr>
          <w:b/>
          <w:bCs/>
          <w:color w:val="000000" w:themeColor="text1"/>
          <w:sz w:val="24"/>
        </w:rPr>
        <w:t xml:space="preserve">2 </w:t>
      </w:r>
      <w:r>
        <w:rPr>
          <w:b/>
          <w:bCs/>
          <w:color w:val="000000" w:themeColor="text1"/>
          <w:sz w:val="24"/>
        </w:rPr>
        <w:t>减排措施。</w:t>
      </w:r>
      <w:r>
        <w:rPr>
          <w:color w:val="000000" w:themeColor="text1"/>
          <w:sz w:val="24"/>
        </w:rPr>
        <w:t>施工组织设计中车辆、机械、设备能耗控制及减排措施合理。评价分值为</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9.2.2-2</w:t>
      </w:r>
      <w:r>
        <w:rPr>
          <w:iCs/>
          <w:color w:val="000000" w:themeColor="text1"/>
          <w:sz w:val="24"/>
        </w:rPr>
        <w:t>。</w:t>
      </w:r>
    </w:p>
    <w:p w:rsidR="000029E1" w:rsidRDefault="00FA697F">
      <w:pPr>
        <w:keepNext/>
        <w:jc w:val="center"/>
        <w:rPr>
          <w:rFonts w:eastAsia="黑体"/>
          <w:color w:val="000000" w:themeColor="text1"/>
          <w:szCs w:val="21"/>
        </w:rPr>
      </w:pPr>
      <w:r>
        <w:rPr>
          <w:rFonts w:eastAsia="黑体"/>
          <w:color w:val="000000" w:themeColor="text1"/>
          <w:szCs w:val="21"/>
        </w:rPr>
        <w:lastRenderedPageBreak/>
        <w:t>表</w:t>
      </w:r>
      <w:r>
        <w:rPr>
          <w:rFonts w:eastAsia="黑体"/>
          <w:color w:val="000000" w:themeColor="text1"/>
          <w:szCs w:val="21"/>
        </w:rPr>
        <w:t xml:space="preserve">9.2.2-2 </w:t>
      </w:r>
      <w:r>
        <w:rPr>
          <w:rFonts w:eastAsia="黑体"/>
          <w:color w:val="000000" w:themeColor="text1"/>
          <w:szCs w:val="21"/>
        </w:rPr>
        <w:t>减排措施指标评分标准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5387"/>
        <w:gridCol w:w="1978"/>
      </w:tblGrid>
      <w:tr w:rsidR="000029E1">
        <w:trPr>
          <w:trHeight w:val="454"/>
        </w:trPr>
        <w:tc>
          <w:tcPr>
            <w:tcW w:w="1036"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三级指标</w:t>
            </w:r>
          </w:p>
        </w:tc>
        <w:tc>
          <w:tcPr>
            <w:tcW w:w="5387"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分项评分标准</w:t>
            </w:r>
          </w:p>
        </w:tc>
        <w:tc>
          <w:tcPr>
            <w:tcW w:w="1978" w:type="dxa"/>
            <w:shd w:val="clear" w:color="auto" w:fill="auto"/>
            <w:vAlign w:val="center"/>
          </w:tcPr>
          <w:p w:rsidR="000029E1" w:rsidRDefault="00FA697F">
            <w:pPr>
              <w:spacing w:before="30" w:after="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1036" w:type="dxa"/>
            <w:vMerge w:val="restart"/>
            <w:shd w:val="clear" w:color="auto" w:fill="auto"/>
            <w:vAlign w:val="center"/>
          </w:tcPr>
          <w:p w:rsidR="000029E1" w:rsidRDefault="00FA697F">
            <w:pPr>
              <w:spacing w:before="30" w:after="30"/>
              <w:jc w:val="center"/>
              <w:textAlignment w:val="center"/>
              <w:rPr>
                <w:color w:val="000000" w:themeColor="text1"/>
                <w:sz w:val="18"/>
                <w:szCs w:val="18"/>
              </w:rPr>
            </w:pPr>
            <w:r>
              <w:rPr>
                <w:color w:val="000000" w:themeColor="text1"/>
                <w:kern w:val="0"/>
                <w:sz w:val="18"/>
                <w:szCs w:val="18"/>
              </w:rPr>
              <w:t>减排措施（</w:t>
            </w:r>
            <w:r>
              <w:rPr>
                <w:color w:val="000000" w:themeColor="text1"/>
                <w:kern w:val="0"/>
                <w:sz w:val="18"/>
                <w:szCs w:val="18"/>
              </w:rPr>
              <w:t>10</w:t>
            </w:r>
            <w:r>
              <w:rPr>
                <w:color w:val="000000" w:themeColor="text1"/>
                <w:kern w:val="0"/>
                <w:sz w:val="18"/>
                <w:szCs w:val="18"/>
              </w:rPr>
              <w:t>分）</w:t>
            </w:r>
          </w:p>
        </w:tc>
        <w:tc>
          <w:tcPr>
            <w:tcW w:w="5387" w:type="dxa"/>
            <w:shd w:val="clear" w:color="auto" w:fill="auto"/>
            <w:vAlign w:val="center"/>
          </w:tcPr>
          <w:p w:rsidR="000029E1" w:rsidRDefault="00FA697F">
            <w:pPr>
              <w:numPr>
                <w:ilvl w:val="0"/>
                <w:numId w:val="4"/>
              </w:numPr>
              <w:spacing w:before="30" w:after="30"/>
              <w:textAlignment w:val="center"/>
              <w:rPr>
                <w:color w:val="000000" w:themeColor="text1"/>
                <w:kern w:val="0"/>
                <w:sz w:val="18"/>
                <w:szCs w:val="18"/>
              </w:rPr>
            </w:pPr>
            <w:r>
              <w:rPr>
                <w:color w:val="000000" w:themeColor="text1"/>
                <w:kern w:val="0"/>
                <w:sz w:val="18"/>
                <w:szCs w:val="18"/>
              </w:rPr>
              <w:t>工程机械优先选用国家、行业推荐的节能、高效、环保的施工设备和机具。</w:t>
            </w:r>
          </w:p>
          <w:p w:rsidR="000029E1" w:rsidRDefault="00FA697F">
            <w:pPr>
              <w:spacing w:before="30" w:after="30"/>
              <w:textAlignment w:val="center"/>
              <w:rPr>
                <w:color w:val="000000" w:themeColor="text1"/>
                <w:kern w:val="0"/>
                <w:sz w:val="18"/>
                <w:szCs w:val="18"/>
              </w:rPr>
            </w:pPr>
            <w:r>
              <w:rPr>
                <w:color w:val="000000" w:themeColor="text1"/>
                <w:kern w:val="0"/>
                <w:sz w:val="18"/>
                <w:szCs w:val="18"/>
              </w:rPr>
              <w:sym w:font="Wingdings" w:char="F081"/>
            </w:r>
            <w:r>
              <w:rPr>
                <w:color w:val="000000" w:themeColor="text1"/>
                <w:kern w:val="0"/>
                <w:sz w:val="18"/>
                <w:szCs w:val="18"/>
              </w:rPr>
              <w:t>现场运输车辆均达到国</w:t>
            </w:r>
            <w:r>
              <w:rPr>
                <w:color w:val="000000" w:themeColor="text1"/>
                <w:kern w:val="0"/>
                <w:sz w:val="18"/>
                <w:szCs w:val="18"/>
              </w:rPr>
              <w:t>Ⅲ</w:t>
            </w:r>
            <w:r>
              <w:rPr>
                <w:color w:val="000000" w:themeColor="text1"/>
                <w:kern w:val="0"/>
                <w:sz w:val="18"/>
                <w:szCs w:val="18"/>
              </w:rPr>
              <w:t>及以上排放标准，完善设备档案，及时做好维修保养工作，得</w:t>
            </w:r>
            <w:r>
              <w:rPr>
                <w:color w:val="000000" w:themeColor="text1"/>
                <w:kern w:val="0"/>
                <w:sz w:val="18"/>
                <w:szCs w:val="18"/>
              </w:rPr>
              <w:t>2</w:t>
            </w:r>
            <w:r>
              <w:rPr>
                <w:color w:val="000000" w:themeColor="text1"/>
                <w:kern w:val="0"/>
                <w:sz w:val="18"/>
                <w:szCs w:val="18"/>
              </w:rPr>
              <w:t>分；</w:t>
            </w:r>
          </w:p>
          <w:p w:rsidR="000029E1" w:rsidRDefault="00FA697F">
            <w:pPr>
              <w:spacing w:before="30" w:after="30"/>
              <w:textAlignment w:val="center"/>
              <w:rPr>
                <w:color w:val="000000" w:themeColor="text1"/>
                <w:kern w:val="0"/>
                <w:sz w:val="18"/>
                <w:szCs w:val="18"/>
              </w:rPr>
            </w:pPr>
            <w:r>
              <w:rPr>
                <w:color w:val="000000" w:themeColor="text1"/>
                <w:kern w:val="0"/>
                <w:sz w:val="18"/>
                <w:szCs w:val="18"/>
              </w:rPr>
              <w:sym w:font="Wingdings" w:char="F082"/>
            </w:r>
            <w:r>
              <w:rPr>
                <w:color w:val="000000" w:themeColor="text1"/>
                <w:kern w:val="0"/>
                <w:sz w:val="18"/>
                <w:szCs w:val="18"/>
              </w:rPr>
              <w:t>现场施工的非道路移动机械，如装载机、推土机、挖掘机等均达到国</w:t>
            </w:r>
            <w:r>
              <w:rPr>
                <w:color w:val="000000" w:themeColor="text1"/>
                <w:kern w:val="0"/>
                <w:sz w:val="18"/>
                <w:szCs w:val="18"/>
              </w:rPr>
              <w:t>Ⅱ</w:t>
            </w:r>
            <w:r>
              <w:rPr>
                <w:color w:val="000000" w:themeColor="text1"/>
                <w:kern w:val="0"/>
                <w:sz w:val="18"/>
                <w:szCs w:val="18"/>
              </w:rPr>
              <w:t>及以上排放标准，完善设备档案，及时做好维修保养工作，得</w:t>
            </w:r>
            <w:r>
              <w:rPr>
                <w:color w:val="000000" w:themeColor="text1"/>
                <w:kern w:val="0"/>
                <w:sz w:val="18"/>
                <w:szCs w:val="18"/>
              </w:rPr>
              <w:t>2</w:t>
            </w:r>
            <w:r>
              <w:rPr>
                <w:color w:val="000000" w:themeColor="text1"/>
                <w:kern w:val="0"/>
                <w:sz w:val="18"/>
                <w:szCs w:val="18"/>
              </w:rPr>
              <w:t>分。</w:t>
            </w:r>
          </w:p>
        </w:tc>
        <w:tc>
          <w:tcPr>
            <w:tcW w:w="1978" w:type="dxa"/>
            <w:vMerge w:val="restart"/>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施工机械设备管理办法、进场机械设备档案（台账）、节能减排统计分析资料、交通运输行业节能低碳技术应用报告等。</w:t>
            </w:r>
          </w:p>
        </w:tc>
      </w:tr>
      <w:tr w:rsidR="000029E1">
        <w:trPr>
          <w:trHeight w:val="454"/>
        </w:trPr>
        <w:tc>
          <w:tcPr>
            <w:tcW w:w="1036" w:type="dxa"/>
            <w:vMerge/>
            <w:shd w:val="clear" w:color="auto" w:fill="auto"/>
            <w:vAlign w:val="center"/>
          </w:tcPr>
          <w:p w:rsidR="000029E1" w:rsidRDefault="000029E1">
            <w:pPr>
              <w:spacing w:before="30" w:after="30"/>
              <w:jc w:val="left"/>
              <w:rPr>
                <w:color w:val="000000" w:themeColor="text1"/>
                <w:sz w:val="18"/>
                <w:szCs w:val="18"/>
              </w:rPr>
            </w:pPr>
          </w:p>
        </w:tc>
        <w:tc>
          <w:tcPr>
            <w:tcW w:w="5387" w:type="dxa"/>
            <w:shd w:val="clear" w:color="auto" w:fill="auto"/>
            <w:vAlign w:val="center"/>
          </w:tcPr>
          <w:p w:rsidR="000029E1" w:rsidRDefault="00FA697F">
            <w:pPr>
              <w:spacing w:before="30" w:after="30"/>
              <w:textAlignment w:val="center"/>
              <w:rPr>
                <w:color w:val="000000" w:themeColor="text1"/>
                <w:sz w:val="18"/>
                <w:szCs w:val="18"/>
              </w:rPr>
            </w:pPr>
            <w:r>
              <w:rPr>
                <w:color w:val="000000" w:themeColor="text1"/>
                <w:kern w:val="0"/>
                <w:sz w:val="18"/>
                <w:szCs w:val="18"/>
              </w:rPr>
              <w:t>2</w:t>
            </w:r>
            <w:r>
              <w:rPr>
                <w:color w:val="000000" w:themeColor="text1"/>
                <w:kern w:val="0"/>
                <w:sz w:val="18"/>
                <w:szCs w:val="18"/>
              </w:rPr>
              <w:t>）将车辆、机械、设备能耗控制及减排措施纳入总体施工组织设计中，施工组织设计科学、合理，工作装置与施工要求相匹配，机械的使用率和满载率高，的</w:t>
            </w:r>
            <w:r>
              <w:rPr>
                <w:color w:val="000000" w:themeColor="text1"/>
                <w:kern w:val="0"/>
                <w:sz w:val="18"/>
                <w:szCs w:val="18"/>
              </w:rPr>
              <w:t>2</w:t>
            </w:r>
            <w:r>
              <w:rPr>
                <w:color w:val="000000" w:themeColor="text1"/>
                <w:kern w:val="0"/>
                <w:sz w:val="18"/>
                <w:szCs w:val="18"/>
              </w:rPr>
              <w:t>分。</w:t>
            </w:r>
          </w:p>
        </w:tc>
        <w:tc>
          <w:tcPr>
            <w:tcW w:w="1978"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1036" w:type="dxa"/>
            <w:vMerge/>
            <w:shd w:val="clear" w:color="auto" w:fill="auto"/>
            <w:vAlign w:val="center"/>
          </w:tcPr>
          <w:p w:rsidR="000029E1" w:rsidRDefault="000029E1">
            <w:pPr>
              <w:spacing w:before="30" w:after="30"/>
              <w:jc w:val="left"/>
              <w:rPr>
                <w:color w:val="000000" w:themeColor="text1"/>
                <w:sz w:val="18"/>
                <w:szCs w:val="18"/>
              </w:rPr>
            </w:pPr>
          </w:p>
        </w:tc>
        <w:tc>
          <w:tcPr>
            <w:tcW w:w="5387" w:type="dxa"/>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kern w:val="0"/>
                <w:sz w:val="18"/>
                <w:szCs w:val="18"/>
              </w:rPr>
              <w:t>3</w:t>
            </w:r>
            <w:r>
              <w:rPr>
                <w:color w:val="000000" w:themeColor="text1"/>
                <w:kern w:val="0"/>
                <w:sz w:val="18"/>
                <w:szCs w:val="18"/>
              </w:rPr>
              <w:t>）推广扬尘、噪声、废水控制技术应用，减排效果好，得</w:t>
            </w:r>
            <w:r>
              <w:rPr>
                <w:color w:val="000000" w:themeColor="text1"/>
                <w:kern w:val="0"/>
                <w:sz w:val="18"/>
                <w:szCs w:val="18"/>
              </w:rPr>
              <w:t>2</w:t>
            </w:r>
            <w:r>
              <w:rPr>
                <w:color w:val="000000" w:themeColor="text1"/>
                <w:kern w:val="0"/>
                <w:sz w:val="18"/>
                <w:szCs w:val="18"/>
              </w:rPr>
              <w:t>分。</w:t>
            </w:r>
          </w:p>
        </w:tc>
        <w:tc>
          <w:tcPr>
            <w:tcW w:w="1978" w:type="dxa"/>
            <w:vMerge/>
            <w:shd w:val="clear" w:color="auto" w:fill="auto"/>
            <w:vAlign w:val="center"/>
          </w:tcPr>
          <w:p w:rsidR="000029E1" w:rsidRDefault="000029E1">
            <w:pPr>
              <w:spacing w:before="30" w:after="30"/>
              <w:jc w:val="left"/>
              <w:rPr>
                <w:color w:val="000000" w:themeColor="text1"/>
                <w:sz w:val="18"/>
                <w:szCs w:val="18"/>
              </w:rPr>
            </w:pPr>
          </w:p>
        </w:tc>
      </w:tr>
      <w:tr w:rsidR="000029E1">
        <w:trPr>
          <w:trHeight w:val="454"/>
        </w:trPr>
        <w:tc>
          <w:tcPr>
            <w:tcW w:w="1036" w:type="dxa"/>
            <w:vMerge/>
            <w:shd w:val="clear" w:color="auto" w:fill="auto"/>
            <w:vAlign w:val="center"/>
          </w:tcPr>
          <w:p w:rsidR="000029E1" w:rsidRDefault="000029E1">
            <w:pPr>
              <w:spacing w:before="30" w:after="30"/>
              <w:jc w:val="left"/>
              <w:rPr>
                <w:color w:val="000000" w:themeColor="text1"/>
                <w:sz w:val="18"/>
                <w:szCs w:val="18"/>
              </w:rPr>
            </w:pPr>
          </w:p>
        </w:tc>
        <w:tc>
          <w:tcPr>
            <w:tcW w:w="5387" w:type="dxa"/>
            <w:shd w:val="clear" w:color="auto" w:fill="auto"/>
            <w:vAlign w:val="center"/>
          </w:tcPr>
          <w:p w:rsidR="000029E1" w:rsidRDefault="00FA697F">
            <w:pPr>
              <w:spacing w:before="30" w:after="30"/>
              <w:textAlignment w:val="center"/>
              <w:rPr>
                <w:color w:val="000000" w:themeColor="text1"/>
                <w:kern w:val="0"/>
                <w:sz w:val="18"/>
                <w:szCs w:val="18"/>
              </w:rPr>
            </w:pPr>
            <w:r>
              <w:rPr>
                <w:color w:val="000000" w:themeColor="text1"/>
                <w:kern w:val="0"/>
                <w:sz w:val="18"/>
                <w:szCs w:val="18"/>
              </w:rPr>
              <w:t>4</w:t>
            </w:r>
            <w:r>
              <w:rPr>
                <w:color w:val="000000" w:themeColor="text1"/>
                <w:kern w:val="0"/>
                <w:sz w:val="18"/>
                <w:szCs w:val="18"/>
              </w:rPr>
              <w:t>）采用交通运输部发布的有效期内的《交通运输行业节能低碳技术推广目录》，得</w:t>
            </w:r>
            <w:r>
              <w:rPr>
                <w:color w:val="000000" w:themeColor="text1"/>
                <w:kern w:val="0"/>
                <w:sz w:val="18"/>
                <w:szCs w:val="18"/>
              </w:rPr>
              <w:t>2</w:t>
            </w:r>
            <w:r>
              <w:rPr>
                <w:color w:val="000000" w:themeColor="text1"/>
                <w:kern w:val="0"/>
                <w:sz w:val="18"/>
                <w:szCs w:val="18"/>
              </w:rPr>
              <w:t>分。</w:t>
            </w:r>
          </w:p>
        </w:tc>
        <w:tc>
          <w:tcPr>
            <w:tcW w:w="1978" w:type="dxa"/>
            <w:vMerge/>
            <w:shd w:val="clear" w:color="auto" w:fill="auto"/>
            <w:vAlign w:val="center"/>
          </w:tcPr>
          <w:p w:rsidR="000029E1" w:rsidRDefault="000029E1">
            <w:pPr>
              <w:spacing w:before="30" w:after="30"/>
              <w:jc w:val="left"/>
              <w:rPr>
                <w:color w:val="000000" w:themeColor="text1"/>
                <w:sz w:val="18"/>
                <w:szCs w:val="18"/>
              </w:rPr>
            </w:pPr>
          </w:p>
        </w:tc>
      </w:tr>
    </w:tbl>
    <w:p w:rsidR="000029E1" w:rsidRDefault="000029E1">
      <w:pPr>
        <w:rPr>
          <w:color w:val="000000" w:themeColor="text1"/>
        </w:rPr>
        <w:sectPr w:rsidR="000029E1">
          <w:headerReference w:type="default" r:id="rId34"/>
          <w:pgSz w:w="11906" w:h="16838"/>
          <w:pgMar w:top="1304" w:right="1701" w:bottom="1304" w:left="1701" w:header="567" w:footer="567" w:gutter="0"/>
          <w:pgNumType w:fmt="numberInDash"/>
          <w:cols w:space="720"/>
          <w:docGrid w:linePitch="312"/>
        </w:sectPr>
      </w:pPr>
    </w:p>
    <w:p w:rsidR="000029E1" w:rsidRDefault="00FA697F">
      <w:pPr>
        <w:pStyle w:val="1"/>
        <w:widowControl w:val="0"/>
        <w:spacing w:before="72" w:after="72" w:line="360" w:lineRule="auto"/>
        <w:jc w:val="left"/>
        <w:textAlignment w:val="auto"/>
        <w:rPr>
          <w:color w:val="000000" w:themeColor="text1"/>
          <w:sz w:val="36"/>
          <w:szCs w:val="36"/>
        </w:rPr>
      </w:pPr>
      <w:bookmarkStart w:id="84" w:name="_Toc181032436"/>
      <w:bookmarkStart w:id="85" w:name="_Toc180879165"/>
      <w:bookmarkStart w:id="86" w:name="_Toc16760"/>
      <w:bookmarkStart w:id="87" w:name="_Toc157931725"/>
      <w:bookmarkStart w:id="88" w:name="_Toc18948"/>
      <w:bookmarkStart w:id="89" w:name="_Toc130308824"/>
      <w:bookmarkStart w:id="90" w:name="_Hlk130554611"/>
      <w:bookmarkStart w:id="91" w:name="_Toc130308562"/>
      <w:bookmarkStart w:id="92" w:name="_Hlk130487086"/>
      <w:bookmarkStart w:id="93" w:name="_Toc27174"/>
      <w:bookmarkEnd w:id="77"/>
      <w:bookmarkEnd w:id="78"/>
      <w:bookmarkEnd w:id="79"/>
      <w:bookmarkEnd w:id="80"/>
      <w:bookmarkEnd w:id="81"/>
      <w:r>
        <w:rPr>
          <w:color w:val="000000" w:themeColor="text1"/>
          <w:sz w:val="36"/>
          <w:szCs w:val="36"/>
        </w:rPr>
        <w:lastRenderedPageBreak/>
        <w:t xml:space="preserve">10 </w:t>
      </w:r>
      <w:proofErr w:type="gramStart"/>
      <w:r>
        <w:rPr>
          <w:color w:val="000000" w:themeColor="text1"/>
          <w:sz w:val="36"/>
          <w:szCs w:val="36"/>
        </w:rPr>
        <w:t>科创数字</w:t>
      </w:r>
      <w:bookmarkEnd w:id="84"/>
      <w:proofErr w:type="gramEnd"/>
    </w:p>
    <w:p w:rsidR="000029E1" w:rsidRDefault="00FA697F" w:rsidP="00B71F95">
      <w:pPr>
        <w:pStyle w:val="2"/>
        <w:spacing w:beforeLines="50" w:afterLines="50" w:line="360" w:lineRule="auto"/>
        <w:jc w:val="left"/>
        <w:rPr>
          <w:rFonts w:ascii="Times New Roman" w:eastAsia="黑体" w:hAnsi="Times New Roman"/>
          <w:color w:val="000000" w:themeColor="text1"/>
          <w:kern w:val="0"/>
          <w:sz w:val="24"/>
          <w:szCs w:val="24"/>
        </w:rPr>
      </w:pPr>
      <w:bookmarkStart w:id="94" w:name="_Toc181032437"/>
      <w:r>
        <w:rPr>
          <w:rFonts w:ascii="Times New Roman" w:eastAsia="黑体" w:hAnsi="Times New Roman"/>
          <w:color w:val="000000" w:themeColor="text1"/>
          <w:kern w:val="0"/>
          <w:sz w:val="24"/>
          <w:szCs w:val="24"/>
        </w:rPr>
        <w:t xml:space="preserve">10.1 </w:t>
      </w:r>
      <w:r>
        <w:rPr>
          <w:rFonts w:ascii="Times New Roman" w:eastAsia="黑体" w:hAnsi="Times New Roman"/>
          <w:color w:val="000000" w:themeColor="text1"/>
          <w:kern w:val="0"/>
          <w:sz w:val="24"/>
          <w:szCs w:val="24"/>
        </w:rPr>
        <w:t>控制项</w:t>
      </w:r>
      <w:bookmarkEnd w:id="94"/>
    </w:p>
    <w:p w:rsidR="000029E1" w:rsidRDefault="00FA697F">
      <w:pPr>
        <w:keepNext/>
        <w:keepLines/>
        <w:spacing w:before="72" w:line="360" w:lineRule="auto"/>
        <w:ind w:firstLineChars="100" w:firstLine="240"/>
        <w:jc w:val="left"/>
        <w:outlineLvl w:val="2"/>
        <w:rPr>
          <w:bCs/>
          <w:color w:val="000000" w:themeColor="text1"/>
          <w:sz w:val="24"/>
          <w:szCs w:val="22"/>
        </w:rPr>
      </w:pPr>
      <w:r>
        <w:rPr>
          <w:rFonts w:eastAsiaTheme="minorEastAsia"/>
          <w:b/>
          <w:color w:val="000000" w:themeColor="text1"/>
          <w:sz w:val="24"/>
          <w:szCs w:val="22"/>
        </w:rPr>
        <w:t xml:space="preserve">10.1.1 </w:t>
      </w:r>
      <w:r>
        <w:rPr>
          <w:b/>
          <w:color w:val="000000" w:themeColor="text1"/>
          <w:sz w:val="24"/>
          <w:szCs w:val="22"/>
        </w:rPr>
        <w:t>科技保障。</w:t>
      </w:r>
      <w:r>
        <w:rPr>
          <w:bCs/>
          <w:color w:val="000000" w:themeColor="text1"/>
          <w:sz w:val="24"/>
          <w:szCs w:val="22"/>
        </w:rPr>
        <w:t>为二级指标，基础分值</w:t>
      </w:r>
      <w:r>
        <w:rPr>
          <w:bCs/>
          <w:color w:val="000000" w:themeColor="text1"/>
          <w:sz w:val="24"/>
          <w:szCs w:val="22"/>
        </w:rPr>
        <w:t>20</w:t>
      </w:r>
      <w:r>
        <w:rPr>
          <w:bCs/>
          <w:color w:val="000000" w:themeColor="text1"/>
          <w:sz w:val="24"/>
          <w:szCs w:val="22"/>
        </w:rPr>
        <w:t>分，由科技创新管理制度、规范经费使用</w:t>
      </w:r>
      <w:r>
        <w:rPr>
          <w:bCs/>
          <w:color w:val="000000" w:themeColor="text1"/>
          <w:sz w:val="24"/>
          <w:szCs w:val="22"/>
        </w:rPr>
        <w:t>2</w:t>
      </w:r>
      <w:r>
        <w:rPr>
          <w:bCs/>
          <w:color w:val="000000" w:themeColor="text1"/>
          <w:sz w:val="24"/>
          <w:szCs w:val="22"/>
        </w:rPr>
        <w:t>个三级指标构成。</w:t>
      </w:r>
    </w:p>
    <w:p w:rsidR="000029E1" w:rsidRDefault="00FA697F">
      <w:pPr>
        <w:spacing w:line="360" w:lineRule="auto"/>
        <w:ind w:firstLineChars="200" w:firstLine="482"/>
        <w:rPr>
          <w:iCs/>
          <w:color w:val="000000" w:themeColor="text1"/>
          <w:sz w:val="24"/>
          <w:szCs w:val="22"/>
        </w:rPr>
      </w:pPr>
      <w:r>
        <w:rPr>
          <w:b/>
          <w:bCs/>
          <w:iCs/>
          <w:color w:val="000000" w:themeColor="text1"/>
          <w:sz w:val="24"/>
          <w:szCs w:val="22"/>
        </w:rPr>
        <w:t xml:space="preserve">1 </w:t>
      </w:r>
      <w:r>
        <w:rPr>
          <w:b/>
          <w:bCs/>
          <w:iCs/>
          <w:color w:val="000000" w:themeColor="text1"/>
          <w:sz w:val="24"/>
          <w:szCs w:val="22"/>
        </w:rPr>
        <w:t>科技创新管理制度。</w:t>
      </w:r>
      <w:r>
        <w:rPr>
          <w:iCs/>
          <w:color w:val="000000" w:themeColor="text1"/>
          <w:sz w:val="24"/>
          <w:szCs w:val="22"/>
        </w:rPr>
        <w:t>建立了运行有效的科技创新管理制度。基础分值为</w:t>
      </w:r>
      <w:r>
        <w:rPr>
          <w:iCs/>
          <w:color w:val="000000" w:themeColor="text1"/>
          <w:sz w:val="24"/>
          <w:szCs w:val="22"/>
        </w:rPr>
        <w:t>10</w:t>
      </w:r>
      <w:r>
        <w:rPr>
          <w:iCs/>
          <w:color w:val="000000" w:themeColor="text1"/>
          <w:sz w:val="24"/>
          <w:szCs w:val="22"/>
        </w:rPr>
        <w:t>分，</w:t>
      </w:r>
      <w:r>
        <w:rPr>
          <w:iCs/>
          <w:color w:val="000000" w:themeColor="text1"/>
          <w:sz w:val="24"/>
        </w:rPr>
        <w:t>指标评分标准见表</w:t>
      </w:r>
      <w:r>
        <w:rPr>
          <w:iCs/>
          <w:color w:val="000000" w:themeColor="text1"/>
          <w:sz w:val="24"/>
        </w:rPr>
        <w:t>10.1.1-1</w:t>
      </w:r>
      <w:r>
        <w:rPr>
          <w:iCs/>
          <w:color w:val="000000" w:themeColor="text1"/>
          <w:sz w:val="24"/>
          <w:szCs w:val="22"/>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10.1.1-1 </w:t>
      </w:r>
      <w:r>
        <w:rPr>
          <w:rFonts w:eastAsia="黑体"/>
          <w:color w:val="000000" w:themeColor="text1"/>
          <w:szCs w:val="21"/>
        </w:rPr>
        <w:t>科技创新管理制度指标评分标准</w:t>
      </w:r>
    </w:p>
    <w:tbl>
      <w:tblPr>
        <w:tblStyle w:val="ac"/>
        <w:tblW w:w="5000" w:type="pct"/>
        <w:tblLook w:val="04A0"/>
      </w:tblPr>
      <w:tblGrid>
        <w:gridCol w:w="1369"/>
        <w:gridCol w:w="5065"/>
        <w:gridCol w:w="2286"/>
      </w:tblGrid>
      <w:tr w:rsidR="000029E1">
        <w:trPr>
          <w:trHeight w:val="454"/>
        </w:trPr>
        <w:tc>
          <w:tcPr>
            <w:tcW w:w="785"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4"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11"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85"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科技创新管理制度（</w:t>
            </w:r>
            <w:r>
              <w:rPr>
                <w:color w:val="000000" w:themeColor="text1"/>
                <w:kern w:val="0"/>
                <w:sz w:val="18"/>
                <w:szCs w:val="18"/>
              </w:rPr>
              <w:t>10</w:t>
            </w:r>
            <w:r>
              <w:rPr>
                <w:color w:val="000000" w:themeColor="text1"/>
                <w:kern w:val="0"/>
                <w:sz w:val="18"/>
                <w:szCs w:val="18"/>
              </w:rPr>
              <w:t>分）</w:t>
            </w: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）建立项目科技创新管理制度，规范科研</w:t>
            </w:r>
            <w:r w:rsidR="00A230A7">
              <w:rPr>
                <w:rFonts w:hint="eastAsia"/>
                <w:color w:val="000000" w:themeColor="text1"/>
                <w:kern w:val="0"/>
                <w:sz w:val="18"/>
                <w:szCs w:val="18"/>
              </w:rPr>
              <w:t>项目</w:t>
            </w:r>
            <w:r>
              <w:rPr>
                <w:color w:val="000000" w:themeColor="text1"/>
                <w:kern w:val="0"/>
                <w:sz w:val="18"/>
                <w:szCs w:val="18"/>
              </w:rPr>
              <w:t>管理，得</w:t>
            </w:r>
            <w:r>
              <w:rPr>
                <w:color w:val="000000" w:themeColor="text1"/>
                <w:kern w:val="0"/>
                <w:sz w:val="18"/>
                <w:szCs w:val="18"/>
              </w:rPr>
              <w:t>5</w:t>
            </w:r>
            <w:r>
              <w:rPr>
                <w:color w:val="000000" w:themeColor="text1"/>
                <w:kern w:val="0"/>
                <w:sz w:val="18"/>
                <w:szCs w:val="18"/>
              </w:rPr>
              <w:t>分。</w:t>
            </w:r>
          </w:p>
        </w:tc>
        <w:tc>
          <w:tcPr>
            <w:tcW w:w="1311" w:type="pct"/>
            <w:vMerge w:val="restar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科技创新管理制度、科技项目监督管理文件、科技项目考评办法、科技项目过程管理文件、专家评审文件等。</w:t>
            </w:r>
          </w:p>
        </w:tc>
      </w:tr>
      <w:tr w:rsidR="000029E1">
        <w:trPr>
          <w:trHeight w:val="454"/>
        </w:trPr>
        <w:tc>
          <w:tcPr>
            <w:tcW w:w="785" w:type="pct"/>
            <w:vMerge/>
            <w:vAlign w:val="center"/>
          </w:tcPr>
          <w:p w:rsidR="000029E1" w:rsidRDefault="000029E1" w:rsidP="00B71F95">
            <w:pPr>
              <w:spacing w:beforeLines="30" w:afterLines="30"/>
              <w:jc w:val="left"/>
              <w:rPr>
                <w:color w:val="000000" w:themeColor="text1"/>
                <w:kern w:val="0"/>
                <w:sz w:val="18"/>
                <w:szCs w:val="18"/>
              </w:rPr>
            </w:pP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）科技项目依照管理制度开展工作，过程管理文件齐全，得</w:t>
            </w:r>
            <w:r>
              <w:rPr>
                <w:color w:val="000000" w:themeColor="text1"/>
                <w:kern w:val="0"/>
                <w:sz w:val="18"/>
                <w:szCs w:val="18"/>
              </w:rPr>
              <w:t>3</w:t>
            </w:r>
            <w:r>
              <w:rPr>
                <w:color w:val="000000" w:themeColor="text1"/>
                <w:kern w:val="0"/>
                <w:sz w:val="18"/>
                <w:szCs w:val="18"/>
              </w:rPr>
              <w:t>分。</w:t>
            </w:r>
          </w:p>
        </w:tc>
        <w:tc>
          <w:tcPr>
            <w:tcW w:w="1311" w:type="pct"/>
            <w:vMerge/>
            <w:vAlign w:val="center"/>
          </w:tcPr>
          <w:p w:rsidR="000029E1" w:rsidRDefault="000029E1" w:rsidP="00B71F95">
            <w:pPr>
              <w:spacing w:beforeLines="30" w:afterLines="30"/>
              <w:jc w:val="left"/>
              <w:rPr>
                <w:color w:val="000000" w:themeColor="text1"/>
                <w:kern w:val="0"/>
                <w:sz w:val="18"/>
                <w:szCs w:val="18"/>
              </w:rPr>
            </w:pPr>
          </w:p>
        </w:tc>
      </w:tr>
      <w:tr w:rsidR="000029E1">
        <w:trPr>
          <w:trHeight w:val="454"/>
        </w:trPr>
        <w:tc>
          <w:tcPr>
            <w:tcW w:w="785" w:type="pct"/>
            <w:vMerge/>
            <w:vAlign w:val="center"/>
          </w:tcPr>
          <w:p w:rsidR="000029E1" w:rsidRDefault="000029E1" w:rsidP="00B71F95">
            <w:pPr>
              <w:spacing w:beforeLines="30" w:afterLines="30"/>
              <w:jc w:val="left"/>
              <w:rPr>
                <w:color w:val="000000" w:themeColor="text1"/>
                <w:kern w:val="0"/>
                <w:sz w:val="18"/>
                <w:szCs w:val="18"/>
              </w:rPr>
            </w:pP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3</w:t>
            </w:r>
            <w:r>
              <w:rPr>
                <w:color w:val="000000" w:themeColor="text1"/>
                <w:kern w:val="0"/>
                <w:sz w:val="18"/>
                <w:szCs w:val="18"/>
              </w:rPr>
              <w:t>）注重科技成果的推广应用，有明确的科技成果应用管理办法，得</w:t>
            </w:r>
            <w:r>
              <w:rPr>
                <w:color w:val="000000" w:themeColor="text1"/>
                <w:kern w:val="0"/>
                <w:sz w:val="18"/>
                <w:szCs w:val="18"/>
              </w:rPr>
              <w:t>2</w:t>
            </w:r>
            <w:r>
              <w:rPr>
                <w:color w:val="000000" w:themeColor="text1"/>
                <w:kern w:val="0"/>
                <w:sz w:val="18"/>
                <w:szCs w:val="18"/>
              </w:rPr>
              <w:t>分。</w:t>
            </w:r>
          </w:p>
        </w:tc>
        <w:tc>
          <w:tcPr>
            <w:tcW w:w="1311" w:type="pct"/>
            <w:vMerge/>
            <w:vAlign w:val="center"/>
          </w:tcPr>
          <w:p w:rsidR="000029E1" w:rsidRDefault="000029E1" w:rsidP="00B71F95">
            <w:pPr>
              <w:spacing w:beforeLines="30" w:afterLines="30"/>
              <w:jc w:val="left"/>
              <w:rPr>
                <w:color w:val="000000" w:themeColor="text1"/>
                <w:kern w:val="0"/>
                <w:sz w:val="18"/>
                <w:szCs w:val="18"/>
              </w:rPr>
            </w:pPr>
          </w:p>
        </w:tc>
      </w:tr>
    </w:tbl>
    <w:p w:rsidR="000029E1" w:rsidRDefault="00FA697F" w:rsidP="00B71F95">
      <w:pPr>
        <w:spacing w:beforeLines="50" w:line="360" w:lineRule="auto"/>
        <w:ind w:firstLineChars="200" w:firstLine="482"/>
        <w:rPr>
          <w:iCs/>
          <w:color w:val="000000" w:themeColor="text1"/>
          <w:sz w:val="24"/>
        </w:rPr>
      </w:pPr>
      <w:r>
        <w:rPr>
          <w:b/>
          <w:bCs/>
          <w:iCs/>
          <w:color w:val="000000" w:themeColor="text1"/>
          <w:sz w:val="24"/>
          <w:szCs w:val="22"/>
        </w:rPr>
        <w:t xml:space="preserve">2 </w:t>
      </w:r>
      <w:r>
        <w:rPr>
          <w:b/>
          <w:bCs/>
          <w:iCs/>
          <w:color w:val="000000" w:themeColor="text1"/>
          <w:sz w:val="24"/>
          <w:szCs w:val="22"/>
        </w:rPr>
        <w:t>规范经费使用。</w:t>
      </w:r>
      <w:r>
        <w:rPr>
          <w:iCs/>
          <w:color w:val="000000" w:themeColor="text1"/>
          <w:sz w:val="24"/>
          <w:szCs w:val="22"/>
        </w:rPr>
        <w:t>制定科技攻关计划，保障科研经费投入，规范专项经费使用。基础分值为</w:t>
      </w:r>
      <w:r>
        <w:rPr>
          <w:iCs/>
          <w:color w:val="000000" w:themeColor="text1"/>
          <w:sz w:val="24"/>
          <w:szCs w:val="22"/>
        </w:rPr>
        <w:t>10</w:t>
      </w:r>
      <w:r>
        <w:rPr>
          <w:iCs/>
          <w:color w:val="000000" w:themeColor="text1"/>
          <w:sz w:val="24"/>
          <w:szCs w:val="22"/>
        </w:rPr>
        <w:t>分，指标评分标准见表</w:t>
      </w:r>
      <w:r>
        <w:rPr>
          <w:iCs/>
          <w:color w:val="000000" w:themeColor="text1"/>
          <w:sz w:val="24"/>
          <w:szCs w:val="22"/>
        </w:rPr>
        <w:t>10.1.1-2</w:t>
      </w:r>
      <w:r>
        <w:rPr>
          <w:iCs/>
          <w:color w:val="000000" w:themeColor="text1"/>
          <w:sz w:val="24"/>
          <w:szCs w:val="22"/>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10.1.1-2 </w:t>
      </w:r>
      <w:r>
        <w:rPr>
          <w:rFonts w:eastAsia="黑体"/>
          <w:color w:val="000000" w:themeColor="text1"/>
          <w:szCs w:val="21"/>
        </w:rPr>
        <w:t>规范经费使用指标评分标准</w:t>
      </w:r>
    </w:p>
    <w:tbl>
      <w:tblPr>
        <w:tblStyle w:val="ac"/>
        <w:tblW w:w="5000" w:type="pct"/>
        <w:tblLook w:val="04A0"/>
      </w:tblPr>
      <w:tblGrid>
        <w:gridCol w:w="1368"/>
        <w:gridCol w:w="5066"/>
        <w:gridCol w:w="2286"/>
      </w:tblGrid>
      <w:tr w:rsidR="000029E1">
        <w:trPr>
          <w:trHeight w:val="454"/>
        </w:trPr>
        <w:tc>
          <w:tcPr>
            <w:tcW w:w="784"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5"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11"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84"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规范经费使用（</w:t>
            </w:r>
            <w:r>
              <w:rPr>
                <w:color w:val="000000" w:themeColor="text1"/>
                <w:kern w:val="0"/>
                <w:sz w:val="18"/>
                <w:szCs w:val="18"/>
              </w:rPr>
              <w:t>10</w:t>
            </w:r>
            <w:r>
              <w:rPr>
                <w:color w:val="000000" w:themeColor="text1"/>
                <w:kern w:val="0"/>
                <w:sz w:val="18"/>
                <w:szCs w:val="18"/>
              </w:rPr>
              <w:t>分）</w:t>
            </w: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）策划科技攻关项目计划，梳理全面，针对性强，得</w:t>
            </w:r>
            <w:r>
              <w:rPr>
                <w:color w:val="000000" w:themeColor="text1"/>
                <w:kern w:val="0"/>
                <w:sz w:val="18"/>
                <w:szCs w:val="18"/>
              </w:rPr>
              <w:t>5</w:t>
            </w:r>
            <w:r>
              <w:rPr>
                <w:color w:val="000000" w:themeColor="text1"/>
                <w:kern w:val="0"/>
                <w:sz w:val="18"/>
                <w:szCs w:val="18"/>
              </w:rPr>
              <w:t>分。</w:t>
            </w:r>
          </w:p>
        </w:tc>
        <w:tc>
          <w:tcPr>
            <w:tcW w:w="1311"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科技攻关计划、专家评审文件等。</w:t>
            </w:r>
          </w:p>
        </w:tc>
      </w:tr>
      <w:tr w:rsidR="000029E1">
        <w:trPr>
          <w:trHeight w:val="454"/>
        </w:trPr>
        <w:tc>
          <w:tcPr>
            <w:tcW w:w="784" w:type="pct"/>
            <w:vMerge/>
            <w:vAlign w:val="center"/>
          </w:tcPr>
          <w:p w:rsidR="000029E1" w:rsidRDefault="000029E1" w:rsidP="00B71F95">
            <w:pPr>
              <w:spacing w:beforeLines="30" w:afterLines="30"/>
              <w:jc w:val="left"/>
              <w:rPr>
                <w:color w:val="000000" w:themeColor="text1"/>
                <w:kern w:val="0"/>
                <w:sz w:val="18"/>
                <w:szCs w:val="18"/>
              </w:rPr>
            </w:pP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）建立科研经费使用及管理办法，明确经费管理内容，得</w:t>
            </w:r>
            <w:r>
              <w:rPr>
                <w:color w:val="000000" w:themeColor="text1"/>
                <w:kern w:val="0"/>
                <w:sz w:val="18"/>
                <w:szCs w:val="18"/>
              </w:rPr>
              <w:t>2</w:t>
            </w:r>
            <w:r>
              <w:rPr>
                <w:color w:val="000000" w:themeColor="text1"/>
                <w:kern w:val="0"/>
                <w:sz w:val="18"/>
                <w:szCs w:val="18"/>
              </w:rPr>
              <w:t>分。</w:t>
            </w:r>
          </w:p>
        </w:tc>
        <w:tc>
          <w:tcPr>
            <w:tcW w:w="1311" w:type="pct"/>
            <w:vMerge w:val="restar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经费使用及管理办法、科研工作过程文件、经费落实与拨付文件等。</w:t>
            </w:r>
          </w:p>
        </w:tc>
      </w:tr>
      <w:tr w:rsidR="000029E1">
        <w:trPr>
          <w:trHeight w:val="454"/>
        </w:trPr>
        <w:tc>
          <w:tcPr>
            <w:tcW w:w="784" w:type="pct"/>
            <w:vMerge/>
            <w:vAlign w:val="center"/>
          </w:tcPr>
          <w:p w:rsidR="000029E1" w:rsidRDefault="000029E1" w:rsidP="00B71F95">
            <w:pPr>
              <w:spacing w:beforeLines="30" w:afterLines="30"/>
              <w:jc w:val="left"/>
              <w:rPr>
                <w:color w:val="000000" w:themeColor="text1"/>
                <w:kern w:val="0"/>
                <w:sz w:val="18"/>
                <w:szCs w:val="18"/>
              </w:rPr>
            </w:pP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3</w:t>
            </w:r>
            <w:r>
              <w:rPr>
                <w:color w:val="000000" w:themeColor="text1"/>
                <w:kern w:val="0"/>
                <w:sz w:val="18"/>
                <w:szCs w:val="18"/>
              </w:rPr>
              <w:t>）科技项目经费落实到位、专款专用，得</w:t>
            </w:r>
            <w:r>
              <w:rPr>
                <w:color w:val="000000" w:themeColor="text1"/>
                <w:kern w:val="0"/>
                <w:sz w:val="18"/>
                <w:szCs w:val="18"/>
              </w:rPr>
              <w:t>3</w:t>
            </w:r>
            <w:r>
              <w:rPr>
                <w:color w:val="000000" w:themeColor="text1"/>
                <w:kern w:val="0"/>
                <w:sz w:val="18"/>
                <w:szCs w:val="18"/>
              </w:rPr>
              <w:t>分。</w:t>
            </w:r>
          </w:p>
        </w:tc>
        <w:tc>
          <w:tcPr>
            <w:tcW w:w="1311" w:type="pct"/>
            <w:vMerge/>
            <w:vAlign w:val="center"/>
          </w:tcPr>
          <w:p w:rsidR="000029E1" w:rsidRDefault="000029E1" w:rsidP="00B71F95">
            <w:pPr>
              <w:spacing w:beforeLines="30" w:afterLines="30"/>
              <w:jc w:val="left"/>
              <w:rPr>
                <w:color w:val="000000" w:themeColor="text1"/>
                <w:kern w:val="0"/>
                <w:sz w:val="18"/>
                <w:szCs w:val="18"/>
              </w:rPr>
            </w:pPr>
          </w:p>
        </w:tc>
      </w:tr>
    </w:tbl>
    <w:p w:rsidR="000029E1" w:rsidRDefault="00FA697F" w:rsidP="00B71F95">
      <w:pPr>
        <w:pStyle w:val="2"/>
        <w:spacing w:beforeLines="100" w:afterLines="50" w:line="360" w:lineRule="auto"/>
        <w:jc w:val="left"/>
        <w:rPr>
          <w:rFonts w:ascii="Times New Roman" w:eastAsia="黑体" w:hAnsi="Times New Roman"/>
          <w:color w:val="000000" w:themeColor="text1"/>
          <w:kern w:val="0"/>
          <w:sz w:val="24"/>
          <w:szCs w:val="24"/>
        </w:rPr>
      </w:pPr>
      <w:bookmarkStart w:id="95" w:name="_Toc181032438"/>
      <w:r>
        <w:rPr>
          <w:rFonts w:ascii="Times New Roman" w:eastAsia="黑体" w:hAnsi="Times New Roman"/>
          <w:color w:val="000000" w:themeColor="text1"/>
          <w:kern w:val="0"/>
          <w:sz w:val="24"/>
          <w:szCs w:val="24"/>
        </w:rPr>
        <w:t xml:space="preserve">10.2 </w:t>
      </w:r>
      <w:r>
        <w:rPr>
          <w:rFonts w:ascii="Times New Roman" w:eastAsia="黑体" w:hAnsi="Times New Roman"/>
          <w:color w:val="000000" w:themeColor="text1"/>
          <w:kern w:val="0"/>
          <w:sz w:val="24"/>
          <w:szCs w:val="24"/>
        </w:rPr>
        <w:t>评分项</w:t>
      </w:r>
      <w:bookmarkEnd w:id="95"/>
    </w:p>
    <w:p w:rsidR="000029E1" w:rsidRDefault="00FA697F">
      <w:pPr>
        <w:keepNext/>
        <w:keepLines/>
        <w:spacing w:before="72" w:line="360" w:lineRule="auto"/>
        <w:ind w:firstLineChars="100" w:firstLine="241"/>
        <w:jc w:val="left"/>
        <w:outlineLvl w:val="2"/>
        <w:rPr>
          <w:b/>
          <w:bCs/>
          <w:color w:val="000000" w:themeColor="text1"/>
          <w:sz w:val="24"/>
        </w:rPr>
      </w:pPr>
      <w:r>
        <w:rPr>
          <w:b/>
          <w:bCs/>
          <w:color w:val="000000" w:themeColor="text1"/>
          <w:sz w:val="24"/>
        </w:rPr>
        <w:t xml:space="preserve">10.2.1 </w:t>
      </w:r>
      <w:r>
        <w:rPr>
          <w:b/>
          <w:bCs/>
          <w:color w:val="000000" w:themeColor="text1"/>
          <w:sz w:val="24"/>
        </w:rPr>
        <w:t>技术创新与应用。</w:t>
      </w:r>
      <w:r>
        <w:rPr>
          <w:color w:val="000000" w:themeColor="text1"/>
          <w:sz w:val="24"/>
        </w:rPr>
        <w:t>为二级指标，</w:t>
      </w:r>
      <w:proofErr w:type="gramStart"/>
      <w:r>
        <w:rPr>
          <w:color w:val="000000" w:themeColor="text1"/>
          <w:sz w:val="24"/>
        </w:rPr>
        <w:t>评价总分值</w:t>
      </w:r>
      <w:proofErr w:type="gramEnd"/>
      <w:r>
        <w:rPr>
          <w:color w:val="000000" w:themeColor="text1"/>
          <w:sz w:val="24"/>
        </w:rPr>
        <w:t>60</w:t>
      </w:r>
      <w:r>
        <w:rPr>
          <w:color w:val="000000" w:themeColor="text1"/>
          <w:sz w:val="24"/>
        </w:rPr>
        <w:t>分，由四新技术推广应用、</w:t>
      </w:r>
      <w:proofErr w:type="gramStart"/>
      <w:r>
        <w:rPr>
          <w:color w:val="000000" w:themeColor="text1"/>
          <w:sz w:val="24"/>
        </w:rPr>
        <w:t>微创微改</w:t>
      </w:r>
      <w:proofErr w:type="gramEnd"/>
      <w:r>
        <w:rPr>
          <w:color w:val="000000" w:themeColor="text1"/>
          <w:sz w:val="24"/>
        </w:rPr>
        <w:t>、重点项目攻关、科技成果推广</w:t>
      </w:r>
      <w:r>
        <w:rPr>
          <w:color w:val="000000" w:themeColor="text1"/>
          <w:sz w:val="24"/>
        </w:rPr>
        <w:t>4</w:t>
      </w:r>
      <w:r>
        <w:rPr>
          <w:color w:val="000000" w:themeColor="text1"/>
          <w:sz w:val="24"/>
        </w:rPr>
        <w:t>个三级指标构成。</w:t>
      </w:r>
    </w:p>
    <w:p w:rsidR="000029E1" w:rsidRDefault="00FA697F">
      <w:pPr>
        <w:spacing w:line="360" w:lineRule="auto"/>
        <w:ind w:firstLineChars="200" w:firstLine="480"/>
        <w:rPr>
          <w:iCs/>
          <w:color w:val="000000" w:themeColor="text1"/>
          <w:sz w:val="24"/>
        </w:rPr>
      </w:pPr>
      <w:r>
        <w:rPr>
          <w:rFonts w:eastAsiaTheme="minorEastAsia"/>
          <w:b/>
          <w:bCs/>
          <w:iCs/>
          <w:color w:val="000000" w:themeColor="text1"/>
          <w:sz w:val="24"/>
          <w:szCs w:val="22"/>
        </w:rPr>
        <w:t xml:space="preserve">1 </w:t>
      </w:r>
      <w:r>
        <w:rPr>
          <w:b/>
          <w:bCs/>
          <w:iCs/>
          <w:color w:val="000000" w:themeColor="text1"/>
          <w:sz w:val="24"/>
          <w:szCs w:val="22"/>
        </w:rPr>
        <w:t>四新技术推广应用。</w:t>
      </w:r>
      <w:r>
        <w:rPr>
          <w:color w:val="000000" w:themeColor="text1"/>
          <w:sz w:val="24"/>
        </w:rPr>
        <w:t>加快淘汰落后</w:t>
      </w:r>
      <w:proofErr w:type="gramStart"/>
      <w:r>
        <w:rPr>
          <w:color w:val="000000" w:themeColor="text1"/>
          <w:sz w:val="24"/>
        </w:rPr>
        <w:t>工艺工</w:t>
      </w:r>
      <w:proofErr w:type="gramEnd"/>
      <w:r>
        <w:rPr>
          <w:color w:val="000000" w:themeColor="text1"/>
          <w:sz w:val="24"/>
        </w:rPr>
        <w:t>法、设备和材料，建立项目四新技术适用清单，积极应用先进适用的新技术、新工艺、新材料、新装备。评价分值为</w:t>
      </w:r>
      <w:r>
        <w:rPr>
          <w:color w:val="000000" w:themeColor="text1"/>
          <w:sz w:val="24"/>
        </w:rPr>
        <w:t>15</w:t>
      </w:r>
      <w:r>
        <w:rPr>
          <w:color w:val="000000" w:themeColor="text1"/>
          <w:sz w:val="24"/>
        </w:rPr>
        <w:t>分，</w:t>
      </w:r>
      <w:r>
        <w:rPr>
          <w:iCs/>
          <w:color w:val="000000" w:themeColor="text1"/>
          <w:sz w:val="24"/>
        </w:rPr>
        <w:t>指标评分标准见表</w:t>
      </w:r>
      <w:r>
        <w:rPr>
          <w:iCs/>
          <w:color w:val="000000" w:themeColor="text1"/>
          <w:sz w:val="24"/>
        </w:rPr>
        <w:t>10.2.1-1</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10.2.1-1 </w:t>
      </w:r>
      <w:r>
        <w:rPr>
          <w:rFonts w:eastAsia="黑体"/>
          <w:color w:val="000000" w:themeColor="text1"/>
          <w:szCs w:val="21"/>
        </w:rPr>
        <w:t>四新技术推广应用指标评分标准</w:t>
      </w:r>
    </w:p>
    <w:tbl>
      <w:tblPr>
        <w:tblStyle w:val="ac"/>
        <w:tblW w:w="4998" w:type="pct"/>
        <w:tblLook w:val="04A0"/>
      </w:tblPr>
      <w:tblGrid>
        <w:gridCol w:w="1096"/>
        <w:gridCol w:w="4021"/>
        <w:gridCol w:w="1799"/>
        <w:gridCol w:w="1801"/>
      </w:tblGrid>
      <w:tr w:rsidR="000029E1">
        <w:trPr>
          <w:trHeight w:val="454"/>
        </w:trPr>
        <w:tc>
          <w:tcPr>
            <w:tcW w:w="628"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306"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032"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c>
          <w:tcPr>
            <w:tcW w:w="1033"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备注</w:t>
            </w:r>
          </w:p>
        </w:tc>
      </w:tr>
      <w:tr w:rsidR="000029E1">
        <w:trPr>
          <w:trHeight w:val="454"/>
        </w:trPr>
        <w:tc>
          <w:tcPr>
            <w:tcW w:w="628" w:type="pct"/>
            <w:vMerge w:val="restart"/>
            <w:vAlign w:val="center"/>
          </w:tcPr>
          <w:p w:rsidR="000029E1" w:rsidRDefault="00FA697F" w:rsidP="00B71F95">
            <w:pPr>
              <w:spacing w:beforeLines="30" w:afterLines="30"/>
              <w:jc w:val="left"/>
              <w:rPr>
                <w:color w:val="000000" w:themeColor="text1"/>
                <w:kern w:val="0"/>
                <w:sz w:val="18"/>
                <w:szCs w:val="18"/>
              </w:rPr>
            </w:pPr>
            <w:r>
              <w:rPr>
                <w:color w:val="000000" w:themeColor="text1"/>
                <w:kern w:val="0"/>
                <w:sz w:val="18"/>
                <w:szCs w:val="18"/>
              </w:rPr>
              <w:t>四新技术推广应用（</w:t>
            </w:r>
            <w:r>
              <w:rPr>
                <w:color w:val="000000" w:themeColor="text1"/>
                <w:kern w:val="0"/>
                <w:sz w:val="18"/>
                <w:szCs w:val="18"/>
              </w:rPr>
              <w:t>15</w:t>
            </w:r>
            <w:r>
              <w:rPr>
                <w:color w:val="000000" w:themeColor="text1"/>
                <w:kern w:val="0"/>
                <w:sz w:val="18"/>
                <w:szCs w:val="18"/>
              </w:rPr>
              <w:t>分）</w:t>
            </w:r>
          </w:p>
        </w:tc>
        <w:tc>
          <w:tcPr>
            <w:tcW w:w="2306" w:type="pct"/>
            <w:vAlign w:val="center"/>
          </w:tcPr>
          <w:p w:rsidR="000029E1" w:rsidRDefault="00FA697F" w:rsidP="00B71F95">
            <w:pPr>
              <w:spacing w:beforeLines="30" w:afterLines="30"/>
              <w:rPr>
                <w:color w:val="000000" w:themeColor="text1"/>
                <w:kern w:val="0"/>
                <w:sz w:val="18"/>
                <w:szCs w:val="18"/>
              </w:rPr>
            </w:pPr>
            <w:r>
              <w:rPr>
                <w:color w:val="000000" w:themeColor="text1"/>
                <w:sz w:val="18"/>
                <w:szCs w:val="18"/>
              </w:rPr>
              <w:t>1</w:t>
            </w:r>
            <w:r>
              <w:rPr>
                <w:color w:val="000000" w:themeColor="text1"/>
                <w:sz w:val="18"/>
                <w:szCs w:val="18"/>
              </w:rPr>
              <w:t>）建设单位组织各施工单位根据项目特点开展新技术、新工艺、新材料、新装备研究，建立项目</w:t>
            </w:r>
            <w:r>
              <w:rPr>
                <w:color w:val="000000" w:themeColor="text1"/>
                <w:sz w:val="18"/>
                <w:szCs w:val="18"/>
              </w:rPr>
              <w:t>“</w:t>
            </w:r>
            <w:r>
              <w:rPr>
                <w:color w:val="000000" w:themeColor="text1"/>
                <w:sz w:val="18"/>
                <w:szCs w:val="18"/>
              </w:rPr>
              <w:t>四新</w:t>
            </w:r>
            <w:r>
              <w:rPr>
                <w:color w:val="000000" w:themeColor="text1"/>
                <w:sz w:val="18"/>
                <w:szCs w:val="18"/>
              </w:rPr>
              <w:t>”</w:t>
            </w:r>
            <w:r>
              <w:rPr>
                <w:color w:val="000000" w:themeColor="text1"/>
                <w:sz w:val="18"/>
                <w:szCs w:val="18"/>
              </w:rPr>
              <w:t>技术适用清单，得</w:t>
            </w:r>
            <w:r>
              <w:rPr>
                <w:color w:val="000000" w:themeColor="text1"/>
                <w:sz w:val="18"/>
                <w:szCs w:val="18"/>
              </w:rPr>
              <w:t>2</w:t>
            </w:r>
            <w:r>
              <w:rPr>
                <w:color w:val="000000" w:themeColor="text1"/>
                <w:sz w:val="18"/>
                <w:szCs w:val="18"/>
              </w:rPr>
              <w:t>分。</w:t>
            </w:r>
          </w:p>
        </w:tc>
        <w:tc>
          <w:tcPr>
            <w:tcW w:w="1032"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问题清单、攻关清单、成果清单等。</w:t>
            </w:r>
          </w:p>
        </w:tc>
        <w:tc>
          <w:tcPr>
            <w:tcW w:w="1033" w:type="pct"/>
            <w:vMerge w:val="restart"/>
            <w:vAlign w:val="center"/>
          </w:tcPr>
          <w:p w:rsidR="000029E1" w:rsidRDefault="00FA697F" w:rsidP="00B71F95">
            <w:pPr>
              <w:spacing w:beforeLines="30" w:afterLines="30"/>
              <w:rPr>
                <w:color w:val="000000" w:themeColor="text1"/>
                <w:kern w:val="0"/>
                <w:sz w:val="18"/>
                <w:szCs w:val="18"/>
              </w:rPr>
            </w:pPr>
            <w:r>
              <w:rPr>
                <w:color w:val="000000" w:themeColor="text1"/>
                <w:sz w:val="18"/>
                <w:szCs w:val="18"/>
              </w:rPr>
              <w:t>采用《重庆市公路水运工程淘汰危及生产安全施工工</w:t>
            </w:r>
            <w:r>
              <w:rPr>
                <w:color w:val="000000" w:themeColor="text1"/>
                <w:sz w:val="18"/>
                <w:szCs w:val="18"/>
              </w:rPr>
              <w:lastRenderedPageBreak/>
              <w:t>艺、设备和材料目录》中列出的强制淘汰技术（产品），本项不得分。</w:t>
            </w:r>
          </w:p>
        </w:tc>
      </w:tr>
      <w:tr w:rsidR="000029E1">
        <w:trPr>
          <w:trHeight w:val="454"/>
        </w:trPr>
        <w:tc>
          <w:tcPr>
            <w:tcW w:w="628" w:type="pct"/>
            <w:vMerge/>
            <w:vAlign w:val="center"/>
          </w:tcPr>
          <w:p w:rsidR="000029E1" w:rsidRDefault="000029E1" w:rsidP="00B71F95">
            <w:pPr>
              <w:spacing w:beforeLines="30" w:afterLines="30"/>
              <w:jc w:val="left"/>
              <w:rPr>
                <w:color w:val="000000" w:themeColor="text1"/>
                <w:kern w:val="0"/>
                <w:sz w:val="18"/>
                <w:szCs w:val="18"/>
              </w:rPr>
            </w:pPr>
          </w:p>
        </w:tc>
        <w:tc>
          <w:tcPr>
            <w:tcW w:w="2306" w:type="pct"/>
            <w:vAlign w:val="center"/>
          </w:tcPr>
          <w:p w:rsidR="000029E1" w:rsidRDefault="00FA697F" w:rsidP="00B71F95">
            <w:pPr>
              <w:spacing w:beforeLines="30" w:afterLines="30"/>
              <w:rPr>
                <w:color w:val="000000" w:themeColor="text1"/>
                <w:kern w:val="0"/>
                <w:sz w:val="18"/>
                <w:szCs w:val="18"/>
              </w:rPr>
            </w:pPr>
            <w:r>
              <w:rPr>
                <w:color w:val="000000" w:themeColor="text1"/>
                <w:sz w:val="18"/>
                <w:szCs w:val="18"/>
              </w:rPr>
              <w:t>2</w:t>
            </w:r>
            <w:r>
              <w:rPr>
                <w:color w:val="000000" w:themeColor="text1"/>
                <w:sz w:val="18"/>
                <w:szCs w:val="18"/>
              </w:rPr>
              <w:t>）采用多项</w:t>
            </w:r>
            <w:r>
              <w:rPr>
                <w:color w:val="000000" w:themeColor="text1"/>
                <w:sz w:val="18"/>
                <w:szCs w:val="18"/>
              </w:rPr>
              <w:t>“</w:t>
            </w:r>
            <w:r>
              <w:rPr>
                <w:color w:val="000000" w:themeColor="text1"/>
                <w:sz w:val="18"/>
                <w:szCs w:val="18"/>
              </w:rPr>
              <w:t>建筑业</w:t>
            </w:r>
            <w:r>
              <w:rPr>
                <w:color w:val="000000" w:themeColor="text1"/>
                <w:sz w:val="18"/>
                <w:szCs w:val="18"/>
              </w:rPr>
              <w:t>10</w:t>
            </w:r>
            <w:r>
              <w:rPr>
                <w:color w:val="000000" w:themeColor="text1"/>
                <w:sz w:val="18"/>
                <w:szCs w:val="18"/>
              </w:rPr>
              <w:t>项新技术</w:t>
            </w:r>
            <w:r>
              <w:rPr>
                <w:color w:val="000000" w:themeColor="text1"/>
                <w:sz w:val="18"/>
                <w:szCs w:val="18"/>
              </w:rPr>
              <w:t>”</w:t>
            </w:r>
            <w:r>
              <w:rPr>
                <w:color w:val="000000" w:themeColor="text1"/>
                <w:sz w:val="18"/>
                <w:szCs w:val="18"/>
              </w:rPr>
              <w:t>或交通运输部科技成果推广目录中的技术成果，少于</w:t>
            </w:r>
            <w:r>
              <w:rPr>
                <w:color w:val="000000" w:themeColor="text1"/>
                <w:sz w:val="18"/>
                <w:szCs w:val="18"/>
              </w:rPr>
              <w:t>6</w:t>
            </w:r>
            <w:r>
              <w:rPr>
                <w:color w:val="000000" w:themeColor="text1"/>
                <w:sz w:val="18"/>
                <w:szCs w:val="18"/>
              </w:rPr>
              <w:t>项或采用市内领先水平创新技术，得</w:t>
            </w:r>
            <w:r>
              <w:rPr>
                <w:color w:val="000000" w:themeColor="text1"/>
                <w:sz w:val="18"/>
                <w:szCs w:val="18"/>
              </w:rPr>
              <w:t>6</w:t>
            </w:r>
            <w:r>
              <w:rPr>
                <w:color w:val="000000" w:themeColor="text1"/>
                <w:sz w:val="18"/>
                <w:szCs w:val="18"/>
              </w:rPr>
              <w:t>分；不少于</w:t>
            </w:r>
            <w:r>
              <w:rPr>
                <w:color w:val="000000" w:themeColor="text1"/>
                <w:sz w:val="18"/>
                <w:szCs w:val="18"/>
              </w:rPr>
              <w:t>6</w:t>
            </w:r>
            <w:r>
              <w:rPr>
                <w:color w:val="000000" w:themeColor="text1"/>
                <w:sz w:val="18"/>
                <w:szCs w:val="18"/>
              </w:rPr>
              <w:t>项或有一项国内领先水平的创新技术时，得</w:t>
            </w:r>
            <w:r>
              <w:rPr>
                <w:color w:val="000000" w:themeColor="text1"/>
                <w:sz w:val="18"/>
                <w:szCs w:val="18"/>
              </w:rPr>
              <w:t>10</w:t>
            </w:r>
            <w:r>
              <w:rPr>
                <w:color w:val="000000" w:themeColor="text1"/>
                <w:sz w:val="18"/>
                <w:szCs w:val="18"/>
              </w:rPr>
              <w:t>分。</w:t>
            </w:r>
          </w:p>
        </w:tc>
        <w:tc>
          <w:tcPr>
            <w:tcW w:w="1032" w:type="pct"/>
            <w:vMerge w:val="restar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w:t>
            </w:r>
            <w:r>
              <w:rPr>
                <w:color w:val="000000" w:themeColor="text1"/>
                <w:kern w:val="0"/>
                <w:sz w:val="18"/>
                <w:szCs w:val="18"/>
              </w:rPr>
              <w:t>四新</w:t>
            </w:r>
            <w:r>
              <w:rPr>
                <w:color w:val="000000" w:themeColor="text1"/>
                <w:kern w:val="0"/>
                <w:sz w:val="18"/>
                <w:szCs w:val="18"/>
              </w:rPr>
              <w:t>”</w:t>
            </w:r>
            <w:r>
              <w:rPr>
                <w:color w:val="000000" w:themeColor="text1"/>
                <w:kern w:val="0"/>
                <w:sz w:val="18"/>
                <w:szCs w:val="18"/>
              </w:rPr>
              <w:t>技术清单，施工设备登记台账，先进工艺、设备、技术、材料现场照片，四新技术成效总结推广资料等。</w:t>
            </w:r>
          </w:p>
        </w:tc>
        <w:tc>
          <w:tcPr>
            <w:tcW w:w="1033" w:type="pct"/>
            <w:vMerge/>
            <w:vAlign w:val="center"/>
          </w:tcPr>
          <w:p w:rsidR="000029E1" w:rsidRDefault="000029E1" w:rsidP="00B71F95">
            <w:pPr>
              <w:spacing w:beforeLines="30" w:afterLines="30"/>
              <w:rPr>
                <w:color w:val="000000" w:themeColor="text1"/>
                <w:kern w:val="0"/>
                <w:sz w:val="18"/>
                <w:szCs w:val="18"/>
              </w:rPr>
            </w:pPr>
          </w:p>
        </w:tc>
      </w:tr>
      <w:tr w:rsidR="000029E1">
        <w:trPr>
          <w:trHeight w:val="454"/>
        </w:trPr>
        <w:tc>
          <w:tcPr>
            <w:tcW w:w="628" w:type="pct"/>
            <w:vMerge/>
            <w:vAlign w:val="center"/>
          </w:tcPr>
          <w:p w:rsidR="000029E1" w:rsidRDefault="000029E1" w:rsidP="00B71F95">
            <w:pPr>
              <w:spacing w:beforeLines="30" w:afterLines="30"/>
              <w:jc w:val="left"/>
              <w:rPr>
                <w:color w:val="000000" w:themeColor="text1"/>
                <w:kern w:val="0"/>
                <w:sz w:val="18"/>
                <w:szCs w:val="18"/>
              </w:rPr>
            </w:pPr>
          </w:p>
        </w:tc>
        <w:tc>
          <w:tcPr>
            <w:tcW w:w="2306" w:type="pct"/>
            <w:vAlign w:val="center"/>
          </w:tcPr>
          <w:p w:rsidR="000029E1" w:rsidRDefault="00FA697F" w:rsidP="00B71F95">
            <w:pPr>
              <w:spacing w:beforeLines="30" w:afterLines="30"/>
              <w:rPr>
                <w:color w:val="000000" w:themeColor="text1"/>
                <w:sz w:val="18"/>
                <w:szCs w:val="18"/>
              </w:rPr>
            </w:pPr>
            <w:r>
              <w:rPr>
                <w:color w:val="000000" w:themeColor="text1"/>
                <w:sz w:val="18"/>
                <w:szCs w:val="18"/>
              </w:rPr>
              <w:t>3</w:t>
            </w:r>
            <w:r>
              <w:rPr>
                <w:color w:val="000000" w:themeColor="text1"/>
                <w:sz w:val="18"/>
                <w:szCs w:val="18"/>
              </w:rPr>
              <w:t>）应用</w:t>
            </w:r>
            <w:r>
              <w:rPr>
                <w:color w:val="000000" w:themeColor="text1"/>
                <w:sz w:val="18"/>
                <w:szCs w:val="18"/>
              </w:rPr>
              <w:t>“</w:t>
            </w:r>
            <w:r>
              <w:rPr>
                <w:color w:val="000000" w:themeColor="text1"/>
                <w:sz w:val="18"/>
                <w:szCs w:val="18"/>
              </w:rPr>
              <w:t>四新</w:t>
            </w:r>
            <w:r>
              <w:rPr>
                <w:color w:val="000000" w:themeColor="text1"/>
                <w:sz w:val="18"/>
                <w:szCs w:val="18"/>
              </w:rPr>
              <w:t>”</w:t>
            </w:r>
            <w:r>
              <w:rPr>
                <w:color w:val="000000" w:themeColor="text1"/>
                <w:sz w:val="18"/>
                <w:szCs w:val="18"/>
              </w:rPr>
              <w:t>技术，显著提升工程建设质量、安全、进度或绿色环保水平，并及时进行总结分析和经验推广，得</w:t>
            </w:r>
            <w:r>
              <w:rPr>
                <w:color w:val="000000" w:themeColor="text1"/>
                <w:sz w:val="18"/>
                <w:szCs w:val="18"/>
              </w:rPr>
              <w:t>3</w:t>
            </w:r>
            <w:r>
              <w:rPr>
                <w:color w:val="000000" w:themeColor="text1"/>
                <w:sz w:val="18"/>
                <w:szCs w:val="18"/>
              </w:rPr>
              <w:t>分。</w:t>
            </w:r>
          </w:p>
        </w:tc>
        <w:tc>
          <w:tcPr>
            <w:tcW w:w="1032" w:type="pct"/>
            <w:vMerge/>
            <w:vAlign w:val="center"/>
          </w:tcPr>
          <w:p w:rsidR="000029E1" w:rsidRDefault="000029E1" w:rsidP="00B71F95">
            <w:pPr>
              <w:spacing w:beforeLines="30" w:afterLines="30"/>
              <w:rPr>
                <w:color w:val="000000" w:themeColor="text1"/>
                <w:kern w:val="0"/>
                <w:sz w:val="18"/>
                <w:szCs w:val="18"/>
              </w:rPr>
            </w:pPr>
          </w:p>
        </w:tc>
        <w:tc>
          <w:tcPr>
            <w:tcW w:w="1033" w:type="pct"/>
            <w:vMerge/>
            <w:vAlign w:val="center"/>
          </w:tcPr>
          <w:p w:rsidR="000029E1" w:rsidRDefault="000029E1" w:rsidP="00B71F95">
            <w:pPr>
              <w:spacing w:beforeLines="30" w:afterLines="30"/>
              <w:rPr>
                <w:color w:val="000000" w:themeColor="text1"/>
                <w:kern w:val="0"/>
                <w:sz w:val="18"/>
                <w:szCs w:val="18"/>
              </w:rPr>
            </w:pPr>
          </w:p>
        </w:tc>
      </w:tr>
    </w:tbl>
    <w:p w:rsidR="000029E1" w:rsidRDefault="00FA697F" w:rsidP="00B71F95">
      <w:pPr>
        <w:spacing w:beforeLines="50" w:line="360" w:lineRule="auto"/>
        <w:ind w:firstLineChars="200" w:firstLine="480"/>
        <w:rPr>
          <w:color w:val="000000" w:themeColor="text1"/>
          <w:sz w:val="24"/>
        </w:rPr>
      </w:pPr>
      <w:r>
        <w:rPr>
          <w:rFonts w:eastAsiaTheme="minorEastAsia"/>
          <w:b/>
          <w:bCs/>
          <w:iCs/>
          <w:color w:val="000000" w:themeColor="text1"/>
          <w:sz w:val="24"/>
          <w:szCs w:val="22"/>
        </w:rPr>
        <w:t xml:space="preserve">2 </w:t>
      </w:r>
      <w:proofErr w:type="gramStart"/>
      <w:r>
        <w:rPr>
          <w:b/>
          <w:bCs/>
          <w:iCs/>
          <w:color w:val="000000" w:themeColor="text1"/>
          <w:sz w:val="24"/>
          <w:szCs w:val="22"/>
        </w:rPr>
        <w:t>微创微改</w:t>
      </w:r>
      <w:proofErr w:type="gramEnd"/>
      <w:r>
        <w:rPr>
          <w:b/>
          <w:bCs/>
          <w:iCs/>
          <w:color w:val="000000" w:themeColor="text1"/>
          <w:sz w:val="24"/>
          <w:szCs w:val="22"/>
        </w:rPr>
        <w:t>。</w:t>
      </w:r>
      <w:r>
        <w:rPr>
          <w:color w:val="000000" w:themeColor="text1"/>
          <w:sz w:val="24"/>
        </w:rPr>
        <w:t>开展</w:t>
      </w:r>
      <w:proofErr w:type="gramStart"/>
      <w:r>
        <w:rPr>
          <w:color w:val="000000" w:themeColor="text1"/>
          <w:sz w:val="24"/>
        </w:rPr>
        <w:t>工艺工</w:t>
      </w:r>
      <w:proofErr w:type="gramEnd"/>
      <w:r>
        <w:rPr>
          <w:color w:val="000000" w:themeColor="text1"/>
          <w:sz w:val="24"/>
        </w:rPr>
        <w:t>法、工具设备等微发明、微创新、微改造，不断提升工艺、装备的可靠性、先进性。评价分值为</w:t>
      </w:r>
      <w:r>
        <w:rPr>
          <w:color w:val="000000" w:themeColor="text1"/>
          <w:sz w:val="24"/>
        </w:rPr>
        <w:t>15</w:t>
      </w:r>
      <w:r>
        <w:rPr>
          <w:color w:val="000000" w:themeColor="text1"/>
          <w:sz w:val="24"/>
        </w:rPr>
        <w:t>分，</w:t>
      </w:r>
      <w:r>
        <w:rPr>
          <w:iCs/>
          <w:color w:val="000000" w:themeColor="text1"/>
          <w:sz w:val="24"/>
        </w:rPr>
        <w:t>指标评分标准见表</w:t>
      </w:r>
      <w:r>
        <w:rPr>
          <w:iCs/>
          <w:color w:val="000000" w:themeColor="text1"/>
          <w:sz w:val="24"/>
        </w:rPr>
        <w:t>10.2.1-2</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10.2.1-2 </w:t>
      </w:r>
      <w:r>
        <w:rPr>
          <w:rFonts w:eastAsia="黑体"/>
          <w:color w:val="000000" w:themeColor="text1"/>
          <w:szCs w:val="21"/>
        </w:rPr>
        <w:t>微</w:t>
      </w:r>
      <w:proofErr w:type="gramStart"/>
      <w:r>
        <w:rPr>
          <w:rFonts w:eastAsia="黑体"/>
          <w:color w:val="000000" w:themeColor="text1"/>
          <w:szCs w:val="21"/>
        </w:rPr>
        <w:t>创微改指标</w:t>
      </w:r>
      <w:proofErr w:type="gramEnd"/>
      <w:r>
        <w:rPr>
          <w:rFonts w:eastAsia="黑体"/>
          <w:color w:val="000000" w:themeColor="text1"/>
          <w:szCs w:val="21"/>
        </w:rPr>
        <w:t>评分标准</w:t>
      </w:r>
    </w:p>
    <w:tbl>
      <w:tblPr>
        <w:tblStyle w:val="ac"/>
        <w:tblW w:w="4990" w:type="pct"/>
        <w:tblLook w:val="04A0"/>
      </w:tblPr>
      <w:tblGrid>
        <w:gridCol w:w="1379"/>
        <w:gridCol w:w="5058"/>
        <w:gridCol w:w="2266"/>
      </w:tblGrid>
      <w:tr w:rsidR="000029E1">
        <w:trPr>
          <w:trHeight w:val="454"/>
        </w:trPr>
        <w:tc>
          <w:tcPr>
            <w:tcW w:w="792"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5"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01"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92" w:type="pct"/>
            <w:vMerge w:val="restart"/>
            <w:vAlign w:val="center"/>
          </w:tcPr>
          <w:p w:rsidR="000029E1" w:rsidRDefault="00FA697F" w:rsidP="00B71F95">
            <w:pPr>
              <w:spacing w:beforeLines="30" w:afterLines="30"/>
              <w:jc w:val="center"/>
              <w:rPr>
                <w:color w:val="000000" w:themeColor="text1"/>
                <w:kern w:val="0"/>
                <w:sz w:val="18"/>
                <w:szCs w:val="18"/>
              </w:rPr>
            </w:pPr>
            <w:proofErr w:type="gramStart"/>
            <w:r>
              <w:rPr>
                <w:color w:val="000000" w:themeColor="text1"/>
                <w:kern w:val="0"/>
                <w:sz w:val="18"/>
                <w:szCs w:val="18"/>
              </w:rPr>
              <w:t>微创微改</w:t>
            </w:r>
            <w:proofErr w:type="gramEnd"/>
            <w:r>
              <w:rPr>
                <w:color w:val="000000" w:themeColor="text1"/>
                <w:kern w:val="0"/>
                <w:sz w:val="18"/>
                <w:szCs w:val="18"/>
              </w:rPr>
              <w:t>（</w:t>
            </w:r>
            <w:r>
              <w:rPr>
                <w:color w:val="000000" w:themeColor="text1"/>
                <w:kern w:val="0"/>
                <w:sz w:val="18"/>
                <w:szCs w:val="18"/>
              </w:rPr>
              <w:t>15</w:t>
            </w:r>
            <w:r>
              <w:rPr>
                <w:color w:val="000000" w:themeColor="text1"/>
                <w:kern w:val="0"/>
                <w:sz w:val="18"/>
                <w:szCs w:val="18"/>
              </w:rPr>
              <w:t>分）</w:t>
            </w: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）建立激励机制、计划，建立</w:t>
            </w:r>
            <w:proofErr w:type="gramStart"/>
            <w:r>
              <w:rPr>
                <w:color w:val="000000" w:themeColor="text1"/>
                <w:kern w:val="0"/>
                <w:sz w:val="18"/>
                <w:szCs w:val="18"/>
              </w:rPr>
              <w:t>工艺工法微创新</w:t>
            </w:r>
            <w:proofErr w:type="gramEnd"/>
            <w:r>
              <w:rPr>
                <w:color w:val="000000" w:themeColor="text1"/>
                <w:kern w:val="0"/>
                <w:sz w:val="18"/>
                <w:szCs w:val="18"/>
              </w:rPr>
              <w:t>激励机制，有专项资金保障或其他有效激励措施，得</w:t>
            </w:r>
            <w:r>
              <w:rPr>
                <w:color w:val="000000" w:themeColor="text1"/>
                <w:kern w:val="0"/>
                <w:sz w:val="18"/>
                <w:szCs w:val="18"/>
              </w:rPr>
              <w:t>2</w:t>
            </w:r>
            <w:r>
              <w:rPr>
                <w:color w:val="000000" w:themeColor="text1"/>
                <w:kern w:val="0"/>
                <w:sz w:val="18"/>
                <w:szCs w:val="18"/>
              </w:rPr>
              <w:t>分；制定</w:t>
            </w:r>
            <w:proofErr w:type="gramStart"/>
            <w:r>
              <w:rPr>
                <w:color w:val="000000" w:themeColor="text1"/>
                <w:kern w:val="0"/>
                <w:sz w:val="18"/>
                <w:szCs w:val="18"/>
              </w:rPr>
              <w:t>工艺工法微创新</w:t>
            </w:r>
            <w:proofErr w:type="gramEnd"/>
            <w:r>
              <w:rPr>
                <w:color w:val="000000" w:themeColor="text1"/>
                <w:kern w:val="0"/>
                <w:sz w:val="18"/>
                <w:szCs w:val="18"/>
              </w:rPr>
              <w:t>计划，得</w:t>
            </w:r>
            <w:r>
              <w:rPr>
                <w:color w:val="000000" w:themeColor="text1"/>
                <w:kern w:val="0"/>
                <w:sz w:val="18"/>
                <w:szCs w:val="18"/>
              </w:rPr>
              <w:t>3</w:t>
            </w:r>
            <w:r>
              <w:rPr>
                <w:color w:val="000000" w:themeColor="text1"/>
                <w:kern w:val="0"/>
                <w:sz w:val="18"/>
                <w:szCs w:val="18"/>
              </w:rPr>
              <w:t>分。</w:t>
            </w:r>
          </w:p>
        </w:tc>
        <w:tc>
          <w:tcPr>
            <w:tcW w:w="1301" w:type="pct"/>
            <w:vMerge w:val="restar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有关激励</w:t>
            </w:r>
            <w:proofErr w:type="gramStart"/>
            <w:r>
              <w:rPr>
                <w:color w:val="000000" w:themeColor="text1"/>
                <w:kern w:val="0"/>
                <w:sz w:val="18"/>
                <w:szCs w:val="18"/>
              </w:rPr>
              <w:t>微创新</w:t>
            </w:r>
            <w:proofErr w:type="gramEnd"/>
            <w:r>
              <w:rPr>
                <w:color w:val="000000" w:themeColor="text1"/>
                <w:kern w:val="0"/>
                <w:sz w:val="18"/>
                <w:szCs w:val="18"/>
              </w:rPr>
              <w:t>的管理办法、通知，</w:t>
            </w:r>
            <w:proofErr w:type="gramStart"/>
            <w:r>
              <w:rPr>
                <w:color w:val="000000" w:themeColor="text1"/>
                <w:kern w:val="0"/>
                <w:sz w:val="18"/>
                <w:szCs w:val="18"/>
              </w:rPr>
              <w:t>微创新</w:t>
            </w:r>
            <w:proofErr w:type="gramEnd"/>
            <w:r>
              <w:rPr>
                <w:color w:val="000000" w:themeColor="text1"/>
                <w:kern w:val="0"/>
                <w:sz w:val="18"/>
                <w:szCs w:val="18"/>
              </w:rPr>
              <w:t>计划，创新工艺评审会议纪要，</w:t>
            </w:r>
            <w:proofErr w:type="gramStart"/>
            <w:r>
              <w:rPr>
                <w:color w:val="000000" w:themeColor="text1"/>
                <w:kern w:val="0"/>
                <w:sz w:val="18"/>
                <w:szCs w:val="18"/>
              </w:rPr>
              <w:t>微创新</w:t>
            </w:r>
            <w:proofErr w:type="gramEnd"/>
            <w:r>
              <w:rPr>
                <w:color w:val="000000" w:themeColor="text1"/>
                <w:kern w:val="0"/>
                <w:sz w:val="18"/>
                <w:szCs w:val="18"/>
              </w:rPr>
              <w:t>推广应用台账等。</w:t>
            </w:r>
          </w:p>
        </w:tc>
      </w:tr>
      <w:tr w:rsidR="000029E1">
        <w:trPr>
          <w:trHeight w:val="454"/>
        </w:trPr>
        <w:tc>
          <w:tcPr>
            <w:tcW w:w="792" w:type="pct"/>
            <w:vMerge/>
            <w:vAlign w:val="center"/>
          </w:tcPr>
          <w:p w:rsidR="000029E1" w:rsidRDefault="000029E1" w:rsidP="00B71F95">
            <w:pPr>
              <w:spacing w:beforeLines="30" w:afterLines="30"/>
              <w:jc w:val="left"/>
              <w:rPr>
                <w:color w:val="000000" w:themeColor="text1"/>
                <w:kern w:val="0"/>
                <w:sz w:val="18"/>
                <w:szCs w:val="18"/>
              </w:rPr>
            </w:pP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）开展</w:t>
            </w:r>
            <w:proofErr w:type="gramStart"/>
            <w:r>
              <w:rPr>
                <w:color w:val="000000" w:themeColor="text1"/>
                <w:kern w:val="0"/>
                <w:sz w:val="18"/>
                <w:szCs w:val="18"/>
              </w:rPr>
              <w:t>微创新</w:t>
            </w:r>
            <w:proofErr w:type="gramEnd"/>
            <w:r>
              <w:rPr>
                <w:color w:val="000000" w:themeColor="text1"/>
                <w:kern w:val="0"/>
                <w:sz w:val="18"/>
                <w:szCs w:val="18"/>
              </w:rPr>
              <w:t>创建工作，形成创新工艺过程总结，经建设单位确认在现场应用的，得</w:t>
            </w:r>
            <w:r>
              <w:rPr>
                <w:color w:val="000000" w:themeColor="text1"/>
                <w:kern w:val="0"/>
                <w:sz w:val="18"/>
                <w:szCs w:val="18"/>
              </w:rPr>
              <w:t>4</w:t>
            </w:r>
            <w:r>
              <w:rPr>
                <w:color w:val="000000" w:themeColor="text1"/>
                <w:kern w:val="0"/>
                <w:sz w:val="18"/>
                <w:szCs w:val="18"/>
              </w:rPr>
              <w:t>分。</w:t>
            </w:r>
          </w:p>
        </w:tc>
        <w:tc>
          <w:tcPr>
            <w:tcW w:w="1301" w:type="pct"/>
            <w:vMerge/>
            <w:vAlign w:val="center"/>
          </w:tcPr>
          <w:p w:rsidR="000029E1" w:rsidRDefault="000029E1" w:rsidP="00B71F95">
            <w:pPr>
              <w:spacing w:beforeLines="30" w:afterLines="30"/>
              <w:rPr>
                <w:color w:val="000000" w:themeColor="text1"/>
                <w:kern w:val="0"/>
                <w:sz w:val="18"/>
                <w:szCs w:val="18"/>
              </w:rPr>
            </w:pPr>
          </w:p>
        </w:tc>
      </w:tr>
      <w:tr w:rsidR="000029E1">
        <w:trPr>
          <w:trHeight w:val="454"/>
        </w:trPr>
        <w:tc>
          <w:tcPr>
            <w:tcW w:w="792" w:type="pct"/>
            <w:vMerge/>
            <w:vAlign w:val="center"/>
          </w:tcPr>
          <w:p w:rsidR="000029E1" w:rsidRDefault="000029E1" w:rsidP="00B71F95">
            <w:pPr>
              <w:spacing w:beforeLines="30" w:afterLines="30"/>
              <w:jc w:val="left"/>
              <w:rPr>
                <w:color w:val="000000" w:themeColor="text1"/>
                <w:kern w:val="0"/>
                <w:sz w:val="18"/>
                <w:szCs w:val="18"/>
              </w:rPr>
            </w:pPr>
          </w:p>
        </w:tc>
        <w:tc>
          <w:tcPr>
            <w:tcW w:w="2905" w:type="pct"/>
            <w:vAlign w:val="center"/>
          </w:tcPr>
          <w:p w:rsidR="000029E1" w:rsidRDefault="00FA697F" w:rsidP="00B71F95">
            <w:pPr>
              <w:spacing w:beforeLines="30" w:afterLines="30"/>
              <w:rPr>
                <w:color w:val="000000" w:themeColor="text1"/>
                <w:sz w:val="18"/>
                <w:szCs w:val="18"/>
              </w:rPr>
            </w:pPr>
            <w:r>
              <w:rPr>
                <w:color w:val="000000" w:themeColor="text1"/>
                <w:sz w:val="18"/>
                <w:szCs w:val="18"/>
              </w:rPr>
              <w:t>3</w:t>
            </w:r>
            <w:r>
              <w:rPr>
                <w:color w:val="000000" w:themeColor="text1"/>
                <w:sz w:val="18"/>
                <w:szCs w:val="18"/>
              </w:rPr>
              <w:t>）工效高、效果好的</w:t>
            </w:r>
            <w:proofErr w:type="gramStart"/>
            <w:r>
              <w:rPr>
                <w:color w:val="000000" w:themeColor="text1"/>
                <w:sz w:val="18"/>
                <w:szCs w:val="18"/>
              </w:rPr>
              <w:t>微创新</w:t>
            </w:r>
            <w:proofErr w:type="gramEnd"/>
            <w:r>
              <w:rPr>
                <w:color w:val="000000" w:themeColor="text1"/>
                <w:sz w:val="18"/>
                <w:szCs w:val="18"/>
              </w:rPr>
              <w:t>在项目上推广应用，在质量、安全、环保、效率及经济方面获得提升的，每项得</w:t>
            </w:r>
            <w:r>
              <w:rPr>
                <w:color w:val="000000" w:themeColor="text1"/>
                <w:sz w:val="18"/>
                <w:szCs w:val="18"/>
              </w:rPr>
              <w:t>2</w:t>
            </w:r>
            <w:r>
              <w:rPr>
                <w:color w:val="000000" w:themeColor="text1"/>
                <w:sz w:val="18"/>
                <w:szCs w:val="18"/>
              </w:rPr>
              <w:t>分，最高得</w:t>
            </w:r>
            <w:r>
              <w:rPr>
                <w:color w:val="000000" w:themeColor="text1"/>
                <w:sz w:val="18"/>
                <w:szCs w:val="18"/>
              </w:rPr>
              <w:t>6</w:t>
            </w:r>
            <w:r>
              <w:rPr>
                <w:color w:val="000000" w:themeColor="text1"/>
                <w:sz w:val="18"/>
                <w:szCs w:val="18"/>
              </w:rPr>
              <w:t>分。</w:t>
            </w:r>
          </w:p>
        </w:tc>
        <w:tc>
          <w:tcPr>
            <w:tcW w:w="1301" w:type="pct"/>
            <w:vMerge/>
            <w:vAlign w:val="center"/>
          </w:tcPr>
          <w:p w:rsidR="000029E1" w:rsidRDefault="000029E1" w:rsidP="00B71F95">
            <w:pPr>
              <w:spacing w:beforeLines="30" w:afterLines="30"/>
              <w:rPr>
                <w:color w:val="000000" w:themeColor="text1"/>
                <w:kern w:val="0"/>
                <w:sz w:val="18"/>
                <w:szCs w:val="18"/>
              </w:rPr>
            </w:pPr>
          </w:p>
        </w:tc>
      </w:tr>
    </w:tbl>
    <w:p w:rsidR="000029E1" w:rsidRDefault="00FA697F" w:rsidP="00B71F95">
      <w:pPr>
        <w:spacing w:beforeLines="50" w:line="360" w:lineRule="auto"/>
        <w:ind w:firstLineChars="200" w:firstLine="480"/>
        <w:rPr>
          <w:iCs/>
          <w:color w:val="000000" w:themeColor="text1"/>
          <w:sz w:val="24"/>
        </w:rPr>
      </w:pPr>
      <w:r>
        <w:rPr>
          <w:rFonts w:eastAsiaTheme="minorEastAsia"/>
          <w:b/>
          <w:bCs/>
          <w:iCs/>
          <w:color w:val="000000" w:themeColor="text1"/>
          <w:sz w:val="24"/>
          <w:szCs w:val="22"/>
        </w:rPr>
        <w:t xml:space="preserve">3 </w:t>
      </w:r>
      <w:r>
        <w:rPr>
          <w:b/>
          <w:bCs/>
          <w:iCs/>
          <w:color w:val="000000" w:themeColor="text1"/>
          <w:sz w:val="24"/>
          <w:szCs w:val="22"/>
        </w:rPr>
        <w:t>重点项目攻关。</w:t>
      </w:r>
      <w:r>
        <w:rPr>
          <w:color w:val="000000" w:themeColor="text1"/>
          <w:sz w:val="24"/>
        </w:rPr>
        <w:t>开展专项技术攻关，推动质量技术创新发展。从工程设计、建筑材料、施工装备、建造技术、</w:t>
      </w:r>
      <w:proofErr w:type="gramStart"/>
      <w:r>
        <w:rPr>
          <w:color w:val="000000" w:themeColor="text1"/>
          <w:sz w:val="24"/>
        </w:rPr>
        <w:t>工艺工</w:t>
      </w:r>
      <w:proofErr w:type="gramEnd"/>
      <w:r>
        <w:rPr>
          <w:color w:val="000000" w:themeColor="text1"/>
          <w:sz w:val="24"/>
        </w:rPr>
        <w:t>法、检测技术及试验设备、工程灾变机理与韧性提升方法等方面开展核心技术研发，着力解决制约工程质量提升的</w:t>
      </w:r>
      <w:r>
        <w:rPr>
          <w:color w:val="000000" w:themeColor="text1"/>
          <w:sz w:val="24"/>
        </w:rPr>
        <w:t>“</w:t>
      </w:r>
      <w:r>
        <w:rPr>
          <w:color w:val="000000" w:themeColor="text1"/>
          <w:sz w:val="24"/>
        </w:rPr>
        <w:t>卡脖子</w:t>
      </w:r>
      <w:r>
        <w:rPr>
          <w:color w:val="000000" w:themeColor="text1"/>
          <w:sz w:val="24"/>
        </w:rPr>
        <w:t>”</w:t>
      </w:r>
      <w:r>
        <w:rPr>
          <w:color w:val="000000" w:themeColor="text1"/>
          <w:sz w:val="24"/>
        </w:rPr>
        <w:t>技术难题，提高工程防灾减灾能力。评价分值为</w:t>
      </w:r>
      <w:r>
        <w:rPr>
          <w:color w:val="000000" w:themeColor="text1"/>
          <w:sz w:val="24"/>
        </w:rPr>
        <w:t>20</w:t>
      </w:r>
      <w:r>
        <w:rPr>
          <w:color w:val="000000" w:themeColor="text1"/>
          <w:sz w:val="24"/>
        </w:rPr>
        <w:t>分，</w:t>
      </w:r>
      <w:r>
        <w:rPr>
          <w:iCs/>
          <w:color w:val="000000" w:themeColor="text1"/>
          <w:sz w:val="24"/>
        </w:rPr>
        <w:t>指标评分标准见表</w:t>
      </w:r>
      <w:r>
        <w:rPr>
          <w:iCs/>
          <w:color w:val="000000" w:themeColor="text1"/>
          <w:sz w:val="24"/>
        </w:rPr>
        <w:t>10.2.1-3</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10.2.1-3 </w:t>
      </w:r>
      <w:r>
        <w:rPr>
          <w:rFonts w:eastAsia="黑体"/>
          <w:color w:val="000000" w:themeColor="text1"/>
          <w:szCs w:val="21"/>
        </w:rPr>
        <w:t>重点项目攻关指标评分标准</w:t>
      </w:r>
    </w:p>
    <w:tbl>
      <w:tblPr>
        <w:tblStyle w:val="ac"/>
        <w:tblW w:w="4990" w:type="pct"/>
        <w:tblLook w:val="04A0"/>
      </w:tblPr>
      <w:tblGrid>
        <w:gridCol w:w="1379"/>
        <w:gridCol w:w="5058"/>
        <w:gridCol w:w="2266"/>
      </w:tblGrid>
      <w:tr w:rsidR="000029E1">
        <w:trPr>
          <w:trHeight w:val="454"/>
        </w:trPr>
        <w:tc>
          <w:tcPr>
            <w:tcW w:w="792"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5"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01"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92"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重点项目攻关（</w:t>
            </w:r>
            <w:r>
              <w:rPr>
                <w:color w:val="000000" w:themeColor="text1"/>
                <w:kern w:val="0"/>
                <w:sz w:val="18"/>
                <w:szCs w:val="18"/>
              </w:rPr>
              <w:t>20</w:t>
            </w:r>
            <w:r>
              <w:rPr>
                <w:color w:val="000000" w:themeColor="text1"/>
                <w:kern w:val="0"/>
                <w:sz w:val="18"/>
                <w:szCs w:val="18"/>
              </w:rPr>
              <w:t>分）</w:t>
            </w: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）科研项目立项，最高得</w:t>
            </w:r>
            <w:r>
              <w:rPr>
                <w:color w:val="000000" w:themeColor="text1"/>
                <w:kern w:val="0"/>
                <w:sz w:val="18"/>
                <w:szCs w:val="18"/>
              </w:rPr>
              <w:t>15</w:t>
            </w:r>
            <w:r>
              <w:rPr>
                <w:color w:val="000000" w:themeColor="text1"/>
                <w:kern w:val="0"/>
                <w:sz w:val="18"/>
                <w:szCs w:val="18"/>
              </w:rPr>
              <w:t>分。其中，科研项目获省部级及以上级别立项，每项得</w:t>
            </w:r>
            <w:r>
              <w:rPr>
                <w:color w:val="000000" w:themeColor="text1"/>
                <w:kern w:val="0"/>
                <w:sz w:val="18"/>
                <w:szCs w:val="18"/>
              </w:rPr>
              <w:t>4</w:t>
            </w:r>
            <w:r>
              <w:rPr>
                <w:color w:val="000000" w:themeColor="text1"/>
                <w:kern w:val="0"/>
                <w:sz w:val="18"/>
                <w:szCs w:val="18"/>
              </w:rPr>
              <w:t>分；获省级主管部门立项，每项得</w:t>
            </w:r>
            <w:r>
              <w:rPr>
                <w:color w:val="000000" w:themeColor="text1"/>
                <w:kern w:val="0"/>
                <w:sz w:val="18"/>
                <w:szCs w:val="18"/>
              </w:rPr>
              <w:t>2</w:t>
            </w:r>
            <w:r>
              <w:rPr>
                <w:color w:val="000000" w:themeColor="text1"/>
                <w:kern w:val="0"/>
                <w:sz w:val="18"/>
                <w:szCs w:val="18"/>
              </w:rPr>
              <w:t>分；获企业内部立项，每项得</w:t>
            </w:r>
            <w:r>
              <w:rPr>
                <w:color w:val="000000" w:themeColor="text1"/>
                <w:kern w:val="0"/>
                <w:sz w:val="18"/>
                <w:szCs w:val="18"/>
              </w:rPr>
              <w:t>0.5</w:t>
            </w:r>
            <w:r>
              <w:rPr>
                <w:color w:val="000000" w:themeColor="text1"/>
                <w:kern w:val="0"/>
                <w:sz w:val="18"/>
                <w:szCs w:val="18"/>
              </w:rPr>
              <w:t>分。</w:t>
            </w:r>
          </w:p>
        </w:tc>
        <w:tc>
          <w:tcPr>
            <w:tcW w:w="1301"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科研项目立项批复文件、任务书、合同等。</w:t>
            </w:r>
          </w:p>
        </w:tc>
      </w:tr>
      <w:tr w:rsidR="000029E1">
        <w:trPr>
          <w:trHeight w:val="454"/>
        </w:trPr>
        <w:tc>
          <w:tcPr>
            <w:tcW w:w="792" w:type="pct"/>
            <w:vMerge/>
            <w:vAlign w:val="center"/>
          </w:tcPr>
          <w:p w:rsidR="000029E1" w:rsidRDefault="000029E1" w:rsidP="00B71F95">
            <w:pPr>
              <w:spacing w:beforeLines="30" w:afterLines="30"/>
              <w:jc w:val="left"/>
              <w:rPr>
                <w:color w:val="000000" w:themeColor="text1"/>
                <w:kern w:val="0"/>
                <w:sz w:val="18"/>
                <w:szCs w:val="18"/>
              </w:rPr>
            </w:pP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）科技攻关成果在项目中获得应用，突破工程建设瓶颈问题，或显著提升施工和管理水平，得</w:t>
            </w:r>
            <w:r>
              <w:rPr>
                <w:color w:val="000000" w:themeColor="text1"/>
                <w:kern w:val="0"/>
                <w:sz w:val="18"/>
                <w:szCs w:val="18"/>
              </w:rPr>
              <w:t>5</w:t>
            </w:r>
            <w:r>
              <w:rPr>
                <w:color w:val="000000" w:themeColor="text1"/>
                <w:kern w:val="0"/>
                <w:sz w:val="18"/>
                <w:szCs w:val="18"/>
              </w:rPr>
              <w:t>分。</w:t>
            </w:r>
          </w:p>
        </w:tc>
        <w:tc>
          <w:tcPr>
            <w:tcW w:w="1301"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科研项目立项部门组织的验收或鉴定意见，现场应用影像资料</w:t>
            </w:r>
            <w:proofErr w:type="gramStart"/>
            <w:r>
              <w:rPr>
                <w:color w:val="000000" w:themeColor="text1"/>
                <w:kern w:val="0"/>
                <w:sz w:val="18"/>
                <w:szCs w:val="18"/>
              </w:rPr>
              <w:t>等成效</w:t>
            </w:r>
            <w:proofErr w:type="gramEnd"/>
            <w:r>
              <w:rPr>
                <w:color w:val="000000" w:themeColor="text1"/>
                <w:kern w:val="0"/>
                <w:sz w:val="18"/>
                <w:szCs w:val="18"/>
              </w:rPr>
              <w:t>证明文件等。</w:t>
            </w:r>
          </w:p>
        </w:tc>
      </w:tr>
    </w:tbl>
    <w:p w:rsidR="000029E1" w:rsidRDefault="00FA697F" w:rsidP="00B71F95">
      <w:pPr>
        <w:spacing w:beforeLines="50" w:line="360" w:lineRule="auto"/>
        <w:ind w:firstLineChars="200" w:firstLine="482"/>
        <w:rPr>
          <w:color w:val="000000" w:themeColor="text1"/>
          <w:sz w:val="24"/>
        </w:rPr>
      </w:pPr>
      <w:r>
        <w:rPr>
          <w:b/>
          <w:bCs/>
          <w:color w:val="000000" w:themeColor="text1"/>
          <w:sz w:val="24"/>
        </w:rPr>
        <w:t xml:space="preserve">4 </w:t>
      </w:r>
      <w:r>
        <w:rPr>
          <w:b/>
          <w:bCs/>
          <w:color w:val="000000" w:themeColor="text1"/>
          <w:sz w:val="24"/>
        </w:rPr>
        <w:t>科技成果推广。</w:t>
      </w:r>
      <w:r>
        <w:rPr>
          <w:color w:val="000000" w:themeColor="text1"/>
          <w:sz w:val="24"/>
        </w:rPr>
        <w:t>将工程科技成果推广到其他项目，评价分值</w:t>
      </w:r>
      <w:r>
        <w:rPr>
          <w:color w:val="000000" w:themeColor="text1"/>
          <w:sz w:val="24"/>
        </w:rPr>
        <w:t>10</w:t>
      </w:r>
      <w:r>
        <w:rPr>
          <w:color w:val="000000" w:themeColor="text1"/>
          <w:sz w:val="24"/>
        </w:rPr>
        <w:t>分，</w:t>
      </w:r>
      <w:r>
        <w:rPr>
          <w:iCs/>
          <w:color w:val="000000" w:themeColor="text1"/>
          <w:sz w:val="24"/>
        </w:rPr>
        <w:t>指标评分标准见表</w:t>
      </w:r>
      <w:r>
        <w:rPr>
          <w:iCs/>
          <w:color w:val="000000" w:themeColor="text1"/>
          <w:sz w:val="24"/>
        </w:rPr>
        <w:t>10.2.1-4</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10.2.1-4 </w:t>
      </w:r>
      <w:r>
        <w:rPr>
          <w:rFonts w:eastAsia="黑体"/>
          <w:color w:val="000000" w:themeColor="text1"/>
          <w:szCs w:val="21"/>
        </w:rPr>
        <w:t>科技成果推广指标评分标准</w:t>
      </w:r>
    </w:p>
    <w:tbl>
      <w:tblPr>
        <w:tblStyle w:val="ac"/>
        <w:tblW w:w="4990" w:type="pct"/>
        <w:tblLook w:val="04A0"/>
      </w:tblPr>
      <w:tblGrid>
        <w:gridCol w:w="1379"/>
        <w:gridCol w:w="5058"/>
        <w:gridCol w:w="2266"/>
      </w:tblGrid>
      <w:tr w:rsidR="000029E1">
        <w:trPr>
          <w:trHeight w:val="454"/>
        </w:trPr>
        <w:tc>
          <w:tcPr>
            <w:tcW w:w="792" w:type="pct"/>
            <w:tcBorders>
              <w:top w:val="single" w:sz="4" w:space="0" w:color="auto"/>
              <w:left w:val="single" w:sz="4" w:space="0" w:color="auto"/>
              <w:bottom w:val="single" w:sz="4" w:space="0" w:color="auto"/>
              <w:right w:val="single" w:sz="4" w:space="0" w:color="auto"/>
            </w:tcBorders>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6" w:type="pct"/>
            <w:tcBorders>
              <w:top w:val="single" w:sz="4" w:space="0" w:color="auto"/>
              <w:left w:val="single" w:sz="4" w:space="0" w:color="auto"/>
              <w:bottom w:val="single" w:sz="4" w:space="0" w:color="auto"/>
              <w:right w:val="single" w:sz="4" w:space="0" w:color="auto"/>
            </w:tcBorders>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02" w:type="pct"/>
            <w:tcBorders>
              <w:top w:val="single" w:sz="4" w:space="0" w:color="auto"/>
              <w:left w:val="single" w:sz="4" w:space="0" w:color="auto"/>
              <w:bottom w:val="single" w:sz="4" w:space="0" w:color="auto"/>
              <w:right w:val="single" w:sz="4" w:space="0" w:color="auto"/>
            </w:tcBorders>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92" w:type="pct"/>
            <w:vMerge w:val="restart"/>
            <w:tcBorders>
              <w:top w:val="single" w:sz="4" w:space="0" w:color="auto"/>
              <w:left w:val="single" w:sz="4" w:space="0" w:color="auto"/>
              <w:bottom w:val="single" w:sz="4" w:space="0" w:color="auto"/>
              <w:right w:val="single" w:sz="4" w:space="0" w:color="auto"/>
            </w:tcBorders>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科技成果推广（</w:t>
            </w:r>
            <w:r>
              <w:rPr>
                <w:color w:val="000000" w:themeColor="text1"/>
                <w:kern w:val="0"/>
                <w:sz w:val="18"/>
                <w:szCs w:val="18"/>
              </w:rPr>
              <w:t>10</w:t>
            </w:r>
            <w:r>
              <w:rPr>
                <w:color w:val="000000" w:themeColor="text1"/>
                <w:kern w:val="0"/>
                <w:sz w:val="18"/>
                <w:szCs w:val="18"/>
              </w:rPr>
              <w:t>分）</w:t>
            </w:r>
          </w:p>
        </w:tc>
        <w:tc>
          <w:tcPr>
            <w:tcW w:w="2905" w:type="pct"/>
            <w:tcBorders>
              <w:top w:val="single" w:sz="4" w:space="0" w:color="auto"/>
              <w:left w:val="single" w:sz="4" w:space="0" w:color="auto"/>
              <w:bottom w:val="single" w:sz="4" w:space="0" w:color="auto"/>
              <w:right w:val="single" w:sz="4" w:space="0" w:color="auto"/>
            </w:tcBorders>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）对优秀科技成果进行总结，每项得</w:t>
            </w:r>
            <w:r>
              <w:rPr>
                <w:color w:val="000000" w:themeColor="text1"/>
                <w:kern w:val="0"/>
                <w:sz w:val="18"/>
                <w:szCs w:val="18"/>
              </w:rPr>
              <w:t>2</w:t>
            </w:r>
            <w:r>
              <w:rPr>
                <w:color w:val="000000" w:themeColor="text1"/>
                <w:kern w:val="0"/>
                <w:sz w:val="18"/>
                <w:szCs w:val="18"/>
              </w:rPr>
              <w:t>分，最高得</w:t>
            </w:r>
            <w:r>
              <w:rPr>
                <w:color w:val="000000" w:themeColor="text1"/>
                <w:kern w:val="0"/>
                <w:sz w:val="18"/>
                <w:szCs w:val="18"/>
              </w:rPr>
              <w:t>6</w:t>
            </w:r>
            <w:r>
              <w:rPr>
                <w:color w:val="000000" w:themeColor="text1"/>
                <w:kern w:val="0"/>
                <w:sz w:val="18"/>
                <w:szCs w:val="18"/>
              </w:rPr>
              <w:t>分。</w:t>
            </w:r>
          </w:p>
        </w:tc>
        <w:tc>
          <w:tcPr>
            <w:tcW w:w="1301" w:type="pct"/>
            <w:tcBorders>
              <w:top w:val="single" w:sz="4" w:space="0" w:color="auto"/>
              <w:left w:val="single" w:sz="4" w:space="0" w:color="auto"/>
              <w:bottom w:val="single" w:sz="4" w:space="0" w:color="auto"/>
              <w:right w:val="single" w:sz="4" w:space="0" w:color="auto"/>
            </w:tcBorders>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科技成果推广总结资料。</w:t>
            </w:r>
          </w:p>
        </w:tc>
      </w:tr>
      <w:tr w:rsidR="000029E1">
        <w:trPr>
          <w:trHeight w:val="454"/>
        </w:trPr>
        <w:tc>
          <w:tcPr>
            <w:tcW w:w="792" w:type="pct"/>
            <w:vMerge/>
            <w:tcBorders>
              <w:top w:val="single" w:sz="4" w:space="0" w:color="auto"/>
              <w:left w:val="single" w:sz="4" w:space="0" w:color="auto"/>
              <w:bottom w:val="single" w:sz="4" w:space="0" w:color="auto"/>
              <w:right w:val="single" w:sz="4" w:space="0" w:color="auto"/>
            </w:tcBorders>
            <w:vAlign w:val="center"/>
          </w:tcPr>
          <w:p w:rsidR="000029E1" w:rsidRDefault="000029E1" w:rsidP="00B71F95">
            <w:pPr>
              <w:spacing w:beforeLines="30" w:afterLines="30"/>
              <w:jc w:val="center"/>
              <w:rPr>
                <w:color w:val="000000" w:themeColor="text1"/>
                <w:kern w:val="0"/>
                <w:sz w:val="18"/>
                <w:szCs w:val="18"/>
              </w:rPr>
            </w:pPr>
          </w:p>
        </w:tc>
        <w:tc>
          <w:tcPr>
            <w:tcW w:w="2906" w:type="pct"/>
            <w:tcBorders>
              <w:top w:val="single" w:sz="4" w:space="0" w:color="auto"/>
              <w:left w:val="single" w:sz="4" w:space="0" w:color="auto"/>
              <w:bottom w:val="single" w:sz="4" w:space="0" w:color="auto"/>
              <w:right w:val="single" w:sz="4" w:space="0" w:color="auto"/>
            </w:tcBorders>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）每成功推广应用</w:t>
            </w:r>
            <w:r>
              <w:rPr>
                <w:color w:val="000000" w:themeColor="text1"/>
                <w:kern w:val="0"/>
                <w:sz w:val="18"/>
                <w:szCs w:val="18"/>
              </w:rPr>
              <w:t>1</w:t>
            </w:r>
            <w:r>
              <w:rPr>
                <w:color w:val="000000" w:themeColor="text1"/>
                <w:kern w:val="0"/>
                <w:sz w:val="18"/>
                <w:szCs w:val="18"/>
              </w:rPr>
              <w:t>个项目，每项得</w:t>
            </w:r>
            <w:r>
              <w:rPr>
                <w:color w:val="000000" w:themeColor="text1"/>
                <w:kern w:val="0"/>
                <w:sz w:val="18"/>
                <w:szCs w:val="18"/>
              </w:rPr>
              <w:t>2</w:t>
            </w:r>
            <w:r>
              <w:rPr>
                <w:color w:val="000000" w:themeColor="text1"/>
                <w:kern w:val="0"/>
                <w:sz w:val="18"/>
                <w:szCs w:val="18"/>
              </w:rPr>
              <w:t>分，最高得</w:t>
            </w:r>
            <w:r>
              <w:rPr>
                <w:color w:val="000000" w:themeColor="text1"/>
                <w:kern w:val="0"/>
                <w:sz w:val="18"/>
                <w:szCs w:val="18"/>
              </w:rPr>
              <w:t>4</w:t>
            </w:r>
            <w:r>
              <w:rPr>
                <w:color w:val="000000" w:themeColor="text1"/>
                <w:kern w:val="0"/>
                <w:sz w:val="18"/>
                <w:szCs w:val="18"/>
              </w:rPr>
              <w:t>分。</w:t>
            </w:r>
          </w:p>
        </w:tc>
        <w:tc>
          <w:tcPr>
            <w:tcW w:w="1302" w:type="pct"/>
            <w:tcBorders>
              <w:top w:val="single" w:sz="4" w:space="0" w:color="auto"/>
              <w:left w:val="single" w:sz="4" w:space="0" w:color="auto"/>
              <w:bottom w:val="single" w:sz="4" w:space="0" w:color="auto"/>
              <w:right w:val="single" w:sz="4" w:space="0" w:color="auto"/>
            </w:tcBorders>
            <w:vAlign w:val="center"/>
          </w:tcPr>
          <w:p w:rsidR="000029E1" w:rsidRDefault="00FA697F" w:rsidP="00B71F95">
            <w:pPr>
              <w:spacing w:beforeLines="30" w:afterLines="30"/>
              <w:jc w:val="left"/>
              <w:textAlignment w:val="auto"/>
              <w:rPr>
                <w:color w:val="000000" w:themeColor="text1"/>
              </w:rPr>
            </w:pPr>
            <w:r>
              <w:rPr>
                <w:color w:val="000000" w:themeColor="text1"/>
                <w:kern w:val="0"/>
                <w:sz w:val="18"/>
                <w:szCs w:val="18"/>
              </w:rPr>
              <w:t>建设单位确认科技攻关成</w:t>
            </w:r>
            <w:r>
              <w:rPr>
                <w:color w:val="000000" w:themeColor="text1"/>
                <w:kern w:val="0"/>
                <w:sz w:val="18"/>
                <w:szCs w:val="18"/>
              </w:rPr>
              <w:lastRenderedPageBreak/>
              <w:t>果在项目中应用的证明文件等。</w:t>
            </w:r>
          </w:p>
        </w:tc>
      </w:tr>
    </w:tbl>
    <w:p w:rsidR="000029E1" w:rsidRDefault="00FA697F" w:rsidP="00B71F95">
      <w:pPr>
        <w:widowControl w:val="0"/>
        <w:spacing w:beforeLines="50" w:line="360" w:lineRule="auto"/>
        <w:ind w:firstLineChars="100" w:firstLine="240"/>
        <w:textAlignment w:val="auto"/>
        <w:outlineLvl w:val="2"/>
        <w:rPr>
          <w:b/>
          <w:color w:val="000000" w:themeColor="text1"/>
          <w:sz w:val="24"/>
          <w:szCs w:val="22"/>
        </w:rPr>
      </w:pPr>
      <w:r>
        <w:rPr>
          <w:rFonts w:eastAsiaTheme="minorEastAsia"/>
          <w:b/>
          <w:color w:val="000000" w:themeColor="text1"/>
          <w:sz w:val="24"/>
          <w:szCs w:val="22"/>
        </w:rPr>
        <w:lastRenderedPageBreak/>
        <w:t xml:space="preserve">10.2.2 </w:t>
      </w:r>
      <w:r>
        <w:rPr>
          <w:b/>
          <w:color w:val="000000" w:themeColor="text1"/>
          <w:sz w:val="24"/>
          <w:szCs w:val="22"/>
        </w:rPr>
        <w:t>智慧工地。</w:t>
      </w:r>
      <w:r>
        <w:rPr>
          <w:bCs/>
          <w:color w:val="000000" w:themeColor="text1"/>
          <w:sz w:val="24"/>
        </w:rPr>
        <w:t>为二级指标，</w:t>
      </w:r>
      <w:proofErr w:type="gramStart"/>
      <w:r>
        <w:rPr>
          <w:bCs/>
          <w:color w:val="000000" w:themeColor="text1"/>
          <w:sz w:val="24"/>
        </w:rPr>
        <w:t>评价总分值</w:t>
      </w:r>
      <w:proofErr w:type="gramEnd"/>
      <w:r>
        <w:rPr>
          <w:bCs/>
          <w:color w:val="000000" w:themeColor="text1"/>
          <w:sz w:val="24"/>
        </w:rPr>
        <w:t>40</w:t>
      </w:r>
      <w:r>
        <w:rPr>
          <w:bCs/>
          <w:color w:val="000000" w:themeColor="text1"/>
          <w:sz w:val="24"/>
        </w:rPr>
        <w:t>分，由智慧工地建设方案、基本功能、示范场景、综合管理平台</w:t>
      </w:r>
      <w:r>
        <w:rPr>
          <w:bCs/>
          <w:color w:val="000000" w:themeColor="text1"/>
          <w:sz w:val="24"/>
        </w:rPr>
        <w:t>4</w:t>
      </w:r>
      <w:r>
        <w:rPr>
          <w:bCs/>
          <w:color w:val="000000" w:themeColor="text1"/>
          <w:sz w:val="24"/>
        </w:rPr>
        <w:t>个三级指标构成。</w:t>
      </w:r>
    </w:p>
    <w:p w:rsidR="000029E1" w:rsidRDefault="00FA697F">
      <w:pPr>
        <w:spacing w:line="360" w:lineRule="auto"/>
        <w:ind w:firstLineChars="200" w:firstLine="480"/>
        <w:rPr>
          <w:iCs/>
          <w:color w:val="000000" w:themeColor="text1"/>
          <w:sz w:val="24"/>
        </w:rPr>
      </w:pPr>
      <w:r>
        <w:rPr>
          <w:rFonts w:eastAsiaTheme="minorEastAsia"/>
          <w:b/>
          <w:bCs/>
          <w:iCs/>
          <w:color w:val="000000" w:themeColor="text1"/>
          <w:sz w:val="24"/>
          <w:szCs w:val="22"/>
        </w:rPr>
        <w:t xml:space="preserve">1 </w:t>
      </w:r>
      <w:r>
        <w:rPr>
          <w:b/>
          <w:bCs/>
          <w:iCs/>
          <w:color w:val="000000" w:themeColor="text1"/>
          <w:sz w:val="24"/>
          <w:szCs w:val="22"/>
        </w:rPr>
        <w:t>智慧工地建设方案。</w:t>
      </w:r>
      <w:r>
        <w:rPr>
          <w:color w:val="000000" w:themeColor="text1"/>
          <w:sz w:val="24"/>
        </w:rPr>
        <w:t>编制智慧工地建设方案，搭建智慧工地信息化平台。</w:t>
      </w:r>
      <w:r>
        <w:rPr>
          <w:iCs/>
          <w:color w:val="000000" w:themeColor="text1"/>
          <w:sz w:val="24"/>
        </w:rPr>
        <w:t>评价分值为</w:t>
      </w:r>
      <w:r>
        <w:rPr>
          <w:iCs/>
          <w:color w:val="000000" w:themeColor="text1"/>
          <w:sz w:val="24"/>
        </w:rPr>
        <w:t>5</w:t>
      </w:r>
      <w:r>
        <w:rPr>
          <w:iCs/>
          <w:color w:val="000000" w:themeColor="text1"/>
          <w:sz w:val="24"/>
        </w:rPr>
        <w:t>分，指标评分标准见表</w:t>
      </w:r>
      <w:r>
        <w:rPr>
          <w:iCs/>
          <w:color w:val="000000" w:themeColor="text1"/>
          <w:sz w:val="24"/>
        </w:rPr>
        <w:t>10.2.2-1</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10.2.2-1 </w:t>
      </w:r>
      <w:r>
        <w:rPr>
          <w:rFonts w:eastAsia="黑体"/>
          <w:color w:val="000000" w:themeColor="text1"/>
          <w:szCs w:val="21"/>
        </w:rPr>
        <w:t>智慧工地建设方案指标评分标准</w:t>
      </w:r>
    </w:p>
    <w:tbl>
      <w:tblPr>
        <w:tblStyle w:val="ac"/>
        <w:tblW w:w="5000" w:type="pct"/>
        <w:tblLook w:val="04A0"/>
      </w:tblPr>
      <w:tblGrid>
        <w:gridCol w:w="1368"/>
        <w:gridCol w:w="5066"/>
        <w:gridCol w:w="2286"/>
      </w:tblGrid>
      <w:tr w:rsidR="000029E1">
        <w:trPr>
          <w:trHeight w:val="454"/>
        </w:trPr>
        <w:tc>
          <w:tcPr>
            <w:tcW w:w="784"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5"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11"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84"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智慧工地建设方案（</w:t>
            </w:r>
            <w:r>
              <w:rPr>
                <w:color w:val="000000" w:themeColor="text1"/>
                <w:kern w:val="0"/>
                <w:sz w:val="18"/>
                <w:szCs w:val="18"/>
              </w:rPr>
              <w:t>5</w:t>
            </w:r>
            <w:r>
              <w:rPr>
                <w:color w:val="000000" w:themeColor="text1"/>
                <w:kern w:val="0"/>
                <w:sz w:val="18"/>
                <w:szCs w:val="18"/>
              </w:rPr>
              <w:t>分）</w:t>
            </w: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）编制智慧工地建设方案，功能需求符合项目实际情况，得</w:t>
            </w:r>
            <w:r>
              <w:rPr>
                <w:color w:val="000000" w:themeColor="text1"/>
                <w:kern w:val="0"/>
                <w:sz w:val="18"/>
                <w:szCs w:val="18"/>
              </w:rPr>
              <w:t>2</w:t>
            </w:r>
            <w:r>
              <w:rPr>
                <w:color w:val="000000" w:themeColor="text1"/>
                <w:kern w:val="0"/>
                <w:sz w:val="18"/>
                <w:szCs w:val="18"/>
              </w:rPr>
              <w:t>分。</w:t>
            </w:r>
          </w:p>
        </w:tc>
        <w:tc>
          <w:tcPr>
            <w:tcW w:w="1311" w:type="pct"/>
            <w:vMerge w:val="restar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经审批的智慧工地建设方案、实际投用的智慧工地等。</w:t>
            </w:r>
          </w:p>
        </w:tc>
      </w:tr>
      <w:tr w:rsidR="000029E1">
        <w:trPr>
          <w:trHeight w:val="454"/>
        </w:trPr>
        <w:tc>
          <w:tcPr>
            <w:tcW w:w="784" w:type="pct"/>
            <w:vMerge/>
            <w:vAlign w:val="center"/>
          </w:tcPr>
          <w:p w:rsidR="000029E1" w:rsidRDefault="000029E1" w:rsidP="00B71F95">
            <w:pPr>
              <w:widowControl/>
              <w:spacing w:beforeLines="30" w:afterLines="30"/>
              <w:jc w:val="left"/>
              <w:rPr>
                <w:color w:val="000000" w:themeColor="text1"/>
                <w:kern w:val="0"/>
                <w:sz w:val="18"/>
                <w:szCs w:val="18"/>
              </w:rPr>
            </w:pPr>
          </w:p>
        </w:tc>
        <w:tc>
          <w:tcPr>
            <w:tcW w:w="2905" w:type="pct"/>
            <w:vAlign w:val="center"/>
          </w:tcPr>
          <w:p w:rsidR="000029E1" w:rsidRDefault="00FA697F" w:rsidP="00B71F95">
            <w:pPr>
              <w:widowControl/>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）搭建智慧工地信息化平台，得</w:t>
            </w:r>
            <w:r>
              <w:rPr>
                <w:color w:val="000000" w:themeColor="text1"/>
                <w:kern w:val="0"/>
                <w:sz w:val="18"/>
                <w:szCs w:val="18"/>
              </w:rPr>
              <w:t>3</w:t>
            </w:r>
            <w:r>
              <w:rPr>
                <w:color w:val="000000" w:themeColor="text1"/>
                <w:kern w:val="0"/>
                <w:sz w:val="18"/>
                <w:szCs w:val="18"/>
              </w:rPr>
              <w:t>分。</w:t>
            </w:r>
          </w:p>
        </w:tc>
        <w:tc>
          <w:tcPr>
            <w:tcW w:w="1311" w:type="pct"/>
            <w:vMerge/>
            <w:vAlign w:val="center"/>
          </w:tcPr>
          <w:p w:rsidR="000029E1" w:rsidRDefault="000029E1" w:rsidP="00B71F95">
            <w:pPr>
              <w:widowControl/>
              <w:spacing w:beforeLines="30" w:afterLines="30"/>
              <w:jc w:val="left"/>
              <w:rPr>
                <w:color w:val="000000" w:themeColor="text1"/>
                <w:kern w:val="0"/>
                <w:sz w:val="18"/>
                <w:szCs w:val="18"/>
              </w:rPr>
            </w:pPr>
          </w:p>
        </w:tc>
      </w:tr>
    </w:tbl>
    <w:p w:rsidR="000029E1" w:rsidRDefault="00FA697F" w:rsidP="00B71F95">
      <w:pPr>
        <w:spacing w:beforeLines="50" w:line="360" w:lineRule="auto"/>
        <w:ind w:firstLineChars="200" w:firstLine="480"/>
        <w:rPr>
          <w:iCs/>
          <w:color w:val="000000" w:themeColor="text1"/>
          <w:sz w:val="24"/>
        </w:rPr>
      </w:pPr>
      <w:r>
        <w:rPr>
          <w:rFonts w:eastAsiaTheme="minorEastAsia"/>
          <w:b/>
          <w:bCs/>
          <w:iCs/>
          <w:color w:val="000000" w:themeColor="text1"/>
          <w:sz w:val="24"/>
          <w:szCs w:val="22"/>
        </w:rPr>
        <w:t xml:space="preserve">2 </w:t>
      </w:r>
      <w:r>
        <w:rPr>
          <w:b/>
          <w:bCs/>
          <w:iCs/>
          <w:color w:val="000000" w:themeColor="text1"/>
          <w:sz w:val="24"/>
          <w:szCs w:val="22"/>
        </w:rPr>
        <w:t>智慧工地基本功能</w:t>
      </w:r>
      <w:r>
        <w:rPr>
          <w:rFonts w:eastAsiaTheme="minorEastAsia"/>
          <w:b/>
          <w:bCs/>
          <w:iCs/>
          <w:color w:val="000000" w:themeColor="text1"/>
          <w:sz w:val="24"/>
          <w:szCs w:val="22"/>
        </w:rPr>
        <w:t>。</w:t>
      </w:r>
      <w:r>
        <w:rPr>
          <w:color w:val="000000" w:themeColor="text1"/>
          <w:sz w:val="24"/>
        </w:rPr>
        <w:t>推行工艺监测、结构风险监测预警、隐蔽工程数据采集、工程项目管理信息化、远程视频监控等技术在施工管理中的应用，智慧工地管理平台中质量、安全、环境、综合管理等基本功能齐全。</w:t>
      </w:r>
      <w:r>
        <w:rPr>
          <w:iCs/>
          <w:color w:val="000000" w:themeColor="text1"/>
          <w:sz w:val="24"/>
        </w:rPr>
        <w:t>评价分值为</w:t>
      </w:r>
      <w:r>
        <w:rPr>
          <w:iCs/>
          <w:color w:val="000000" w:themeColor="text1"/>
          <w:sz w:val="24"/>
        </w:rPr>
        <w:t>15</w:t>
      </w:r>
      <w:r>
        <w:rPr>
          <w:iCs/>
          <w:color w:val="000000" w:themeColor="text1"/>
          <w:sz w:val="24"/>
        </w:rPr>
        <w:t>分，指标评分标准见表</w:t>
      </w:r>
      <w:r>
        <w:rPr>
          <w:iCs/>
          <w:color w:val="000000" w:themeColor="text1"/>
          <w:sz w:val="24"/>
        </w:rPr>
        <w:t>10.2.2-2</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10.2.2-2 </w:t>
      </w:r>
      <w:r>
        <w:rPr>
          <w:rFonts w:eastAsia="黑体"/>
          <w:color w:val="000000" w:themeColor="text1"/>
          <w:szCs w:val="21"/>
        </w:rPr>
        <w:t>智慧工地基本功</w:t>
      </w:r>
      <w:proofErr w:type="gramStart"/>
      <w:r>
        <w:rPr>
          <w:rFonts w:eastAsia="黑体"/>
          <w:color w:val="000000" w:themeColor="text1"/>
          <w:szCs w:val="21"/>
        </w:rPr>
        <w:t>能指标</w:t>
      </w:r>
      <w:proofErr w:type="gramEnd"/>
      <w:r>
        <w:rPr>
          <w:rFonts w:eastAsia="黑体"/>
          <w:color w:val="000000" w:themeColor="text1"/>
          <w:szCs w:val="21"/>
        </w:rPr>
        <w:t>评分标准</w:t>
      </w:r>
    </w:p>
    <w:tbl>
      <w:tblPr>
        <w:tblStyle w:val="ac"/>
        <w:tblW w:w="4990" w:type="pct"/>
        <w:tblLook w:val="04A0"/>
      </w:tblPr>
      <w:tblGrid>
        <w:gridCol w:w="1379"/>
        <w:gridCol w:w="5058"/>
        <w:gridCol w:w="2266"/>
      </w:tblGrid>
      <w:tr w:rsidR="000029E1">
        <w:trPr>
          <w:trHeight w:val="454"/>
        </w:trPr>
        <w:tc>
          <w:tcPr>
            <w:tcW w:w="792"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5"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01"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92"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智慧工地基本功能（</w:t>
            </w:r>
            <w:r>
              <w:rPr>
                <w:color w:val="000000" w:themeColor="text1"/>
                <w:kern w:val="0"/>
                <w:sz w:val="18"/>
                <w:szCs w:val="18"/>
              </w:rPr>
              <w:t>15</w:t>
            </w:r>
            <w:r>
              <w:rPr>
                <w:color w:val="000000" w:themeColor="text1"/>
                <w:kern w:val="0"/>
                <w:sz w:val="18"/>
                <w:szCs w:val="18"/>
              </w:rPr>
              <w:t>分）</w:t>
            </w:r>
          </w:p>
        </w:tc>
        <w:tc>
          <w:tcPr>
            <w:tcW w:w="2905" w:type="pct"/>
            <w:vAlign w:val="center"/>
          </w:tcPr>
          <w:p w:rsidR="000029E1" w:rsidRDefault="00FA697F" w:rsidP="00B71F95">
            <w:pPr>
              <w:widowControl/>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）推行质量管理信息化，实现数据管理、隐蔽工程数据采集、质量问题溯源管理功能，得</w:t>
            </w:r>
            <w:r>
              <w:rPr>
                <w:color w:val="000000" w:themeColor="text1"/>
                <w:kern w:val="0"/>
                <w:sz w:val="18"/>
                <w:szCs w:val="18"/>
              </w:rPr>
              <w:t>3</w:t>
            </w:r>
            <w:r>
              <w:rPr>
                <w:color w:val="000000" w:themeColor="text1"/>
                <w:kern w:val="0"/>
                <w:sz w:val="18"/>
                <w:szCs w:val="18"/>
              </w:rPr>
              <w:t>分。</w:t>
            </w:r>
          </w:p>
        </w:tc>
        <w:tc>
          <w:tcPr>
            <w:tcW w:w="1301" w:type="pct"/>
            <w:vMerge w:val="restart"/>
            <w:vAlign w:val="center"/>
          </w:tcPr>
          <w:p w:rsidR="000029E1" w:rsidRDefault="00FA697F" w:rsidP="00B71F95">
            <w:pPr>
              <w:widowControl/>
              <w:spacing w:beforeLines="30" w:afterLines="30"/>
              <w:rPr>
                <w:color w:val="000000" w:themeColor="text1"/>
                <w:kern w:val="0"/>
                <w:sz w:val="18"/>
                <w:szCs w:val="18"/>
              </w:rPr>
            </w:pPr>
            <w:r>
              <w:rPr>
                <w:color w:val="000000" w:themeColor="text1"/>
                <w:kern w:val="0"/>
                <w:sz w:val="18"/>
                <w:szCs w:val="18"/>
              </w:rPr>
              <w:t>实际投用的智慧工地信息化平台所包含的功能模块及应用效果等。</w:t>
            </w:r>
          </w:p>
        </w:tc>
      </w:tr>
      <w:tr w:rsidR="000029E1">
        <w:trPr>
          <w:trHeight w:val="454"/>
        </w:trPr>
        <w:tc>
          <w:tcPr>
            <w:tcW w:w="792" w:type="pct"/>
            <w:vMerge/>
            <w:vAlign w:val="center"/>
          </w:tcPr>
          <w:p w:rsidR="000029E1" w:rsidRDefault="000029E1" w:rsidP="00B71F95">
            <w:pPr>
              <w:spacing w:beforeLines="30" w:afterLines="30"/>
              <w:jc w:val="left"/>
              <w:rPr>
                <w:color w:val="000000" w:themeColor="text1"/>
                <w:kern w:val="0"/>
                <w:sz w:val="18"/>
                <w:szCs w:val="18"/>
              </w:rPr>
            </w:pP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）推行安全管理信息化，实现风险监测预警、现场安全隐患监测预警、远程视频监控、特种设备</w:t>
            </w:r>
            <w:r>
              <w:rPr>
                <w:color w:val="000000" w:themeColor="text1"/>
                <w:kern w:val="0"/>
                <w:sz w:val="18"/>
                <w:szCs w:val="18"/>
              </w:rPr>
              <w:t>/</w:t>
            </w:r>
            <w:r>
              <w:rPr>
                <w:color w:val="000000" w:themeColor="text1"/>
                <w:kern w:val="0"/>
                <w:sz w:val="18"/>
                <w:szCs w:val="18"/>
              </w:rPr>
              <w:t>大型设备</w:t>
            </w:r>
            <w:r>
              <w:rPr>
                <w:color w:val="000000" w:themeColor="text1"/>
                <w:kern w:val="0"/>
                <w:sz w:val="18"/>
                <w:szCs w:val="18"/>
              </w:rPr>
              <w:t>/</w:t>
            </w:r>
            <w:r>
              <w:rPr>
                <w:color w:val="000000" w:themeColor="text1"/>
                <w:kern w:val="0"/>
                <w:sz w:val="18"/>
                <w:szCs w:val="18"/>
              </w:rPr>
              <w:t>支架监控功能，得</w:t>
            </w:r>
            <w:r>
              <w:rPr>
                <w:color w:val="000000" w:themeColor="text1"/>
                <w:kern w:val="0"/>
                <w:sz w:val="18"/>
                <w:szCs w:val="18"/>
              </w:rPr>
              <w:t>3</w:t>
            </w:r>
            <w:r>
              <w:rPr>
                <w:color w:val="000000" w:themeColor="text1"/>
                <w:kern w:val="0"/>
                <w:sz w:val="18"/>
                <w:szCs w:val="18"/>
              </w:rPr>
              <w:t>分。</w:t>
            </w:r>
          </w:p>
        </w:tc>
        <w:tc>
          <w:tcPr>
            <w:tcW w:w="1301" w:type="pct"/>
            <w:vMerge/>
            <w:vAlign w:val="center"/>
          </w:tcPr>
          <w:p w:rsidR="000029E1" w:rsidRDefault="000029E1" w:rsidP="00B71F95">
            <w:pPr>
              <w:spacing w:beforeLines="30" w:afterLines="30"/>
              <w:rPr>
                <w:color w:val="000000" w:themeColor="text1"/>
                <w:kern w:val="0"/>
                <w:sz w:val="18"/>
                <w:szCs w:val="18"/>
              </w:rPr>
            </w:pPr>
          </w:p>
        </w:tc>
      </w:tr>
      <w:tr w:rsidR="000029E1">
        <w:trPr>
          <w:trHeight w:val="454"/>
        </w:trPr>
        <w:tc>
          <w:tcPr>
            <w:tcW w:w="792" w:type="pct"/>
            <w:vMerge/>
            <w:vAlign w:val="center"/>
          </w:tcPr>
          <w:p w:rsidR="000029E1" w:rsidRDefault="000029E1" w:rsidP="00B71F95">
            <w:pPr>
              <w:spacing w:beforeLines="30" w:afterLines="30"/>
              <w:jc w:val="left"/>
              <w:rPr>
                <w:color w:val="000000" w:themeColor="text1"/>
                <w:kern w:val="0"/>
                <w:sz w:val="18"/>
                <w:szCs w:val="18"/>
              </w:rPr>
            </w:pPr>
          </w:p>
        </w:tc>
        <w:tc>
          <w:tcPr>
            <w:tcW w:w="2905" w:type="pct"/>
            <w:vAlign w:val="center"/>
          </w:tcPr>
          <w:p w:rsidR="000029E1" w:rsidRDefault="00FA697F" w:rsidP="00B71F95">
            <w:pPr>
              <w:spacing w:beforeLines="30" w:afterLines="30"/>
              <w:rPr>
                <w:color w:val="000000" w:themeColor="text1"/>
                <w:sz w:val="18"/>
                <w:szCs w:val="18"/>
              </w:rPr>
            </w:pPr>
            <w:r>
              <w:rPr>
                <w:color w:val="000000" w:themeColor="text1"/>
                <w:sz w:val="18"/>
                <w:szCs w:val="18"/>
              </w:rPr>
              <w:t>3</w:t>
            </w:r>
            <w:r>
              <w:rPr>
                <w:color w:val="000000" w:themeColor="text1"/>
                <w:sz w:val="18"/>
                <w:szCs w:val="18"/>
              </w:rPr>
              <w:t>）推行环境管理信息化，监测工程建设重点区域的大气、水、土壤、噪声；洒水车、雾炮车等移动式降尘设备的定位和轨迹动态跟踪，得</w:t>
            </w:r>
            <w:r>
              <w:rPr>
                <w:color w:val="000000" w:themeColor="text1"/>
                <w:sz w:val="18"/>
                <w:szCs w:val="18"/>
              </w:rPr>
              <w:t>3</w:t>
            </w:r>
            <w:r>
              <w:rPr>
                <w:color w:val="000000" w:themeColor="text1"/>
                <w:sz w:val="18"/>
                <w:szCs w:val="18"/>
              </w:rPr>
              <w:t>分。</w:t>
            </w:r>
          </w:p>
        </w:tc>
        <w:tc>
          <w:tcPr>
            <w:tcW w:w="1301" w:type="pct"/>
            <w:vMerge/>
            <w:vAlign w:val="center"/>
          </w:tcPr>
          <w:p w:rsidR="000029E1" w:rsidRDefault="000029E1" w:rsidP="00B71F95">
            <w:pPr>
              <w:spacing w:beforeLines="30" w:afterLines="30"/>
              <w:rPr>
                <w:color w:val="000000" w:themeColor="text1"/>
                <w:kern w:val="0"/>
                <w:sz w:val="18"/>
                <w:szCs w:val="18"/>
              </w:rPr>
            </w:pPr>
          </w:p>
        </w:tc>
      </w:tr>
      <w:tr w:rsidR="000029E1">
        <w:trPr>
          <w:trHeight w:val="454"/>
        </w:trPr>
        <w:tc>
          <w:tcPr>
            <w:tcW w:w="792" w:type="pct"/>
            <w:vMerge/>
            <w:vAlign w:val="center"/>
          </w:tcPr>
          <w:p w:rsidR="000029E1" w:rsidRDefault="000029E1" w:rsidP="00B71F95">
            <w:pPr>
              <w:spacing w:beforeLines="30" w:afterLines="30"/>
              <w:jc w:val="left"/>
              <w:rPr>
                <w:color w:val="000000" w:themeColor="text1"/>
                <w:kern w:val="0"/>
                <w:sz w:val="18"/>
                <w:szCs w:val="18"/>
              </w:rPr>
            </w:pPr>
          </w:p>
        </w:tc>
        <w:tc>
          <w:tcPr>
            <w:tcW w:w="2905" w:type="pct"/>
            <w:vAlign w:val="center"/>
          </w:tcPr>
          <w:p w:rsidR="000029E1" w:rsidRDefault="00FA697F" w:rsidP="00B71F95">
            <w:pPr>
              <w:spacing w:beforeLines="30" w:afterLines="30"/>
              <w:rPr>
                <w:color w:val="000000" w:themeColor="text1"/>
                <w:sz w:val="18"/>
                <w:szCs w:val="18"/>
              </w:rPr>
            </w:pPr>
            <w:r>
              <w:rPr>
                <w:color w:val="000000" w:themeColor="text1"/>
                <w:sz w:val="18"/>
                <w:szCs w:val="18"/>
              </w:rPr>
              <w:t>4</w:t>
            </w:r>
            <w:r>
              <w:rPr>
                <w:color w:val="000000" w:themeColor="text1"/>
                <w:sz w:val="18"/>
                <w:szCs w:val="18"/>
              </w:rPr>
              <w:t>）具有合同管理、进度管理、计量管理、变更管理、投资管理、电子档案管理、人员管理、设备管理等应用，每项得</w:t>
            </w:r>
            <w:r>
              <w:rPr>
                <w:color w:val="000000" w:themeColor="text1"/>
                <w:sz w:val="18"/>
                <w:szCs w:val="18"/>
              </w:rPr>
              <w:t>1</w:t>
            </w:r>
            <w:r>
              <w:rPr>
                <w:color w:val="000000" w:themeColor="text1"/>
                <w:sz w:val="18"/>
                <w:szCs w:val="18"/>
              </w:rPr>
              <w:t>分，最高得</w:t>
            </w:r>
            <w:r>
              <w:rPr>
                <w:color w:val="000000" w:themeColor="text1"/>
                <w:sz w:val="18"/>
                <w:szCs w:val="18"/>
              </w:rPr>
              <w:t>6</w:t>
            </w:r>
            <w:r>
              <w:rPr>
                <w:color w:val="000000" w:themeColor="text1"/>
                <w:sz w:val="18"/>
                <w:szCs w:val="18"/>
              </w:rPr>
              <w:t>分。</w:t>
            </w:r>
          </w:p>
        </w:tc>
        <w:tc>
          <w:tcPr>
            <w:tcW w:w="1301" w:type="pct"/>
            <w:vMerge/>
            <w:vAlign w:val="center"/>
          </w:tcPr>
          <w:p w:rsidR="000029E1" w:rsidRDefault="000029E1" w:rsidP="00B71F95">
            <w:pPr>
              <w:spacing w:beforeLines="30" w:afterLines="30"/>
              <w:rPr>
                <w:color w:val="000000" w:themeColor="text1"/>
                <w:kern w:val="0"/>
                <w:sz w:val="18"/>
                <w:szCs w:val="18"/>
              </w:rPr>
            </w:pPr>
          </w:p>
        </w:tc>
      </w:tr>
    </w:tbl>
    <w:p w:rsidR="000029E1" w:rsidRDefault="00FA697F" w:rsidP="00B71F95">
      <w:pPr>
        <w:spacing w:beforeLines="50" w:line="360" w:lineRule="auto"/>
        <w:ind w:firstLineChars="200" w:firstLine="480"/>
        <w:rPr>
          <w:iCs/>
          <w:color w:val="000000" w:themeColor="text1"/>
          <w:sz w:val="24"/>
        </w:rPr>
      </w:pPr>
      <w:r>
        <w:rPr>
          <w:rFonts w:eastAsiaTheme="minorEastAsia"/>
          <w:b/>
          <w:bCs/>
          <w:iCs/>
          <w:color w:val="000000" w:themeColor="text1"/>
          <w:sz w:val="24"/>
          <w:szCs w:val="22"/>
        </w:rPr>
        <w:t>3</w:t>
      </w:r>
      <w:r>
        <w:rPr>
          <w:b/>
          <w:bCs/>
          <w:iCs/>
          <w:color w:val="000000" w:themeColor="text1"/>
          <w:sz w:val="24"/>
          <w:szCs w:val="22"/>
        </w:rPr>
        <w:t>智慧工地应用场景。</w:t>
      </w:r>
      <w:r>
        <w:rPr>
          <w:color w:val="000000" w:themeColor="text1"/>
          <w:sz w:val="24"/>
        </w:rPr>
        <w:t>建设功能齐全的智慧工地示范场景，</w:t>
      </w:r>
      <w:r>
        <w:rPr>
          <w:iCs/>
          <w:color w:val="000000" w:themeColor="text1"/>
          <w:sz w:val="24"/>
        </w:rPr>
        <w:t>评价分值为</w:t>
      </w:r>
      <w:r>
        <w:rPr>
          <w:iCs/>
          <w:color w:val="000000" w:themeColor="text1"/>
          <w:sz w:val="24"/>
        </w:rPr>
        <w:t>10</w:t>
      </w:r>
      <w:r>
        <w:rPr>
          <w:iCs/>
          <w:color w:val="000000" w:themeColor="text1"/>
          <w:sz w:val="24"/>
        </w:rPr>
        <w:t>分，指标评分标准见表</w:t>
      </w:r>
      <w:r>
        <w:rPr>
          <w:iCs/>
          <w:color w:val="000000" w:themeColor="text1"/>
          <w:sz w:val="24"/>
        </w:rPr>
        <w:t>10.2.2-3</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10.2.2-3 </w:t>
      </w:r>
      <w:r>
        <w:rPr>
          <w:rFonts w:eastAsia="黑体"/>
          <w:color w:val="000000" w:themeColor="text1"/>
          <w:szCs w:val="21"/>
        </w:rPr>
        <w:t>智慧工地</w:t>
      </w:r>
      <w:r>
        <w:rPr>
          <w:rFonts w:eastAsia="黑体" w:hint="eastAsia"/>
          <w:color w:val="000000" w:themeColor="text1"/>
          <w:szCs w:val="21"/>
        </w:rPr>
        <w:t>应用</w:t>
      </w:r>
      <w:r>
        <w:rPr>
          <w:rFonts w:eastAsia="黑体"/>
          <w:color w:val="000000" w:themeColor="text1"/>
          <w:szCs w:val="21"/>
        </w:rPr>
        <w:t>场景指标评分标准</w:t>
      </w:r>
    </w:p>
    <w:tbl>
      <w:tblPr>
        <w:tblStyle w:val="ac"/>
        <w:tblW w:w="4990" w:type="pct"/>
        <w:tblLook w:val="04A0"/>
      </w:tblPr>
      <w:tblGrid>
        <w:gridCol w:w="1379"/>
        <w:gridCol w:w="5058"/>
        <w:gridCol w:w="2266"/>
      </w:tblGrid>
      <w:tr w:rsidR="000029E1">
        <w:trPr>
          <w:trHeight w:val="454"/>
        </w:trPr>
        <w:tc>
          <w:tcPr>
            <w:tcW w:w="792"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5"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01"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92"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智慧工地应用场景（</w:t>
            </w:r>
            <w:r>
              <w:rPr>
                <w:color w:val="000000" w:themeColor="text1"/>
                <w:kern w:val="0"/>
                <w:sz w:val="18"/>
                <w:szCs w:val="18"/>
              </w:rPr>
              <w:t>10</w:t>
            </w:r>
            <w:r>
              <w:rPr>
                <w:color w:val="000000" w:themeColor="text1"/>
                <w:kern w:val="0"/>
                <w:sz w:val="18"/>
                <w:szCs w:val="18"/>
              </w:rPr>
              <w:t>分）</w:t>
            </w: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）推进钢筋加工厂、混凝土拌和厂、预制梁厂、工地试验室、隧道品质提升、航道整治、高边坡安全监测、生态环保监测等重点智慧工地示范场景建设。建成每类智慧工地示范场景得</w:t>
            </w:r>
            <w:r>
              <w:rPr>
                <w:color w:val="000000" w:themeColor="text1"/>
                <w:kern w:val="0"/>
                <w:sz w:val="18"/>
                <w:szCs w:val="18"/>
              </w:rPr>
              <w:t>2</w:t>
            </w:r>
            <w:r>
              <w:rPr>
                <w:color w:val="000000" w:themeColor="text1"/>
                <w:kern w:val="0"/>
                <w:sz w:val="18"/>
                <w:szCs w:val="18"/>
              </w:rPr>
              <w:t>分，最高得</w:t>
            </w:r>
            <w:r>
              <w:rPr>
                <w:color w:val="000000" w:themeColor="text1"/>
                <w:kern w:val="0"/>
                <w:sz w:val="18"/>
                <w:szCs w:val="18"/>
              </w:rPr>
              <w:t>10</w:t>
            </w:r>
            <w:r>
              <w:rPr>
                <w:color w:val="000000" w:themeColor="text1"/>
                <w:kern w:val="0"/>
                <w:sz w:val="18"/>
                <w:szCs w:val="18"/>
              </w:rPr>
              <w:t>分。</w:t>
            </w:r>
          </w:p>
        </w:tc>
        <w:tc>
          <w:tcPr>
            <w:tcW w:w="1301"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智慧工地示范场景建设方案，能体现建成效果的影像资料，观摩活动资料，宣传报道资料等。</w:t>
            </w:r>
          </w:p>
        </w:tc>
      </w:tr>
    </w:tbl>
    <w:p w:rsidR="000029E1" w:rsidRDefault="00FA697F" w:rsidP="00B71F95">
      <w:pPr>
        <w:spacing w:beforeLines="50" w:line="360" w:lineRule="auto"/>
        <w:ind w:firstLineChars="200" w:firstLine="480"/>
        <w:rPr>
          <w:iCs/>
          <w:color w:val="000000" w:themeColor="text1"/>
          <w:sz w:val="24"/>
        </w:rPr>
      </w:pPr>
      <w:r>
        <w:rPr>
          <w:rFonts w:eastAsiaTheme="minorEastAsia"/>
          <w:b/>
          <w:bCs/>
          <w:iCs/>
          <w:color w:val="000000" w:themeColor="text1"/>
          <w:sz w:val="24"/>
          <w:szCs w:val="22"/>
        </w:rPr>
        <w:t xml:space="preserve">4 </w:t>
      </w:r>
      <w:r>
        <w:rPr>
          <w:b/>
          <w:bCs/>
          <w:iCs/>
          <w:color w:val="000000" w:themeColor="text1"/>
          <w:sz w:val="24"/>
          <w:szCs w:val="22"/>
        </w:rPr>
        <w:t>智慧工地综合管理平台</w:t>
      </w:r>
      <w:r>
        <w:rPr>
          <w:rFonts w:eastAsiaTheme="minorEastAsia"/>
          <w:b/>
          <w:bCs/>
          <w:iCs/>
          <w:color w:val="000000" w:themeColor="text1"/>
          <w:sz w:val="24"/>
          <w:szCs w:val="22"/>
        </w:rPr>
        <w:t>。</w:t>
      </w:r>
      <w:r>
        <w:rPr>
          <w:color w:val="000000" w:themeColor="text1"/>
          <w:sz w:val="24"/>
        </w:rPr>
        <w:t>拓展智慧工地功能，鼓励个性多元定制。</w:t>
      </w:r>
      <w:r>
        <w:rPr>
          <w:iCs/>
          <w:color w:val="000000" w:themeColor="text1"/>
          <w:sz w:val="24"/>
        </w:rPr>
        <w:t>评价分值为</w:t>
      </w:r>
      <w:r>
        <w:rPr>
          <w:iCs/>
          <w:color w:val="000000" w:themeColor="text1"/>
          <w:sz w:val="24"/>
        </w:rPr>
        <w:t>10</w:t>
      </w:r>
      <w:r>
        <w:rPr>
          <w:iCs/>
          <w:color w:val="000000" w:themeColor="text1"/>
          <w:sz w:val="24"/>
        </w:rPr>
        <w:t>分，指标评分标准见表</w:t>
      </w:r>
      <w:r>
        <w:rPr>
          <w:iCs/>
          <w:color w:val="000000" w:themeColor="text1"/>
          <w:sz w:val="24"/>
        </w:rPr>
        <w:t>10.2.2-4</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lastRenderedPageBreak/>
        <w:t>表</w:t>
      </w:r>
      <w:r>
        <w:rPr>
          <w:rFonts w:eastAsia="黑体"/>
          <w:color w:val="000000" w:themeColor="text1"/>
          <w:szCs w:val="21"/>
        </w:rPr>
        <w:t xml:space="preserve">10.2.2-4 </w:t>
      </w:r>
      <w:r>
        <w:rPr>
          <w:rFonts w:eastAsia="黑体"/>
          <w:color w:val="000000" w:themeColor="text1"/>
          <w:szCs w:val="21"/>
        </w:rPr>
        <w:t>智慧工地综合管理平台指标评分标准</w:t>
      </w:r>
    </w:p>
    <w:tbl>
      <w:tblPr>
        <w:tblStyle w:val="ac"/>
        <w:tblW w:w="4990" w:type="pct"/>
        <w:tblLook w:val="04A0"/>
      </w:tblPr>
      <w:tblGrid>
        <w:gridCol w:w="1379"/>
        <w:gridCol w:w="5058"/>
        <w:gridCol w:w="2266"/>
      </w:tblGrid>
      <w:tr w:rsidR="000029E1">
        <w:trPr>
          <w:trHeight w:val="454"/>
        </w:trPr>
        <w:tc>
          <w:tcPr>
            <w:tcW w:w="792"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6"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02"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92"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智慧工地综合管理平台（</w:t>
            </w:r>
            <w:r>
              <w:rPr>
                <w:color w:val="000000" w:themeColor="text1"/>
                <w:kern w:val="0"/>
                <w:sz w:val="18"/>
                <w:szCs w:val="18"/>
              </w:rPr>
              <w:t>10</w:t>
            </w:r>
            <w:r>
              <w:rPr>
                <w:color w:val="000000" w:themeColor="text1"/>
                <w:kern w:val="0"/>
                <w:sz w:val="18"/>
                <w:szCs w:val="18"/>
              </w:rPr>
              <w:t>分）</w:t>
            </w:r>
          </w:p>
        </w:tc>
        <w:tc>
          <w:tcPr>
            <w:tcW w:w="2906"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）探索</w:t>
            </w:r>
            <w:r>
              <w:rPr>
                <w:color w:val="000000" w:themeColor="text1"/>
                <w:kern w:val="0"/>
                <w:sz w:val="18"/>
                <w:szCs w:val="18"/>
              </w:rPr>
              <w:t>BIM+GIS</w:t>
            </w:r>
            <w:r>
              <w:rPr>
                <w:color w:val="000000" w:themeColor="text1"/>
                <w:kern w:val="0"/>
                <w:sz w:val="18"/>
                <w:szCs w:val="18"/>
              </w:rPr>
              <w:t>技术在桥梁、隧道、港口、航道等工程建设中数字化集成应用，搭建</w:t>
            </w:r>
            <w:r>
              <w:rPr>
                <w:color w:val="000000" w:themeColor="text1"/>
                <w:kern w:val="0"/>
                <w:sz w:val="18"/>
                <w:szCs w:val="18"/>
              </w:rPr>
              <w:t>“BIM+GIS”</w:t>
            </w:r>
            <w:r>
              <w:rPr>
                <w:color w:val="000000" w:themeColor="text1"/>
                <w:kern w:val="0"/>
                <w:sz w:val="18"/>
                <w:szCs w:val="18"/>
              </w:rPr>
              <w:t>技术为基础的项目综合管理平台，在质量、安全、环境、合同、计量、进度等基础上，结合工程实际，拓展物料监测、</w:t>
            </w:r>
            <w:r>
              <w:rPr>
                <w:color w:val="000000" w:themeColor="text1"/>
                <w:kern w:val="0"/>
                <w:sz w:val="18"/>
                <w:szCs w:val="18"/>
              </w:rPr>
              <w:t>BIM</w:t>
            </w:r>
            <w:r>
              <w:rPr>
                <w:color w:val="000000" w:themeColor="text1"/>
                <w:kern w:val="0"/>
                <w:sz w:val="18"/>
                <w:szCs w:val="18"/>
              </w:rPr>
              <w:t>管理、运行监控、养护管理等功能，应用每项得</w:t>
            </w:r>
            <w:r>
              <w:rPr>
                <w:color w:val="000000" w:themeColor="text1"/>
                <w:kern w:val="0"/>
                <w:sz w:val="18"/>
                <w:szCs w:val="18"/>
              </w:rPr>
              <w:t>2</w:t>
            </w:r>
            <w:r>
              <w:rPr>
                <w:color w:val="000000" w:themeColor="text1"/>
                <w:kern w:val="0"/>
                <w:sz w:val="18"/>
                <w:szCs w:val="18"/>
              </w:rPr>
              <w:t>分，最高得</w:t>
            </w:r>
            <w:r>
              <w:rPr>
                <w:color w:val="000000" w:themeColor="text1"/>
                <w:kern w:val="0"/>
                <w:sz w:val="18"/>
                <w:szCs w:val="18"/>
              </w:rPr>
              <w:t>6</w:t>
            </w:r>
            <w:r>
              <w:rPr>
                <w:color w:val="000000" w:themeColor="text1"/>
                <w:kern w:val="0"/>
                <w:sz w:val="18"/>
                <w:szCs w:val="18"/>
              </w:rPr>
              <w:t>分。</w:t>
            </w:r>
          </w:p>
        </w:tc>
        <w:tc>
          <w:tcPr>
            <w:tcW w:w="1302" w:type="pct"/>
            <w:vMerge w:val="restar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实际投用的智慧工地信息化平台所包含的功能模块及应用效果等。</w:t>
            </w:r>
          </w:p>
        </w:tc>
      </w:tr>
      <w:tr w:rsidR="000029E1">
        <w:trPr>
          <w:trHeight w:val="454"/>
        </w:trPr>
        <w:tc>
          <w:tcPr>
            <w:tcW w:w="792" w:type="pct"/>
            <w:vMerge/>
            <w:vAlign w:val="center"/>
          </w:tcPr>
          <w:p w:rsidR="000029E1" w:rsidRDefault="000029E1" w:rsidP="00B71F95">
            <w:pPr>
              <w:spacing w:beforeLines="30" w:afterLines="30"/>
              <w:jc w:val="center"/>
              <w:rPr>
                <w:color w:val="000000" w:themeColor="text1"/>
                <w:kern w:val="0"/>
                <w:sz w:val="18"/>
                <w:szCs w:val="18"/>
              </w:rPr>
            </w:pPr>
          </w:p>
        </w:tc>
        <w:tc>
          <w:tcPr>
            <w:tcW w:w="2906"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）智慧工地综合管理平台在提升施工效率、优化资源配置、增强施工安全性、促进沟通与协同工作以及提升决策质量与科学性等方面取得良好的应用效果，得</w:t>
            </w:r>
            <w:r>
              <w:rPr>
                <w:color w:val="000000" w:themeColor="text1"/>
                <w:kern w:val="0"/>
                <w:sz w:val="18"/>
                <w:szCs w:val="18"/>
              </w:rPr>
              <w:t>4</w:t>
            </w:r>
            <w:r>
              <w:rPr>
                <w:color w:val="000000" w:themeColor="text1"/>
                <w:kern w:val="0"/>
                <w:sz w:val="18"/>
                <w:szCs w:val="18"/>
              </w:rPr>
              <w:t>分。</w:t>
            </w:r>
          </w:p>
        </w:tc>
        <w:tc>
          <w:tcPr>
            <w:tcW w:w="1302" w:type="pct"/>
            <w:vMerge/>
            <w:vAlign w:val="center"/>
          </w:tcPr>
          <w:p w:rsidR="000029E1" w:rsidRDefault="000029E1" w:rsidP="00B71F95">
            <w:pPr>
              <w:spacing w:beforeLines="30" w:afterLines="30"/>
              <w:rPr>
                <w:color w:val="000000" w:themeColor="text1"/>
                <w:kern w:val="0"/>
                <w:sz w:val="18"/>
                <w:szCs w:val="18"/>
              </w:rPr>
            </w:pPr>
          </w:p>
        </w:tc>
      </w:tr>
    </w:tbl>
    <w:p w:rsidR="000029E1" w:rsidRDefault="00FA697F" w:rsidP="00B71F95">
      <w:pPr>
        <w:widowControl w:val="0"/>
        <w:spacing w:beforeLines="50" w:line="360" w:lineRule="auto"/>
        <w:ind w:firstLineChars="100" w:firstLine="240"/>
        <w:textAlignment w:val="auto"/>
        <w:outlineLvl w:val="2"/>
        <w:rPr>
          <w:rFonts w:eastAsiaTheme="minorEastAsia"/>
          <w:b/>
          <w:color w:val="000000" w:themeColor="text1"/>
          <w:sz w:val="24"/>
          <w:szCs w:val="22"/>
        </w:rPr>
      </w:pPr>
      <w:r>
        <w:rPr>
          <w:rFonts w:eastAsiaTheme="minorEastAsia"/>
          <w:b/>
          <w:color w:val="000000" w:themeColor="text1"/>
          <w:sz w:val="24"/>
          <w:szCs w:val="22"/>
        </w:rPr>
        <w:t>10.2.3</w:t>
      </w:r>
      <w:r>
        <w:rPr>
          <w:b/>
          <w:color w:val="000000" w:themeColor="text1"/>
          <w:sz w:val="24"/>
          <w:szCs w:val="22"/>
        </w:rPr>
        <w:t xml:space="preserve"> </w:t>
      </w:r>
      <w:r>
        <w:rPr>
          <w:b/>
          <w:color w:val="000000" w:themeColor="text1"/>
          <w:sz w:val="24"/>
          <w:szCs w:val="22"/>
        </w:rPr>
        <w:t>基础设施数字化应用。</w:t>
      </w:r>
      <w:r>
        <w:rPr>
          <w:bCs/>
          <w:color w:val="000000" w:themeColor="text1"/>
          <w:sz w:val="24"/>
          <w:szCs w:val="22"/>
        </w:rPr>
        <w:t>为二级指标，</w:t>
      </w:r>
      <w:proofErr w:type="gramStart"/>
      <w:r>
        <w:rPr>
          <w:bCs/>
          <w:color w:val="000000" w:themeColor="text1"/>
          <w:sz w:val="24"/>
          <w:szCs w:val="22"/>
        </w:rPr>
        <w:t>评价总分值</w:t>
      </w:r>
      <w:proofErr w:type="gramEnd"/>
      <w:r>
        <w:rPr>
          <w:bCs/>
          <w:color w:val="000000" w:themeColor="text1"/>
          <w:sz w:val="24"/>
          <w:szCs w:val="22"/>
        </w:rPr>
        <w:t>为</w:t>
      </w:r>
      <w:r>
        <w:rPr>
          <w:bCs/>
          <w:color w:val="000000" w:themeColor="text1"/>
          <w:sz w:val="24"/>
          <w:szCs w:val="22"/>
        </w:rPr>
        <w:t>30</w:t>
      </w:r>
      <w:r>
        <w:rPr>
          <w:bCs/>
          <w:color w:val="000000" w:themeColor="text1"/>
          <w:sz w:val="24"/>
          <w:szCs w:val="22"/>
        </w:rPr>
        <w:t>分，由基础设施结构数字化、工程质量数字化集成应用、</w:t>
      </w:r>
      <w:proofErr w:type="gramStart"/>
      <w:r>
        <w:rPr>
          <w:bCs/>
          <w:color w:val="000000" w:themeColor="text1"/>
          <w:sz w:val="24"/>
          <w:szCs w:val="22"/>
        </w:rPr>
        <w:t>新型交通</w:t>
      </w:r>
      <w:proofErr w:type="gramEnd"/>
      <w:r>
        <w:rPr>
          <w:bCs/>
          <w:color w:val="000000" w:themeColor="text1"/>
          <w:sz w:val="24"/>
          <w:szCs w:val="22"/>
        </w:rPr>
        <w:t>基础设施探索</w:t>
      </w:r>
      <w:r>
        <w:rPr>
          <w:bCs/>
          <w:color w:val="000000" w:themeColor="text1"/>
          <w:sz w:val="24"/>
          <w:szCs w:val="22"/>
        </w:rPr>
        <w:t>3</w:t>
      </w:r>
      <w:r>
        <w:rPr>
          <w:bCs/>
          <w:color w:val="000000" w:themeColor="text1"/>
          <w:sz w:val="24"/>
          <w:szCs w:val="22"/>
        </w:rPr>
        <w:t>个三级指标构成。</w:t>
      </w:r>
    </w:p>
    <w:p w:rsidR="000029E1" w:rsidRDefault="00FA697F">
      <w:pPr>
        <w:spacing w:line="360" w:lineRule="auto"/>
        <w:ind w:firstLineChars="100" w:firstLine="240"/>
        <w:rPr>
          <w:b/>
          <w:bCs/>
          <w:iCs/>
          <w:color w:val="000000" w:themeColor="text1"/>
          <w:sz w:val="24"/>
          <w:szCs w:val="22"/>
        </w:rPr>
      </w:pPr>
      <w:r>
        <w:rPr>
          <w:rFonts w:eastAsiaTheme="minorEastAsia"/>
          <w:b/>
          <w:color w:val="000000" w:themeColor="text1"/>
          <w:sz w:val="24"/>
          <w:szCs w:val="22"/>
        </w:rPr>
        <w:t xml:space="preserve">1 </w:t>
      </w:r>
      <w:r>
        <w:rPr>
          <w:b/>
          <w:bCs/>
          <w:iCs/>
          <w:color w:val="000000" w:themeColor="text1"/>
          <w:sz w:val="24"/>
          <w:szCs w:val="22"/>
        </w:rPr>
        <w:t>基础设施结构数字化。</w:t>
      </w:r>
      <w:r>
        <w:rPr>
          <w:bCs/>
          <w:iCs/>
          <w:color w:val="000000" w:themeColor="text1"/>
          <w:sz w:val="24"/>
          <w:szCs w:val="22"/>
        </w:rPr>
        <w:t>建立施工结构信息模型。</w:t>
      </w:r>
      <w:r>
        <w:rPr>
          <w:iCs/>
          <w:color w:val="000000" w:themeColor="text1"/>
          <w:sz w:val="24"/>
        </w:rPr>
        <w:t>评价分值为</w:t>
      </w:r>
      <w:r>
        <w:rPr>
          <w:iCs/>
          <w:color w:val="000000" w:themeColor="text1"/>
          <w:sz w:val="24"/>
        </w:rPr>
        <w:t>10</w:t>
      </w:r>
      <w:r>
        <w:rPr>
          <w:iCs/>
          <w:color w:val="000000" w:themeColor="text1"/>
          <w:sz w:val="24"/>
        </w:rPr>
        <w:t>分，指标评分标准见表</w:t>
      </w:r>
      <w:r>
        <w:rPr>
          <w:iCs/>
          <w:color w:val="000000" w:themeColor="text1"/>
          <w:sz w:val="24"/>
        </w:rPr>
        <w:t>10.2.3-1</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10.2.3-1 </w:t>
      </w:r>
      <w:r>
        <w:rPr>
          <w:rFonts w:eastAsia="黑体"/>
          <w:color w:val="000000" w:themeColor="text1"/>
          <w:szCs w:val="21"/>
        </w:rPr>
        <w:t>基础设施结构数字化指标评分标准</w:t>
      </w:r>
    </w:p>
    <w:tbl>
      <w:tblPr>
        <w:tblStyle w:val="ac"/>
        <w:tblW w:w="5000" w:type="pct"/>
        <w:tblLook w:val="04A0"/>
      </w:tblPr>
      <w:tblGrid>
        <w:gridCol w:w="1368"/>
        <w:gridCol w:w="5066"/>
        <w:gridCol w:w="2286"/>
      </w:tblGrid>
      <w:tr w:rsidR="000029E1">
        <w:trPr>
          <w:trHeight w:val="454"/>
        </w:trPr>
        <w:tc>
          <w:tcPr>
            <w:tcW w:w="784"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5"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11"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84"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基础设施结构数字化（</w:t>
            </w:r>
            <w:r>
              <w:rPr>
                <w:color w:val="000000" w:themeColor="text1"/>
                <w:kern w:val="0"/>
                <w:sz w:val="18"/>
                <w:szCs w:val="18"/>
              </w:rPr>
              <w:t>10</w:t>
            </w:r>
            <w:r>
              <w:rPr>
                <w:color w:val="000000" w:themeColor="text1"/>
                <w:kern w:val="0"/>
                <w:sz w:val="18"/>
                <w:szCs w:val="18"/>
              </w:rPr>
              <w:t>分）</w:t>
            </w: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）编制施工结构信息模型建设方案，符合项目实际情况，得</w:t>
            </w:r>
            <w:r>
              <w:rPr>
                <w:color w:val="000000" w:themeColor="text1"/>
                <w:kern w:val="0"/>
                <w:sz w:val="18"/>
                <w:szCs w:val="18"/>
              </w:rPr>
              <w:t>2</w:t>
            </w:r>
            <w:r>
              <w:rPr>
                <w:color w:val="000000" w:themeColor="text1"/>
                <w:kern w:val="0"/>
                <w:sz w:val="18"/>
                <w:szCs w:val="18"/>
              </w:rPr>
              <w:t>分。</w:t>
            </w:r>
          </w:p>
        </w:tc>
        <w:tc>
          <w:tcPr>
            <w:tcW w:w="1311" w:type="pct"/>
            <w:vMerge w:val="restar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结构信息模型建设方案，施工深化模型、施工过程模型、交工验收模型，场景应用过程资料等。</w:t>
            </w:r>
          </w:p>
        </w:tc>
      </w:tr>
      <w:tr w:rsidR="000029E1">
        <w:trPr>
          <w:trHeight w:val="454"/>
        </w:trPr>
        <w:tc>
          <w:tcPr>
            <w:tcW w:w="784" w:type="pct"/>
            <w:vMerge/>
            <w:vAlign w:val="center"/>
          </w:tcPr>
          <w:p w:rsidR="000029E1" w:rsidRDefault="000029E1" w:rsidP="00B71F95">
            <w:pPr>
              <w:spacing w:beforeLines="30" w:afterLines="30"/>
              <w:jc w:val="center"/>
              <w:rPr>
                <w:color w:val="000000" w:themeColor="text1"/>
                <w:kern w:val="0"/>
                <w:sz w:val="18"/>
                <w:szCs w:val="18"/>
              </w:rPr>
            </w:pP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）在施工图设计的基础上，通过继承、扩展和补充形成施工深化模型，补充相关信息形成施工过程模型，并对信息进行必要的调整补充形成交工验收模型，得</w:t>
            </w:r>
            <w:r>
              <w:rPr>
                <w:color w:val="000000" w:themeColor="text1"/>
                <w:kern w:val="0"/>
                <w:sz w:val="18"/>
                <w:szCs w:val="18"/>
              </w:rPr>
              <w:t>2</w:t>
            </w:r>
            <w:r>
              <w:rPr>
                <w:color w:val="000000" w:themeColor="text1"/>
                <w:kern w:val="0"/>
                <w:sz w:val="18"/>
                <w:szCs w:val="18"/>
              </w:rPr>
              <w:t>分。</w:t>
            </w:r>
          </w:p>
        </w:tc>
        <w:tc>
          <w:tcPr>
            <w:tcW w:w="1311" w:type="pct"/>
            <w:vMerge/>
            <w:vAlign w:val="center"/>
          </w:tcPr>
          <w:p w:rsidR="000029E1" w:rsidRDefault="000029E1" w:rsidP="00B71F95">
            <w:pPr>
              <w:spacing w:beforeLines="30" w:afterLines="30"/>
              <w:rPr>
                <w:color w:val="000000" w:themeColor="text1"/>
                <w:kern w:val="0"/>
                <w:sz w:val="18"/>
                <w:szCs w:val="18"/>
              </w:rPr>
            </w:pPr>
          </w:p>
        </w:tc>
      </w:tr>
      <w:tr w:rsidR="000029E1">
        <w:trPr>
          <w:trHeight w:val="454"/>
        </w:trPr>
        <w:tc>
          <w:tcPr>
            <w:tcW w:w="784" w:type="pct"/>
            <w:vMerge/>
            <w:vAlign w:val="center"/>
          </w:tcPr>
          <w:p w:rsidR="000029E1" w:rsidRDefault="000029E1" w:rsidP="00B71F95">
            <w:pPr>
              <w:spacing w:beforeLines="30" w:afterLines="30"/>
              <w:jc w:val="left"/>
              <w:rPr>
                <w:color w:val="000000" w:themeColor="text1"/>
                <w:kern w:val="0"/>
                <w:sz w:val="18"/>
                <w:szCs w:val="18"/>
              </w:rPr>
            </w:pP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3</w:t>
            </w:r>
            <w:r>
              <w:rPr>
                <w:color w:val="000000" w:themeColor="text1"/>
                <w:kern w:val="0"/>
                <w:sz w:val="18"/>
                <w:szCs w:val="18"/>
              </w:rPr>
              <w:t>）在施工中应用施工阶段信息模型，包括施工准备、施工组织管理、施工安全</w:t>
            </w:r>
            <w:r>
              <w:rPr>
                <w:color w:val="000000" w:themeColor="text1"/>
                <w:kern w:val="0"/>
                <w:sz w:val="18"/>
                <w:szCs w:val="18"/>
              </w:rPr>
              <w:t xml:space="preserve"> </w:t>
            </w:r>
            <w:r>
              <w:rPr>
                <w:color w:val="000000" w:themeColor="text1"/>
                <w:kern w:val="0"/>
                <w:sz w:val="18"/>
                <w:szCs w:val="18"/>
              </w:rPr>
              <w:t>管理、施工质量管理、施工进度管理、施工成本管理和计量支付管理等，应用每项得</w:t>
            </w:r>
            <w:r>
              <w:rPr>
                <w:color w:val="000000" w:themeColor="text1"/>
                <w:kern w:val="0"/>
                <w:sz w:val="18"/>
                <w:szCs w:val="18"/>
              </w:rPr>
              <w:t>2</w:t>
            </w:r>
            <w:r>
              <w:rPr>
                <w:color w:val="000000" w:themeColor="text1"/>
                <w:kern w:val="0"/>
                <w:sz w:val="18"/>
                <w:szCs w:val="18"/>
              </w:rPr>
              <w:t>分，最高得</w:t>
            </w:r>
            <w:r>
              <w:rPr>
                <w:color w:val="000000" w:themeColor="text1"/>
                <w:kern w:val="0"/>
                <w:sz w:val="18"/>
                <w:szCs w:val="18"/>
              </w:rPr>
              <w:t>6</w:t>
            </w:r>
            <w:r>
              <w:rPr>
                <w:color w:val="000000" w:themeColor="text1"/>
                <w:kern w:val="0"/>
                <w:sz w:val="18"/>
                <w:szCs w:val="18"/>
              </w:rPr>
              <w:t>分。</w:t>
            </w:r>
          </w:p>
        </w:tc>
        <w:tc>
          <w:tcPr>
            <w:tcW w:w="1311" w:type="pct"/>
            <w:vMerge/>
            <w:vAlign w:val="center"/>
          </w:tcPr>
          <w:p w:rsidR="000029E1" w:rsidRDefault="000029E1" w:rsidP="00B71F95">
            <w:pPr>
              <w:spacing w:beforeLines="30" w:afterLines="30"/>
              <w:jc w:val="left"/>
              <w:rPr>
                <w:color w:val="000000" w:themeColor="text1"/>
                <w:kern w:val="0"/>
                <w:sz w:val="18"/>
                <w:szCs w:val="18"/>
              </w:rPr>
            </w:pPr>
          </w:p>
        </w:tc>
      </w:tr>
    </w:tbl>
    <w:p w:rsidR="000029E1" w:rsidRDefault="00FA697F" w:rsidP="00B71F95">
      <w:pPr>
        <w:spacing w:beforeLines="50" w:line="360" w:lineRule="auto"/>
        <w:ind w:firstLineChars="200" w:firstLine="482"/>
        <w:rPr>
          <w:iCs/>
          <w:color w:val="000000" w:themeColor="text1"/>
          <w:sz w:val="24"/>
        </w:rPr>
      </w:pPr>
      <w:r>
        <w:rPr>
          <w:b/>
          <w:bCs/>
          <w:iCs/>
          <w:color w:val="000000" w:themeColor="text1"/>
          <w:sz w:val="24"/>
          <w:szCs w:val="22"/>
        </w:rPr>
        <w:t xml:space="preserve">2 </w:t>
      </w:r>
      <w:r>
        <w:rPr>
          <w:b/>
          <w:bCs/>
          <w:iCs/>
          <w:color w:val="000000" w:themeColor="text1"/>
          <w:sz w:val="24"/>
          <w:szCs w:val="22"/>
        </w:rPr>
        <w:t>数字化集成应用。</w:t>
      </w:r>
      <w:r>
        <w:rPr>
          <w:color w:val="000000" w:themeColor="text1"/>
          <w:sz w:val="24"/>
        </w:rPr>
        <w:t>融合多源数据，推动各环节数字化流转，促进数字化管理，提升智慧化管理水平。</w:t>
      </w:r>
      <w:r>
        <w:rPr>
          <w:iCs/>
          <w:color w:val="000000" w:themeColor="text1"/>
          <w:sz w:val="24"/>
        </w:rPr>
        <w:t>评价分值为</w:t>
      </w:r>
      <w:r>
        <w:rPr>
          <w:iCs/>
          <w:color w:val="000000" w:themeColor="text1"/>
          <w:sz w:val="24"/>
        </w:rPr>
        <w:t>10</w:t>
      </w:r>
      <w:r>
        <w:rPr>
          <w:iCs/>
          <w:color w:val="000000" w:themeColor="text1"/>
          <w:sz w:val="24"/>
        </w:rPr>
        <w:t>分，指标评分标准见表</w:t>
      </w:r>
      <w:r>
        <w:rPr>
          <w:iCs/>
          <w:color w:val="000000" w:themeColor="text1"/>
          <w:sz w:val="24"/>
        </w:rPr>
        <w:t>10.2.3-2</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10.2.3-2 </w:t>
      </w:r>
      <w:r>
        <w:rPr>
          <w:rFonts w:eastAsia="黑体"/>
          <w:color w:val="000000" w:themeColor="text1"/>
          <w:szCs w:val="21"/>
        </w:rPr>
        <w:t>数字化集成应用指标评分标准</w:t>
      </w:r>
    </w:p>
    <w:tbl>
      <w:tblPr>
        <w:tblStyle w:val="ac"/>
        <w:tblW w:w="5000" w:type="pct"/>
        <w:tblLook w:val="04A0"/>
      </w:tblPr>
      <w:tblGrid>
        <w:gridCol w:w="1368"/>
        <w:gridCol w:w="5066"/>
        <w:gridCol w:w="2286"/>
      </w:tblGrid>
      <w:tr w:rsidR="000029E1">
        <w:trPr>
          <w:trHeight w:val="454"/>
        </w:trPr>
        <w:tc>
          <w:tcPr>
            <w:tcW w:w="784"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5"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11"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84"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数字化集成应用（</w:t>
            </w:r>
            <w:r>
              <w:rPr>
                <w:color w:val="000000" w:themeColor="text1"/>
                <w:kern w:val="0"/>
                <w:sz w:val="18"/>
                <w:szCs w:val="18"/>
              </w:rPr>
              <w:t>10</w:t>
            </w:r>
            <w:r>
              <w:rPr>
                <w:color w:val="000000" w:themeColor="text1"/>
                <w:kern w:val="0"/>
                <w:sz w:val="18"/>
                <w:szCs w:val="18"/>
              </w:rPr>
              <w:t>分）</w:t>
            </w: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）融合勘察设计、施工等多源数据，推动各环节数字化流转，促进工程质量数字化管理，得</w:t>
            </w:r>
            <w:r>
              <w:rPr>
                <w:color w:val="000000" w:themeColor="text1"/>
                <w:kern w:val="0"/>
                <w:sz w:val="18"/>
                <w:szCs w:val="18"/>
              </w:rPr>
              <w:t>5</w:t>
            </w:r>
            <w:r>
              <w:rPr>
                <w:color w:val="000000" w:themeColor="text1"/>
                <w:kern w:val="0"/>
                <w:sz w:val="18"/>
                <w:szCs w:val="18"/>
              </w:rPr>
              <w:t>分。</w:t>
            </w:r>
          </w:p>
        </w:tc>
        <w:tc>
          <w:tcPr>
            <w:tcW w:w="1311" w:type="pct"/>
            <w:vMerge w:val="restar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能体现多</w:t>
            </w:r>
            <w:proofErr w:type="gramStart"/>
            <w:r>
              <w:rPr>
                <w:color w:val="000000" w:themeColor="text1"/>
                <w:kern w:val="0"/>
                <w:sz w:val="18"/>
                <w:szCs w:val="18"/>
              </w:rPr>
              <w:t>源数据</w:t>
            </w:r>
            <w:proofErr w:type="gramEnd"/>
            <w:r>
              <w:rPr>
                <w:color w:val="000000" w:themeColor="text1"/>
                <w:kern w:val="0"/>
                <w:sz w:val="18"/>
                <w:szCs w:val="18"/>
              </w:rPr>
              <w:t>融合、建成效果的数字化集成平台、综合管理系统等。</w:t>
            </w:r>
          </w:p>
        </w:tc>
      </w:tr>
      <w:tr w:rsidR="000029E1">
        <w:trPr>
          <w:trHeight w:val="454"/>
        </w:trPr>
        <w:tc>
          <w:tcPr>
            <w:tcW w:w="784" w:type="pct"/>
            <w:vMerge/>
            <w:vAlign w:val="center"/>
          </w:tcPr>
          <w:p w:rsidR="000029E1" w:rsidRDefault="000029E1" w:rsidP="00B71F95">
            <w:pPr>
              <w:spacing w:beforeLines="30" w:afterLines="30"/>
              <w:jc w:val="left"/>
              <w:rPr>
                <w:color w:val="000000" w:themeColor="text1"/>
                <w:kern w:val="0"/>
                <w:sz w:val="18"/>
                <w:szCs w:val="18"/>
              </w:rPr>
            </w:pP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）推广项目建设综合管理系统的应用，完善工程智能建造、数字分析、实时监控、智能预警等功能，提升施工质量、安全生产、数字档案、地质灾害监测等方面的智慧化管理水平，得</w:t>
            </w:r>
            <w:r>
              <w:rPr>
                <w:color w:val="000000" w:themeColor="text1"/>
                <w:kern w:val="0"/>
                <w:sz w:val="18"/>
                <w:szCs w:val="18"/>
              </w:rPr>
              <w:t>5</w:t>
            </w:r>
            <w:r>
              <w:rPr>
                <w:color w:val="000000" w:themeColor="text1"/>
                <w:kern w:val="0"/>
                <w:sz w:val="18"/>
                <w:szCs w:val="18"/>
              </w:rPr>
              <w:t>分。</w:t>
            </w:r>
          </w:p>
        </w:tc>
        <w:tc>
          <w:tcPr>
            <w:tcW w:w="1311" w:type="pct"/>
            <w:vMerge/>
            <w:vAlign w:val="center"/>
          </w:tcPr>
          <w:p w:rsidR="000029E1" w:rsidRDefault="000029E1" w:rsidP="00B71F95">
            <w:pPr>
              <w:spacing w:beforeLines="30" w:afterLines="30"/>
              <w:jc w:val="left"/>
              <w:rPr>
                <w:color w:val="000000" w:themeColor="text1"/>
                <w:kern w:val="0"/>
                <w:sz w:val="18"/>
                <w:szCs w:val="18"/>
              </w:rPr>
            </w:pPr>
          </w:p>
        </w:tc>
      </w:tr>
    </w:tbl>
    <w:p w:rsidR="000029E1" w:rsidRDefault="00FA697F" w:rsidP="00B71F95">
      <w:pPr>
        <w:spacing w:beforeLines="50" w:line="360" w:lineRule="auto"/>
        <w:ind w:firstLineChars="200" w:firstLine="480"/>
        <w:rPr>
          <w:iCs/>
          <w:color w:val="000000" w:themeColor="text1"/>
          <w:sz w:val="24"/>
        </w:rPr>
      </w:pPr>
      <w:r>
        <w:rPr>
          <w:rFonts w:eastAsiaTheme="minorEastAsia"/>
          <w:b/>
          <w:bCs/>
          <w:iCs/>
          <w:color w:val="000000" w:themeColor="text1"/>
          <w:sz w:val="24"/>
          <w:szCs w:val="22"/>
        </w:rPr>
        <w:t xml:space="preserve">3 </w:t>
      </w:r>
      <w:proofErr w:type="gramStart"/>
      <w:r>
        <w:rPr>
          <w:b/>
          <w:bCs/>
          <w:iCs/>
          <w:color w:val="000000" w:themeColor="text1"/>
          <w:sz w:val="24"/>
          <w:szCs w:val="22"/>
        </w:rPr>
        <w:t>新型交通</w:t>
      </w:r>
      <w:proofErr w:type="gramEnd"/>
      <w:r>
        <w:rPr>
          <w:b/>
          <w:bCs/>
          <w:iCs/>
          <w:color w:val="000000" w:themeColor="text1"/>
          <w:sz w:val="24"/>
          <w:szCs w:val="22"/>
        </w:rPr>
        <w:t>基础设施探索。</w:t>
      </w:r>
      <w:r>
        <w:rPr>
          <w:color w:val="000000" w:themeColor="text1"/>
          <w:sz w:val="24"/>
        </w:rPr>
        <w:t>考虑数字交通应用场景，智能化升级交通基础设施，打造智慧公路、智慧航道、智慧港口等。</w:t>
      </w:r>
      <w:r>
        <w:rPr>
          <w:iCs/>
          <w:color w:val="000000" w:themeColor="text1"/>
          <w:sz w:val="24"/>
        </w:rPr>
        <w:t>评价分值为</w:t>
      </w:r>
      <w:r>
        <w:rPr>
          <w:iCs/>
          <w:color w:val="000000" w:themeColor="text1"/>
          <w:sz w:val="24"/>
        </w:rPr>
        <w:t>10</w:t>
      </w:r>
      <w:r>
        <w:rPr>
          <w:iCs/>
          <w:color w:val="000000" w:themeColor="text1"/>
          <w:sz w:val="24"/>
        </w:rPr>
        <w:t>分，指标评分标准见表</w:t>
      </w:r>
      <w:r>
        <w:rPr>
          <w:iCs/>
          <w:color w:val="000000" w:themeColor="text1"/>
          <w:sz w:val="24"/>
        </w:rPr>
        <w:t>10.2.3-3</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10.2.3-3 </w:t>
      </w:r>
      <w:proofErr w:type="gramStart"/>
      <w:r>
        <w:rPr>
          <w:rFonts w:eastAsia="黑体"/>
          <w:color w:val="000000" w:themeColor="text1"/>
          <w:szCs w:val="21"/>
        </w:rPr>
        <w:t>新型交通</w:t>
      </w:r>
      <w:proofErr w:type="gramEnd"/>
      <w:r>
        <w:rPr>
          <w:rFonts w:eastAsia="黑体"/>
          <w:color w:val="000000" w:themeColor="text1"/>
          <w:szCs w:val="21"/>
        </w:rPr>
        <w:t>基础设施探索指标评分标准</w:t>
      </w:r>
    </w:p>
    <w:tbl>
      <w:tblPr>
        <w:tblStyle w:val="ac"/>
        <w:tblW w:w="5000" w:type="pct"/>
        <w:tblLook w:val="04A0"/>
      </w:tblPr>
      <w:tblGrid>
        <w:gridCol w:w="1368"/>
        <w:gridCol w:w="5066"/>
        <w:gridCol w:w="2286"/>
      </w:tblGrid>
      <w:tr w:rsidR="000029E1">
        <w:trPr>
          <w:trHeight w:val="454"/>
        </w:trPr>
        <w:tc>
          <w:tcPr>
            <w:tcW w:w="784"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lastRenderedPageBreak/>
              <w:t>三级指标</w:t>
            </w:r>
          </w:p>
        </w:tc>
        <w:tc>
          <w:tcPr>
            <w:tcW w:w="2904"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10"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84" w:type="pct"/>
            <w:vMerge w:val="restart"/>
            <w:vAlign w:val="center"/>
          </w:tcPr>
          <w:p w:rsidR="000029E1" w:rsidRDefault="00FA697F" w:rsidP="00B71F95">
            <w:pPr>
              <w:spacing w:beforeLines="30" w:afterLines="30"/>
              <w:jc w:val="center"/>
              <w:rPr>
                <w:color w:val="000000" w:themeColor="text1"/>
                <w:kern w:val="0"/>
                <w:sz w:val="18"/>
                <w:szCs w:val="18"/>
              </w:rPr>
            </w:pPr>
            <w:proofErr w:type="gramStart"/>
            <w:r>
              <w:rPr>
                <w:color w:val="000000" w:themeColor="text1"/>
                <w:kern w:val="0"/>
                <w:sz w:val="18"/>
                <w:szCs w:val="18"/>
              </w:rPr>
              <w:t>新型交通</w:t>
            </w:r>
            <w:proofErr w:type="gramEnd"/>
            <w:r>
              <w:rPr>
                <w:color w:val="000000" w:themeColor="text1"/>
                <w:kern w:val="0"/>
                <w:sz w:val="18"/>
                <w:szCs w:val="18"/>
              </w:rPr>
              <w:t>基础设施探索（</w:t>
            </w:r>
            <w:r>
              <w:rPr>
                <w:color w:val="000000" w:themeColor="text1"/>
                <w:kern w:val="0"/>
                <w:sz w:val="18"/>
                <w:szCs w:val="18"/>
              </w:rPr>
              <w:t>10</w:t>
            </w:r>
            <w:r>
              <w:rPr>
                <w:color w:val="000000" w:themeColor="text1"/>
                <w:kern w:val="0"/>
                <w:sz w:val="18"/>
                <w:szCs w:val="18"/>
              </w:rPr>
              <w:t>分）</w:t>
            </w: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1</w:t>
            </w:r>
            <w:r>
              <w:rPr>
                <w:color w:val="000000" w:themeColor="text1"/>
                <w:kern w:val="0"/>
                <w:sz w:val="18"/>
                <w:szCs w:val="18"/>
              </w:rPr>
              <w:t>）编制智慧服务区、设施远程监测、安全预警等</w:t>
            </w:r>
            <w:proofErr w:type="gramStart"/>
            <w:r>
              <w:rPr>
                <w:color w:val="000000" w:themeColor="text1"/>
                <w:kern w:val="0"/>
                <w:sz w:val="18"/>
                <w:szCs w:val="18"/>
              </w:rPr>
              <w:t>新型交通</w:t>
            </w:r>
            <w:proofErr w:type="gramEnd"/>
            <w:r>
              <w:rPr>
                <w:color w:val="000000" w:themeColor="text1"/>
                <w:kern w:val="0"/>
                <w:sz w:val="18"/>
                <w:szCs w:val="18"/>
              </w:rPr>
              <w:t>基础设施建设相关方案，明确施工期建设目标与建设内容，推进融合高效智慧交通基础设施建设，开展每项得</w:t>
            </w:r>
            <w:r>
              <w:rPr>
                <w:color w:val="000000" w:themeColor="text1"/>
                <w:kern w:val="0"/>
                <w:sz w:val="18"/>
                <w:szCs w:val="18"/>
              </w:rPr>
              <w:t>2</w:t>
            </w:r>
            <w:r>
              <w:rPr>
                <w:color w:val="000000" w:themeColor="text1"/>
                <w:kern w:val="0"/>
                <w:sz w:val="18"/>
                <w:szCs w:val="18"/>
              </w:rPr>
              <w:t>分，最高得</w:t>
            </w:r>
            <w:r>
              <w:rPr>
                <w:color w:val="000000" w:themeColor="text1"/>
                <w:kern w:val="0"/>
                <w:sz w:val="18"/>
                <w:szCs w:val="18"/>
              </w:rPr>
              <w:t>6</w:t>
            </w:r>
            <w:r>
              <w:rPr>
                <w:color w:val="000000" w:themeColor="text1"/>
                <w:kern w:val="0"/>
                <w:sz w:val="18"/>
                <w:szCs w:val="18"/>
              </w:rPr>
              <w:t>分。</w:t>
            </w:r>
          </w:p>
        </w:tc>
        <w:tc>
          <w:tcPr>
            <w:tcW w:w="1310" w:type="pct"/>
            <w:vMerge w:val="restart"/>
            <w:vAlign w:val="center"/>
          </w:tcPr>
          <w:p w:rsidR="000029E1" w:rsidRDefault="00FA697F" w:rsidP="00B71F95">
            <w:pPr>
              <w:spacing w:beforeLines="30" w:afterLines="30"/>
              <w:rPr>
                <w:color w:val="000000" w:themeColor="text1"/>
                <w:kern w:val="0"/>
                <w:sz w:val="18"/>
                <w:szCs w:val="18"/>
              </w:rPr>
            </w:pPr>
            <w:proofErr w:type="gramStart"/>
            <w:r>
              <w:rPr>
                <w:color w:val="000000" w:themeColor="text1"/>
                <w:kern w:val="0"/>
                <w:sz w:val="18"/>
                <w:szCs w:val="18"/>
              </w:rPr>
              <w:t>新型交通</w:t>
            </w:r>
            <w:proofErr w:type="gramEnd"/>
            <w:r>
              <w:rPr>
                <w:color w:val="000000" w:themeColor="text1"/>
                <w:kern w:val="0"/>
                <w:sz w:val="18"/>
                <w:szCs w:val="18"/>
              </w:rPr>
              <w:t>基础设施建设方案，以及能体现建成效果的影像资料等。</w:t>
            </w:r>
          </w:p>
        </w:tc>
      </w:tr>
      <w:tr w:rsidR="000029E1">
        <w:trPr>
          <w:trHeight w:val="454"/>
        </w:trPr>
        <w:tc>
          <w:tcPr>
            <w:tcW w:w="784" w:type="pct"/>
            <w:vMerge/>
            <w:vAlign w:val="center"/>
          </w:tcPr>
          <w:p w:rsidR="000029E1" w:rsidRDefault="000029E1" w:rsidP="00B71F95">
            <w:pPr>
              <w:spacing w:beforeLines="30" w:afterLines="30"/>
              <w:jc w:val="left"/>
              <w:rPr>
                <w:color w:val="000000" w:themeColor="text1"/>
                <w:kern w:val="0"/>
                <w:sz w:val="18"/>
                <w:szCs w:val="18"/>
              </w:rPr>
            </w:pPr>
          </w:p>
        </w:tc>
        <w:tc>
          <w:tcPr>
            <w:tcW w:w="2904"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2</w:t>
            </w:r>
            <w:r>
              <w:rPr>
                <w:color w:val="000000" w:themeColor="text1"/>
                <w:kern w:val="0"/>
                <w:sz w:val="18"/>
                <w:szCs w:val="18"/>
              </w:rPr>
              <w:t>）推动重难点工程推广应用北斗导航、高速无线通信、先进传感、移动互联、智能控制等新技术，支撑设施远程监测、安全预警等，应用每项重难点工程得</w:t>
            </w:r>
            <w:r>
              <w:rPr>
                <w:color w:val="000000" w:themeColor="text1"/>
                <w:kern w:val="0"/>
                <w:sz w:val="18"/>
                <w:szCs w:val="18"/>
              </w:rPr>
              <w:t>2</w:t>
            </w:r>
            <w:r>
              <w:rPr>
                <w:color w:val="000000" w:themeColor="text1"/>
                <w:kern w:val="0"/>
                <w:sz w:val="18"/>
                <w:szCs w:val="18"/>
              </w:rPr>
              <w:t>分，最高得</w:t>
            </w:r>
            <w:r>
              <w:rPr>
                <w:color w:val="000000" w:themeColor="text1"/>
                <w:kern w:val="0"/>
                <w:sz w:val="18"/>
                <w:szCs w:val="18"/>
              </w:rPr>
              <w:t>4</w:t>
            </w:r>
            <w:r>
              <w:rPr>
                <w:color w:val="000000" w:themeColor="text1"/>
                <w:kern w:val="0"/>
                <w:sz w:val="18"/>
                <w:szCs w:val="18"/>
              </w:rPr>
              <w:t>分。</w:t>
            </w:r>
          </w:p>
        </w:tc>
        <w:tc>
          <w:tcPr>
            <w:tcW w:w="1310" w:type="pct"/>
            <w:vMerge/>
            <w:vAlign w:val="center"/>
          </w:tcPr>
          <w:p w:rsidR="000029E1" w:rsidRDefault="000029E1" w:rsidP="00B71F95">
            <w:pPr>
              <w:spacing w:beforeLines="30" w:afterLines="30"/>
              <w:jc w:val="left"/>
              <w:rPr>
                <w:color w:val="000000" w:themeColor="text1"/>
                <w:kern w:val="0"/>
                <w:sz w:val="18"/>
                <w:szCs w:val="18"/>
              </w:rPr>
            </w:pPr>
          </w:p>
        </w:tc>
      </w:tr>
    </w:tbl>
    <w:p w:rsidR="000029E1" w:rsidRDefault="00FA697F" w:rsidP="00B71F95">
      <w:pPr>
        <w:widowControl w:val="0"/>
        <w:spacing w:beforeLines="50" w:line="360" w:lineRule="auto"/>
        <w:ind w:firstLineChars="100" w:firstLine="241"/>
        <w:jc w:val="left"/>
        <w:textAlignment w:val="auto"/>
        <w:outlineLvl w:val="2"/>
        <w:rPr>
          <w:b/>
          <w:bCs/>
          <w:color w:val="000000" w:themeColor="text1"/>
          <w:sz w:val="24"/>
        </w:rPr>
      </w:pPr>
      <w:r>
        <w:rPr>
          <w:b/>
          <w:bCs/>
          <w:iCs/>
          <w:color w:val="000000" w:themeColor="text1"/>
          <w:sz w:val="24"/>
          <w:szCs w:val="22"/>
        </w:rPr>
        <w:t xml:space="preserve">10.2.4 </w:t>
      </w:r>
      <w:r>
        <w:rPr>
          <w:b/>
          <w:bCs/>
          <w:iCs/>
          <w:color w:val="000000" w:themeColor="text1"/>
          <w:sz w:val="24"/>
          <w:szCs w:val="22"/>
        </w:rPr>
        <w:t>管理创新。</w:t>
      </w:r>
      <w:r>
        <w:rPr>
          <w:color w:val="000000" w:themeColor="text1"/>
          <w:sz w:val="24"/>
        </w:rPr>
        <w:t>为二级指标，</w:t>
      </w:r>
      <w:proofErr w:type="gramStart"/>
      <w:r>
        <w:rPr>
          <w:color w:val="000000" w:themeColor="text1"/>
          <w:sz w:val="24"/>
        </w:rPr>
        <w:t>评价总分值</w:t>
      </w:r>
      <w:proofErr w:type="gramEnd"/>
      <w:r>
        <w:rPr>
          <w:color w:val="000000" w:themeColor="text1"/>
          <w:sz w:val="24"/>
        </w:rPr>
        <w:t>10</w:t>
      </w:r>
      <w:r>
        <w:rPr>
          <w:color w:val="000000" w:themeColor="text1"/>
          <w:sz w:val="24"/>
        </w:rPr>
        <w:t>分，</w:t>
      </w:r>
      <w:proofErr w:type="gramStart"/>
      <w:r>
        <w:rPr>
          <w:color w:val="000000" w:themeColor="text1"/>
          <w:sz w:val="24"/>
        </w:rPr>
        <w:t>由创新投</w:t>
      </w:r>
      <w:proofErr w:type="gramEnd"/>
      <w:r>
        <w:rPr>
          <w:color w:val="000000" w:themeColor="text1"/>
          <w:sz w:val="24"/>
        </w:rPr>
        <w:t>融资模式、创新管理模式</w:t>
      </w:r>
      <w:r>
        <w:rPr>
          <w:color w:val="000000" w:themeColor="text1"/>
          <w:sz w:val="24"/>
        </w:rPr>
        <w:t>2</w:t>
      </w:r>
      <w:r>
        <w:rPr>
          <w:color w:val="000000" w:themeColor="text1"/>
          <w:sz w:val="24"/>
        </w:rPr>
        <w:t>个三级指标构成。</w:t>
      </w:r>
    </w:p>
    <w:p w:rsidR="000029E1" w:rsidRDefault="00FA697F">
      <w:pPr>
        <w:spacing w:line="360" w:lineRule="auto"/>
        <w:ind w:firstLineChars="200" w:firstLine="480"/>
        <w:rPr>
          <w:iCs/>
          <w:color w:val="000000" w:themeColor="text1"/>
          <w:sz w:val="24"/>
        </w:rPr>
      </w:pPr>
      <w:r>
        <w:rPr>
          <w:rFonts w:eastAsiaTheme="minorEastAsia"/>
          <w:b/>
          <w:bCs/>
          <w:iCs/>
          <w:color w:val="000000" w:themeColor="text1"/>
          <w:sz w:val="24"/>
          <w:szCs w:val="22"/>
        </w:rPr>
        <w:t xml:space="preserve">1 </w:t>
      </w:r>
      <w:r>
        <w:rPr>
          <w:b/>
          <w:bCs/>
          <w:iCs/>
          <w:color w:val="000000" w:themeColor="text1"/>
          <w:sz w:val="24"/>
          <w:szCs w:val="22"/>
        </w:rPr>
        <w:t>多元投融资模式。</w:t>
      </w:r>
      <w:r>
        <w:rPr>
          <w:color w:val="000000" w:themeColor="text1"/>
          <w:sz w:val="24"/>
        </w:rPr>
        <w:t>建立新型多元化投融资渠道，全面保障建设资金，落实有力。评价分值为</w:t>
      </w:r>
      <w:r>
        <w:rPr>
          <w:color w:val="000000" w:themeColor="text1"/>
          <w:sz w:val="24"/>
        </w:rPr>
        <w:t>5</w:t>
      </w:r>
      <w:r>
        <w:rPr>
          <w:color w:val="000000" w:themeColor="text1"/>
          <w:sz w:val="24"/>
        </w:rPr>
        <w:t>分，</w:t>
      </w:r>
      <w:r>
        <w:rPr>
          <w:iCs/>
          <w:color w:val="000000" w:themeColor="text1"/>
          <w:sz w:val="24"/>
        </w:rPr>
        <w:t>指标评分标准见表</w:t>
      </w:r>
      <w:r>
        <w:rPr>
          <w:iCs/>
          <w:color w:val="000000" w:themeColor="text1"/>
          <w:sz w:val="24"/>
        </w:rPr>
        <w:t>10.2.4-1</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10.2.4-1 </w:t>
      </w:r>
      <w:r>
        <w:rPr>
          <w:rFonts w:eastAsia="黑体"/>
          <w:color w:val="000000" w:themeColor="text1"/>
          <w:szCs w:val="21"/>
        </w:rPr>
        <w:t>创新投融资模式指标评分标准</w:t>
      </w:r>
    </w:p>
    <w:tbl>
      <w:tblPr>
        <w:tblStyle w:val="ac"/>
        <w:tblW w:w="4990" w:type="pct"/>
        <w:tblLook w:val="04A0"/>
      </w:tblPr>
      <w:tblGrid>
        <w:gridCol w:w="1379"/>
        <w:gridCol w:w="5058"/>
        <w:gridCol w:w="2266"/>
      </w:tblGrid>
      <w:tr w:rsidR="000029E1">
        <w:trPr>
          <w:trHeight w:val="454"/>
        </w:trPr>
        <w:tc>
          <w:tcPr>
            <w:tcW w:w="792"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5"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01"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92"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多元投融资模式（</w:t>
            </w:r>
            <w:r>
              <w:rPr>
                <w:color w:val="000000" w:themeColor="text1"/>
                <w:kern w:val="0"/>
                <w:sz w:val="18"/>
                <w:szCs w:val="18"/>
              </w:rPr>
              <w:t>5</w:t>
            </w:r>
            <w:r>
              <w:rPr>
                <w:color w:val="000000" w:themeColor="text1"/>
                <w:kern w:val="0"/>
                <w:sz w:val="18"/>
                <w:szCs w:val="18"/>
              </w:rPr>
              <w:t>分）</w:t>
            </w:r>
          </w:p>
        </w:tc>
        <w:tc>
          <w:tcPr>
            <w:tcW w:w="2905" w:type="pct"/>
            <w:vAlign w:val="center"/>
          </w:tcPr>
          <w:p w:rsidR="000029E1" w:rsidRDefault="00FA697F" w:rsidP="00B71F95">
            <w:pPr>
              <w:spacing w:beforeLines="30" w:afterLines="30"/>
              <w:rPr>
                <w:color w:val="000000" w:themeColor="text1"/>
                <w:kern w:val="0"/>
                <w:sz w:val="18"/>
                <w:szCs w:val="18"/>
              </w:rPr>
            </w:pPr>
            <w:r>
              <w:rPr>
                <w:color w:val="000000" w:themeColor="text1"/>
                <w:sz w:val="18"/>
                <w:szCs w:val="18"/>
              </w:rPr>
              <w:t>1</w:t>
            </w:r>
            <w:r>
              <w:rPr>
                <w:color w:val="000000" w:themeColor="text1"/>
                <w:sz w:val="18"/>
                <w:szCs w:val="18"/>
              </w:rPr>
              <w:t>）创新融资渠道，建立多元投融资模式，解决项目资金问题，得</w:t>
            </w:r>
            <w:r>
              <w:rPr>
                <w:color w:val="000000" w:themeColor="text1"/>
                <w:sz w:val="18"/>
                <w:szCs w:val="18"/>
              </w:rPr>
              <w:t>3</w:t>
            </w:r>
            <w:r>
              <w:rPr>
                <w:color w:val="000000" w:themeColor="text1"/>
                <w:sz w:val="18"/>
                <w:szCs w:val="18"/>
              </w:rPr>
              <w:t>分。</w:t>
            </w:r>
          </w:p>
        </w:tc>
        <w:tc>
          <w:tcPr>
            <w:tcW w:w="1301" w:type="pct"/>
            <w:vMerge w:val="restart"/>
            <w:vAlign w:val="center"/>
          </w:tcPr>
          <w:p w:rsidR="000029E1" w:rsidRDefault="00FA697F">
            <w:pPr>
              <w:spacing w:before="72" w:after="72"/>
              <w:rPr>
                <w:color w:val="000000" w:themeColor="text1"/>
                <w:kern w:val="0"/>
                <w:sz w:val="18"/>
                <w:szCs w:val="18"/>
              </w:rPr>
            </w:pPr>
            <w:r>
              <w:rPr>
                <w:color w:val="000000" w:themeColor="text1"/>
                <w:kern w:val="0"/>
                <w:sz w:val="18"/>
                <w:szCs w:val="18"/>
              </w:rPr>
              <w:t>投融资实施方案、投融资管理制度、投融资效益评估报告等。</w:t>
            </w:r>
          </w:p>
        </w:tc>
      </w:tr>
      <w:tr w:rsidR="000029E1">
        <w:trPr>
          <w:trHeight w:val="454"/>
        </w:trPr>
        <w:tc>
          <w:tcPr>
            <w:tcW w:w="792" w:type="pct"/>
            <w:vMerge/>
            <w:vAlign w:val="center"/>
          </w:tcPr>
          <w:p w:rsidR="000029E1" w:rsidRDefault="000029E1" w:rsidP="00B71F95">
            <w:pPr>
              <w:spacing w:beforeLines="30" w:afterLines="30"/>
              <w:jc w:val="center"/>
              <w:rPr>
                <w:color w:val="000000" w:themeColor="text1"/>
                <w:kern w:val="0"/>
                <w:sz w:val="18"/>
                <w:szCs w:val="18"/>
              </w:rPr>
            </w:pPr>
          </w:p>
        </w:tc>
        <w:tc>
          <w:tcPr>
            <w:tcW w:w="2905" w:type="pct"/>
            <w:vAlign w:val="center"/>
          </w:tcPr>
          <w:p w:rsidR="000029E1" w:rsidRDefault="00FA697F" w:rsidP="00B71F95">
            <w:pPr>
              <w:spacing w:beforeLines="30" w:afterLines="30"/>
              <w:rPr>
                <w:color w:val="000000" w:themeColor="text1"/>
                <w:sz w:val="18"/>
                <w:szCs w:val="18"/>
              </w:rPr>
            </w:pPr>
            <w:r>
              <w:rPr>
                <w:color w:val="000000" w:themeColor="text1"/>
                <w:sz w:val="18"/>
                <w:szCs w:val="18"/>
              </w:rPr>
              <w:t>2</w:t>
            </w:r>
            <w:r>
              <w:rPr>
                <w:color w:val="000000" w:themeColor="text1"/>
                <w:sz w:val="18"/>
                <w:szCs w:val="18"/>
              </w:rPr>
              <w:t>）融资效果显著，有力保障项目建设资金，得</w:t>
            </w:r>
            <w:r>
              <w:rPr>
                <w:color w:val="000000" w:themeColor="text1"/>
                <w:sz w:val="18"/>
                <w:szCs w:val="18"/>
              </w:rPr>
              <w:t>2</w:t>
            </w:r>
            <w:r>
              <w:rPr>
                <w:color w:val="000000" w:themeColor="text1"/>
                <w:sz w:val="18"/>
                <w:szCs w:val="18"/>
              </w:rPr>
              <w:t>分。</w:t>
            </w:r>
          </w:p>
        </w:tc>
        <w:tc>
          <w:tcPr>
            <w:tcW w:w="1301" w:type="pct"/>
            <w:vMerge/>
            <w:vAlign w:val="center"/>
          </w:tcPr>
          <w:p w:rsidR="000029E1" w:rsidRDefault="000029E1" w:rsidP="00B71F95">
            <w:pPr>
              <w:spacing w:beforeLines="30" w:afterLines="30"/>
              <w:rPr>
                <w:color w:val="000000" w:themeColor="text1"/>
                <w:kern w:val="0"/>
                <w:sz w:val="18"/>
                <w:szCs w:val="18"/>
              </w:rPr>
            </w:pPr>
          </w:p>
        </w:tc>
      </w:tr>
    </w:tbl>
    <w:p w:rsidR="000029E1" w:rsidRDefault="00FA697F" w:rsidP="00B71F95">
      <w:pPr>
        <w:spacing w:beforeLines="50" w:line="360" w:lineRule="auto"/>
        <w:ind w:firstLineChars="200" w:firstLine="482"/>
        <w:rPr>
          <w:b/>
          <w:bCs/>
          <w:iCs/>
          <w:color w:val="000000" w:themeColor="text1"/>
          <w:sz w:val="24"/>
          <w:szCs w:val="22"/>
        </w:rPr>
      </w:pPr>
      <w:r>
        <w:rPr>
          <w:b/>
          <w:bCs/>
          <w:iCs/>
          <w:color w:val="000000" w:themeColor="text1"/>
          <w:sz w:val="24"/>
          <w:szCs w:val="22"/>
        </w:rPr>
        <w:t xml:space="preserve">2 </w:t>
      </w:r>
      <w:r>
        <w:rPr>
          <w:b/>
          <w:bCs/>
          <w:iCs/>
          <w:color w:val="000000" w:themeColor="text1"/>
          <w:sz w:val="24"/>
          <w:szCs w:val="22"/>
        </w:rPr>
        <w:t>创新管理模式。</w:t>
      </w:r>
      <w:r>
        <w:rPr>
          <w:color w:val="000000" w:themeColor="text1"/>
          <w:sz w:val="24"/>
        </w:rPr>
        <w:t>创新应用新型工程管理模式，推进高水平建造和精细化管理，落实有力，效果明显。评价分值为</w:t>
      </w:r>
      <w:r>
        <w:rPr>
          <w:color w:val="000000" w:themeColor="text1"/>
          <w:sz w:val="24"/>
        </w:rPr>
        <w:t>5</w:t>
      </w:r>
      <w:r>
        <w:rPr>
          <w:color w:val="000000" w:themeColor="text1"/>
          <w:sz w:val="24"/>
        </w:rPr>
        <w:t>分，</w:t>
      </w:r>
      <w:r>
        <w:rPr>
          <w:iCs/>
          <w:color w:val="000000" w:themeColor="text1"/>
          <w:sz w:val="24"/>
        </w:rPr>
        <w:t>指标评分标准见表</w:t>
      </w:r>
      <w:r>
        <w:rPr>
          <w:iCs/>
          <w:color w:val="000000" w:themeColor="text1"/>
          <w:sz w:val="24"/>
        </w:rPr>
        <w:t>10.2.4-2</w:t>
      </w:r>
      <w:r>
        <w:rPr>
          <w:iCs/>
          <w:color w:val="000000" w:themeColor="text1"/>
          <w:sz w:val="24"/>
        </w:rPr>
        <w:t>。</w:t>
      </w:r>
    </w:p>
    <w:p w:rsidR="000029E1" w:rsidRDefault="00FA697F">
      <w:pPr>
        <w:jc w:val="center"/>
        <w:rPr>
          <w:iCs/>
          <w:color w:val="000000" w:themeColor="text1"/>
          <w:sz w:val="24"/>
        </w:rPr>
      </w:pPr>
      <w:r>
        <w:rPr>
          <w:rFonts w:eastAsia="黑体"/>
          <w:color w:val="000000" w:themeColor="text1"/>
          <w:szCs w:val="21"/>
        </w:rPr>
        <w:t>表</w:t>
      </w:r>
      <w:r>
        <w:rPr>
          <w:rFonts w:eastAsia="黑体"/>
          <w:color w:val="000000" w:themeColor="text1"/>
          <w:szCs w:val="21"/>
        </w:rPr>
        <w:t xml:space="preserve">10.2.4-2 </w:t>
      </w:r>
      <w:r>
        <w:rPr>
          <w:rFonts w:eastAsia="黑体"/>
          <w:color w:val="000000" w:themeColor="text1"/>
          <w:szCs w:val="21"/>
        </w:rPr>
        <w:t>创新管理模式指标评分标准</w:t>
      </w:r>
    </w:p>
    <w:tbl>
      <w:tblPr>
        <w:tblStyle w:val="ac"/>
        <w:tblW w:w="4990" w:type="pct"/>
        <w:tblLook w:val="04A0"/>
      </w:tblPr>
      <w:tblGrid>
        <w:gridCol w:w="1380"/>
        <w:gridCol w:w="5058"/>
        <w:gridCol w:w="2265"/>
      </w:tblGrid>
      <w:tr w:rsidR="000029E1">
        <w:trPr>
          <w:trHeight w:val="454"/>
        </w:trPr>
        <w:tc>
          <w:tcPr>
            <w:tcW w:w="793"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三级指标</w:t>
            </w:r>
          </w:p>
        </w:tc>
        <w:tc>
          <w:tcPr>
            <w:tcW w:w="2906"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分项评分标准</w:t>
            </w:r>
          </w:p>
        </w:tc>
        <w:tc>
          <w:tcPr>
            <w:tcW w:w="1301" w:type="pc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证明材料</w:t>
            </w:r>
          </w:p>
        </w:tc>
      </w:tr>
      <w:tr w:rsidR="000029E1">
        <w:trPr>
          <w:trHeight w:val="454"/>
        </w:trPr>
        <w:tc>
          <w:tcPr>
            <w:tcW w:w="793" w:type="pct"/>
            <w:vMerge w:val="restart"/>
            <w:vAlign w:val="center"/>
          </w:tcPr>
          <w:p w:rsidR="000029E1" w:rsidRDefault="00FA697F" w:rsidP="00B71F95">
            <w:pPr>
              <w:spacing w:beforeLines="30" w:afterLines="30"/>
              <w:jc w:val="center"/>
              <w:rPr>
                <w:color w:val="000000" w:themeColor="text1"/>
                <w:kern w:val="0"/>
                <w:sz w:val="18"/>
                <w:szCs w:val="18"/>
              </w:rPr>
            </w:pPr>
            <w:r>
              <w:rPr>
                <w:color w:val="000000" w:themeColor="text1"/>
                <w:kern w:val="0"/>
                <w:sz w:val="18"/>
                <w:szCs w:val="18"/>
              </w:rPr>
              <w:t>创新管理模式（</w:t>
            </w:r>
            <w:r>
              <w:rPr>
                <w:color w:val="000000" w:themeColor="text1"/>
                <w:kern w:val="0"/>
                <w:sz w:val="18"/>
                <w:szCs w:val="18"/>
              </w:rPr>
              <w:t>5</w:t>
            </w:r>
            <w:r>
              <w:rPr>
                <w:color w:val="000000" w:themeColor="text1"/>
                <w:kern w:val="0"/>
                <w:sz w:val="18"/>
                <w:szCs w:val="18"/>
              </w:rPr>
              <w:t>分）</w:t>
            </w:r>
          </w:p>
        </w:tc>
        <w:tc>
          <w:tcPr>
            <w:tcW w:w="2906" w:type="pct"/>
            <w:vAlign w:val="center"/>
          </w:tcPr>
          <w:p w:rsidR="000029E1" w:rsidRDefault="00FA697F" w:rsidP="00B71F95">
            <w:pPr>
              <w:spacing w:beforeLines="30" w:afterLines="30"/>
              <w:jc w:val="left"/>
              <w:rPr>
                <w:color w:val="000000" w:themeColor="text1"/>
                <w:kern w:val="0"/>
                <w:sz w:val="18"/>
                <w:szCs w:val="18"/>
              </w:rPr>
            </w:pPr>
            <w:r>
              <w:rPr>
                <w:color w:val="000000" w:themeColor="text1"/>
                <w:kern w:val="0"/>
                <w:sz w:val="18"/>
                <w:szCs w:val="18"/>
              </w:rPr>
              <w:t>1</w:t>
            </w:r>
            <w:r>
              <w:rPr>
                <w:color w:val="000000" w:themeColor="text1"/>
                <w:kern w:val="0"/>
                <w:sz w:val="18"/>
                <w:szCs w:val="18"/>
              </w:rPr>
              <w:t>）提出创新管理模式，并建立相应制度，得</w:t>
            </w:r>
            <w:r>
              <w:rPr>
                <w:color w:val="000000" w:themeColor="text1"/>
                <w:kern w:val="0"/>
                <w:sz w:val="18"/>
                <w:szCs w:val="18"/>
              </w:rPr>
              <w:t>2</w:t>
            </w:r>
            <w:r>
              <w:rPr>
                <w:color w:val="000000" w:themeColor="text1"/>
                <w:kern w:val="0"/>
                <w:sz w:val="18"/>
                <w:szCs w:val="18"/>
              </w:rPr>
              <w:t>分。</w:t>
            </w:r>
          </w:p>
        </w:tc>
        <w:tc>
          <w:tcPr>
            <w:tcW w:w="1301"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新型管理模式制度文件。</w:t>
            </w:r>
          </w:p>
        </w:tc>
      </w:tr>
      <w:tr w:rsidR="000029E1">
        <w:trPr>
          <w:trHeight w:val="454"/>
        </w:trPr>
        <w:tc>
          <w:tcPr>
            <w:tcW w:w="793" w:type="pct"/>
            <w:vMerge/>
            <w:vAlign w:val="center"/>
          </w:tcPr>
          <w:p w:rsidR="000029E1" w:rsidRDefault="000029E1" w:rsidP="00B71F95">
            <w:pPr>
              <w:spacing w:beforeLines="30" w:afterLines="30"/>
              <w:jc w:val="center"/>
              <w:rPr>
                <w:color w:val="000000" w:themeColor="text1"/>
                <w:kern w:val="0"/>
                <w:sz w:val="18"/>
                <w:szCs w:val="18"/>
              </w:rPr>
            </w:pPr>
          </w:p>
        </w:tc>
        <w:tc>
          <w:tcPr>
            <w:tcW w:w="2906" w:type="pct"/>
            <w:vAlign w:val="center"/>
          </w:tcPr>
          <w:p w:rsidR="000029E1" w:rsidRDefault="00FA697F" w:rsidP="00B71F95">
            <w:pPr>
              <w:spacing w:beforeLines="30" w:afterLines="30"/>
              <w:rPr>
                <w:color w:val="000000" w:themeColor="text1"/>
                <w:kern w:val="0"/>
                <w:sz w:val="18"/>
                <w:szCs w:val="18"/>
              </w:rPr>
            </w:pPr>
            <w:r>
              <w:rPr>
                <w:color w:val="000000" w:themeColor="text1"/>
                <w:sz w:val="18"/>
                <w:szCs w:val="18"/>
              </w:rPr>
              <w:t>2</w:t>
            </w:r>
            <w:r>
              <w:rPr>
                <w:color w:val="000000" w:themeColor="text1"/>
                <w:sz w:val="18"/>
                <w:szCs w:val="18"/>
              </w:rPr>
              <w:t>）建设单位、施工单位、监理单位应用新型管理模式，效果明显，得</w:t>
            </w:r>
            <w:r>
              <w:rPr>
                <w:color w:val="000000" w:themeColor="text1"/>
                <w:sz w:val="18"/>
                <w:szCs w:val="18"/>
              </w:rPr>
              <w:t>3</w:t>
            </w:r>
            <w:r>
              <w:rPr>
                <w:color w:val="000000" w:themeColor="text1"/>
                <w:sz w:val="18"/>
                <w:szCs w:val="18"/>
              </w:rPr>
              <w:t>分。</w:t>
            </w:r>
          </w:p>
        </w:tc>
        <w:tc>
          <w:tcPr>
            <w:tcW w:w="1301" w:type="pct"/>
            <w:vAlign w:val="center"/>
          </w:tcPr>
          <w:p w:rsidR="000029E1" w:rsidRDefault="00FA697F" w:rsidP="00B71F95">
            <w:pPr>
              <w:spacing w:beforeLines="30" w:afterLines="30"/>
              <w:rPr>
                <w:color w:val="000000" w:themeColor="text1"/>
                <w:kern w:val="0"/>
                <w:sz w:val="18"/>
                <w:szCs w:val="18"/>
              </w:rPr>
            </w:pPr>
            <w:r>
              <w:rPr>
                <w:color w:val="000000" w:themeColor="text1"/>
                <w:kern w:val="0"/>
                <w:sz w:val="18"/>
                <w:szCs w:val="18"/>
              </w:rPr>
              <w:t>管理成效总结推广资料等。</w:t>
            </w:r>
          </w:p>
        </w:tc>
      </w:tr>
    </w:tbl>
    <w:p w:rsidR="000029E1" w:rsidRDefault="000029E1">
      <w:pPr>
        <w:spacing w:line="360" w:lineRule="auto"/>
        <w:rPr>
          <w:iCs/>
          <w:color w:val="000000" w:themeColor="text1"/>
          <w:sz w:val="24"/>
        </w:rPr>
      </w:pPr>
    </w:p>
    <w:p w:rsidR="000029E1" w:rsidRDefault="000029E1">
      <w:pPr>
        <w:spacing w:line="360" w:lineRule="auto"/>
        <w:rPr>
          <w:iCs/>
          <w:color w:val="000000" w:themeColor="text1"/>
          <w:sz w:val="24"/>
        </w:rPr>
        <w:sectPr w:rsidR="000029E1">
          <w:headerReference w:type="default" r:id="rId35"/>
          <w:pgSz w:w="11906" w:h="16838"/>
          <w:pgMar w:top="1304" w:right="1701" w:bottom="1304" w:left="1701" w:header="567" w:footer="567" w:gutter="0"/>
          <w:pgNumType w:fmt="numberInDash"/>
          <w:cols w:space="720"/>
          <w:docGrid w:linePitch="312"/>
        </w:sectPr>
      </w:pPr>
    </w:p>
    <w:p w:rsidR="000029E1" w:rsidRDefault="00FA697F">
      <w:pPr>
        <w:pStyle w:val="1"/>
        <w:widowControl w:val="0"/>
        <w:spacing w:before="72" w:after="72" w:line="360" w:lineRule="auto"/>
        <w:jc w:val="left"/>
        <w:textAlignment w:val="auto"/>
        <w:rPr>
          <w:color w:val="000000" w:themeColor="text1"/>
          <w:sz w:val="36"/>
          <w:szCs w:val="36"/>
        </w:rPr>
      </w:pPr>
      <w:bookmarkStart w:id="96" w:name="_Toc181032439"/>
      <w:bookmarkStart w:id="97" w:name="_Toc13599"/>
      <w:bookmarkStart w:id="98" w:name="_Toc180879168"/>
      <w:bookmarkStart w:id="99" w:name="_Toc5805"/>
      <w:bookmarkStart w:id="100" w:name="_Toc9095"/>
      <w:bookmarkStart w:id="101" w:name="_Toc157931733"/>
      <w:bookmarkEnd w:id="85"/>
      <w:bookmarkEnd w:id="86"/>
      <w:bookmarkEnd w:id="87"/>
      <w:r>
        <w:rPr>
          <w:color w:val="000000" w:themeColor="text1"/>
          <w:sz w:val="36"/>
          <w:szCs w:val="36"/>
        </w:rPr>
        <w:lastRenderedPageBreak/>
        <w:t xml:space="preserve">11 </w:t>
      </w:r>
      <w:r>
        <w:rPr>
          <w:color w:val="000000" w:themeColor="text1"/>
          <w:sz w:val="36"/>
          <w:szCs w:val="36"/>
        </w:rPr>
        <w:t>突出成果与示范引领</w:t>
      </w:r>
      <w:bookmarkEnd w:id="96"/>
    </w:p>
    <w:p w:rsidR="000029E1" w:rsidRDefault="00FA697F" w:rsidP="00B71F95">
      <w:pPr>
        <w:pStyle w:val="2"/>
        <w:spacing w:beforeLines="50" w:afterLines="50" w:line="360" w:lineRule="auto"/>
        <w:jc w:val="left"/>
        <w:rPr>
          <w:rFonts w:ascii="Times New Roman" w:eastAsia="黑体" w:hAnsi="Times New Roman"/>
          <w:color w:val="000000" w:themeColor="text1"/>
          <w:kern w:val="0"/>
          <w:sz w:val="24"/>
          <w:szCs w:val="24"/>
        </w:rPr>
      </w:pPr>
      <w:bookmarkStart w:id="102" w:name="_Toc181032440"/>
      <w:r>
        <w:rPr>
          <w:rFonts w:ascii="Times New Roman" w:eastAsia="黑体" w:hAnsi="Times New Roman"/>
          <w:color w:val="000000" w:themeColor="text1"/>
          <w:kern w:val="0"/>
          <w:sz w:val="24"/>
          <w:szCs w:val="24"/>
        </w:rPr>
        <w:t xml:space="preserve">11.1 </w:t>
      </w:r>
      <w:r>
        <w:rPr>
          <w:rFonts w:ascii="Times New Roman" w:eastAsia="黑体" w:hAnsi="Times New Roman"/>
          <w:color w:val="000000" w:themeColor="text1"/>
          <w:kern w:val="0"/>
          <w:sz w:val="24"/>
          <w:szCs w:val="24"/>
        </w:rPr>
        <w:t>一般规定</w:t>
      </w:r>
      <w:bookmarkEnd w:id="102"/>
    </w:p>
    <w:p w:rsidR="000029E1" w:rsidRDefault="00FA697F">
      <w:pPr>
        <w:spacing w:line="360" w:lineRule="auto"/>
        <w:ind w:firstLineChars="100" w:firstLine="241"/>
        <w:rPr>
          <w:color w:val="000000" w:themeColor="text1"/>
          <w:sz w:val="24"/>
        </w:rPr>
      </w:pPr>
      <w:r>
        <w:rPr>
          <w:b/>
          <w:bCs/>
          <w:color w:val="000000" w:themeColor="text1"/>
          <w:sz w:val="24"/>
        </w:rPr>
        <w:t>11.1.1</w:t>
      </w:r>
      <w:r>
        <w:rPr>
          <w:color w:val="000000" w:themeColor="text1"/>
          <w:sz w:val="24"/>
        </w:rPr>
        <w:t xml:space="preserve"> </w:t>
      </w:r>
      <w:r>
        <w:rPr>
          <w:color w:val="000000" w:themeColor="text1"/>
          <w:sz w:val="24"/>
        </w:rPr>
        <w:t>突出成果与示范引领加分项是鼓励项目积累丰硕的科技攻关与创新成果、行业领先的技术工艺和管理经验，发挥示范标杆引领作用。</w:t>
      </w:r>
    </w:p>
    <w:p w:rsidR="000029E1" w:rsidRDefault="00FA697F">
      <w:pPr>
        <w:spacing w:line="360" w:lineRule="auto"/>
        <w:ind w:firstLineChars="100" w:firstLine="241"/>
        <w:rPr>
          <w:color w:val="000000" w:themeColor="text1"/>
          <w:sz w:val="24"/>
        </w:rPr>
      </w:pPr>
      <w:r>
        <w:rPr>
          <w:b/>
          <w:bCs/>
          <w:color w:val="000000" w:themeColor="text1"/>
          <w:sz w:val="24"/>
        </w:rPr>
        <w:t>11.1.2</w:t>
      </w:r>
      <w:r>
        <w:rPr>
          <w:color w:val="000000" w:themeColor="text1"/>
          <w:sz w:val="24"/>
        </w:rPr>
        <w:t xml:space="preserve"> </w:t>
      </w:r>
      <w:proofErr w:type="gramStart"/>
      <w:r>
        <w:rPr>
          <w:color w:val="000000" w:themeColor="text1"/>
          <w:sz w:val="24"/>
        </w:rPr>
        <w:t>若参评项属于</w:t>
      </w:r>
      <w:proofErr w:type="gramEnd"/>
      <w:r>
        <w:rPr>
          <w:color w:val="000000" w:themeColor="text1"/>
          <w:sz w:val="24"/>
        </w:rPr>
        <w:t>科技攻关与创新成果、行业领先的技术工艺和管理经验、示范标杆引领作用中至少满足两个指标规则要求，只</w:t>
      </w:r>
      <w:proofErr w:type="gramStart"/>
      <w:r>
        <w:rPr>
          <w:color w:val="000000" w:themeColor="text1"/>
          <w:sz w:val="24"/>
        </w:rPr>
        <w:t>计最高</w:t>
      </w:r>
      <w:proofErr w:type="gramEnd"/>
      <w:r>
        <w:rPr>
          <w:color w:val="000000" w:themeColor="text1"/>
          <w:sz w:val="24"/>
        </w:rPr>
        <w:t>分值，</w:t>
      </w:r>
      <w:proofErr w:type="gramStart"/>
      <w:r>
        <w:rPr>
          <w:color w:val="000000" w:themeColor="text1"/>
          <w:sz w:val="24"/>
        </w:rPr>
        <w:t>不</w:t>
      </w:r>
      <w:proofErr w:type="gramEnd"/>
      <w:r>
        <w:rPr>
          <w:color w:val="000000" w:themeColor="text1"/>
          <w:sz w:val="24"/>
        </w:rPr>
        <w:t>累计加分。</w:t>
      </w:r>
    </w:p>
    <w:p w:rsidR="000029E1" w:rsidRDefault="00FA697F" w:rsidP="00B71F95">
      <w:pPr>
        <w:pStyle w:val="2"/>
        <w:spacing w:beforeLines="50" w:afterLines="50" w:line="360" w:lineRule="auto"/>
        <w:jc w:val="left"/>
        <w:rPr>
          <w:rFonts w:ascii="Times New Roman" w:eastAsia="黑体" w:hAnsi="Times New Roman"/>
          <w:color w:val="000000" w:themeColor="text1"/>
          <w:kern w:val="0"/>
          <w:sz w:val="24"/>
          <w:szCs w:val="24"/>
        </w:rPr>
      </w:pPr>
      <w:bookmarkStart w:id="103" w:name="_Toc181032441"/>
      <w:r>
        <w:rPr>
          <w:rFonts w:ascii="Times New Roman" w:eastAsia="黑体" w:hAnsi="Times New Roman"/>
          <w:color w:val="000000" w:themeColor="text1"/>
          <w:kern w:val="0"/>
          <w:sz w:val="24"/>
          <w:szCs w:val="24"/>
        </w:rPr>
        <w:t xml:space="preserve">11.2 </w:t>
      </w:r>
      <w:r>
        <w:rPr>
          <w:rFonts w:ascii="Times New Roman" w:eastAsia="黑体" w:hAnsi="Times New Roman"/>
          <w:color w:val="000000" w:themeColor="text1"/>
          <w:kern w:val="0"/>
          <w:sz w:val="24"/>
          <w:szCs w:val="24"/>
        </w:rPr>
        <w:t>加分项</w:t>
      </w:r>
      <w:bookmarkEnd w:id="103"/>
    </w:p>
    <w:p w:rsidR="000029E1" w:rsidRDefault="00FA697F">
      <w:pPr>
        <w:spacing w:line="360" w:lineRule="auto"/>
        <w:ind w:firstLineChars="100" w:firstLine="241"/>
        <w:outlineLvl w:val="2"/>
        <w:rPr>
          <w:bCs/>
          <w:color w:val="000000" w:themeColor="text1"/>
          <w:sz w:val="24"/>
        </w:rPr>
      </w:pPr>
      <w:r>
        <w:rPr>
          <w:b/>
          <w:color w:val="000000" w:themeColor="text1"/>
          <w:sz w:val="24"/>
        </w:rPr>
        <w:t xml:space="preserve">11.2.1 </w:t>
      </w:r>
      <w:r>
        <w:rPr>
          <w:b/>
          <w:bCs/>
          <w:color w:val="000000" w:themeColor="text1"/>
          <w:sz w:val="24"/>
        </w:rPr>
        <w:t>科技攻关与创新成果。</w:t>
      </w:r>
      <w:r>
        <w:rPr>
          <w:bCs/>
          <w:color w:val="000000" w:themeColor="text1"/>
          <w:sz w:val="24"/>
        </w:rPr>
        <w:t>依托项目开展科技攻关与创新，其成果获得国家级、省部级科技进步奖、国家专利、省部级工法等，参与制定国家、行业或地方标准。最高累计分值为</w:t>
      </w:r>
      <w:r>
        <w:rPr>
          <w:bCs/>
          <w:color w:val="000000" w:themeColor="text1"/>
          <w:sz w:val="24"/>
        </w:rPr>
        <w:t>120</w:t>
      </w:r>
      <w:r>
        <w:rPr>
          <w:bCs/>
          <w:color w:val="000000" w:themeColor="text1"/>
          <w:sz w:val="24"/>
        </w:rPr>
        <w:t>分，并按下列规则加分：</w:t>
      </w:r>
    </w:p>
    <w:p w:rsidR="000029E1" w:rsidRDefault="00FA697F">
      <w:pPr>
        <w:spacing w:line="360" w:lineRule="auto"/>
        <w:ind w:firstLineChars="200" w:firstLine="482"/>
        <w:rPr>
          <w:bCs/>
          <w:color w:val="000000" w:themeColor="text1"/>
          <w:sz w:val="24"/>
        </w:rPr>
      </w:pPr>
      <w:r>
        <w:rPr>
          <w:b/>
          <w:color w:val="000000" w:themeColor="text1"/>
          <w:sz w:val="24"/>
        </w:rPr>
        <w:t xml:space="preserve">1 </w:t>
      </w:r>
      <w:r>
        <w:rPr>
          <w:b/>
          <w:color w:val="000000" w:themeColor="text1"/>
          <w:sz w:val="24"/>
        </w:rPr>
        <w:t>科技奖项。</w:t>
      </w:r>
      <w:r>
        <w:rPr>
          <w:bCs/>
          <w:color w:val="000000" w:themeColor="text1"/>
          <w:sz w:val="24"/>
        </w:rPr>
        <w:t>获得国家级科技进步奖，每项得</w:t>
      </w:r>
      <w:r>
        <w:rPr>
          <w:bCs/>
          <w:color w:val="000000" w:themeColor="text1"/>
          <w:sz w:val="24"/>
        </w:rPr>
        <w:t>30-50</w:t>
      </w:r>
      <w:r>
        <w:rPr>
          <w:bCs/>
          <w:color w:val="000000" w:themeColor="text1"/>
          <w:sz w:val="24"/>
        </w:rPr>
        <w:t>分（特等奖</w:t>
      </w:r>
      <w:r>
        <w:rPr>
          <w:bCs/>
          <w:color w:val="000000" w:themeColor="text1"/>
          <w:sz w:val="24"/>
        </w:rPr>
        <w:t>50</w:t>
      </w:r>
      <w:r>
        <w:rPr>
          <w:bCs/>
          <w:color w:val="000000" w:themeColor="text1"/>
          <w:sz w:val="24"/>
        </w:rPr>
        <w:t>分，一等奖</w:t>
      </w:r>
      <w:r>
        <w:rPr>
          <w:bCs/>
          <w:color w:val="000000" w:themeColor="text1"/>
          <w:sz w:val="24"/>
        </w:rPr>
        <w:t>40</w:t>
      </w:r>
      <w:r>
        <w:rPr>
          <w:bCs/>
          <w:color w:val="000000" w:themeColor="text1"/>
          <w:sz w:val="24"/>
        </w:rPr>
        <w:t>分，二等奖</w:t>
      </w:r>
      <w:r>
        <w:rPr>
          <w:bCs/>
          <w:color w:val="000000" w:themeColor="text1"/>
          <w:sz w:val="24"/>
        </w:rPr>
        <w:t>30</w:t>
      </w:r>
      <w:r>
        <w:rPr>
          <w:bCs/>
          <w:color w:val="000000" w:themeColor="text1"/>
          <w:sz w:val="24"/>
        </w:rPr>
        <w:t>分）；获得省部级科技进步奖，每项得</w:t>
      </w:r>
      <w:r>
        <w:rPr>
          <w:bCs/>
          <w:color w:val="000000" w:themeColor="text1"/>
          <w:sz w:val="24"/>
        </w:rPr>
        <w:t>10-25</w:t>
      </w:r>
      <w:r>
        <w:rPr>
          <w:bCs/>
          <w:color w:val="000000" w:themeColor="text1"/>
          <w:sz w:val="24"/>
        </w:rPr>
        <w:t>分（一等奖</w:t>
      </w:r>
      <w:r>
        <w:rPr>
          <w:bCs/>
          <w:color w:val="000000" w:themeColor="text1"/>
          <w:sz w:val="24"/>
        </w:rPr>
        <w:t>25</w:t>
      </w:r>
      <w:r>
        <w:rPr>
          <w:bCs/>
          <w:color w:val="000000" w:themeColor="text1"/>
          <w:sz w:val="24"/>
        </w:rPr>
        <w:t>分，二等奖</w:t>
      </w:r>
      <w:r>
        <w:rPr>
          <w:bCs/>
          <w:color w:val="000000" w:themeColor="text1"/>
          <w:sz w:val="24"/>
        </w:rPr>
        <w:t>15</w:t>
      </w:r>
      <w:r>
        <w:rPr>
          <w:bCs/>
          <w:color w:val="000000" w:themeColor="text1"/>
          <w:sz w:val="24"/>
        </w:rPr>
        <w:t>分，三等奖</w:t>
      </w:r>
      <w:r>
        <w:rPr>
          <w:bCs/>
          <w:color w:val="000000" w:themeColor="text1"/>
          <w:sz w:val="24"/>
        </w:rPr>
        <w:t>10</w:t>
      </w:r>
      <w:r>
        <w:rPr>
          <w:bCs/>
          <w:color w:val="000000" w:themeColor="text1"/>
          <w:sz w:val="24"/>
        </w:rPr>
        <w:t>分）；获得《社会科技奖励目录》中其他学会奖项（如中国公路学会科学技术奖、中国水运建设行业协会标准科技创新奖等）每项得</w:t>
      </w:r>
      <w:r>
        <w:rPr>
          <w:bCs/>
          <w:color w:val="000000" w:themeColor="text1"/>
          <w:sz w:val="24"/>
        </w:rPr>
        <w:t>2-12</w:t>
      </w:r>
      <w:r>
        <w:rPr>
          <w:bCs/>
          <w:color w:val="000000" w:themeColor="text1"/>
          <w:sz w:val="24"/>
        </w:rPr>
        <w:t>分（特等奖</w:t>
      </w:r>
      <w:r>
        <w:rPr>
          <w:bCs/>
          <w:color w:val="000000" w:themeColor="text1"/>
          <w:sz w:val="24"/>
        </w:rPr>
        <w:t>12</w:t>
      </w:r>
      <w:r>
        <w:rPr>
          <w:bCs/>
          <w:color w:val="000000" w:themeColor="text1"/>
          <w:sz w:val="24"/>
        </w:rPr>
        <w:t>分，一等奖</w:t>
      </w:r>
      <w:r>
        <w:rPr>
          <w:bCs/>
          <w:color w:val="000000" w:themeColor="text1"/>
          <w:sz w:val="24"/>
        </w:rPr>
        <w:t>5</w:t>
      </w:r>
      <w:r>
        <w:rPr>
          <w:bCs/>
          <w:color w:val="000000" w:themeColor="text1"/>
          <w:sz w:val="24"/>
        </w:rPr>
        <w:t>分，二等奖</w:t>
      </w:r>
      <w:r>
        <w:rPr>
          <w:bCs/>
          <w:color w:val="000000" w:themeColor="text1"/>
          <w:sz w:val="24"/>
        </w:rPr>
        <w:t>3</w:t>
      </w:r>
      <w:r>
        <w:rPr>
          <w:bCs/>
          <w:color w:val="000000" w:themeColor="text1"/>
          <w:sz w:val="24"/>
        </w:rPr>
        <w:t>分，三等奖</w:t>
      </w:r>
      <w:r>
        <w:rPr>
          <w:bCs/>
          <w:color w:val="000000" w:themeColor="text1"/>
          <w:sz w:val="24"/>
        </w:rPr>
        <w:t>2</w:t>
      </w:r>
      <w:r>
        <w:rPr>
          <w:bCs/>
          <w:color w:val="000000" w:themeColor="text1"/>
          <w:sz w:val="24"/>
        </w:rPr>
        <w:t>分）。</w:t>
      </w:r>
    </w:p>
    <w:p w:rsidR="000029E1" w:rsidRDefault="00FA697F">
      <w:pPr>
        <w:spacing w:line="360" w:lineRule="auto"/>
        <w:ind w:firstLineChars="200" w:firstLine="482"/>
        <w:rPr>
          <w:bCs/>
          <w:color w:val="000000" w:themeColor="text1"/>
          <w:sz w:val="24"/>
        </w:rPr>
      </w:pPr>
      <w:r>
        <w:rPr>
          <w:b/>
          <w:color w:val="000000" w:themeColor="text1"/>
          <w:sz w:val="24"/>
        </w:rPr>
        <w:t xml:space="preserve">2 </w:t>
      </w:r>
      <w:r>
        <w:rPr>
          <w:b/>
          <w:color w:val="000000" w:themeColor="text1"/>
          <w:sz w:val="24"/>
        </w:rPr>
        <w:t>其他奖项。</w:t>
      </w:r>
      <w:r>
        <w:rPr>
          <w:bCs/>
          <w:color w:val="000000" w:themeColor="text1"/>
          <w:sz w:val="24"/>
        </w:rPr>
        <w:t>勘察设计、创新、管理等方面获得省部级奖励（如全国优秀勘察设计奖）每项得</w:t>
      </w:r>
      <w:r>
        <w:rPr>
          <w:bCs/>
          <w:color w:val="000000" w:themeColor="text1"/>
          <w:sz w:val="24"/>
        </w:rPr>
        <w:t>10-25</w:t>
      </w:r>
      <w:r>
        <w:rPr>
          <w:bCs/>
          <w:color w:val="000000" w:themeColor="text1"/>
          <w:sz w:val="24"/>
        </w:rPr>
        <w:t>分（金奖</w:t>
      </w:r>
      <w:r>
        <w:rPr>
          <w:bCs/>
          <w:color w:val="000000" w:themeColor="text1"/>
          <w:sz w:val="24"/>
        </w:rPr>
        <w:t>25</w:t>
      </w:r>
      <w:r>
        <w:rPr>
          <w:bCs/>
          <w:color w:val="000000" w:themeColor="text1"/>
          <w:sz w:val="24"/>
        </w:rPr>
        <w:t>分、银奖</w:t>
      </w:r>
      <w:r>
        <w:rPr>
          <w:bCs/>
          <w:color w:val="000000" w:themeColor="text1"/>
          <w:sz w:val="24"/>
        </w:rPr>
        <w:t>20</w:t>
      </w:r>
      <w:r>
        <w:rPr>
          <w:bCs/>
          <w:color w:val="000000" w:themeColor="text1"/>
          <w:sz w:val="24"/>
        </w:rPr>
        <w:t>分、铜奖</w:t>
      </w:r>
      <w:r>
        <w:rPr>
          <w:bCs/>
          <w:color w:val="000000" w:themeColor="text1"/>
          <w:sz w:val="24"/>
        </w:rPr>
        <w:t>10</w:t>
      </w:r>
      <w:r>
        <w:rPr>
          <w:bCs/>
          <w:color w:val="000000" w:themeColor="text1"/>
          <w:sz w:val="24"/>
        </w:rPr>
        <w:t>分）；获学会奖励（如中国公路学会全国公路</w:t>
      </w:r>
      <w:proofErr w:type="gramStart"/>
      <w:r>
        <w:rPr>
          <w:bCs/>
          <w:color w:val="000000" w:themeColor="text1"/>
          <w:sz w:val="24"/>
        </w:rPr>
        <w:t>微创新</w:t>
      </w:r>
      <w:proofErr w:type="gramEnd"/>
      <w:r>
        <w:rPr>
          <w:bCs/>
          <w:color w:val="000000" w:themeColor="text1"/>
          <w:sz w:val="24"/>
        </w:rPr>
        <w:t>成果奖）每项得</w:t>
      </w:r>
      <w:r>
        <w:rPr>
          <w:bCs/>
          <w:color w:val="000000" w:themeColor="text1"/>
          <w:sz w:val="24"/>
        </w:rPr>
        <w:t>2-5</w:t>
      </w:r>
      <w:r>
        <w:rPr>
          <w:bCs/>
          <w:color w:val="000000" w:themeColor="text1"/>
          <w:sz w:val="24"/>
        </w:rPr>
        <w:t>分（金奖</w:t>
      </w:r>
      <w:r>
        <w:rPr>
          <w:bCs/>
          <w:color w:val="000000" w:themeColor="text1"/>
          <w:sz w:val="24"/>
        </w:rPr>
        <w:t>5</w:t>
      </w:r>
      <w:r>
        <w:rPr>
          <w:bCs/>
          <w:color w:val="000000" w:themeColor="text1"/>
          <w:sz w:val="24"/>
        </w:rPr>
        <w:t>分、银奖</w:t>
      </w:r>
      <w:r>
        <w:rPr>
          <w:bCs/>
          <w:color w:val="000000" w:themeColor="text1"/>
          <w:sz w:val="24"/>
        </w:rPr>
        <w:t>3</w:t>
      </w:r>
      <w:r>
        <w:rPr>
          <w:bCs/>
          <w:color w:val="000000" w:themeColor="text1"/>
          <w:sz w:val="24"/>
        </w:rPr>
        <w:t>分、铜奖</w:t>
      </w:r>
      <w:r>
        <w:rPr>
          <w:bCs/>
          <w:color w:val="000000" w:themeColor="text1"/>
          <w:sz w:val="24"/>
        </w:rPr>
        <w:t>2</w:t>
      </w:r>
      <w:r>
        <w:rPr>
          <w:bCs/>
          <w:color w:val="000000" w:themeColor="text1"/>
          <w:sz w:val="24"/>
        </w:rPr>
        <w:t>分）。</w:t>
      </w:r>
    </w:p>
    <w:p w:rsidR="000029E1" w:rsidRDefault="00FA697F">
      <w:pPr>
        <w:spacing w:line="360" w:lineRule="auto"/>
        <w:ind w:firstLineChars="200" w:firstLine="482"/>
        <w:rPr>
          <w:bCs/>
          <w:color w:val="000000" w:themeColor="text1"/>
          <w:sz w:val="24"/>
        </w:rPr>
      </w:pPr>
      <w:r>
        <w:rPr>
          <w:b/>
          <w:color w:val="000000" w:themeColor="text1"/>
          <w:sz w:val="24"/>
        </w:rPr>
        <w:t xml:space="preserve">3 </w:t>
      </w:r>
      <w:r>
        <w:rPr>
          <w:b/>
          <w:color w:val="000000" w:themeColor="text1"/>
          <w:sz w:val="24"/>
        </w:rPr>
        <w:t>国家标准</w:t>
      </w:r>
      <w:r>
        <w:rPr>
          <w:b/>
          <w:color w:val="000000" w:themeColor="text1"/>
          <w:sz w:val="24"/>
        </w:rPr>
        <w:t>/</w:t>
      </w:r>
      <w:r>
        <w:rPr>
          <w:b/>
          <w:color w:val="000000" w:themeColor="text1"/>
          <w:sz w:val="24"/>
        </w:rPr>
        <w:t>行业标准</w:t>
      </w:r>
      <w:r>
        <w:rPr>
          <w:b/>
          <w:color w:val="000000" w:themeColor="text1"/>
          <w:sz w:val="24"/>
        </w:rPr>
        <w:t>/</w:t>
      </w:r>
      <w:r>
        <w:rPr>
          <w:b/>
          <w:color w:val="000000" w:themeColor="text1"/>
          <w:sz w:val="24"/>
        </w:rPr>
        <w:t>团体标准。</w:t>
      </w:r>
      <w:r>
        <w:rPr>
          <w:bCs/>
          <w:color w:val="000000" w:themeColor="text1"/>
          <w:sz w:val="24"/>
        </w:rPr>
        <w:t>参与制定并发布国家标准，每项得</w:t>
      </w:r>
      <w:r>
        <w:rPr>
          <w:bCs/>
          <w:color w:val="000000" w:themeColor="text1"/>
          <w:sz w:val="24"/>
        </w:rPr>
        <w:t>10</w:t>
      </w:r>
      <w:r>
        <w:rPr>
          <w:bCs/>
          <w:color w:val="000000" w:themeColor="text1"/>
          <w:sz w:val="24"/>
        </w:rPr>
        <w:t>分；参与制定并发布行业或地方标准，每项得</w:t>
      </w:r>
      <w:r>
        <w:rPr>
          <w:bCs/>
          <w:color w:val="000000" w:themeColor="text1"/>
          <w:sz w:val="24"/>
        </w:rPr>
        <w:t>5</w:t>
      </w:r>
      <w:r>
        <w:rPr>
          <w:bCs/>
          <w:color w:val="000000" w:themeColor="text1"/>
          <w:sz w:val="24"/>
        </w:rPr>
        <w:t>分；参与制定并发布团体标准，每项得</w:t>
      </w:r>
      <w:r>
        <w:rPr>
          <w:rFonts w:hint="eastAsia"/>
          <w:bCs/>
          <w:color w:val="000000" w:themeColor="text1"/>
          <w:sz w:val="24"/>
        </w:rPr>
        <w:t>1</w:t>
      </w:r>
      <w:r>
        <w:rPr>
          <w:bCs/>
          <w:color w:val="000000" w:themeColor="text1"/>
          <w:sz w:val="24"/>
        </w:rPr>
        <w:t>分。其中主编单位按</w:t>
      </w:r>
      <w:r>
        <w:rPr>
          <w:bCs/>
          <w:color w:val="000000" w:themeColor="text1"/>
          <w:sz w:val="24"/>
        </w:rPr>
        <w:t>100%</w:t>
      </w:r>
      <w:r>
        <w:rPr>
          <w:bCs/>
          <w:color w:val="000000" w:themeColor="text1"/>
          <w:sz w:val="24"/>
        </w:rPr>
        <w:t>满分记，参编单位按</w:t>
      </w:r>
      <w:r>
        <w:rPr>
          <w:bCs/>
          <w:color w:val="000000" w:themeColor="text1"/>
          <w:sz w:val="24"/>
        </w:rPr>
        <w:t>50%</w:t>
      </w:r>
      <w:r>
        <w:rPr>
          <w:bCs/>
          <w:color w:val="000000" w:themeColor="text1"/>
          <w:sz w:val="24"/>
        </w:rPr>
        <w:t>分记；获得立项按</w:t>
      </w:r>
      <w:r>
        <w:rPr>
          <w:bCs/>
          <w:color w:val="000000" w:themeColor="text1"/>
          <w:sz w:val="24"/>
        </w:rPr>
        <w:t>50%</w:t>
      </w:r>
      <w:r>
        <w:rPr>
          <w:bCs/>
          <w:color w:val="000000" w:themeColor="text1"/>
          <w:sz w:val="24"/>
        </w:rPr>
        <w:t>分记，</w:t>
      </w:r>
      <w:proofErr w:type="gramStart"/>
      <w:r>
        <w:rPr>
          <w:bCs/>
          <w:color w:val="000000" w:themeColor="text1"/>
          <w:sz w:val="24"/>
        </w:rPr>
        <w:t>发布按</w:t>
      </w:r>
      <w:proofErr w:type="gramEnd"/>
      <w:r>
        <w:rPr>
          <w:bCs/>
          <w:color w:val="000000" w:themeColor="text1"/>
          <w:sz w:val="24"/>
        </w:rPr>
        <w:t>100%</w:t>
      </w:r>
      <w:r>
        <w:rPr>
          <w:bCs/>
          <w:color w:val="000000" w:themeColor="text1"/>
          <w:sz w:val="24"/>
        </w:rPr>
        <w:t>满分记。</w:t>
      </w:r>
    </w:p>
    <w:p w:rsidR="000029E1" w:rsidRDefault="00FA697F">
      <w:pPr>
        <w:spacing w:line="360" w:lineRule="auto"/>
        <w:ind w:firstLineChars="200" w:firstLine="482"/>
        <w:rPr>
          <w:bCs/>
          <w:color w:val="000000" w:themeColor="text1"/>
          <w:sz w:val="24"/>
        </w:rPr>
      </w:pPr>
      <w:r>
        <w:rPr>
          <w:b/>
          <w:color w:val="000000" w:themeColor="text1"/>
          <w:sz w:val="24"/>
        </w:rPr>
        <w:t xml:space="preserve">4 </w:t>
      </w:r>
      <w:r>
        <w:rPr>
          <w:b/>
          <w:color w:val="000000" w:themeColor="text1"/>
          <w:sz w:val="24"/>
        </w:rPr>
        <w:t>公路水运</w:t>
      </w:r>
      <w:proofErr w:type="gramStart"/>
      <w:r>
        <w:rPr>
          <w:b/>
          <w:color w:val="000000" w:themeColor="text1"/>
          <w:sz w:val="24"/>
        </w:rPr>
        <w:t>工程工</w:t>
      </w:r>
      <w:proofErr w:type="gramEnd"/>
      <w:r>
        <w:rPr>
          <w:b/>
          <w:color w:val="000000" w:themeColor="text1"/>
          <w:sz w:val="24"/>
        </w:rPr>
        <w:t>法。</w:t>
      </w:r>
      <w:r>
        <w:rPr>
          <w:bCs/>
          <w:color w:val="000000" w:themeColor="text1"/>
          <w:sz w:val="24"/>
        </w:rPr>
        <w:t>获得国家级公路水运</w:t>
      </w:r>
      <w:proofErr w:type="gramStart"/>
      <w:r>
        <w:rPr>
          <w:bCs/>
          <w:color w:val="000000" w:themeColor="text1"/>
          <w:sz w:val="24"/>
        </w:rPr>
        <w:t>工程工</w:t>
      </w:r>
      <w:proofErr w:type="gramEnd"/>
      <w:r>
        <w:rPr>
          <w:bCs/>
          <w:color w:val="000000" w:themeColor="text1"/>
          <w:sz w:val="24"/>
        </w:rPr>
        <w:t>法，每项得</w:t>
      </w:r>
      <w:r>
        <w:rPr>
          <w:bCs/>
          <w:color w:val="000000" w:themeColor="text1"/>
          <w:sz w:val="24"/>
        </w:rPr>
        <w:t>5</w:t>
      </w:r>
      <w:r>
        <w:rPr>
          <w:bCs/>
          <w:color w:val="000000" w:themeColor="text1"/>
          <w:sz w:val="24"/>
        </w:rPr>
        <w:t>分；省部级公路水运</w:t>
      </w:r>
      <w:proofErr w:type="gramStart"/>
      <w:r>
        <w:rPr>
          <w:bCs/>
          <w:color w:val="000000" w:themeColor="text1"/>
          <w:sz w:val="24"/>
        </w:rPr>
        <w:t>工程工</w:t>
      </w:r>
      <w:proofErr w:type="gramEnd"/>
      <w:r>
        <w:rPr>
          <w:bCs/>
          <w:color w:val="000000" w:themeColor="text1"/>
          <w:sz w:val="24"/>
        </w:rPr>
        <w:t>法，每项得</w:t>
      </w:r>
      <w:r>
        <w:rPr>
          <w:bCs/>
          <w:color w:val="000000" w:themeColor="text1"/>
          <w:sz w:val="24"/>
        </w:rPr>
        <w:t>2</w:t>
      </w:r>
      <w:r>
        <w:rPr>
          <w:bCs/>
          <w:color w:val="000000" w:themeColor="text1"/>
          <w:sz w:val="24"/>
        </w:rPr>
        <w:t>分；企业级公路水运</w:t>
      </w:r>
      <w:proofErr w:type="gramStart"/>
      <w:r>
        <w:rPr>
          <w:bCs/>
          <w:color w:val="000000" w:themeColor="text1"/>
          <w:sz w:val="24"/>
        </w:rPr>
        <w:t>工程工</w:t>
      </w:r>
      <w:proofErr w:type="gramEnd"/>
      <w:r>
        <w:rPr>
          <w:bCs/>
          <w:color w:val="000000" w:themeColor="text1"/>
          <w:sz w:val="24"/>
        </w:rPr>
        <w:t>法，每项得</w:t>
      </w:r>
      <w:r>
        <w:rPr>
          <w:bCs/>
          <w:color w:val="000000" w:themeColor="text1"/>
          <w:sz w:val="24"/>
        </w:rPr>
        <w:t>1</w:t>
      </w:r>
      <w:r>
        <w:rPr>
          <w:bCs/>
          <w:color w:val="000000" w:themeColor="text1"/>
          <w:sz w:val="24"/>
        </w:rPr>
        <w:t>分。</w:t>
      </w:r>
    </w:p>
    <w:p w:rsidR="000029E1" w:rsidRDefault="00FA697F">
      <w:pPr>
        <w:spacing w:line="360" w:lineRule="auto"/>
        <w:ind w:firstLineChars="200" w:firstLine="482"/>
        <w:rPr>
          <w:bCs/>
          <w:color w:val="000000" w:themeColor="text1"/>
          <w:sz w:val="24"/>
        </w:rPr>
      </w:pPr>
      <w:r>
        <w:rPr>
          <w:b/>
          <w:color w:val="000000" w:themeColor="text1"/>
          <w:sz w:val="24"/>
        </w:rPr>
        <w:t xml:space="preserve">5 </w:t>
      </w:r>
      <w:r>
        <w:rPr>
          <w:b/>
          <w:color w:val="000000" w:themeColor="text1"/>
          <w:sz w:val="24"/>
        </w:rPr>
        <w:t>发明专利</w:t>
      </w:r>
      <w:r>
        <w:rPr>
          <w:b/>
          <w:color w:val="000000" w:themeColor="text1"/>
          <w:sz w:val="24"/>
        </w:rPr>
        <w:t>/</w:t>
      </w:r>
      <w:r>
        <w:rPr>
          <w:b/>
          <w:color w:val="000000" w:themeColor="text1"/>
          <w:sz w:val="24"/>
        </w:rPr>
        <w:t>实用新型专利</w:t>
      </w:r>
      <w:r>
        <w:rPr>
          <w:b/>
          <w:color w:val="000000" w:themeColor="text1"/>
          <w:sz w:val="24"/>
        </w:rPr>
        <w:t>/</w:t>
      </w:r>
      <w:r>
        <w:rPr>
          <w:b/>
          <w:color w:val="000000" w:themeColor="text1"/>
          <w:sz w:val="24"/>
        </w:rPr>
        <w:t>软件著作权。</w:t>
      </w:r>
      <w:r>
        <w:rPr>
          <w:bCs/>
          <w:color w:val="000000" w:themeColor="text1"/>
          <w:sz w:val="24"/>
        </w:rPr>
        <w:t>申请或获得国家发明专利，获得受理每项得</w:t>
      </w:r>
      <w:r>
        <w:rPr>
          <w:bCs/>
          <w:color w:val="000000" w:themeColor="text1"/>
          <w:sz w:val="24"/>
        </w:rPr>
        <w:t>2</w:t>
      </w:r>
      <w:r>
        <w:rPr>
          <w:bCs/>
          <w:color w:val="000000" w:themeColor="text1"/>
          <w:sz w:val="24"/>
        </w:rPr>
        <w:t>分，获得授权每项得</w:t>
      </w:r>
      <w:r>
        <w:rPr>
          <w:rFonts w:hint="eastAsia"/>
          <w:bCs/>
          <w:color w:val="000000" w:themeColor="text1"/>
          <w:sz w:val="24"/>
        </w:rPr>
        <w:t>5</w:t>
      </w:r>
      <w:r>
        <w:rPr>
          <w:bCs/>
          <w:color w:val="000000" w:themeColor="text1"/>
          <w:sz w:val="24"/>
        </w:rPr>
        <w:t>分；申请国家实用新型专利，获得授权每项得</w:t>
      </w:r>
      <w:r>
        <w:rPr>
          <w:bCs/>
          <w:color w:val="000000" w:themeColor="text1"/>
          <w:sz w:val="24"/>
        </w:rPr>
        <w:t>1</w:t>
      </w:r>
      <w:r>
        <w:rPr>
          <w:bCs/>
          <w:color w:val="000000" w:themeColor="text1"/>
          <w:sz w:val="24"/>
        </w:rPr>
        <w:t>分；申请软件著作权，获得登记每项得</w:t>
      </w:r>
      <w:r>
        <w:rPr>
          <w:bCs/>
          <w:color w:val="000000" w:themeColor="text1"/>
          <w:sz w:val="24"/>
        </w:rPr>
        <w:t>1</w:t>
      </w:r>
      <w:r>
        <w:rPr>
          <w:bCs/>
          <w:color w:val="000000" w:themeColor="text1"/>
          <w:sz w:val="24"/>
        </w:rPr>
        <w:t>分。</w:t>
      </w:r>
    </w:p>
    <w:p w:rsidR="000029E1" w:rsidRDefault="00FA697F">
      <w:pPr>
        <w:spacing w:line="360" w:lineRule="auto"/>
        <w:ind w:firstLineChars="200" w:firstLine="482"/>
        <w:rPr>
          <w:color w:val="000000" w:themeColor="text1"/>
          <w:sz w:val="24"/>
        </w:rPr>
      </w:pPr>
      <w:r>
        <w:rPr>
          <w:b/>
          <w:color w:val="000000" w:themeColor="text1"/>
          <w:sz w:val="24"/>
        </w:rPr>
        <w:lastRenderedPageBreak/>
        <w:t xml:space="preserve">6 </w:t>
      </w:r>
      <w:r>
        <w:rPr>
          <w:b/>
          <w:color w:val="000000" w:themeColor="text1"/>
          <w:sz w:val="24"/>
        </w:rPr>
        <w:t>专著丛书。</w:t>
      </w:r>
      <w:r>
        <w:rPr>
          <w:color w:val="000000" w:themeColor="text1"/>
          <w:sz w:val="24"/>
        </w:rPr>
        <w:t>对依托项目先进技术工艺或管理经验进行提炼总结，编写专著或系列丛书，获得公开出版每一项</w:t>
      </w:r>
      <w:r>
        <w:rPr>
          <w:bCs/>
          <w:color w:val="000000" w:themeColor="text1"/>
          <w:sz w:val="24"/>
        </w:rPr>
        <w:t>得</w:t>
      </w:r>
      <w:r>
        <w:rPr>
          <w:color w:val="000000" w:themeColor="text1"/>
          <w:sz w:val="24"/>
        </w:rPr>
        <w:t>5</w:t>
      </w:r>
      <w:r>
        <w:rPr>
          <w:color w:val="000000" w:themeColor="text1"/>
          <w:sz w:val="24"/>
        </w:rPr>
        <w:t>分。</w:t>
      </w:r>
    </w:p>
    <w:p w:rsidR="000029E1" w:rsidRDefault="00FA697F">
      <w:pPr>
        <w:rPr>
          <w:rFonts w:eastAsia="方正楷体_GBK"/>
          <w:b/>
          <w:bCs/>
          <w:color w:val="000000" w:themeColor="text1"/>
          <w:sz w:val="24"/>
        </w:rPr>
      </w:pPr>
      <w:r>
        <w:rPr>
          <w:rFonts w:eastAsia="方正楷体_GBK"/>
          <w:b/>
          <w:bCs/>
          <w:color w:val="000000" w:themeColor="text1"/>
          <w:sz w:val="24"/>
        </w:rPr>
        <w:t>条文说明</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本条规定了科技攻关与创新成果的具体内容及加分分值，加分时需要提供依托公路水运项目所取得的奖项、标准、工法、专利、专著丛书等成果的证明材料，如奖项公示通知、获奖证书、标准文本、标准发布文件、标准立项文件、标准项目合同、工法公示通知、专利授权通知书、专利证书、专利受理通知书、专著文本等。</w:t>
      </w:r>
    </w:p>
    <w:p w:rsidR="000029E1" w:rsidRDefault="00FA697F" w:rsidP="00B71F95">
      <w:pPr>
        <w:spacing w:beforeLines="100" w:line="360" w:lineRule="auto"/>
        <w:ind w:firstLineChars="100" w:firstLine="241"/>
        <w:outlineLvl w:val="2"/>
        <w:rPr>
          <w:bCs/>
          <w:color w:val="000000" w:themeColor="text1"/>
          <w:sz w:val="24"/>
        </w:rPr>
      </w:pPr>
      <w:r>
        <w:rPr>
          <w:b/>
          <w:color w:val="000000" w:themeColor="text1"/>
          <w:sz w:val="24"/>
        </w:rPr>
        <w:t xml:space="preserve">11.2.2 </w:t>
      </w:r>
      <w:r>
        <w:rPr>
          <w:b/>
          <w:bCs/>
          <w:color w:val="000000" w:themeColor="text1"/>
          <w:sz w:val="24"/>
        </w:rPr>
        <w:t>行业领先的技术工艺和管理经验。</w:t>
      </w:r>
      <w:r>
        <w:rPr>
          <w:bCs/>
          <w:color w:val="000000" w:themeColor="text1"/>
          <w:sz w:val="24"/>
        </w:rPr>
        <w:t>依托项目在工程耐久性、建设标准化、管理体系创新、质量管理信息化、品质文化培育等方面形成具有全国或市内领先水平的技术工艺或具有全国示范借鉴作用的管理经验，在全市或全国进行示范推广。最高累计分值为</w:t>
      </w:r>
      <w:r>
        <w:rPr>
          <w:bCs/>
          <w:color w:val="000000" w:themeColor="text1"/>
          <w:sz w:val="24"/>
        </w:rPr>
        <w:t>40</w:t>
      </w:r>
      <w:r>
        <w:rPr>
          <w:bCs/>
          <w:color w:val="000000" w:themeColor="text1"/>
          <w:sz w:val="24"/>
        </w:rPr>
        <w:t>分，并按下列规则加分：</w:t>
      </w:r>
    </w:p>
    <w:p w:rsidR="000029E1" w:rsidRDefault="00FA697F">
      <w:pPr>
        <w:spacing w:line="360" w:lineRule="auto"/>
        <w:ind w:firstLineChars="200" w:firstLine="482"/>
        <w:rPr>
          <w:bCs/>
          <w:color w:val="000000" w:themeColor="text1"/>
          <w:sz w:val="24"/>
        </w:rPr>
      </w:pPr>
      <w:r>
        <w:rPr>
          <w:b/>
          <w:color w:val="000000" w:themeColor="text1"/>
          <w:sz w:val="24"/>
        </w:rPr>
        <w:t xml:space="preserve">1 </w:t>
      </w:r>
      <w:r>
        <w:rPr>
          <w:b/>
          <w:color w:val="000000" w:themeColor="text1"/>
          <w:sz w:val="24"/>
        </w:rPr>
        <w:t>全国领先。</w:t>
      </w:r>
      <w:r>
        <w:rPr>
          <w:bCs/>
          <w:color w:val="000000" w:themeColor="text1"/>
          <w:sz w:val="24"/>
        </w:rPr>
        <w:t>成效显著，属于全国领先水平，具有全国示范借鉴作用，得</w:t>
      </w:r>
      <w:r>
        <w:rPr>
          <w:bCs/>
          <w:color w:val="000000" w:themeColor="text1"/>
          <w:sz w:val="24"/>
        </w:rPr>
        <w:t>10</w:t>
      </w:r>
      <w:r>
        <w:rPr>
          <w:bCs/>
          <w:color w:val="000000" w:themeColor="text1"/>
          <w:sz w:val="24"/>
        </w:rPr>
        <w:t>分。</w:t>
      </w:r>
    </w:p>
    <w:p w:rsidR="000029E1" w:rsidRDefault="00FA697F">
      <w:pPr>
        <w:spacing w:line="360" w:lineRule="auto"/>
        <w:ind w:firstLineChars="200" w:firstLine="482"/>
        <w:rPr>
          <w:bCs/>
          <w:color w:val="000000" w:themeColor="text1"/>
          <w:sz w:val="24"/>
        </w:rPr>
      </w:pPr>
      <w:r>
        <w:rPr>
          <w:b/>
          <w:color w:val="000000" w:themeColor="text1"/>
          <w:sz w:val="24"/>
        </w:rPr>
        <w:t xml:space="preserve">2 </w:t>
      </w:r>
      <w:r>
        <w:rPr>
          <w:b/>
          <w:color w:val="000000" w:themeColor="text1"/>
          <w:sz w:val="24"/>
        </w:rPr>
        <w:t>市内领先。</w:t>
      </w:r>
      <w:r>
        <w:rPr>
          <w:bCs/>
          <w:color w:val="000000" w:themeColor="text1"/>
          <w:sz w:val="24"/>
        </w:rPr>
        <w:t>成效明显，属于市内领先水平，得</w:t>
      </w:r>
      <w:r>
        <w:rPr>
          <w:bCs/>
          <w:color w:val="000000" w:themeColor="text1"/>
          <w:sz w:val="24"/>
        </w:rPr>
        <w:t>5</w:t>
      </w:r>
      <w:r>
        <w:rPr>
          <w:bCs/>
          <w:color w:val="000000" w:themeColor="text1"/>
          <w:sz w:val="24"/>
        </w:rPr>
        <w:t>分。</w:t>
      </w:r>
    </w:p>
    <w:p w:rsidR="000029E1" w:rsidRDefault="00FA697F">
      <w:pPr>
        <w:rPr>
          <w:rFonts w:eastAsia="方正楷体_GBK"/>
          <w:b/>
          <w:bCs/>
          <w:color w:val="000000" w:themeColor="text1"/>
          <w:sz w:val="24"/>
        </w:rPr>
      </w:pPr>
      <w:r>
        <w:rPr>
          <w:rFonts w:eastAsia="方正楷体_GBK"/>
          <w:b/>
          <w:bCs/>
          <w:color w:val="000000" w:themeColor="text1"/>
          <w:sz w:val="24"/>
        </w:rPr>
        <w:t>条文说明</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本条规定了行业领先的技术工艺和管理经验的具体内容及加分分值，加分时需要提供依托公路水运项目所获得示范借鉴的省级及以上交通运输主管部门认可文件等证明材料。具体技术工艺和管理经验可参照《交通运输部关于做好平安百年品质工程创建示范推动交通运输基础设施建设高质量发展的指导意见（交安监发〔</w:t>
      </w:r>
      <w:r>
        <w:rPr>
          <w:rFonts w:eastAsia="方正楷体_GBK"/>
          <w:color w:val="000000" w:themeColor="text1"/>
          <w:sz w:val="24"/>
        </w:rPr>
        <w:t>2024</w:t>
      </w:r>
      <w:r>
        <w:rPr>
          <w:rFonts w:eastAsia="方正楷体_GBK"/>
          <w:color w:val="000000" w:themeColor="text1"/>
          <w:sz w:val="24"/>
        </w:rPr>
        <w:t>〕</w:t>
      </w:r>
      <w:r>
        <w:rPr>
          <w:rFonts w:eastAsia="方正楷体_GBK"/>
          <w:color w:val="000000" w:themeColor="text1"/>
          <w:sz w:val="24"/>
        </w:rPr>
        <w:t>6</w:t>
      </w:r>
      <w:r>
        <w:rPr>
          <w:rFonts w:eastAsia="方正楷体_GBK"/>
          <w:color w:val="000000" w:themeColor="text1"/>
          <w:sz w:val="24"/>
        </w:rPr>
        <w:t>号）》等文件要求。</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w:t>
      </w:r>
      <w:r>
        <w:rPr>
          <w:rFonts w:eastAsia="方正楷体_GBK"/>
          <w:color w:val="000000" w:themeColor="text1"/>
          <w:sz w:val="24"/>
        </w:rPr>
        <w:t>1</w:t>
      </w:r>
      <w:r>
        <w:rPr>
          <w:rFonts w:eastAsia="方正楷体_GBK"/>
          <w:color w:val="000000" w:themeColor="text1"/>
          <w:sz w:val="24"/>
        </w:rPr>
        <w:t>）桥梁工程。</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推动长大桥梁结构设计理论及方法创新发展，提高长大桥梁结构耐久性能和设计使用寿命。完善长大桥梁冗余设计和韧性设计评估方法，提高桥梁结构抵御自然灾害与突发事件的能力。开展长大桥梁智能建造前瞻性技术研究，提升长大桥梁智能建造水平。推进钢结构桥梁建造技术研发应用，提高钢结构桥梁的可靠性、耐久性。</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推进中小桥涵构件配件标准化设计，鼓励建立区域性中小桥涵</w:t>
      </w:r>
      <w:proofErr w:type="gramStart"/>
      <w:r>
        <w:rPr>
          <w:rFonts w:eastAsia="方正楷体_GBK"/>
          <w:color w:val="000000" w:themeColor="text1"/>
          <w:sz w:val="24"/>
        </w:rPr>
        <w:t>预制部</w:t>
      </w:r>
      <w:proofErr w:type="gramEnd"/>
      <w:r>
        <w:rPr>
          <w:rFonts w:eastAsia="方正楷体_GBK"/>
          <w:color w:val="000000" w:themeColor="text1"/>
          <w:sz w:val="24"/>
        </w:rPr>
        <w:t>品部件标准化设计通用图集。开展中小桥涵防洪标准研究，适当提高特殊地区中小桥涵洪水频率设计参数，提高中小桥涵泄洪能力。探索中小桥涵和简支桥梁工业化建造模式应用，鼓励建立桥涵</w:t>
      </w:r>
      <w:proofErr w:type="gramStart"/>
      <w:r>
        <w:rPr>
          <w:rFonts w:eastAsia="方正楷体_GBK"/>
          <w:color w:val="000000" w:themeColor="text1"/>
          <w:sz w:val="24"/>
        </w:rPr>
        <w:t>预制部</w:t>
      </w:r>
      <w:proofErr w:type="gramEnd"/>
      <w:r>
        <w:rPr>
          <w:rFonts w:eastAsia="方正楷体_GBK"/>
          <w:color w:val="000000" w:themeColor="text1"/>
          <w:sz w:val="24"/>
        </w:rPr>
        <w:t>品部件认证认可机制，</w:t>
      </w:r>
      <w:proofErr w:type="gramStart"/>
      <w:r>
        <w:rPr>
          <w:rFonts w:eastAsia="方正楷体_GBK"/>
          <w:color w:val="000000" w:themeColor="text1"/>
          <w:sz w:val="24"/>
        </w:rPr>
        <w:t>推动部</w:t>
      </w:r>
      <w:proofErr w:type="gramEnd"/>
      <w:r>
        <w:rPr>
          <w:rFonts w:eastAsia="方正楷体_GBK"/>
          <w:color w:val="000000" w:themeColor="text1"/>
          <w:sz w:val="24"/>
        </w:rPr>
        <w:t>品部件商品化流通。推动先进可靠的桥涵结构拼装技术研发应用，提高中小桥涵安全性、耐久性。</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w:t>
      </w:r>
      <w:r>
        <w:rPr>
          <w:rFonts w:eastAsia="方正楷体_GBK"/>
          <w:color w:val="000000" w:themeColor="text1"/>
          <w:sz w:val="24"/>
        </w:rPr>
        <w:t>2</w:t>
      </w:r>
      <w:r>
        <w:rPr>
          <w:rFonts w:eastAsia="方正楷体_GBK"/>
          <w:color w:val="000000" w:themeColor="text1"/>
          <w:sz w:val="24"/>
        </w:rPr>
        <w:t>）隧道工程。</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推动隧道工程新型支护结构体系设计理论和方法创新发展。推动钻爆法施工隧道装配式衬砌结构设计理论创新应用，鼓励隧道衬砌（含仰拱）预制拼装技术研发应用。推动隧道工程综合地质勘察技术研发应用，推广使用先进可靠的地质勘察仪器装备，提升地质勘察深度和精度。加强隧道施工过程动态设计。推动隧</w:t>
      </w:r>
      <w:r>
        <w:rPr>
          <w:rFonts w:eastAsia="方正楷体_GBK"/>
          <w:color w:val="000000" w:themeColor="text1"/>
          <w:sz w:val="24"/>
        </w:rPr>
        <w:lastRenderedPageBreak/>
        <w:t>道超前地质预报及监控量测技术迭代升级，提高围岩探测监测精确性。推进隧道机械化、智能化施工技术与装备研发应用，提高山岭隧道机械群组协同作业水平，提高隧道工程施工质量水平。提升软岩大变形、高地应力、突泥、涌水、岩溶、瓦斯等不良地质和黄土、膨胀岩土等特殊性</w:t>
      </w:r>
      <w:proofErr w:type="gramStart"/>
      <w:r>
        <w:rPr>
          <w:rFonts w:eastAsia="方正楷体_GBK"/>
          <w:color w:val="000000" w:themeColor="text1"/>
          <w:sz w:val="24"/>
        </w:rPr>
        <w:t>岩土地段</w:t>
      </w:r>
      <w:proofErr w:type="gramEnd"/>
      <w:r>
        <w:rPr>
          <w:rFonts w:eastAsia="方正楷体_GBK"/>
          <w:color w:val="000000" w:themeColor="text1"/>
          <w:sz w:val="24"/>
        </w:rPr>
        <w:t>隧道施工技术水平。</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推进盾构隧道施工装备掘进参数优化，提升掘进施工精度和效率，提高预制管片及预埋件产品质量，增强管片拼装控制水平。推进沉管隧道管节智能化生产技术应用，推动沉管基础处理、浮运安装和沉管对接等技术创新应用，提</w:t>
      </w:r>
      <w:proofErr w:type="gramStart"/>
      <w:r>
        <w:rPr>
          <w:rFonts w:eastAsia="方正楷体_GBK"/>
          <w:color w:val="000000" w:themeColor="text1"/>
          <w:sz w:val="24"/>
        </w:rPr>
        <w:t>升沉管</w:t>
      </w:r>
      <w:proofErr w:type="gramEnd"/>
      <w:r>
        <w:rPr>
          <w:rFonts w:eastAsia="方正楷体_GBK"/>
          <w:color w:val="000000" w:themeColor="text1"/>
          <w:sz w:val="24"/>
        </w:rPr>
        <w:t>对接安装控制水平，提高隧道的安全性、稳定性。推动隧道监控、通风照明、消防、排水等各类保障系统创新发展，提高隧道工程安全保障能力和服务品质。</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w:t>
      </w:r>
      <w:r>
        <w:rPr>
          <w:rFonts w:eastAsia="方正楷体_GBK"/>
          <w:color w:val="000000" w:themeColor="text1"/>
          <w:sz w:val="24"/>
        </w:rPr>
        <w:t>3</w:t>
      </w:r>
      <w:r>
        <w:rPr>
          <w:rFonts w:eastAsia="方正楷体_GBK"/>
          <w:color w:val="000000" w:themeColor="text1"/>
          <w:sz w:val="24"/>
        </w:rPr>
        <w:t>）路基及边坡防护工程。</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推动路基设计理论体系和方法创新发展。不断完善各类地质条件下高性能路基设计参数，增强高性能路基模量和沉降控制能力，提高路基整体稳定性和综合抗灾能力。优化路基填料评价体系和选用方法，提升路基施工质量控制水平。推动软土路基、特殊土路基、</w:t>
      </w:r>
      <w:proofErr w:type="gramStart"/>
      <w:r>
        <w:rPr>
          <w:rFonts w:eastAsia="方正楷体_GBK"/>
          <w:color w:val="000000" w:themeColor="text1"/>
          <w:sz w:val="24"/>
        </w:rPr>
        <w:t>旧路拼宽路基</w:t>
      </w:r>
      <w:proofErr w:type="gramEnd"/>
      <w:r>
        <w:rPr>
          <w:rFonts w:eastAsia="方正楷体_GBK"/>
          <w:color w:val="000000" w:themeColor="text1"/>
          <w:sz w:val="24"/>
        </w:rPr>
        <w:t>等特殊路基处治技术创新应用。</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推动高路堤及高边坡工程先进可靠</w:t>
      </w:r>
      <w:proofErr w:type="gramStart"/>
      <w:r>
        <w:rPr>
          <w:rFonts w:eastAsia="方正楷体_GBK"/>
          <w:color w:val="000000" w:themeColor="text1"/>
          <w:sz w:val="24"/>
        </w:rPr>
        <w:t>的支挡防护</w:t>
      </w:r>
      <w:proofErr w:type="gramEnd"/>
      <w:r>
        <w:rPr>
          <w:rFonts w:eastAsia="方正楷体_GBK"/>
          <w:color w:val="000000" w:themeColor="text1"/>
          <w:sz w:val="24"/>
        </w:rPr>
        <w:t>技术研发应用，提高工程主动防护能力。推动路基小型预制构件工厂化生产、装配化施工。提升高边坡防护工程施工机械化水平和工程质量。推动智能监测预警技术和地质灾害防控技术创新应用，提高自然灾害防御能力。推进长效</w:t>
      </w:r>
      <w:proofErr w:type="gramStart"/>
      <w:r>
        <w:rPr>
          <w:rFonts w:eastAsia="方正楷体_GBK"/>
          <w:color w:val="000000" w:themeColor="text1"/>
          <w:sz w:val="24"/>
        </w:rPr>
        <w:t>稳定支挡</w:t>
      </w:r>
      <w:proofErr w:type="gramEnd"/>
      <w:r>
        <w:rPr>
          <w:rFonts w:eastAsia="方正楷体_GBK"/>
          <w:color w:val="000000" w:themeColor="text1"/>
          <w:sz w:val="24"/>
        </w:rPr>
        <w:t>防护技术在高陡、易滑地层、特殊岩土等不良地质体处治工程的应用，提高特殊地质边坡工程可靠性、稳定性。</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w:t>
      </w:r>
      <w:r>
        <w:rPr>
          <w:rFonts w:eastAsia="方正楷体_GBK"/>
          <w:color w:val="000000" w:themeColor="text1"/>
          <w:sz w:val="24"/>
        </w:rPr>
        <w:t>4</w:t>
      </w:r>
      <w:r>
        <w:rPr>
          <w:rFonts w:eastAsia="方正楷体_GBK"/>
          <w:color w:val="000000" w:themeColor="text1"/>
          <w:sz w:val="24"/>
        </w:rPr>
        <w:t>）路面工程。</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推动长寿命路面设计理论和方法创新发展，不断完善区域性路面设计参数，提高路面结构耐久性能。推进长寿命沥青路面建造技术推广应用，延长路面结构设计使用寿命。推动改性沥青质量核心技术研究应用。推动基于红外光谱技术的沥青材料质量管控技术应用。探索推动智能化沥青路面摊铺碾压设备群组应用，提升路面施工质量水平。</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w:t>
      </w:r>
      <w:r>
        <w:rPr>
          <w:rFonts w:eastAsia="方正楷体_GBK"/>
          <w:color w:val="000000" w:themeColor="text1"/>
          <w:sz w:val="24"/>
        </w:rPr>
        <w:t>5</w:t>
      </w:r>
      <w:r>
        <w:rPr>
          <w:rFonts w:eastAsia="方正楷体_GBK"/>
          <w:color w:val="000000" w:themeColor="text1"/>
          <w:sz w:val="24"/>
        </w:rPr>
        <w:t>）交通安全及机电设施。</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鼓励结合设施功能、交通流特征、事故特征、路段环境、经济实用等因素合理确定设计目标，因地制宜开展交通安全设施精细化设计。推动新型护栏或护栏组件应用，提高交通安全设施主动引导和被动防护功能。推动安全可靠、环保耐久的标志标线、视线诱导设施、隔离栅、防落网、防眩设施、声屏障等新型产品研发应用，提升产品使用年限。推动交通安全设施产品与信息技术组合应用，提升服务品质。选用先进智能施工设备，提高交通安全设施安装施工质量。提升穿越城镇、公路交叉节点、急弯陡坡、互通立交、长</w:t>
      </w:r>
      <w:proofErr w:type="gramStart"/>
      <w:r>
        <w:rPr>
          <w:rFonts w:eastAsia="方正楷体_GBK"/>
          <w:color w:val="000000" w:themeColor="text1"/>
          <w:sz w:val="24"/>
        </w:rPr>
        <w:t>大桥隧等特殊</w:t>
      </w:r>
      <w:proofErr w:type="gramEnd"/>
      <w:r>
        <w:rPr>
          <w:rFonts w:eastAsia="方正楷体_GBK"/>
          <w:color w:val="000000" w:themeColor="text1"/>
          <w:sz w:val="24"/>
        </w:rPr>
        <w:t>路段交通安全设施设计施工水平，提升特殊路段安全保障能力。</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推动机电设施产品创新发展，提高机电系统使用稳定性能和工作效率。推进机电设施的通用化和标准化，统一机电设施设计标准与数据接口。推进监测系统原位计量检测技术的研发应用，保障数据信息可靠性、准确性和稳定性。推广应用机电设施健康监测诊断技术，增强机电设备抵抗火灾、雷电、冰冻等灾害能力。提高长大桥隧、互通立交等监测监控设备可靠性和韧性，提升基础设施安全性和应急保障能力。</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w:t>
      </w:r>
      <w:r>
        <w:rPr>
          <w:rFonts w:eastAsia="方正楷体_GBK"/>
          <w:color w:val="000000" w:themeColor="text1"/>
          <w:sz w:val="24"/>
        </w:rPr>
        <w:t>6</w:t>
      </w:r>
      <w:r>
        <w:rPr>
          <w:rFonts w:eastAsia="方正楷体_GBK"/>
          <w:color w:val="000000" w:themeColor="text1"/>
          <w:sz w:val="24"/>
        </w:rPr>
        <w:t>）港口工程。</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lastRenderedPageBreak/>
        <w:t>推动码头工程工业化建造模式应用。推进码头工程海洋环境混凝土耐久性关键技术创新应用，研究提高码头结构设计使用年限。提高复杂环境条件下高桩码头桩基承载力和耐久性。加强重力式码头基床防冲刷、沉降位移控制技术研发应用。创新应用防波堤工程快速维修与加固技术。推进码头、防波堤结构健康监测系统研发应用。</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w:t>
      </w:r>
      <w:r>
        <w:rPr>
          <w:rFonts w:eastAsia="方正楷体_GBK"/>
          <w:color w:val="000000" w:themeColor="text1"/>
          <w:sz w:val="24"/>
        </w:rPr>
        <w:t>7</w:t>
      </w:r>
      <w:r>
        <w:rPr>
          <w:rFonts w:eastAsia="方正楷体_GBK"/>
          <w:color w:val="000000" w:themeColor="text1"/>
          <w:sz w:val="24"/>
        </w:rPr>
        <w:t>）航道及船闸工程。</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推动船闸工程耐久性设计理论和方法创新发展。推进</w:t>
      </w:r>
      <w:proofErr w:type="gramStart"/>
      <w:r>
        <w:rPr>
          <w:rFonts w:eastAsia="方正楷体_GBK"/>
          <w:color w:val="000000" w:themeColor="text1"/>
          <w:sz w:val="24"/>
        </w:rPr>
        <w:t>闸室墙大体积</w:t>
      </w:r>
      <w:proofErr w:type="gramEnd"/>
      <w:r>
        <w:rPr>
          <w:rFonts w:eastAsia="方正楷体_GBK"/>
          <w:color w:val="000000" w:themeColor="text1"/>
          <w:sz w:val="24"/>
        </w:rPr>
        <w:t>混凝土裂缝防控、输水廊道裂缝防控及修复、墙后帷幕止水、机械构件预埋件磨损修复等技术创新应用。推动工程结构易更换钢构件耐久性技术研发应用。提升闸门机械控制系统安全性、可靠性。推进关键机械构件及水工结构的无损、快速检测监测技术研发应用。开展运河建养一体化设计，提升大型省水船闸、高效输水系统等工程质量。</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推进航道整治工程精细化设计，推广使用新型护岸工程结构型式，提高护岸抗灾能力和韧性。推动预制构件智能建造技术研发应用。推动深水大流速复杂环境下铺排、抛石及基床整平、构件安装等航道工程先进技术研发应用。推广应用混凝土搅拌运输一体船等智能先进施工设备。推动先进智能建造设备和便捷监测技术研发应用。</w:t>
      </w:r>
    </w:p>
    <w:p w:rsidR="000029E1" w:rsidRDefault="00FA697F" w:rsidP="00B71F95">
      <w:pPr>
        <w:spacing w:beforeLines="100" w:line="360" w:lineRule="auto"/>
        <w:ind w:firstLineChars="100" w:firstLine="241"/>
        <w:outlineLvl w:val="2"/>
        <w:rPr>
          <w:bCs/>
          <w:color w:val="000000" w:themeColor="text1"/>
          <w:sz w:val="24"/>
        </w:rPr>
      </w:pPr>
      <w:r>
        <w:rPr>
          <w:b/>
          <w:color w:val="000000" w:themeColor="text1"/>
          <w:sz w:val="24"/>
        </w:rPr>
        <w:t>11.2.3</w:t>
      </w:r>
      <w:r>
        <w:rPr>
          <w:bCs/>
          <w:color w:val="000000" w:themeColor="text1"/>
          <w:sz w:val="24"/>
        </w:rPr>
        <w:t xml:space="preserve"> </w:t>
      </w:r>
      <w:r>
        <w:rPr>
          <w:b/>
          <w:bCs/>
          <w:color w:val="000000" w:themeColor="text1"/>
          <w:sz w:val="24"/>
        </w:rPr>
        <w:t>示范标杆引领作用。</w:t>
      </w:r>
      <w:r>
        <w:rPr>
          <w:bCs/>
          <w:color w:val="000000" w:themeColor="text1"/>
          <w:sz w:val="24"/>
        </w:rPr>
        <w:t>依托项目获得省部级示范项目称号，全国或全市现场观摩项目，全国或全市经验交流、示范标杆项目，按照示范标杆引领作用程度分标准加分。最高累计分值为</w:t>
      </w:r>
      <w:r>
        <w:rPr>
          <w:bCs/>
          <w:color w:val="000000" w:themeColor="text1"/>
          <w:sz w:val="24"/>
        </w:rPr>
        <w:t>40</w:t>
      </w:r>
      <w:r>
        <w:rPr>
          <w:bCs/>
          <w:color w:val="000000" w:themeColor="text1"/>
          <w:sz w:val="24"/>
        </w:rPr>
        <w:t>分，并按下列规则加分：</w:t>
      </w:r>
    </w:p>
    <w:p w:rsidR="000029E1" w:rsidRDefault="00FA697F">
      <w:pPr>
        <w:spacing w:line="360" w:lineRule="auto"/>
        <w:ind w:firstLineChars="200" w:firstLine="482"/>
        <w:rPr>
          <w:bCs/>
          <w:color w:val="000000" w:themeColor="text1"/>
          <w:sz w:val="24"/>
        </w:rPr>
      </w:pPr>
      <w:r>
        <w:rPr>
          <w:b/>
          <w:color w:val="000000" w:themeColor="text1"/>
          <w:sz w:val="24"/>
        </w:rPr>
        <w:t xml:space="preserve">1 </w:t>
      </w:r>
      <w:r>
        <w:rPr>
          <w:b/>
          <w:color w:val="000000" w:themeColor="text1"/>
          <w:sz w:val="24"/>
        </w:rPr>
        <w:t>示范项目。</w:t>
      </w:r>
      <w:r>
        <w:rPr>
          <w:bCs/>
          <w:color w:val="000000" w:themeColor="text1"/>
          <w:sz w:val="24"/>
        </w:rPr>
        <w:t>依托项目先进的技术工艺和管理经验，获得交通运输部交通运输科技示范工程、</w:t>
      </w:r>
      <w:r>
        <w:rPr>
          <w:bCs/>
          <w:color w:val="000000" w:themeColor="text1"/>
          <w:sz w:val="24"/>
        </w:rPr>
        <w:t>“</w:t>
      </w:r>
      <w:r>
        <w:rPr>
          <w:bCs/>
          <w:color w:val="000000" w:themeColor="text1"/>
          <w:sz w:val="24"/>
        </w:rPr>
        <w:t>平安工程</w:t>
      </w:r>
      <w:r>
        <w:rPr>
          <w:bCs/>
          <w:color w:val="000000" w:themeColor="text1"/>
          <w:sz w:val="24"/>
        </w:rPr>
        <w:t>”</w:t>
      </w:r>
      <w:r>
        <w:rPr>
          <w:bCs/>
          <w:color w:val="000000" w:themeColor="text1"/>
          <w:sz w:val="24"/>
        </w:rPr>
        <w:t>冠名、绿色公路建设典型示范工程、智慧港口示范工程等示范工程，得</w:t>
      </w:r>
      <w:r>
        <w:rPr>
          <w:bCs/>
          <w:color w:val="000000" w:themeColor="text1"/>
          <w:sz w:val="24"/>
        </w:rPr>
        <w:t>20</w:t>
      </w:r>
      <w:r>
        <w:rPr>
          <w:bCs/>
          <w:color w:val="000000" w:themeColor="text1"/>
          <w:sz w:val="24"/>
        </w:rPr>
        <w:t>分；获得省部级平安百年品质工程创建示范项目等省部级及以上示范工程称号，得</w:t>
      </w:r>
      <w:r>
        <w:rPr>
          <w:bCs/>
          <w:color w:val="000000" w:themeColor="text1"/>
          <w:sz w:val="24"/>
        </w:rPr>
        <w:t>10</w:t>
      </w:r>
      <w:r>
        <w:rPr>
          <w:bCs/>
          <w:color w:val="000000" w:themeColor="text1"/>
          <w:sz w:val="24"/>
        </w:rPr>
        <w:t>分。</w:t>
      </w:r>
    </w:p>
    <w:p w:rsidR="000029E1" w:rsidRDefault="00FA697F">
      <w:pPr>
        <w:spacing w:line="360" w:lineRule="auto"/>
        <w:ind w:firstLineChars="200" w:firstLine="482"/>
        <w:rPr>
          <w:bCs/>
          <w:color w:val="000000" w:themeColor="text1"/>
          <w:sz w:val="24"/>
        </w:rPr>
      </w:pPr>
      <w:r>
        <w:rPr>
          <w:b/>
          <w:color w:val="000000" w:themeColor="text1"/>
          <w:sz w:val="24"/>
        </w:rPr>
        <w:t xml:space="preserve">2 </w:t>
      </w:r>
      <w:r>
        <w:rPr>
          <w:b/>
          <w:color w:val="000000" w:themeColor="text1"/>
          <w:sz w:val="24"/>
        </w:rPr>
        <w:t>现场观摩项目。</w:t>
      </w:r>
      <w:r>
        <w:rPr>
          <w:bCs/>
          <w:color w:val="000000" w:themeColor="text1"/>
          <w:sz w:val="24"/>
        </w:rPr>
        <w:t>依托项目先进的技术工艺和管理经验，组织开展全国范围现场观摩活动，加</w:t>
      </w:r>
      <w:r>
        <w:rPr>
          <w:bCs/>
          <w:color w:val="000000" w:themeColor="text1"/>
          <w:sz w:val="24"/>
        </w:rPr>
        <w:t>10</w:t>
      </w:r>
      <w:r>
        <w:rPr>
          <w:bCs/>
          <w:color w:val="000000" w:themeColor="text1"/>
          <w:sz w:val="24"/>
        </w:rPr>
        <w:t>分；开展全市范围现场观摩活动，加</w:t>
      </w:r>
      <w:r>
        <w:rPr>
          <w:bCs/>
          <w:color w:val="000000" w:themeColor="text1"/>
          <w:sz w:val="24"/>
        </w:rPr>
        <w:t>5</w:t>
      </w:r>
      <w:r>
        <w:rPr>
          <w:bCs/>
          <w:color w:val="000000" w:themeColor="text1"/>
          <w:sz w:val="24"/>
        </w:rPr>
        <w:t>分。</w:t>
      </w:r>
    </w:p>
    <w:p w:rsidR="000029E1" w:rsidRDefault="00FA697F">
      <w:pPr>
        <w:spacing w:line="360" w:lineRule="auto"/>
        <w:ind w:firstLineChars="200" w:firstLine="482"/>
        <w:rPr>
          <w:bCs/>
          <w:color w:val="000000" w:themeColor="text1"/>
          <w:sz w:val="24"/>
        </w:rPr>
      </w:pPr>
      <w:r>
        <w:rPr>
          <w:b/>
          <w:color w:val="000000" w:themeColor="text1"/>
          <w:sz w:val="24"/>
        </w:rPr>
        <w:t xml:space="preserve">3 </w:t>
      </w:r>
      <w:r>
        <w:rPr>
          <w:b/>
          <w:color w:val="000000" w:themeColor="text1"/>
          <w:sz w:val="24"/>
        </w:rPr>
        <w:t>经验交流项目。</w:t>
      </w:r>
      <w:r>
        <w:rPr>
          <w:bCs/>
          <w:color w:val="000000" w:themeColor="text1"/>
          <w:sz w:val="24"/>
        </w:rPr>
        <w:t>依托项目先进的技术工艺和管理经验，在国际范围大型会议上作为标杆项目进行交流，加</w:t>
      </w:r>
      <w:r>
        <w:rPr>
          <w:bCs/>
          <w:color w:val="000000" w:themeColor="text1"/>
          <w:sz w:val="24"/>
        </w:rPr>
        <w:t>10</w:t>
      </w:r>
      <w:r>
        <w:rPr>
          <w:bCs/>
          <w:color w:val="000000" w:themeColor="text1"/>
          <w:sz w:val="24"/>
        </w:rPr>
        <w:t>分；在全国范围作为标杆项目进行经验交流，加</w:t>
      </w:r>
      <w:r>
        <w:rPr>
          <w:bCs/>
          <w:color w:val="000000" w:themeColor="text1"/>
          <w:sz w:val="24"/>
        </w:rPr>
        <w:t>5</w:t>
      </w:r>
      <w:r>
        <w:rPr>
          <w:bCs/>
          <w:color w:val="000000" w:themeColor="text1"/>
          <w:sz w:val="24"/>
        </w:rPr>
        <w:t>分。</w:t>
      </w:r>
    </w:p>
    <w:p w:rsidR="000029E1" w:rsidRDefault="00FA697F">
      <w:pPr>
        <w:rPr>
          <w:rFonts w:eastAsia="方正楷体_GBK"/>
          <w:b/>
          <w:bCs/>
          <w:color w:val="000000" w:themeColor="text1"/>
          <w:sz w:val="24"/>
        </w:rPr>
      </w:pPr>
      <w:r>
        <w:rPr>
          <w:rFonts w:eastAsia="方正楷体_GBK"/>
          <w:b/>
          <w:bCs/>
          <w:color w:val="000000" w:themeColor="text1"/>
          <w:sz w:val="24"/>
        </w:rPr>
        <w:t>条文说明</w:t>
      </w:r>
    </w:p>
    <w:p w:rsidR="000029E1" w:rsidRDefault="00FA697F">
      <w:pPr>
        <w:ind w:firstLineChars="200" w:firstLine="480"/>
        <w:rPr>
          <w:rFonts w:eastAsia="方正楷体_GBK"/>
          <w:color w:val="000000" w:themeColor="text1"/>
          <w:sz w:val="24"/>
        </w:rPr>
      </w:pPr>
      <w:r>
        <w:rPr>
          <w:rFonts w:eastAsia="方正楷体_GBK"/>
          <w:color w:val="000000" w:themeColor="text1"/>
          <w:sz w:val="24"/>
        </w:rPr>
        <w:t>本条规定了公路水运工程示范标杆引领作用的具体内容及加分分值，加分时需要提供示范工程公示通知、现场观摩活动召开通知、方案、总结文件、影像资料、经验交流会议交流通知</w:t>
      </w:r>
      <w:r>
        <w:rPr>
          <w:rFonts w:eastAsia="方正楷体_GBK"/>
          <w:color w:val="000000" w:themeColor="text1"/>
          <w:sz w:val="24"/>
        </w:rPr>
        <w:t>/</w:t>
      </w:r>
      <w:r>
        <w:rPr>
          <w:rFonts w:eastAsia="方正楷体_GBK"/>
          <w:color w:val="000000" w:themeColor="text1"/>
          <w:sz w:val="24"/>
        </w:rPr>
        <w:t>影像资料等。</w:t>
      </w:r>
    </w:p>
    <w:p w:rsidR="000029E1" w:rsidRDefault="000029E1">
      <w:pPr>
        <w:spacing w:line="360" w:lineRule="auto"/>
        <w:ind w:firstLineChars="200" w:firstLine="480"/>
        <w:rPr>
          <w:bCs/>
          <w:color w:val="000000" w:themeColor="text1"/>
          <w:sz w:val="24"/>
        </w:rPr>
        <w:sectPr w:rsidR="000029E1">
          <w:headerReference w:type="default" r:id="rId36"/>
          <w:pgSz w:w="11906" w:h="16838"/>
          <w:pgMar w:top="1304" w:right="1701" w:bottom="1304" w:left="1701" w:header="567" w:footer="567" w:gutter="0"/>
          <w:pgNumType w:fmt="numberInDash"/>
          <w:cols w:space="720"/>
          <w:docGrid w:linePitch="312"/>
        </w:sectPr>
      </w:pPr>
    </w:p>
    <w:p w:rsidR="000029E1" w:rsidRDefault="00FA697F">
      <w:pPr>
        <w:pStyle w:val="1"/>
        <w:widowControl w:val="0"/>
        <w:spacing w:before="72" w:after="72" w:line="360" w:lineRule="auto"/>
        <w:jc w:val="left"/>
        <w:textAlignment w:val="auto"/>
        <w:rPr>
          <w:color w:val="000000" w:themeColor="text1"/>
          <w:sz w:val="36"/>
          <w:szCs w:val="36"/>
        </w:rPr>
      </w:pPr>
      <w:bookmarkStart w:id="104" w:name="_Toc180879171"/>
      <w:bookmarkStart w:id="105" w:name="_Toc181032442"/>
      <w:bookmarkStart w:id="106" w:name="_Toc550"/>
      <w:bookmarkStart w:id="107" w:name="_Toc5971"/>
      <w:bookmarkStart w:id="108" w:name="_Toc16355"/>
      <w:bookmarkStart w:id="109" w:name="_Hlk131772645"/>
      <w:bookmarkEnd w:id="88"/>
      <w:bookmarkEnd w:id="89"/>
      <w:bookmarkEnd w:id="90"/>
      <w:bookmarkEnd w:id="91"/>
      <w:bookmarkEnd w:id="92"/>
      <w:bookmarkEnd w:id="93"/>
      <w:bookmarkEnd w:id="97"/>
      <w:bookmarkEnd w:id="98"/>
      <w:bookmarkEnd w:id="99"/>
      <w:bookmarkEnd w:id="100"/>
      <w:bookmarkEnd w:id="101"/>
      <w:r>
        <w:rPr>
          <w:color w:val="000000" w:themeColor="text1"/>
          <w:sz w:val="36"/>
          <w:szCs w:val="36"/>
        </w:rPr>
        <w:lastRenderedPageBreak/>
        <w:t xml:space="preserve">12 </w:t>
      </w:r>
      <w:r>
        <w:rPr>
          <w:color w:val="000000" w:themeColor="text1"/>
          <w:sz w:val="36"/>
          <w:szCs w:val="36"/>
        </w:rPr>
        <w:t>总体评价</w:t>
      </w:r>
      <w:bookmarkEnd w:id="104"/>
      <w:bookmarkEnd w:id="105"/>
      <w:bookmarkEnd w:id="106"/>
    </w:p>
    <w:p w:rsidR="000029E1" w:rsidRDefault="00FA697F">
      <w:pPr>
        <w:spacing w:line="360" w:lineRule="auto"/>
        <w:ind w:firstLineChars="100" w:firstLine="241"/>
        <w:rPr>
          <w:bCs/>
          <w:color w:val="000000" w:themeColor="text1"/>
          <w:sz w:val="24"/>
        </w:rPr>
      </w:pPr>
      <w:r>
        <w:rPr>
          <w:b/>
          <w:color w:val="000000" w:themeColor="text1"/>
          <w:sz w:val="24"/>
        </w:rPr>
        <w:t xml:space="preserve">12.0.1 </w:t>
      </w:r>
      <w:r>
        <w:rPr>
          <w:bCs/>
          <w:color w:val="000000" w:themeColor="text1"/>
          <w:sz w:val="24"/>
        </w:rPr>
        <w:t>总体评价不设分值，主要是对项目打造平安百年品质工程中，在理念、管理、技术、文化等某一方面或某一具体点的创新或突破所形成的特色经验、实施效果以及成果的领先性和示范性等进行整体性评价。</w:t>
      </w:r>
    </w:p>
    <w:p w:rsidR="000029E1" w:rsidRDefault="00FA697F" w:rsidP="00B71F95">
      <w:pPr>
        <w:spacing w:beforeLines="50" w:line="360" w:lineRule="auto"/>
        <w:ind w:firstLineChars="100" w:firstLine="241"/>
        <w:rPr>
          <w:bCs/>
          <w:color w:val="000000" w:themeColor="text1"/>
          <w:sz w:val="24"/>
        </w:rPr>
        <w:sectPr w:rsidR="000029E1">
          <w:headerReference w:type="even" r:id="rId37"/>
          <w:headerReference w:type="default" r:id="rId38"/>
          <w:pgSz w:w="11906" w:h="16838"/>
          <w:pgMar w:top="1304" w:right="1701" w:bottom="1304" w:left="1701" w:header="567" w:footer="567" w:gutter="0"/>
          <w:pgNumType w:fmt="numberInDash"/>
          <w:cols w:space="720"/>
          <w:docGrid w:linePitch="312"/>
        </w:sectPr>
      </w:pPr>
      <w:r>
        <w:rPr>
          <w:b/>
          <w:color w:val="000000" w:themeColor="text1"/>
          <w:sz w:val="24"/>
        </w:rPr>
        <w:t>12.0.2</w:t>
      </w:r>
      <w:r>
        <w:rPr>
          <w:bCs/>
          <w:color w:val="000000" w:themeColor="text1"/>
          <w:sz w:val="24"/>
        </w:rPr>
        <w:t xml:space="preserve"> </w:t>
      </w:r>
      <w:r>
        <w:rPr>
          <w:bCs/>
          <w:color w:val="000000" w:themeColor="text1"/>
          <w:sz w:val="24"/>
        </w:rPr>
        <w:t>总结提炼成功经验，推动形成可复制可推广具有实践性的技术创新成果，并大力推动成果转化。</w:t>
      </w:r>
    </w:p>
    <w:p w:rsidR="000029E1" w:rsidRDefault="00FA697F">
      <w:pPr>
        <w:pStyle w:val="1"/>
        <w:widowControl w:val="0"/>
        <w:spacing w:before="72" w:after="72" w:line="360" w:lineRule="auto"/>
        <w:jc w:val="left"/>
        <w:textAlignment w:val="auto"/>
        <w:rPr>
          <w:sz w:val="32"/>
          <w:szCs w:val="32"/>
        </w:rPr>
      </w:pPr>
      <w:bookmarkStart w:id="110" w:name="_Toc586"/>
      <w:bookmarkStart w:id="111" w:name="_Toc181032443"/>
      <w:bookmarkStart w:id="112" w:name="_Toc17106"/>
      <w:bookmarkStart w:id="113" w:name="_Toc14261"/>
      <w:bookmarkStart w:id="114" w:name="_Toc180879172"/>
      <w:bookmarkEnd w:id="107"/>
      <w:bookmarkEnd w:id="108"/>
      <w:bookmarkEnd w:id="109"/>
      <w:r>
        <w:rPr>
          <w:sz w:val="32"/>
          <w:szCs w:val="32"/>
        </w:rPr>
        <w:lastRenderedPageBreak/>
        <w:t>附录</w:t>
      </w:r>
      <w:r>
        <w:rPr>
          <w:sz w:val="32"/>
          <w:szCs w:val="32"/>
        </w:rPr>
        <w:t xml:space="preserve">A  </w:t>
      </w:r>
      <w:r>
        <w:rPr>
          <w:sz w:val="32"/>
          <w:szCs w:val="32"/>
        </w:rPr>
        <w:t>混凝土外观质量评价表</w:t>
      </w:r>
      <w:bookmarkEnd w:id="110"/>
      <w:bookmarkEnd w:id="111"/>
      <w:bookmarkEnd w:id="112"/>
      <w:bookmarkEnd w:id="113"/>
      <w:bookmarkEnd w:id="114"/>
    </w:p>
    <w:p w:rsidR="000029E1" w:rsidRDefault="00FA697F">
      <w:pPr>
        <w:spacing w:line="400" w:lineRule="exact"/>
        <w:ind w:firstLineChars="100" w:firstLine="221"/>
        <w:rPr>
          <w:sz w:val="22"/>
          <w:szCs w:val="22"/>
        </w:rPr>
      </w:pPr>
      <w:r>
        <w:rPr>
          <w:b/>
          <w:bCs/>
          <w:sz w:val="22"/>
          <w:szCs w:val="22"/>
        </w:rPr>
        <w:t>A.0.1</w:t>
      </w:r>
      <w:r>
        <w:rPr>
          <w:sz w:val="22"/>
          <w:szCs w:val="22"/>
        </w:rPr>
        <w:t xml:space="preserve"> </w:t>
      </w:r>
      <w:r>
        <w:rPr>
          <w:sz w:val="22"/>
          <w:szCs w:val="22"/>
        </w:rPr>
        <w:t>公路水运工程混凝土外观评定采用扣分制，其扣分内容如表</w:t>
      </w:r>
      <w:r>
        <w:rPr>
          <w:sz w:val="22"/>
          <w:szCs w:val="22"/>
        </w:rPr>
        <w:t>A.0.1</w:t>
      </w:r>
      <w:r>
        <w:rPr>
          <w:sz w:val="22"/>
          <w:szCs w:val="22"/>
        </w:rPr>
        <w:t>所示。</w:t>
      </w:r>
    </w:p>
    <w:p w:rsidR="000029E1" w:rsidRDefault="00FA697F">
      <w:pPr>
        <w:spacing w:line="400" w:lineRule="exact"/>
        <w:jc w:val="center"/>
        <w:rPr>
          <w:b/>
          <w:bCs/>
          <w:kern w:val="0"/>
          <w:sz w:val="20"/>
          <w:szCs w:val="20"/>
        </w:rPr>
      </w:pPr>
      <w:r>
        <w:rPr>
          <w:b/>
          <w:bCs/>
          <w:kern w:val="0"/>
          <w:sz w:val="20"/>
          <w:szCs w:val="20"/>
        </w:rPr>
        <w:t>表</w:t>
      </w:r>
      <w:r>
        <w:rPr>
          <w:b/>
          <w:bCs/>
          <w:kern w:val="0"/>
          <w:sz w:val="20"/>
          <w:szCs w:val="20"/>
        </w:rPr>
        <w:t xml:space="preserve"> A.0.1 </w:t>
      </w:r>
      <w:r>
        <w:rPr>
          <w:b/>
          <w:bCs/>
          <w:kern w:val="0"/>
          <w:sz w:val="20"/>
          <w:szCs w:val="20"/>
        </w:rPr>
        <w:t>混凝土外观评定扣分内容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
        <w:gridCol w:w="2460"/>
        <w:gridCol w:w="4955"/>
      </w:tblGrid>
      <w:tr w:rsidR="000029E1">
        <w:trPr>
          <w:cantSplit/>
          <w:trHeight w:val="454"/>
        </w:trPr>
        <w:tc>
          <w:tcPr>
            <w:tcW w:w="1079" w:type="dxa"/>
            <w:vAlign w:val="center"/>
          </w:tcPr>
          <w:p w:rsidR="000029E1" w:rsidRDefault="00FA697F">
            <w:pPr>
              <w:jc w:val="center"/>
              <w:rPr>
                <w:kern w:val="0"/>
                <w:sz w:val="18"/>
                <w:szCs w:val="18"/>
              </w:rPr>
            </w:pPr>
            <w:r>
              <w:rPr>
                <w:kern w:val="0"/>
                <w:sz w:val="18"/>
                <w:szCs w:val="18"/>
              </w:rPr>
              <w:t>名称</w:t>
            </w:r>
          </w:p>
        </w:tc>
        <w:tc>
          <w:tcPr>
            <w:tcW w:w="2460" w:type="dxa"/>
            <w:vAlign w:val="center"/>
          </w:tcPr>
          <w:p w:rsidR="000029E1" w:rsidRDefault="00FA697F">
            <w:pPr>
              <w:jc w:val="center"/>
              <w:rPr>
                <w:kern w:val="0"/>
                <w:sz w:val="18"/>
                <w:szCs w:val="18"/>
              </w:rPr>
            </w:pPr>
            <w:r>
              <w:rPr>
                <w:kern w:val="0"/>
                <w:sz w:val="18"/>
                <w:szCs w:val="18"/>
              </w:rPr>
              <w:t>现象</w:t>
            </w:r>
          </w:p>
        </w:tc>
        <w:tc>
          <w:tcPr>
            <w:tcW w:w="4955" w:type="dxa"/>
            <w:vAlign w:val="center"/>
          </w:tcPr>
          <w:p w:rsidR="000029E1" w:rsidRDefault="00FA697F">
            <w:pPr>
              <w:jc w:val="center"/>
              <w:rPr>
                <w:kern w:val="0"/>
                <w:sz w:val="18"/>
                <w:szCs w:val="18"/>
              </w:rPr>
            </w:pPr>
            <w:r>
              <w:rPr>
                <w:kern w:val="0"/>
                <w:sz w:val="18"/>
                <w:szCs w:val="18"/>
              </w:rPr>
              <w:t>外观质量缺陷扣分内容</w:t>
            </w:r>
          </w:p>
        </w:tc>
      </w:tr>
      <w:tr w:rsidR="000029E1">
        <w:trPr>
          <w:cantSplit/>
          <w:trHeight w:val="567"/>
        </w:trPr>
        <w:tc>
          <w:tcPr>
            <w:tcW w:w="1079" w:type="dxa"/>
            <w:vAlign w:val="center"/>
          </w:tcPr>
          <w:p w:rsidR="000029E1" w:rsidRDefault="00FA697F">
            <w:pPr>
              <w:jc w:val="center"/>
              <w:rPr>
                <w:kern w:val="0"/>
                <w:sz w:val="18"/>
                <w:szCs w:val="18"/>
              </w:rPr>
            </w:pPr>
            <w:r>
              <w:rPr>
                <w:kern w:val="0"/>
                <w:sz w:val="18"/>
                <w:szCs w:val="18"/>
              </w:rPr>
              <w:t>裂缝</w:t>
            </w:r>
          </w:p>
        </w:tc>
        <w:tc>
          <w:tcPr>
            <w:tcW w:w="2460" w:type="dxa"/>
            <w:vAlign w:val="center"/>
          </w:tcPr>
          <w:p w:rsidR="000029E1" w:rsidRDefault="00FA697F">
            <w:pPr>
              <w:jc w:val="left"/>
              <w:rPr>
                <w:kern w:val="0"/>
                <w:sz w:val="18"/>
                <w:szCs w:val="18"/>
              </w:rPr>
            </w:pPr>
            <w:r>
              <w:rPr>
                <w:kern w:val="0"/>
                <w:sz w:val="18"/>
                <w:szCs w:val="18"/>
              </w:rPr>
              <w:t>由表面延伸至混凝土内部的裂缝</w:t>
            </w:r>
          </w:p>
        </w:tc>
        <w:tc>
          <w:tcPr>
            <w:tcW w:w="4955" w:type="dxa"/>
            <w:vAlign w:val="center"/>
          </w:tcPr>
          <w:p w:rsidR="000029E1" w:rsidRDefault="00FA697F">
            <w:pPr>
              <w:rPr>
                <w:kern w:val="0"/>
                <w:sz w:val="18"/>
                <w:szCs w:val="18"/>
              </w:rPr>
            </w:pPr>
            <w:r>
              <w:rPr>
                <w:kern w:val="0"/>
                <w:sz w:val="18"/>
                <w:szCs w:val="18"/>
              </w:rPr>
              <w:t>混凝土表面出现非受力裂缝</w:t>
            </w:r>
          </w:p>
        </w:tc>
      </w:tr>
      <w:tr w:rsidR="000029E1">
        <w:trPr>
          <w:cantSplit/>
          <w:trHeight w:val="567"/>
        </w:trPr>
        <w:tc>
          <w:tcPr>
            <w:tcW w:w="1079" w:type="dxa"/>
            <w:vAlign w:val="center"/>
          </w:tcPr>
          <w:p w:rsidR="000029E1" w:rsidRDefault="00FA697F">
            <w:pPr>
              <w:jc w:val="center"/>
              <w:rPr>
                <w:kern w:val="0"/>
                <w:sz w:val="18"/>
                <w:szCs w:val="18"/>
              </w:rPr>
            </w:pPr>
            <w:r>
              <w:rPr>
                <w:kern w:val="0"/>
                <w:sz w:val="18"/>
                <w:szCs w:val="18"/>
              </w:rPr>
              <w:t>露筋</w:t>
            </w:r>
          </w:p>
        </w:tc>
        <w:tc>
          <w:tcPr>
            <w:tcW w:w="2460" w:type="dxa"/>
            <w:vAlign w:val="center"/>
          </w:tcPr>
          <w:p w:rsidR="000029E1" w:rsidRDefault="00FA697F">
            <w:pPr>
              <w:jc w:val="left"/>
              <w:rPr>
                <w:kern w:val="0"/>
                <w:sz w:val="18"/>
                <w:szCs w:val="18"/>
              </w:rPr>
            </w:pPr>
            <w:r>
              <w:rPr>
                <w:kern w:val="0"/>
                <w:sz w:val="18"/>
                <w:szCs w:val="18"/>
              </w:rPr>
              <w:t>钢筋未被混凝土包裹而外露</w:t>
            </w:r>
          </w:p>
        </w:tc>
        <w:tc>
          <w:tcPr>
            <w:tcW w:w="4955" w:type="dxa"/>
            <w:vAlign w:val="center"/>
          </w:tcPr>
          <w:p w:rsidR="000029E1" w:rsidRDefault="00FA697F">
            <w:pPr>
              <w:rPr>
                <w:kern w:val="0"/>
                <w:sz w:val="18"/>
                <w:szCs w:val="18"/>
              </w:rPr>
            </w:pPr>
            <w:r>
              <w:rPr>
                <w:kern w:val="0"/>
                <w:sz w:val="18"/>
                <w:szCs w:val="18"/>
              </w:rPr>
              <w:t>非受力部位有少量露筋</w:t>
            </w:r>
          </w:p>
        </w:tc>
      </w:tr>
      <w:tr w:rsidR="000029E1">
        <w:trPr>
          <w:cantSplit/>
          <w:trHeight w:val="567"/>
        </w:trPr>
        <w:tc>
          <w:tcPr>
            <w:tcW w:w="1079" w:type="dxa"/>
            <w:vAlign w:val="center"/>
          </w:tcPr>
          <w:p w:rsidR="000029E1" w:rsidRDefault="00FA697F">
            <w:pPr>
              <w:jc w:val="center"/>
              <w:rPr>
                <w:kern w:val="0"/>
                <w:sz w:val="18"/>
                <w:szCs w:val="18"/>
              </w:rPr>
            </w:pPr>
            <w:r>
              <w:rPr>
                <w:kern w:val="0"/>
                <w:sz w:val="18"/>
                <w:szCs w:val="18"/>
              </w:rPr>
              <w:t>孔洞</w:t>
            </w:r>
          </w:p>
        </w:tc>
        <w:tc>
          <w:tcPr>
            <w:tcW w:w="2460" w:type="dxa"/>
            <w:vAlign w:val="center"/>
          </w:tcPr>
          <w:p w:rsidR="000029E1" w:rsidRDefault="00FA697F">
            <w:pPr>
              <w:jc w:val="left"/>
              <w:rPr>
                <w:kern w:val="0"/>
                <w:sz w:val="18"/>
                <w:szCs w:val="18"/>
              </w:rPr>
            </w:pPr>
            <w:r>
              <w:rPr>
                <w:kern w:val="0"/>
                <w:sz w:val="18"/>
                <w:szCs w:val="18"/>
              </w:rPr>
              <w:t>混凝土中空穴的深度超过保护层的缺陷</w:t>
            </w:r>
          </w:p>
        </w:tc>
        <w:tc>
          <w:tcPr>
            <w:tcW w:w="4955" w:type="dxa"/>
            <w:vAlign w:val="center"/>
          </w:tcPr>
          <w:p w:rsidR="000029E1" w:rsidRDefault="00FA697F">
            <w:pPr>
              <w:rPr>
                <w:kern w:val="0"/>
                <w:sz w:val="18"/>
                <w:szCs w:val="18"/>
              </w:rPr>
            </w:pPr>
            <w:r>
              <w:rPr>
                <w:kern w:val="0"/>
                <w:sz w:val="18"/>
                <w:szCs w:val="18"/>
              </w:rPr>
              <w:t>非受力部位有少量孔洞</w:t>
            </w:r>
          </w:p>
        </w:tc>
      </w:tr>
      <w:tr w:rsidR="000029E1">
        <w:trPr>
          <w:cantSplit/>
          <w:trHeight w:val="567"/>
        </w:trPr>
        <w:tc>
          <w:tcPr>
            <w:tcW w:w="1079" w:type="dxa"/>
            <w:vAlign w:val="center"/>
          </w:tcPr>
          <w:p w:rsidR="000029E1" w:rsidRDefault="00FA697F">
            <w:pPr>
              <w:jc w:val="center"/>
              <w:rPr>
                <w:kern w:val="0"/>
                <w:sz w:val="18"/>
                <w:szCs w:val="18"/>
              </w:rPr>
            </w:pPr>
            <w:r>
              <w:rPr>
                <w:kern w:val="0"/>
                <w:sz w:val="18"/>
                <w:szCs w:val="18"/>
              </w:rPr>
              <w:t>蜂窝</w:t>
            </w:r>
          </w:p>
        </w:tc>
        <w:tc>
          <w:tcPr>
            <w:tcW w:w="2460" w:type="dxa"/>
            <w:vAlign w:val="center"/>
          </w:tcPr>
          <w:p w:rsidR="000029E1" w:rsidRDefault="00FA697F">
            <w:pPr>
              <w:jc w:val="left"/>
              <w:rPr>
                <w:kern w:val="0"/>
                <w:sz w:val="18"/>
                <w:szCs w:val="18"/>
              </w:rPr>
            </w:pPr>
            <w:r>
              <w:rPr>
                <w:kern w:val="0"/>
                <w:sz w:val="18"/>
                <w:szCs w:val="18"/>
              </w:rPr>
              <w:t>混凝土表面缺失水泥砂浆，局部有蜂窝状缺陷或成片粗骨料外露</w:t>
            </w:r>
          </w:p>
        </w:tc>
        <w:tc>
          <w:tcPr>
            <w:tcW w:w="4955" w:type="dxa"/>
            <w:vAlign w:val="center"/>
          </w:tcPr>
          <w:p w:rsidR="000029E1" w:rsidRDefault="00FA697F">
            <w:pPr>
              <w:rPr>
                <w:kern w:val="0"/>
                <w:sz w:val="18"/>
                <w:szCs w:val="18"/>
              </w:rPr>
            </w:pPr>
            <w:r>
              <w:rPr>
                <w:kern w:val="0"/>
                <w:sz w:val="18"/>
                <w:szCs w:val="18"/>
              </w:rPr>
              <w:t>非受力部位有少量蜂窝</w:t>
            </w:r>
            <w:r>
              <w:rPr>
                <w:kern w:val="0"/>
                <w:sz w:val="18"/>
                <w:szCs w:val="18"/>
              </w:rPr>
              <w:t>,</w:t>
            </w:r>
            <w:r>
              <w:rPr>
                <w:kern w:val="0"/>
                <w:sz w:val="18"/>
                <w:szCs w:val="18"/>
              </w:rPr>
              <w:t>蜂窝总面积超过所在面的</w:t>
            </w:r>
            <w:r>
              <w:rPr>
                <w:kern w:val="0"/>
                <w:sz w:val="18"/>
                <w:szCs w:val="18"/>
              </w:rPr>
              <w:t>0.2%</w:t>
            </w:r>
          </w:p>
        </w:tc>
      </w:tr>
      <w:tr w:rsidR="000029E1">
        <w:trPr>
          <w:cantSplit/>
          <w:trHeight w:val="567"/>
        </w:trPr>
        <w:tc>
          <w:tcPr>
            <w:tcW w:w="1079" w:type="dxa"/>
            <w:vAlign w:val="center"/>
          </w:tcPr>
          <w:p w:rsidR="000029E1" w:rsidRDefault="00FA697F">
            <w:pPr>
              <w:jc w:val="center"/>
              <w:rPr>
                <w:kern w:val="0"/>
                <w:sz w:val="18"/>
                <w:szCs w:val="18"/>
              </w:rPr>
            </w:pPr>
            <w:r>
              <w:rPr>
                <w:kern w:val="0"/>
                <w:sz w:val="18"/>
                <w:szCs w:val="18"/>
              </w:rPr>
              <w:t>夹渣</w:t>
            </w:r>
          </w:p>
        </w:tc>
        <w:tc>
          <w:tcPr>
            <w:tcW w:w="2460" w:type="dxa"/>
            <w:vAlign w:val="center"/>
          </w:tcPr>
          <w:p w:rsidR="000029E1" w:rsidRDefault="00FA697F">
            <w:pPr>
              <w:jc w:val="left"/>
              <w:rPr>
                <w:kern w:val="0"/>
                <w:sz w:val="18"/>
                <w:szCs w:val="18"/>
              </w:rPr>
            </w:pPr>
            <w:r>
              <w:rPr>
                <w:kern w:val="0"/>
                <w:sz w:val="18"/>
                <w:szCs w:val="18"/>
              </w:rPr>
              <w:t>混凝土中夹有杂物</w:t>
            </w:r>
          </w:p>
        </w:tc>
        <w:tc>
          <w:tcPr>
            <w:tcW w:w="4955" w:type="dxa"/>
            <w:vAlign w:val="center"/>
          </w:tcPr>
          <w:p w:rsidR="000029E1" w:rsidRDefault="00FA697F">
            <w:pPr>
              <w:rPr>
                <w:kern w:val="0"/>
                <w:sz w:val="18"/>
                <w:szCs w:val="18"/>
              </w:rPr>
            </w:pPr>
            <w:r>
              <w:rPr>
                <w:kern w:val="0"/>
                <w:sz w:val="18"/>
                <w:szCs w:val="18"/>
              </w:rPr>
              <w:t>非受力部位有少量夹渣</w:t>
            </w:r>
          </w:p>
        </w:tc>
      </w:tr>
      <w:tr w:rsidR="000029E1">
        <w:trPr>
          <w:cantSplit/>
          <w:trHeight w:val="567"/>
        </w:trPr>
        <w:tc>
          <w:tcPr>
            <w:tcW w:w="1079" w:type="dxa"/>
            <w:vAlign w:val="center"/>
          </w:tcPr>
          <w:p w:rsidR="000029E1" w:rsidRDefault="00FA697F">
            <w:pPr>
              <w:jc w:val="center"/>
              <w:rPr>
                <w:kern w:val="0"/>
                <w:sz w:val="18"/>
                <w:szCs w:val="18"/>
              </w:rPr>
            </w:pPr>
            <w:r>
              <w:rPr>
                <w:kern w:val="0"/>
                <w:sz w:val="18"/>
                <w:szCs w:val="18"/>
              </w:rPr>
              <w:t>疏松</w:t>
            </w:r>
          </w:p>
        </w:tc>
        <w:tc>
          <w:tcPr>
            <w:tcW w:w="2460" w:type="dxa"/>
            <w:vAlign w:val="center"/>
          </w:tcPr>
          <w:p w:rsidR="000029E1" w:rsidRDefault="00FA697F">
            <w:pPr>
              <w:jc w:val="left"/>
              <w:rPr>
                <w:kern w:val="0"/>
                <w:sz w:val="18"/>
                <w:szCs w:val="18"/>
              </w:rPr>
            </w:pPr>
            <w:r>
              <w:rPr>
                <w:kern w:val="0"/>
                <w:sz w:val="18"/>
                <w:szCs w:val="18"/>
              </w:rPr>
              <w:t>由离析、振捣不足而形成的局部不密实</w:t>
            </w:r>
          </w:p>
        </w:tc>
        <w:tc>
          <w:tcPr>
            <w:tcW w:w="4955" w:type="dxa"/>
            <w:vAlign w:val="center"/>
          </w:tcPr>
          <w:p w:rsidR="000029E1" w:rsidRDefault="00FA697F">
            <w:pPr>
              <w:rPr>
                <w:kern w:val="0"/>
                <w:sz w:val="18"/>
                <w:szCs w:val="18"/>
              </w:rPr>
            </w:pPr>
            <w:r>
              <w:rPr>
                <w:kern w:val="0"/>
                <w:sz w:val="18"/>
                <w:szCs w:val="18"/>
              </w:rPr>
              <w:t>非受力部位疏松总面积超过所在面面积的</w:t>
            </w:r>
            <w:r>
              <w:rPr>
                <w:kern w:val="0"/>
                <w:sz w:val="18"/>
                <w:szCs w:val="18"/>
              </w:rPr>
              <w:t>0.2%</w:t>
            </w:r>
          </w:p>
        </w:tc>
      </w:tr>
      <w:tr w:rsidR="000029E1">
        <w:trPr>
          <w:cantSplit/>
          <w:trHeight w:val="567"/>
        </w:trPr>
        <w:tc>
          <w:tcPr>
            <w:tcW w:w="1079" w:type="dxa"/>
            <w:vAlign w:val="center"/>
          </w:tcPr>
          <w:p w:rsidR="000029E1" w:rsidRDefault="00FA697F">
            <w:pPr>
              <w:jc w:val="center"/>
              <w:rPr>
                <w:kern w:val="0"/>
                <w:sz w:val="18"/>
                <w:szCs w:val="18"/>
              </w:rPr>
            </w:pPr>
            <w:r>
              <w:rPr>
                <w:kern w:val="0"/>
                <w:sz w:val="18"/>
                <w:szCs w:val="18"/>
              </w:rPr>
              <w:t>麻面</w:t>
            </w:r>
          </w:p>
        </w:tc>
        <w:tc>
          <w:tcPr>
            <w:tcW w:w="2460" w:type="dxa"/>
            <w:vAlign w:val="center"/>
          </w:tcPr>
          <w:p w:rsidR="000029E1" w:rsidRDefault="00FA697F">
            <w:pPr>
              <w:jc w:val="left"/>
              <w:rPr>
                <w:kern w:val="0"/>
                <w:sz w:val="18"/>
                <w:szCs w:val="18"/>
              </w:rPr>
            </w:pPr>
            <w:r>
              <w:rPr>
                <w:kern w:val="0"/>
                <w:sz w:val="18"/>
                <w:szCs w:val="18"/>
              </w:rPr>
              <w:t>混凝土表面局部缺浆、粗糙或密集小凹坑等</w:t>
            </w:r>
          </w:p>
        </w:tc>
        <w:tc>
          <w:tcPr>
            <w:tcW w:w="4955" w:type="dxa"/>
            <w:vAlign w:val="center"/>
          </w:tcPr>
          <w:p w:rsidR="000029E1" w:rsidRDefault="00FA697F">
            <w:pPr>
              <w:rPr>
                <w:kern w:val="0"/>
                <w:sz w:val="18"/>
                <w:szCs w:val="18"/>
              </w:rPr>
            </w:pPr>
            <w:r>
              <w:rPr>
                <w:kern w:val="0"/>
                <w:sz w:val="18"/>
                <w:szCs w:val="18"/>
              </w:rPr>
              <w:t>混凝土表面麻面总面积超过所在面的</w:t>
            </w:r>
            <w:r>
              <w:rPr>
                <w:kern w:val="0"/>
                <w:sz w:val="18"/>
                <w:szCs w:val="18"/>
              </w:rPr>
              <w:t>0.2%</w:t>
            </w:r>
          </w:p>
        </w:tc>
      </w:tr>
      <w:tr w:rsidR="000029E1">
        <w:trPr>
          <w:cantSplit/>
          <w:trHeight w:val="567"/>
        </w:trPr>
        <w:tc>
          <w:tcPr>
            <w:tcW w:w="1079" w:type="dxa"/>
            <w:vMerge w:val="restart"/>
            <w:vAlign w:val="center"/>
          </w:tcPr>
          <w:p w:rsidR="000029E1" w:rsidRDefault="00FA697F">
            <w:pPr>
              <w:jc w:val="center"/>
              <w:rPr>
                <w:kern w:val="0"/>
                <w:sz w:val="18"/>
                <w:szCs w:val="18"/>
              </w:rPr>
            </w:pPr>
            <w:r>
              <w:rPr>
                <w:kern w:val="0"/>
                <w:sz w:val="18"/>
                <w:szCs w:val="18"/>
              </w:rPr>
              <w:t>其它外形缺陷</w:t>
            </w:r>
          </w:p>
        </w:tc>
        <w:tc>
          <w:tcPr>
            <w:tcW w:w="2460" w:type="dxa"/>
            <w:vMerge w:val="restart"/>
            <w:vAlign w:val="center"/>
          </w:tcPr>
          <w:p w:rsidR="000029E1" w:rsidRDefault="00FA697F">
            <w:pPr>
              <w:jc w:val="left"/>
              <w:rPr>
                <w:kern w:val="0"/>
                <w:sz w:val="18"/>
                <w:szCs w:val="18"/>
              </w:rPr>
            </w:pPr>
            <w:r>
              <w:rPr>
                <w:kern w:val="0"/>
                <w:sz w:val="18"/>
                <w:szCs w:val="18"/>
              </w:rPr>
              <w:t>包括颜色不均、缺棱掉角、棱角</w:t>
            </w:r>
            <w:proofErr w:type="gramStart"/>
            <w:r>
              <w:rPr>
                <w:kern w:val="0"/>
                <w:sz w:val="18"/>
                <w:szCs w:val="18"/>
              </w:rPr>
              <w:t>不</w:t>
            </w:r>
            <w:proofErr w:type="gramEnd"/>
            <w:r>
              <w:rPr>
                <w:kern w:val="0"/>
                <w:sz w:val="18"/>
                <w:szCs w:val="18"/>
              </w:rPr>
              <w:t>直和飞边</w:t>
            </w:r>
            <w:proofErr w:type="gramStart"/>
            <w:r>
              <w:rPr>
                <w:kern w:val="0"/>
                <w:sz w:val="18"/>
                <w:szCs w:val="18"/>
              </w:rPr>
              <w:t>凸</w:t>
            </w:r>
            <w:proofErr w:type="gramEnd"/>
            <w:r>
              <w:rPr>
                <w:kern w:val="0"/>
                <w:sz w:val="18"/>
                <w:szCs w:val="18"/>
              </w:rPr>
              <w:t>肋、起砂、污染等</w:t>
            </w:r>
          </w:p>
        </w:tc>
        <w:tc>
          <w:tcPr>
            <w:tcW w:w="4955" w:type="dxa"/>
            <w:vAlign w:val="center"/>
          </w:tcPr>
          <w:p w:rsidR="000029E1" w:rsidRDefault="00FA697F">
            <w:pPr>
              <w:tabs>
                <w:tab w:val="left" w:pos="312"/>
              </w:tabs>
              <w:rPr>
                <w:kern w:val="0"/>
                <w:sz w:val="18"/>
                <w:szCs w:val="18"/>
              </w:rPr>
            </w:pPr>
            <w:r>
              <w:rPr>
                <w:kern w:val="0"/>
                <w:sz w:val="18"/>
                <w:szCs w:val="18"/>
              </w:rPr>
              <w:t>1.</w:t>
            </w:r>
            <w:r>
              <w:rPr>
                <w:kern w:val="0"/>
                <w:sz w:val="18"/>
                <w:szCs w:val="18"/>
              </w:rPr>
              <w:t>颜色：不一致，色泽不均、存在明显色差，存在污染、斑迹</w:t>
            </w:r>
          </w:p>
        </w:tc>
      </w:tr>
      <w:tr w:rsidR="000029E1">
        <w:trPr>
          <w:cantSplit/>
          <w:trHeight w:val="454"/>
        </w:trPr>
        <w:tc>
          <w:tcPr>
            <w:tcW w:w="1079" w:type="dxa"/>
            <w:vMerge/>
            <w:vAlign w:val="center"/>
          </w:tcPr>
          <w:p w:rsidR="000029E1" w:rsidRDefault="000029E1">
            <w:pPr>
              <w:jc w:val="center"/>
              <w:rPr>
                <w:kern w:val="0"/>
                <w:sz w:val="18"/>
                <w:szCs w:val="18"/>
              </w:rPr>
            </w:pPr>
          </w:p>
        </w:tc>
        <w:tc>
          <w:tcPr>
            <w:tcW w:w="2460" w:type="dxa"/>
            <w:vMerge/>
            <w:vAlign w:val="center"/>
          </w:tcPr>
          <w:p w:rsidR="000029E1" w:rsidRDefault="000029E1">
            <w:pPr>
              <w:rPr>
                <w:kern w:val="0"/>
                <w:sz w:val="18"/>
                <w:szCs w:val="18"/>
              </w:rPr>
            </w:pPr>
          </w:p>
        </w:tc>
        <w:tc>
          <w:tcPr>
            <w:tcW w:w="4955" w:type="dxa"/>
            <w:vAlign w:val="center"/>
          </w:tcPr>
          <w:p w:rsidR="000029E1" w:rsidRDefault="00FA697F">
            <w:pPr>
              <w:tabs>
                <w:tab w:val="left" w:pos="312"/>
              </w:tabs>
              <w:rPr>
                <w:kern w:val="0"/>
                <w:sz w:val="18"/>
                <w:szCs w:val="18"/>
              </w:rPr>
            </w:pPr>
            <w:r>
              <w:rPr>
                <w:kern w:val="0"/>
                <w:sz w:val="18"/>
                <w:szCs w:val="18"/>
              </w:rPr>
              <w:t>2.</w:t>
            </w:r>
            <w:r>
              <w:rPr>
                <w:kern w:val="0"/>
                <w:sz w:val="18"/>
                <w:szCs w:val="18"/>
              </w:rPr>
              <w:t>平整度：混凝土表面突变、错台、不平滑</w:t>
            </w:r>
          </w:p>
        </w:tc>
      </w:tr>
      <w:tr w:rsidR="000029E1">
        <w:trPr>
          <w:cantSplit/>
          <w:trHeight w:val="454"/>
        </w:trPr>
        <w:tc>
          <w:tcPr>
            <w:tcW w:w="1079" w:type="dxa"/>
            <w:vMerge/>
            <w:vAlign w:val="center"/>
          </w:tcPr>
          <w:p w:rsidR="000029E1" w:rsidRDefault="000029E1">
            <w:pPr>
              <w:jc w:val="center"/>
              <w:rPr>
                <w:kern w:val="0"/>
                <w:sz w:val="18"/>
                <w:szCs w:val="18"/>
              </w:rPr>
            </w:pPr>
          </w:p>
        </w:tc>
        <w:tc>
          <w:tcPr>
            <w:tcW w:w="2460" w:type="dxa"/>
            <w:vMerge/>
            <w:vAlign w:val="center"/>
          </w:tcPr>
          <w:p w:rsidR="000029E1" w:rsidRDefault="000029E1">
            <w:pPr>
              <w:rPr>
                <w:kern w:val="0"/>
                <w:sz w:val="18"/>
                <w:szCs w:val="18"/>
              </w:rPr>
            </w:pPr>
          </w:p>
        </w:tc>
        <w:tc>
          <w:tcPr>
            <w:tcW w:w="4955" w:type="dxa"/>
            <w:vAlign w:val="center"/>
          </w:tcPr>
          <w:p w:rsidR="000029E1" w:rsidRDefault="00FA697F">
            <w:pPr>
              <w:tabs>
                <w:tab w:val="left" w:pos="312"/>
              </w:tabs>
              <w:rPr>
                <w:kern w:val="0"/>
                <w:sz w:val="18"/>
                <w:szCs w:val="18"/>
              </w:rPr>
            </w:pPr>
            <w:r>
              <w:rPr>
                <w:kern w:val="0"/>
                <w:sz w:val="18"/>
                <w:szCs w:val="18"/>
              </w:rPr>
              <w:t>3.</w:t>
            </w:r>
            <w:r>
              <w:rPr>
                <w:kern w:val="0"/>
                <w:sz w:val="18"/>
                <w:szCs w:val="18"/>
              </w:rPr>
              <w:t>拉毛：拉毛整体不均匀、边线不顺直</w:t>
            </w:r>
          </w:p>
        </w:tc>
      </w:tr>
      <w:tr w:rsidR="000029E1">
        <w:trPr>
          <w:cantSplit/>
          <w:trHeight w:val="454"/>
        </w:trPr>
        <w:tc>
          <w:tcPr>
            <w:tcW w:w="1079" w:type="dxa"/>
            <w:vMerge/>
            <w:vAlign w:val="center"/>
          </w:tcPr>
          <w:p w:rsidR="000029E1" w:rsidRDefault="000029E1">
            <w:pPr>
              <w:jc w:val="center"/>
              <w:rPr>
                <w:kern w:val="0"/>
                <w:sz w:val="18"/>
                <w:szCs w:val="18"/>
              </w:rPr>
            </w:pPr>
          </w:p>
        </w:tc>
        <w:tc>
          <w:tcPr>
            <w:tcW w:w="2460" w:type="dxa"/>
            <w:vMerge/>
            <w:vAlign w:val="center"/>
          </w:tcPr>
          <w:p w:rsidR="000029E1" w:rsidRDefault="000029E1">
            <w:pPr>
              <w:rPr>
                <w:kern w:val="0"/>
                <w:sz w:val="18"/>
                <w:szCs w:val="18"/>
              </w:rPr>
            </w:pPr>
          </w:p>
        </w:tc>
        <w:tc>
          <w:tcPr>
            <w:tcW w:w="4955" w:type="dxa"/>
            <w:vAlign w:val="center"/>
          </w:tcPr>
          <w:p w:rsidR="000029E1" w:rsidRDefault="00FA697F">
            <w:pPr>
              <w:tabs>
                <w:tab w:val="left" w:pos="312"/>
              </w:tabs>
              <w:rPr>
                <w:kern w:val="0"/>
                <w:sz w:val="18"/>
                <w:szCs w:val="18"/>
              </w:rPr>
            </w:pPr>
            <w:r>
              <w:rPr>
                <w:kern w:val="0"/>
                <w:sz w:val="18"/>
                <w:szCs w:val="18"/>
              </w:rPr>
              <w:t>4.</w:t>
            </w:r>
            <w:r>
              <w:rPr>
                <w:kern w:val="0"/>
                <w:sz w:val="18"/>
                <w:szCs w:val="18"/>
              </w:rPr>
              <w:t>损伤：存在砂线、缺角、掉块</w:t>
            </w:r>
          </w:p>
        </w:tc>
      </w:tr>
    </w:tbl>
    <w:p w:rsidR="000029E1" w:rsidRDefault="000029E1">
      <w:pPr>
        <w:spacing w:line="400" w:lineRule="exact"/>
        <w:jc w:val="center"/>
        <w:rPr>
          <w:color w:val="FF0000"/>
          <w:sz w:val="22"/>
          <w:szCs w:val="22"/>
        </w:rPr>
      </w:pPr>
    </w:p>
    <w:sectPr w:rsidR="000029E1" w:rsidSect="000029E1">
      <w:headerReference w:type="even" r:id="rId39"/>
      <w:pgSz w:w="11906" w:h="16838"/>
      <w:pgMar w:top="1304" w:right="1701" w:bottom="1304" w:left="1701" w:header="567" w:footer="567" w:gutter="0"/>
      <w:pgNumType w:fmt="numberInDash"/>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6419DC" w15:done="0"/>
  <w15:commentEx w15:paraId="6B201A45" w15:done="0"/>
  <w15:commentEx w15:paraId="0A1A4848" w15:done="0"/>
  <w15:commentEx w15:paraId="5AD91F77" w15:done="0"/>
  <w15:commentEx w15:paraId="59C05277" w15:done="0"/>
  <w15:commentEx w15:paraId="4C12772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36C" w:rsidRDefault="0051136C" w:rsidP="000029E1">
      <w:r>
        <w:separator/>
      </w:r>
    </w:p>
  </w:endnote>
  <w:endnote w:type="continuationSeparator" w:id="0">
    <w:p w:rsidR="0051136C" w:rsidRDefault="0051136C" w:rsidP="000029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YShuSongErKW">
    <w:altName w:val="宋体"/>
    <w:charset w:val="00"/>
    <w:family w:val="auto"/>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251E50">
    <w:pPr>
      <w:pStyle w:val="a8"/>
      <w:jc w:val="center"/>
      <w:rPr>
        <w:sz w:val="20"/>
        <w:szCs w:val="20"/>
      </w:rPr>
    </w:pPr>
    <w:r>
      <w:rPr>
        <w:sz w:val="20"/>
        <w:szCs w:val="20"/>
      </w:rPr>
      <w:fldChar w:fldCharType="begin"/>
    </w:r>
    <w:r w:rsidR="00FA697F">
      <w:rPr>
        <w:sz w:val="20"/>
        <w:szCs w:val="20"/>
      </w:rPr>
      <w:instrText>PAGE   \* MERGEFORMAT</w:instrText>
    </w:r>
    <w:r>
      <w:rPr>
        <w:sz w:val="20"/>
        <w:szCs w:val="20"/>
      </w:rPr>
      <w:fldChar w:fldCharType="separate"/>
    </w:r>
    <w:r w:rsidR="00B71F95" w:rsidRPr="00B71F95">
      <w:rPr>
        <w:noProof/>
        <w:sz w:val="20"/>
        <w:szCs w:val="20"/>
        <w:lang w:val="zh-CN"/>
      </w:rPr>
      <w:t>-</w:t>
    </w:r>
    <w:r w:rsidR="00B71F95">
      <w:rPr>
        <w:noProof/>
        <w:sz w:val="20"/>
        <w:szCs w:val="20"/>
      </w:rPr>
      <w:t xml:space="preserve"> 1 -</w:t>
    </w:r>
    <w:r>
      <w:rPr>
        <w:sz w:val="20"/>
        <w:szCs w:val="20"/>
      </w:rPr>
      <w:fldChar w:fldCharType="end"/>
    </w:r>
  </w:p>
  <w:p w:rsidR="00FA697F" w:rsidRDefault="00FA697F">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251E50">
    <w:pPr>
      <w:pStyle w:val="a8"/>
      <w:framePr w:wrap="around" w:vAnchor="text" w:hAnchor="margin" w:xAlign="center" w:y="1"/>
      <w:rPr>
        <w:rStyle w:val="ae"/>
      </w:rPr>
    </w:pPr>
    <w:r>
      <w:fldChar w:fldCharType="begin"/>
    </w:r>
    <w:r w:rsidR="00FA697F">
      <w:rPr>
        <w:rStyle w:val="ae"/>
      </w:rPr>
      <w:instrText xml:space="preserve">PAGE  </w:instrText>
    </w:r>
    <w:r>
      <w:fldChar w:fldCharType="separate"/>
    </w:r>
    <w:r w:rsidR="00B71F95">
      <w:rPr>
        <w:rStyle w:val="ae"/>
        <w:noProof/>
      </w:rPr>
      <w:t>- 44 -</w:t>
    </w:r>
    <w:r>
      <w:fldChar w:fldCharType="end"/>
    </w:r>
  </w:p>
  <w:p w:rsidR="00FA697F" w:rsidRDefault="00FA697F">
    <w:pPr>
      <w:pStyle w:val="a8"/>
      <w:tabs>
        <w:tab w:val="clear" w:pos="4153"/>
        <w:tab w:val="clear" w:pos="8306"/>
        <w:tab w:val="left" w:pos="4920"/>
      </w:tabs>
    </w:pPr>
    <w:r>
      <w:tab/>
    </w:r>
  </w:p>
  <w:p w:rsidR="00FA697F" w:rsidRDefault="00FA697F">
    <w:pPr>
      <w:pStyle w:val="a8"/>
      <w:tabs>
        <w:tab w:val="clear" w:pos="4153"/>
        <w:tab w:val="clear" w:pos="8306"/>
        <w:tab w:val="left" w:pos="4920"/>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251E50">
    <w:pPr>
      <w:pStyle w:val="a8"/>
      <w:jc w:val="center"/>
    </w:pPr>
    <w:r w:rsidRPr="00251E50">
      <w:fldChar w:fldCharType="begin"/>
    </w:r>
    <w:r w:rsidR="00FA697F">
      <w:instrText>PAGE   \* MERGEFORMAT</w:instrText>
    </w:r>
    <w:r w:rsidRPr="00251E50">
      <w:fldChar w:fldCharType="separate"/>
    </w:r>
    <w:r w:rsidR="00B71F95" w:rsidRPr="00B71F95">
      <w:rPr>
        <w:noProof/>
        <w:lang w:val="zh-CN"/>
      </w:rPr>
      <w:t>i</w:t>
    </w:r>
    <w:r>
      <w:rPr>
        <w:lang w:val="zh-CN"/>
      </w:rPr>
      <w:fldChar w:fldCharType="end"/>
    </w:r>
  </w:p>
  <w:p w:rsidR="00FA697F" w:rsidRDefault="00FA697F">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251E50">
    <w:pPr>
      <w:pStyle w:val="a8"/>
      <w:jc w:val="center"/>
      <w:rPr>
        <w:sz w:val="20"/>
        <w:szCs w:val="20"/>
      </w:rPr>
    </w:pPr>
    <w:r>
      <w:rPr>
        <w:sz w:val="20"/>
        <w:szCs w:val="20"/>
      </w:rPr>
      <w:fldChar w:fldCharType="begin"/>
    </w:r>
    <w:r w:rsidR="00FA697F">
      <w:rPr>
        <w:sz w:val="20"/>
        <w:szCs w:val="20"/>
      </w:rPr>
      <w:instrText>PAGE   \* MERGEFORMAT</w:instrText>
    </w:r>
    <w:r>
      <w:rPr>
        <w:sz w:val="20"/>
        <w:szCs w:val="20"/>
      </w:rPr>
      <w:fldChar w:fldCharType="separate"/>
    </w:r>
    <w:r w:rsidR="00B71F95" w:rsidRPr="00B71F95">
      <w:rPr>
        <w:noProof/>
        <w:sz w:val="20"/>
        <w:szCs w:val="20"/>
        <w:lang w:val="zh-CN"/>
      </w:rPr>
      <w:t>-</w:t>
    </w:r>
    <w:r w:rsidR="00B71F95">
      <w:rPr>
        <w:noProof/>
        <w:sz w:val="20"/>
        <w:szCs w:val="20"/>
      </w:rPr>
      <w:t xml:space="preserve"> 43 -</w:t>
    </w:r>
    <w:r>
      <w:rPr>
        <w:sz w:val="20"/>
        <w:szCs w:val="20"/>
      </w:rPr>
      <w:fldChar w:fldCharType="end"/>
    </w:r>
  </w:p>
  <w:p w:rsidR="00FA697F" w:rsidRDefault="00FA697F">
    <w:pPr>
      <w:pStyle w:val="a8"/>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36C" w:rsidRDefault="0051136C" w:rsidP="000029E1">
      <w:r>
        <w:separator/>
      </w:r>
    </w:p>
  </w:footnote>
  <w:footnote w:type="continuationSeparator" w:id="0">
    <w:p w:rsidR="0051136C" w:rsidRDefault="0051136C" w:rsidP="000029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left"/>
    </w:pPr>
  </w:p>
  <w:p w:rsidR="00FA697F" w:rsidRDefault="00FA697F">
    <w:pPr>
      <w:pStyle w:val="a9"/>
      <w:jc w:val="left"/>
    </w:pPr>
    <w:r>
      <w:rPr>
        <w:rFonts w:hint="eastAsia"/>
      </w:rPr>
      <w:t>规范性引用文件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jc w:val="right"/>
    </w:pPr>
    <w:r>
      <w:rPr>
        <w:rFonts w:hint="eastAsia"/>
      </w:rPr>
      <w:t>术语和缩略词</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left"/>
    </w:pPr>
  </w:p>
  <w:p w:rsidR="00FA697F" w:rsidRDefault="00FA697F">
    <w:pPr>
      <w:pStyle w:val="a9"/>
      <w:jc w:val="left"/>
    </w:pPr>
    <w:r>
      <w:t>重庆市公路水运平安百年品质工程评价指南</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jc w:val="right"/>
    </w:pPr>
    <w:r>
      <w:rPr>
        <w:rFonts w:hint="eastAsia"/>
      </w:rPr>
      <w:t>一般规定</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jc w:val="right"/>
    </w:pPr>
    <w:r>
      <w:rPr>
        <w:rFonts w:hint="eastAsia"/>
      </w:rPr>
      <w:t>工程设计</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left"/>
    </w:pPr>
  </w:p>
  <w:p w:rsidR="00FA697F" w:rsidRDefault="00FA697F">
    <w:pPr>
      <w:pStyle w:val="a9"/>
      <w:jc w:val="left"/>
    </w:pPr>
    <w:r>
      <w:t>重庆市公路水运平安百年品质工程评价指南</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jc w:val="right"/>
    </w:pPr>
    <w:r>
      <w:rPr>
        <w:rFonts w:hint="eastAsia"/>
      </w:rPr>
      <w:t>工程管理</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jc w:val="right"/>
    </w:pPr>
    <w:r>
      <w:rPr>
        <w:rFonts w:hint="eastAsia"/>
      </w:rPr>
      <w:t>工程质量</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jc w:val="right"/>
    </w:pPr>
    <w:r>
      <w:rPr>
        <w:rFonts w:hint="eastAsia"/>
      </w:rPr>
      <w:t>安全保障</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jc w:val="right"/>
    </w:pPr>
    <w:r>
      <w:rPr>
        <w:rFonts w:hint="eastAsia"/>
      </w:rPr>
      <w:t>绿色环保</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tabs>
        <w:tab w:val="left" w:pos="1317"/>
        <w:tab w:val="right" w:pos="8624"/>
      </w:tabs>
      <w:jc w:val="left"/>
    </w:pPr>
    <w:r>
      <w:rPr>
        <w:rFonts w:hint="eastAsia"/>
      </w:rPr>
      <w:tab/>
    </w:r>
    <w:r>
      <w:rPr>
        <w:rFonts w:hint="eastAsia"/>
      </w:rPr>
      <w:tab/>
    </w:r>
    <w:r>
      <w:rPr>
        <w:rFonts w:hint="eastAsia"/>
      </w:rPr>
      <w:tab/>
    </w:r>
    <w:r>
      <w:rPr>
        <w:rFonts w:hint="eastAsia"/>
      </w:rPr>
      <w:t>目次</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jc w:val="right"/>
    </w:pPr>
    <w:proofErr w:type="gramStart"/>
    <w:r>
      <w:rPr>
        <w:rFonts w:hint="eastAsia"/>
      </w:rPr>
      <w:t>科创数字</w:t>
    </w:r>
    <w:proofErr w:type="gramEnd"/>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jc w:val="right"/>
    </w:pPr>
    <w:r>
      <w:rPr>
        <w:rFonts w:hint="eastAsia"/>
      </w:rPr>
      <w:t>突出成果与示范引领</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left"/>
    </w:pPr>
    <w:r>
      <w:rPr>
        <w:rFonts w:hint="eastAsia"/>
      </w:rPr>
      <w:t>总体评价</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jc w:val="right"/>
    </w:pPr>
    <w:r>
      <w:rPr>
        <w:rFonts w:hint="eastAsia"/>
      </w:rPr>
      <w:t>总体评价</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left"/>
    </w:pPr>
  </w:p>
  <w:p w:rsidR="00FA697F" w:rsidRDefault="00FA697F">
    <w:pPr>
      <w:pStyle w:val="a9"/>
      <w:jc w:val="left"/>
    </w:pPr>
    <w:r>
      <w:rPr>
        <w:rFonts w:hint="eastAsia"/>
      </w:rPr>
      <w:t>附录</w:t>
    </w:r>
    <w:r>
      <w:rPr>
        <w:rFonts w:hint="eastAsia"/>
      </w:rPr>
      <w:t>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left"/>
    </w:pPr>
  </w:p>
  <w:p w:rsidR="00FA697F" w:rsidRDefault="00FA697F">
    <w:pPr>
      <w:pStyle w:val="a9"/>
      <w:jc w:val="left"/>
    </w:pPr>
    <w:r>
      <w:t>重庆市公路水运平安百年品质工程评价指南</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jc w:val="left"/>
    </w:pPr>
    <w:r>
      <w:rPr>
        <w:rFonts w:hint="eastAsia"/>
      </w:rPr>
      <w:t>前言</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pPr>
    <w:r>
      <w:rPr>
        <w:rFonts w:hint="eastAsia"/>
      </w:rPr>
      <w:t>目次</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tabs>
        <w:tab w:val="left" w:pos="1317"/>
        <w:tab w:val="right" w:pos="8624"/>
      </w:tabs>
      <w:jc w:val="both"/>
    </w:pPr>
    <w:r>
      <w:rPr>
        <w:rFonts w:hint="eastAsia"/>
      </w:rPr>
      <w:t>目次</w:t>
    </w:r>
    <w:r>
      <w:rPr>
        <w:rFonts w:hint="eastAsia"/>
      </w:rPr>
      <w:tab/>
    </w:r>
    <w:r>
      <w:rPr>
        <w:rFonts w:hint="eastAsia"/>
      </w:rPr>
      <w:tab/>
    </w:r>
    <w:r>
      <w:rPr>
        <w:rFonts w:hint="eastAsia"/>
      </w:rP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left"/>
    </w:pPr>
  </w:p>
  <w:p w:rsidR="00FA697F" w:rsidRDefault="00FA697F">
    <w:pPr>
      <w:pStyle w:val="a9"/>
      <w:jc w:val="left"/>
    </w:pPr>
    <w:r>
      <w:rPr>
        <w:rFonts w:hint="eastAsia"/>
      </w:rPr>
      <w:t>规范性引用文件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7F" w:rsidRDefault="00FA697F">
    <w:pPr>
      <w:pStyle w:val="a9"/>
      <w:jc w:val="right"/>
      <w:rPr>
        <w:color w:val="4472C4" w:themeColor="accent1"/>
      </w:rPr>
    </w:pPr>
  </w:p>
  <w:p w:rsidR="00FA697F" w:rsidRDefault="00FA697F">
    <w:pPr>
      <w:pStyle w:val="a9"/>
      <w:jc w:val="right"/>
    </w:pPr>
    <w:r>
      <w:rPr>
        <w:rFonts w:hint="eastAsia"/>
      </w:rPr>
      <w:t>总则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92D543"/>
    <w:multiLevelType w:val="multilevel"/>
    <w:tmpl w:val="8F92D543"/>
    <w:lvl w:ilvl="0">
      <w:start w:val="1"/>
      <w:numFmt w:val="decimal"/>
      <w:suff w:val="nothing"/>
      <w:lvlText w:val="%1）"/>
      <w:lvlJc w:val="left"/>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A36CF08C"/>
    <w:multiLevelType w:val="singleLevel"/>
    <w:tmpl w:val="A36CF08C"/>
    <w:lvl w:ilvl="0">
      <w:start w:val="1"/>
      <w:numFmt w:val="decimal"/>
      <w:suff w:val="nothing"/>
      <w:lvlText w:val="%1）"/>
      <w:lvlJc w:val="left"/>
    </w:lvl>
  </w:abstractNum>
  <w:abstractNum w:abstractNumId="2">
    <w:nsid w:val="2E0D4BA5"/>
    <w:multiLevelType w:val="singleLevel"/>
    <w:tmpl w:val="2E0D4BA5"/>
    <w:lvl w:ilvl="0">
      <w:start w:val="4"/>
      <w:numFmt w:val="decimal"/>
      <w:suff w:val="space"/>
      <w:lvlText w:val="%1."/>
      <w:lvlJc w:val="left"/>
    </w:lvl>
  </w:abstractNum>
  <w:abstractNum w:abstractNumId="3">
    <w:nsid w:val="341716D7"/>
    <w:multiLevelType w:val="multilevel"/>
    <w:tmpl w:val="341716D7"/>
    <w:lvl w:ilvl="0">
      <w:start w:val="1"/>
      <w:numFmt w:val="japaneseCounting"/>
      <w:pStyle w:val="HtmlNormal"/>
      <w:lvlText w:val="第%1条"/>
      <w:lvlJc w:val="left"/>
      <w:pPr>
        <w:ind w:left="0" w:hanging="840"/>
      </w:pPr>
    </w:lvl>
    <w:lvl w:ilvl="1">
      <w:start w:val="1"/>
      <w:numFmt w:val="bullet"/>
      <w:lvlText w:val=""/>
      <w:lvlJc w:val="left"/>
      <w:pPr>
        <w:ind w:left="0" w:hanging="420"/>
      </w:pPr>
      <w:rPr>
        <w:rFonts w:ascii="Wingdings" w:hAnsi="Wingdings"/>
      </w:rPr>
    </w:lvl>
    <w:lvl w:ilvl="2">
      <w:numFmt w:val="none"/>
      <w:lvlText w:val=""/>
      <w:lvlJc w:val="left"/>
      <w:pPr>
        <w:tabs>
          <w:tab w:val="left" w:pos="360"/>
        </w:tabs>
      </w:pPr>
    </w:lvl>
    <w:lvl w:ilvl="3">
      <w:start w:val="1"/>
      <w:numFmt w:val="bullet"/>
      <w:lvlText w:val=""/>
      <w:lvlJc w:val="left"/>
      <w:pPr>
        <w:ind w:left="840" w:hanging="420"/>
      </w:pPr>
      <w:rPr>
        <w:rFonts w:ascii="Wingdings" w:hAnsi="Wingdings"/>
      </w:r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K">
    <w15:presenceInfo w15:providerId="None" w15:userId="YK"/>
  </w15:person>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cumentProtection w:edit="readOnly" w:enforcement="0"/>
  <w:defaultTabStop w:val="420"/>
  <w:evenAndOddHeaders/>
  <w:drawingGridHorizontalSpacing w:val="105"/>
  <w:displayHorizontalDrawingGridEvery w:val="0"/>
  <w:displayVerticalDrawingGridEvery w:val="2"/>
  <w:characterSpacingControl w:val="doNotCompress"/>
  <w:hdrShapeDefaults>
    <o:shapedefaults v:ext="edit" spidmax="21506"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
  <w:docVars>
    <w:docVar w:name="__Grammarly_42____i" w:val="H4sIAAAAAAAEAKtWckksSQxILCpxzi/NK1GyMqwFAAEhoTITAAAA"/>
    <w:docVar w:name="__Grammarly_42___1" w:val="H4sIAAAAAAAEAKtWcslP9kxRslIyNDY2sTQzN7M0MTUzMLcwNzVQ0lEKTi0uzszPAykwqgUAw72UESwAAAA="/>
    <w:docVar w:name="commondata" w:val="eyJoZGlkIjoiYTBmMjY1Mjg5MGUyM2JjMTU2N2ExNDgxZDAwMzMyNDEifQ=="/>
  </w:docVars>
  <w:rsids>
    <w:rsidRoot w:val="00205B69"/>
    <w:rsid w:val="000010CE"/>
    <w:rsid w:val="00001153"/>
    <w:rsid w:val="00001401"/>
    <w:rsid w:val="00001F4B"/>
    <w:rsid w:val="000027F1"/>
    <w:rsid w:val="000029E1"/>
    <w:rsid w:val="0000309A"/>
    <w:rsid w:val="000034FD"/>
    <w:rsid w:val="00004677"/>
    <w:rsid w:val="00004E89"/>
    <w:rsid w:val="00005030"/>
    <w:rsid w:val="000050A9"/>
    <w:rsid w:val="00005887"/>
    <w:rsid w:val="00005BAB"/>
    <w:rsid w:val="00005C06"/>
    <w:rsid w:val="00005FE4"/>
    <w:rsid w:val="00006BB7"/>
    <w:rsid w:val="000078D8"/>
    <w:rsid w:val="00007F66"/>
    <w:rsid w:val="00010C2E"/>
    <w:rsid w:val="00010DE9"/>
    <w:rsid w:val="000134CC"/>
    <w:rsid w:val="0001356E"/>
    <w:rsid w:val="00014526"/>
    <w:rsid w:val="00015508"/>
    <w:rsid w:val="000157DB"/>
    <w:rsid w:val="0001737C"/>
    <w:rsid w:val="000208F1"/>
    <w:rsid w:val="00020BD1"/>
    <w:rsid w:val="00020C70"/>
    <w:rsid w:val="00020C9C"/>
    <w:rsid w:val="000211F2"/>
    <w:rsid w:val="0002123F"/>
    <w:rsid w:val="0002285C"/>
    <w:rsid w:val="00022B04"/>
    <w:rsid w:val="00022E00"/>
    <w:rsid w:val="0002353D"/>
    <w:rsid w:val="0002356E"/>
    <w:rsid w:val="00025DC4"/>
    <w:rsid w:val="00026460"/>
    <w:rsid w:val="00026B5E"/>
    <w:rsid w:val="000302A8"/>
    <w:rsid w:val="00031722"/>
    <w:rsid w:val="000318C6"/>
    <w:rsid w:val="00033A75"/>
    <w:rsid w:val="00035546"/>
    <w:rsid w:val="00036568"/>
    <w:rsid w:val="00036D1D"/>
    <w:rsid w:val="0003703E"/>
    <w:rsid w:val="000376F7"/>
    <w:rsid w:val="00037765"/>
    <w:rsid w:val="00040441"/>
    <w:rsid w:val="00040846"/>
    <w:rsid w:val="0004089A"/>
    <w:rsid w:val="00040EC6"/>
    <w:rsid w:val="00041966"/>
    <w:rsid w:val="00043B69"/>
    <w:rsid w:val="00044CDF"/>
    <w:rsid w:val="000457D5"/>
    <w:rsid w:val="00045865"/>
    <w:rsid w:val="00045DFE"/>
    <w:rsid w:val="00046E0D"/>
    <w:rsid w:val="00046E95"/>
    <w:rsid w:val="00047086"/>
    <w:rsid w:val="00050584"/>
    <w:rsid w:val="00051684"/>
    <w:rsid w:val="000527AF"/>
    <w:rsid w:val="00052937"/>
    <w:rsid w:val="00053135"/>
    <w:rsid w:val="00053391"/>
    <w:rsid w:val="00054268"/>
    <w:rsid w:val="00054852"/>
    <w:rsid w:val="000555EF"/>
    <w:rsid w:val="000557BD"/>
    <w:rsid w:val="000561B8"/>
    <w:rsid w:val="00056D51"/>
    <w:rsid w:val="00056E07"/>
    <w:rsid w:val="000576F1"/>
    <w:rsid w:val="00057D0E"/>
    <w:rsid w:val="000617CC"/>
    <w:rsid w:val="0006327A"/>
    <w:rsid w:val="00064B02"/>
    <w:rsid w:val="00065927"/>
    <w:rsid w:val="0006632B"/>
    <w:rsid w:val="00067BFA"/>
    <w:rsid w:val="00071050"/>
    <w:rsid w:val="000710EA"/>
    <w:rsid w:val="000716DB"/>
    <w:rsid w:val="00071F64"/>
    <w:rsid w:val="000737EF"/>
    <w:rsid w:val="000746F9"/>
    <w:rsid w:val="00074F58"/>
    <w:rsid w:val="00076F19"/>
    <w:rsid w:val="00076F80"/>
    <w:rsid w:val="00077004"/>
    <w:rsid w:val="000772EC"/>
    <w:rsid w:val="000772F3"/>
    <w:rsid w:val="00077996"/>
    <w:rsid w:val="00080162"/>
    <w:rsid w:val="000807BA"/>
    <w:rsid w:val="00080E08"/>
    <w:rsid w:val="00081AC2"/>
    <w:rsid w:val="00081DA0"/>
    <w:rsid w:val="00083B39"/>
    <w:rsid w:val="00084347"/>
    <w:rsid w:val="0008488F"/>
    <w:rsid w:val="00084D27"/>
    <w:rsid w:val="00084D28"/>
    <w:rsid w:val="0008586D"/>
    <w:rsid w:val="00085D81"/>
    <w:rsid w:val="00087349"/>
    <w:rsid w:val="00090421"/>
    <w:rsid w:val="00090BA7"/>
    <w:rsid w:val="00090F89"/>
    <w:rsid w:val="00091627"/>
    <w:rsid w:val="00092087"/>
    <w:rsid w:val="00093198"/>
    <w:rsid w:val="00093491"/>
    <w:rsid w:val="0009446E"/>
    <w:rsid w:val="00095A04"/>
    <w:rsid w:val="00095DF3"/>
    <w:rsid w:val="00097381"/>
    <w:rsid w:val="000A1E92"/>
    <w:rsid w:val="000A2BDB"/>
    <w:rsid w:val="000A3658"/>
    <w:rsid w:val="000A41F2"/>
    <w:rsid w:val="000A425D"/>
    <w:rsid w:val="000A4582"/>
    <w:rsid w:val="000A5056"/>
    <w:rsid w:val="000A640B"/>
    <w:rsid w:val="000A68E5"/>
    <w:rsid w:val="000A7C98"/>
    <w:rsid w:val="000B1416"/>
    <w:rsid w:val="000B1B69"/>
    <w:rsid w:val="000B2A66"/>
    <w:rsid w:val="000B3959"/>
    <w:rsid w:val="000B42D6"/>
    <w:rsid w:val="000B468E"/>
    <w:rsid w:val="000B46F6"/>
    <w:rsid w:val="000B4A8A"/>
    <w:rsid w:val="000B4B86"/>
    <w:rsid w:val="000B4D46"/>
    <w:rsid w:val="000B5B44"/>
    <w:rsid w:val="000B6221"/>
    <w:rsid w:val="000B622B"/>
    <w:rsid w:val="000B6C79"/>
    <w:rsid w:val="000B753E"/>
    <w:rsid w:val="000B79DF"/>
    <w:rsid w:val="000C07B6"/>
    <w:rsid w:val="000C1A47"/>
    <w:rsid w:val="000C347A"/>
    <w:rsid w:val="000C34C3"/>
    <w:rsid w:val="000C3871"/>
    <w:rsid w:val="000C4973"/>
    <w:rsid w:val="000C6A25"/>
    <w:rsid w:val="000C6EBF"/>
    <w:rsid w:val="000C6F20"/>
    <w:rsid w:val="000C7AB5"/>
    <w:rsid w:val="000D11B7"/>
    <w:rsid w:val="000D245A"/>
    <w:rsid w:val="000D3519"/>
    <w:rsid w:val="000D5661"/>
    <w:rsid w:val="000D6B0C"/>
    <w:rsid w:val="000D6C84"/>
    <w:rsid w:val="000D6D9A"/>
    <w:rsid w:val="000D72C1"/>
    <w:rsid w:val="000D7C32"/>
    <w:rsid w:val="000D7C5A"/>
    <w:rsid w:val="000E1160"/>
    <w:rsid w:val="000E23F1"/>
    <w:rsid w:val="000E373B"/>
    <w:rsid w:val="000E41E7"/>
    <w:rsid w:val="000E49CB"/>
    <w:rsid w:val="000E4D15"/>
    <w:rsid w:val="000E50BF"/>
    <w:rsid w:val="000E5A3D"/>
    <w:rsid w:val="000E5D6E"/>
    <w:rsid w:val="000E640F"/>
    <w:rsid w:val="000E69AF"/>
    <w:rsid w:val="000E7261"/>
    <w:rsid w:val="000E79CF"/>
    <w:rsid w:val="000E7BF0"/>
    <w:rsid w:val="000F1D51"/>
    <w:rsid w:val="000F2337"/>
    <w:rsid w:val="000F2782"/>
    <w:rsid w:val="000F413F"/>
    <w:rsid w:val="000F6F7C"/>
    <w:rsid w:val="000F7E6F"/>
    <w:rsid w:val="00100806"/>
    <w:rsid w:val="00102314"/>
    <w:rsid w:val="0010245A"/>
    <w:rsid w:val="00103158"/>
    <w:rsid w:val="00104869"/>
    <w:rsid w:val="00105A8C"/>
    <w:rsid w:val="001068B9"/>
    <w:rsid w:val="00107AFA"/>
    <w:rsid w:val="0011032F"/>
    <w:rsid w:val="00111158"/>
    <w:rsid w:val="00111310"/>
    <w:rsid w:val="00111349"/>
    <w:rsid w:val="00111FE1"/>
    <w:rsid w:val="0011248A"/>
    <w:rsid w:val="001124C6"/>
    <w:rsid w:val="001135D3"/>
    <w:rsid w:val="00113946"/>
    <w:rsid w:val="00114DE5"/>
    <w:rsid w:val="0011541D"/>
    <w:rsid w:val="00117C5D"/>
    <w:rsid w:val="00117EE8"/>
    <w:rsid w:val="001207B7"/>
    <w:rsid w:val="001210FA"/>
    <w:rsid w:val="00121886"/>
    <w:rsid w:val="00122C33"/>
    <w:rsid w:val="00123551"/>
    <w:rsid w:val="0012374A"/>
    <w:rsid w:val="001246EC"/>
    <w:rsid w:val="00125E5D"/>
    <w:rsid w:val="0012707A"/>
    <w:rsid w:val="00127508"/>
    <w:rsid w:val="00127853"/>
    <w:rsid w:val="00127E07"/>
    <w:rsid w:val="0013033C"/>
    <w:rsid w:val="00130A5D"/>
    <w:rsid w:val="00130C44"/>
    <w:rsid w:val="00131295"/>
    <w:rsid w:val="00131DAC"/>
    <w:rsid w:val="001320D8"/>
    <w:rsid w:val="001321F1"/>
    <w:rsid w:val="00133C6F"/>
    <w:rsid w:val="001353B6"/>
    <w:rsid w:val="00135799"/>
    <w:rsid w:val="00136A34"/>
    <w:rsid w:val="00136F94"/>
    <w:rsid w:val="0013782D"/>
    <w:rsid w:val="00140407"/>
    <w:rsid w:val="001406A6"/>
    <w:rsid w:val="001413AF"/>
    <w:rsid w:val="00141618"/>
    <w:rsid w:val="00144FE0"/>
    <w:rsid w:val="001452E4"/>
    <w:rsid w:val="00145D30"/>
    <w:rsid w:val="00153807"/>
    <w:rsid w:val="00153DE2"/>
    <w:rsid w:val="001547FE"/>
    <w:rsid w:val="00155E4A"/>
    <w:rsid w:val="00156124"/>
    <w:rsid w:val="001563B2"/>
    <w:rsid w:val="00157809"/>
    <w:rsid w:val="001604BE"/>
    <w:rsid w:val="00162375"/>
    <w:rsid w:val="0016329A"/>
    <w:rsid w:val="00163729"/>
    <w:rsid w:val="00163DFF"/>
    <w:rsid w:val="0016434E"/>
    <w:rsid w:val="00164C8B"/>
    <w:rsid w:val="00165BCD"/>
    <w:rsid w:val="00167C09"/>
    <w:rsid w:val="00172137"/>
    <w:rsid w:val="00172BEE"/>
    <w:rsid w:val="0017379E"/>
    <w:rsid w:val="00173A53"/>
    <w:rsid w:val="0017429C"/>
    <w:rsid w:val="00174B92"/>
    <w:rsid w:val="00174E26"/>
    <w:rsid w:val="00174F06"/>
    <w:rsid w:val="00175137"/>
    <w:rsid w:val="00175848"/>
    <w:rsid w:val="00175BB4"/>
    <w:rsid w:val="00176717"/>
    <w:rsid w:val="00176A3D"/>
    <w:rsid w:val="00180608"/>
    <w:rsid w:val="0018104A"/>
    <w:rsid w:val="00182307"/>
    <w:rsid w:val="00183207"/>
    <w:rsid w:val="00183BBE"/>
    <w:rsid w:val="001842A5"/>
    <w:rsid w:val="00184B5E"/>
    <w:rsid w:val="00185791"/>
    <w:rsid w:val="0018632C"/>
    <w:rsid w:val="001900C0"/>
    <w:rsid w:val="0019112D"/>
    <w:rsid w:val="00191C75"/>
    <w:rsid w:val="001922F4"/>
    <w:rsid w:val="0019335F"/>
    <w:rsid w:val="00193E3B"/>
    <w:rsid w:val="00194C7E"/>
    <w:rsid w:val="00195068"/>
    <w:rsid w:val="00195478"/>
    <w:rsid w:val="001967B7"/>
    <w:rsid w:val="00197B56"/>
    <w:rsid w:val="001A00C6"/>
    <w:rsid w:val="001A3C9E"/>
    <w:rsid w:val="001A3D3E"/>
    <w:rsid w:val="001A4309"/>
    <w:rsid w:val="001A53FB"/>
    <w:rsid w:val="001A6079"/>
    <w:rsid w:val="001A648A"/>
    <w:rsid w:val="001A6736"/>
    <w:rsid w:val="001A6D7F"/>
    <w:rsid w:val="001A79CF"/>
    <w:rsid w:val="001A7ED0"/>
    <w:rsid w:val="001B0391"/>
    <w:rsid w:val="001B0B47"/>
    <w:rsid w:val="001B15D5"/>
    <w:rsid w:val="001B1E0B"/>
    <w:rsid w:val="001B2720"/>
    <w:rsid w:val="001B278B"/>
    <w:rsid w:val="001B4D89"/>
    <w:rsid w:val="001B6E99"/>
    <w:rsid w:val="001B74D1"/>
    <w:rsid w:val="001B7750"/>
    <w:rsid w:val="001C1D03"/>
    <w:rsid w:val="001C1FA1"/>
    <w:rsid w:val="001C2142"/>
    <w:rsid w:val="001C2297"/>
    <w:rsid w:val="001C2BFC"/>
    <w:rsid w:val="001C48CC"/>
    <w:rsid w:val="001C496B"/>
    <w:rsid w:val="001C4B3B"/>
    <w:rsid w:val="001C5083"/>
    <w:rsid w:val="001C5CEB"/>
    <w:rsid w:val="001C5DF1"/>
    <w:rsid w:val="001C6FAB"/>
    <w:rsid w:val="001C7033"/>
    <w:rsid w:val="001C751D"/>
    <w:rsid w:val="001C7ACB"/>
    <w:rsid w:val="001C7C6E"/>
    <w:rsid w:val="001D0036"/>
    <w:rsid w:val="001D27AE"/>
    <w:rsid w:val="001D2927"/>
    <w:rsid w:val="001D2E4F"/>
    <w:rsid w:val="001D6178"/>
    <w:rsid w:val="001D636C"/>
    <w:rsid w:val="001D796F"/>
    <w:rsid w:val="001E046E"/>
    <w:rsid w:val="001E09F7"/>
    <w:rsid w:val="001E0C8F"/>
    <w:rsid w:val="001E11D8"/>
    <w:rsid w:val="001E41F8"/>
    <w:rsid w:val="001E4AD0"/>
    <w:rsid w:val="001E514E"/>
    <w:rsid w:val="001E52B8"/>
    <w:rsid w:val="001E5651"/>
    <w:rsid w:val="001E5EEB"/>
    <w:rsid w:val="001E6464"/>
    <w:rsid w:val="001E6E0C"/>
    <w:rsid w:val="001E7503"/>
    <w:rsid w:val="001E7E74"/>
    <w:rsid w:val="001E7F5C"/>
    <w:rsid w:val="001F0829"/>
    <w:rsid w:val="001F11FB"/>
    <w:rsid w:val="001F16A2"/>
    <w:rsid w:val="001F29DA"/>
    <w:rsid w:val="001F2A23"/>
    <w:rsid w:val="001F45CB"/>
    <w:rsid w:val="001F47DD"/>
    <w:rsid w:val="001F4AB0"/>
    <w:rsid w:val="001F4B59"/>
    <w:rsid w:val="001F5D3C"/>
    <w:rsid w:val="001F6C03"/>
    <w:rsid w:val="001F6E48"/>
    <w:rsid w:val="001F7B2C"/>
    <w:rsid w:val="001F7CE6"/>
    <w:rsid w:val="00200157"/>
    <w:rsid w:val="00200864"/>
    <w:rsid w:val="00201A1C"/>
    <w:rsid w:val="00202703"/>
    <w:rsid w:val="00202AD1"/>
    <w:rsid w:val="00203929"/>
    <w:rsid w:val="00204A60"/>
    <w:rsid w:val="002051A3"/>
    <w:rsid w:val="00205B69"/>
    <w:rsid w:val="0020648D"/>
    <w:rsid w:val="002067DB"/>
    <w:rsid w:val="00206A57"/>
    <w:rsid w:val="002108D6"/>
    <w:rsid w:val="00210C8F"/>
    <w:rsid w:val="00211E90"/>
    <w:rsid w:val="002137A3"/>
    <w:rsid w:val="00213CCC"/>
    <w:rsid w:val="00214229"/>
    <w:rsid w:val="00214C3F"/>
    <w:rsid w:val="00216288"/>
    <w:rsid w:val="00220A9B"/>
    <w:rsid w:val="0022123D"/>
    <w:rsid w:val="0022192C"/>
    <w:rsid w:val="002220B8"/>
    <w:rsid w:val="00223714"/>
    <w:rsid w:val="00223B8F"/>
    <w:rsid w:val="00224BA3"/>
    <w:rsid w:val="00225AD4"/>
    <w:rsid w:val="002261B4"/>
    <w:rsid w:val="002269E8"/>
    <w:rsid w:val="00226E36"/>
    <w:rsid w:val="00227F8D"/>
    <w:rsid w:val="002307ED"/>
    <w:rsid w:val="00231184"/>
    <w:rsid w:val="0023121E"/>
    <w:rsid w:val="002318AA"/>
    <w:rsid w:val="002336ED"/>
    <w:rsid w:val="00233F7B"/>
    <w:rsid w:val="00233FEF"/>
    <w:rsid w:val="0023400A"/>
    <w:rsid w:val="00234525"/>
    <w:rsid w:val="00234948"/>
    <w:rsid w:val="002355F1"/>
    <w:rsid w:val="00235637"/>
    <w:rsid w:val="00235E2B"/>
    <w:rsid w:val="00236F5A"/>
    <w:rsid w:val="00237B64"/>
    <w:rsid w:val="00237D8A"/>
    <w:rsid w:val="00237FB0"/>
    <w:rsid w:val="00240987"/>
    <w:rsid w:val="00240A15"/>
    <w:rsid w:val="0024120E"/>
    <w:rsid w:val="00241275"/>
    <w:rsid w:val="00243089"/>
    <w:rsid w:val="002432B8"/>
    <w:rsid w:val="00244AA2"/>
    <w:rsid w:val="00244C00"/>
    <w:rsid w:val="002456B7"/>
    <w:rsid w:val="0025021B"/>
    <w:rsid w:val="0025086D"/>
    <w:rsid w:val="00251147"/>
    <w:rsid w:val="002514CD"/>
    <w:rsid w:val="0025162F"/>
    <w:rsid w:val="00251CA8"/>
    <w:rsid w:val="00251E50"/>
    <w:rsid w:val="00255CA7"/>
    <w:rsid w:val="0025703A"/>
    <w:rsid w:val="002574F4"/>
    <w:rsid w:val="002613C2"/>
    <w:rsid w:val="00261CBA"/>
    <w:rsid w:val="0026269C"/>
    <w:rsid w:val="002626EE"/>
    <w:rsid w:val="00264674"/>
    <w:rsid w:val="00264BCA"/>
    <w:rsid w:val="00265006"/>
    <w:rsid w:val="00265885"/>
    <w:rsid w:val="0026708C"/>
    <w:rsid w:val="002678CD"/>
    <w:rsid w:val="002678FB"/>
    <w:rsid w:val="0026795E"/>
    <w:rsid w:val="002701E6"/>
    <w:rsid w:val="002705D8"/>
    <w:rsid w:val="00271D8A"/>
    <w:rsid w:val="00272755"/>
    <w:rsid w:val="00273BCE"/>
    <w:rsid w:val="00273C61"/>
    <w:rsid w:val="00274D7E"/>
    <w:rsid w:val="00275432"/>
    <w:rsid w:val="00275CE4"/>
    <w:rsid w:val="00276B39"/>
    <w:rsid w:val="00276CB5"/>
    <w:rsid w:val="00276EB0"/>
    <w:rsid w:val="00281208"/>
    <w:rsid w:val="002813FD"/>
    <w:rsid w:val="0028249A"/>
    <w:rsid w:val="00283374"/>
    <w:rsid w:val="00283E39"/>
    <w:rsid w:val="00284568"/>
    <w:rsid w:val="00284FBD"/>
    <w:rsid w:val="00286B8B"/>
    <w:rsid w:val="00287614"/>
    <w:rsid w:val="00287F53"/>
    <w:rsid w:val="00292DB4"/>
    <w:rsid w:val="0029316B"/>
    <w:rsid w:val="002931C4"/>
    <w:rsid w:val="0029328D"/>
    <w:rsid w:val="002934E0"/>
    <w:rsid w:val="00293C97"/>
    <w:rsid w:val="00293D41"/>
    <w:rsid w:val="00293F48"/>
    <w:rsid w:val="00295162"/>
    <w:rsid w:val="00295196"/>
    <w:rsid w:val="002953B9"/>
    <w:rsid w:val="00295B1E"/>
    <w:rsid w:val="00296148"/>
    <w:rsid w:val="002964C5"/>
    <w:rsid w:val="00296E36"/>
    <w:rsid w:val="00296FD0"/>
    <w:rsid w:val="002972A4"/>
    <w:rsid w:val="00297FE3"/>
    <w:rsid w:val="002A00A3"/>
    <w:rsid w:val="002A18E0"/>
    <w:rsid w:val="002A19D8"/>
    <w:rsid w:val="002A1D2B"/>
    <w:rsid w:val="002A24D1"/>
    <w:rsid w:val="002A2BF5"/>
    <w:rsid w:val="002A3033"/>
    <w:rsid w:val="002A3844"/>
    <w:rsid w:val="002A39F5"/>
    <w:rsid w:val="002A57EC"/>
    <w:rsid w:val="002A5F4E"/>
    <w:rsid w:val="002A6A12"/>
    <w:rsid w:val="002A6C87"/>
    <w:rsid w:val="002A709F"/>
    <w:rsid w:val="002B04D0"/>
    <w:rsid w:val="002B0803"/>
    <w:rsid w:val="002B0D1F"/>
    <w:rsid w:val="002B1DE0"/>
    <w:rsid w:val="002B2A4A"/>
    <w:rsid w:val="002B3935"/>
    <w:rsid w:val="002B44A6"/>
    <w:rsid w:val="002B4B9B"/>
    <w:rsid w:val="002B6C5B"/>
    <w:rsid w:val="002C0BD5"/>
    <w:rsid w:val="002C271E"/>
    <w:rsid w:val="002C280C"/>
    <w:rsid w:val="002C2C6A"/>
    <w:rsid w:val="002C2E38"/>
    <w:rsid w:val="002C668B"/>
    <w:rsid w:val="002C74A2"/>
    <w:rsid w:val="002D0599"/>
    <w:rsid w:val="002D0B88"/>
    <w:rsid w:val="002D0D5F"/>
    <w:rsid w:val="002D1007"/>
    <w:rsid w:val="002D1A14"/>
    <w:rsid w:val="002D1E87"/>
    <w:rsid w:val="002D1F26"/>
    <w:rsid w:val="002D1FFE"/>
    <w:rsid w:val="002D33F9"/>
    <w:rsid w:val="002D383B"/>
    <w:rsid w:val="002D449D"/>
    <w:rsid w:val="002D474A"/>
    <w:rsid w:val="002D49F8"/>
    <w:rsid w:val="002D4B55"/>
    <w:rsid w:val="002D4F5C"/>
    <w:rsid w:val="002D5176"/>
    <w:rsid w:val="002D6BC2"/>
    <w:rsid w:val="002D6E83"/>
    <w:rsid w:val="002D7492"/>
    <w:rsid w:val="002E04E2"/>
    <w:rsid w:val="002E2983"/>
    <w:rsid w:val="002E2C13"/>
    <w:rsid w:val="002E466A"/>
    <w:rsid w:val="002E4765"/>
    <w:rsid w:val="002E4A7A"/>
    <w:rsid w:val="002E55C1"/>
    <w:rsid w:val="002E5BA9"/>
    <w:rsid w:val="002E795D"/>
    <w:rsid w:val="002F0285"/>
    <w:rsid w:val="002F0905"/>
    <w:rsid w:val="002F0FFD"/>
    <w:rsid w:val="002F1B18"/>
    <w:rsid w:val="002F1FF4"/>
    <w:rsid w:val="002F3341"/>
    <w:rsid w:val="002F340D"/>
    <w:rsid w:val="002F3580"/>
    <w:rsid w:val="002F4375"/>
    <w:rsid w:val="002F5553"/>
    <w:rsid w:val="002F7795"/>
    <w:rsid w:val="002F7D06"/>
    <w:rsid w:val="002F7F02"/>
    <w:rsid w:val="0030032E"/>
    <w:rsid w:val="00300BCE"/>
    <w:rsid w:val="003016E8"/>
    <w:rsid w:val="00301E61"/>
    <w:rsid w:val="003027C5"/>
    <w:rsid w:val="003039B9"/>
    <w:rsid w:val="00303D5B"/>
    <w:rsid w:val="0030410F"/>
    <w:rsid w:val="003042D1"/>
    <w:rsid w:val="00304F60"/>
    <w:rsid w:val="003066C6"/>
    <w:rsid w:val="00306B9A"/>
    <w:rsid w:val="00306DB8"/>
    <w:rsid w:val="003074BB"/>
    <w:rsid w:val="00307880"/>
    <w:rsid w:val="00310123"/>
    <w:rsid w:val="00310239"/>
    <w:rsid w:val="00310376"/>
    <w:rsid w:val="00312BB4"/>
    <w:rsid w:val="00312C34"/>
    <w:rsid w:val="003144B3"/>
    <w:rsid w:val="00315BCD"/>
    <w:rsid w:val="003175F2"/>
    <w:rsid w:val="00320C0A"/>
    <w:rsid w:val="00320FCB"/>
    <w:rsid w:val="00321C5F"/>
    <w:rsid w:val="003238F9"/>
    <w:rsid w:val="00323F5C"/>
    <w:rsid w:val="00324231"/>
    <w:rsid w:val="00324A18"/>
    <w:rsid w:val="00324F8F"/>
    <w:rsid w:val="0032546C"/>
    <w:rsid w:val="003275A2"/>
    <w:rsid w:val="00330034"/>
    <w:rsid w:val="00332F28"/>
    <w:rsid w:val="00333048"/>
    <w:rsid w:val="003346CF"/>
    <w:rsid w:val="00335036"/>
    <w:rsid w:val="0033679B"/>
    <w:rsid w:val="00337279"/>
    <w:rsid w:val="00337BF5"/>
    <w:rsid w:val="0034043E"/>
    <w:rsid w:val="0034067C"/>
    <w:rsid w:val="00341593"/>
    <w:rsid w:val="00341C64"/>
    <w:rsid w:val="0034445A"/>
    <w:rsid w:val="00345031"/>
    <w:rsid w:val="00345258"/>
    <w:rsid w:val="00345E3E"/>
    <w:rsid w:val="003476DF"/>
    <w:rsid w:val="00347CDA"/>
    <w:rsid w:val="00350074"/>
    <w:rsid w:val="00350531"/>
    <w:rsid w:val="003506AD"/>
    <w:rsid w:val="003507E9"/>
    <w:rsid w:val="00350ED7"/>
    <w:rsid w:val="00351955"/>
    <w:rsid w:val="00351E04"/>
    <w:rsid w:val="0035203A"/>
    <w:rsid w:val="00353002"/>
    <w:rsid w:val="00354E7B"/>
    <w:rsid w:val="00356589"/>
    <w:rsid w:val="003579AE"/>
    <w:rsid w:val="0036185B"/>
    <w:rsid w:val="00361B94"/>
    <w:rsid w:val="00361CF8"/>
    <w:rsid w:val="00362716"/>
    <w:rsid w:val="00362741"/>
    <w:rsid w:val="0036276F"/>
    <w:rsid w:val="00363095"/>
    <w:rsid w:val="0036387E"/>
    <w:rsid w:val="00363F7B"/>
    <w:rsid w:val="0036427D"/>
    <w:rsid w:val="00367090"/>
    <w:rsid w:val="00367590"/>
    <w:rsid w:val="00370372"/>
    <w:rsid w:val="003706B9"/>
    <w:rsid w:val="00370CF1"/>
    <w:rsid w:val="003714FB"/>
    <w:rsid w:val="00371607"/>
    <w:rsid w:val="003724EC"/>
    <w:rsid w:val="00372B5A"/>
    <w:rsid w:val="00373CF7"/>
    <w:rsid w:val="0037782A"/>
    <w:rsid w:val="00380B06"/>
    <w:rsid w:val="00380DB7"/>
    <w:rsid w:val="00380DF0"/>
    <w:rsid w:val="00383A9B"/>
    <w:rsid w:val="00383C44"/>
    <w:rsid w:val="003846BA"/>
    <w:rsid w:val="0038558F"/>
    <w:rsid w:val="0038582C"/>
    <w:rsid w:val="00386DC9"/>
    <w:rsid w:val="00387494"/>
    <w:rsid w:val="00387748"/>
    <w:rsid w:val="003907A1"/>
    <w:rsid w:val="00392C8C"/>
    <w:rsid w:val="003949A1"/>
    <w:rsid w:val="003950EB"/>
    <w:rsid w:val="00397273"/>
    <w:rsid w:val="003A00FF"/>
    <w:rsid w:val="003A1A17"/>
    <w:rsid w:val="003A1AB9"/>
    <w:rsid w:val="003A2BDB"/>
    <w:rsid w:val="003A3072"/>
    <w:rsid w:val="003A37CF"/>
    <w:rsid w:val="003A3C5A"/>
    <w:rsid w:val="003A4622"/>
    <w:rsid w:val="003A46AA"/>
    <w:rsid w:val="003A4E84"/>
    <w:rsid w:val="003A69DE"/>
    <w:rsid w:val="003A7974"/>
    <w:rsid w:val="003B01A2"/>
    <w:rsid w:val="003B04B6"/>
    <w:rsid w:val="003B0537"/>
    <w:rsid w:val="003B0B09"/>
    <w:rsid w:val="003B1434"/>
    <w:rsid w:val="003B2924"/>
    <w:rsid w:val="003B3DB6"/>
    <w:rsid w:val="003B3E54"/>
    <w:rsid w:val="003B4157"/>
    <w:rsid w:val="003B4F68"/>
    <w:rsid w:val="003B4F6D"/>
    <w:rsid w:val="003B501C"/>
    <w:rsid w:val="003B5512"/>
    <w:rsid w:val="003B5CDF"/>
    <w:rsid w:val="003B6300"/>
    <w:rsid w:val="003B6A9E"/>
    <w:rsid w:val="003B75BE"/>
    <w:rsid w:val="003C0B77"/>
    <w:rsid w:val="003C0D1C"/>
    <w:rsid w:val="003C2495"/>
    <w:rsid w:val="003C2D23"/>
    <w:rsid w:val="003C3605"/>
    <w:rsid w:val="003C42F7"/>
    <w:rsid w:val="003C4C4A"/>
    <w:rsid w:val="003C4E3B"/>
    <w:rsid w:val="003C4FFC"/>
    <w:rsid w:val="003C507A"/>
    <w:rsid w:val="003C5FF7"/>
    <w:rsid w:val="003C643B"/>
    <w:rsid w:val="003C68CB"/>
    <w:rsid w:val="003D0155"/>
    <w:rsid w:val="003D05AB"/>
    <w:rsid w:val="003D08BD"/>
    <w:rsid w:val="003D096B"/>
    <w:rsid w:val="003D0AA0"/>
    <w:rsid w:val="003D0B52"/>
    <w:rsid w:val="003D121F"/>
    <w:rsid w:val="003D2308"/>
    <w:rsid w:val="003D237C"/>
    <w:rsid w:val="003D24FF"/>
    <w:rsid w:val="003D35AB"/>
    <w:rsid w:val="003D44EB"/>
    <w:rsid w:val="003D492C"/>
    <w:rsid w:val="003D49C7"/>
    <w:rsid w:val="003D7027"/>
    <w:rsid w:val="003D716F"/>
    <w:rsid w:val="003D7354"/>
    <w:rsid w:val="003D7B46"/>
    <w:rsid w:val="003E0276"/>
    <w:rsid w:val="003E08DB"/>
    <w:rsid w:val="003E0C42"/>
    <w:rsid w:val="003E182D"/>
    <w:rsid w:val="003E22A6"/>
    <w:rsid w:val="003E29D0"/>
    <w:rsid w:val="003E2E5B"/>
    <w:rsid w:val="003E55E3"/>
    <w:rsid w:val="003E64FE"/>
    <w:rsid w:val="003E7B00"/>
    <w:rsid w:val="003F03F5"/>
    <w:rsid w:val="003F0418"/>
    <w:rsid w:val="003F041C"/>
    <w:rsid w:val="003F0FD1"/>
    <w:rsid w:val="003F3644"/>
    <w:rsid w:val="003F37FF"/>
    <w:rsid w:val="003F42C2"/>
    <w:rsid w:val="003F4CA1"/>
    <w:rsid w:val="003F59CA"/>
    <w:rsid w:val="003F641E"/>
    <w:rsid w:val="003F659D"/>
    <w:rsid w:val="003F65BE"/>
    <w:rsid w:val="003F6869"/>
    <w:rsid w:val="003F7555"/>
    <w:rsid w:val="003F7906"/>
    <w:rsid w:val="003F7B85"/>
    <w:rsid w:val="004013C4"/>
    <w:rsid w:val="00401A67"/>
    <w:rsid w:val="00402809"/>
    <w:rsid w:val="00402BEA"/>
    <w:rsid w:val="00407799"/>
    <w:rsid w:val="00410231"/>
    <w:rsid w:val="0041052D"/>
    <w:rsid w:val="0041083D"/>
    <w:rsid w:val="00410CB4"/>
    <w:rsid w:val="00411EB7"/>
    <w:rsid w:val="00413ADF"/>
    <w:rsid w:val="00414C1E"/>
    <w:rsid w:val="00414CC8"/>
    <w:rsid w:val="00415764"/>
    <w:rsid w:val="00416195"/>
    <w:rsid w:val="00416F92"/>
    <w:rsid w:val="004207EB"/>
    <w:rsid w:val="00421BDE"/>
    <w:rsid w:val="00422058"/>
    <w:rsid w:val="00422179"/>
    <w:rsid w:val="0042228D"/>
    <w:rsid w:val="00423004"/>
    <w:rsid w:val="0042303F"/>
    <w:rsid w:val="00423116"/>
    <w:rsid w:val="00424C17"/>
    <w:rsid w:val="004255CA"/>
    <w:rsid w:val="00425A43"/>
    <w:rsid w:val="00426F28"/>
    <w:rsid w:val="00427767"/>
    <w:rsid w:val="00430B3F"/>
    <w:rsid w:val="00431754"/>
    <w:rsid w:val="0043329F"/>
    <w:rsid w:val="004349E2"/>
    <w:rsid w:val="00435607"/>
    <w:rsid w:val="00435B7F"/>
    <w:rsid w:val="00436B4B"/>
    <w:rsid w:val="00437A27"/>
    <w:rsid w:val="00440C4D"/>
    <w:rsid w:val="00442EF7"/>
    <w:rsid w:val="0044370B"/>
    <w:rsid w:val="004442C1"/>
    <w:rsid w:val="004449BB"/>
    <w:rsid w:val="00444E80"/>
    <w:rsid w:val="00445D68"/>
    <w:rsid w:val="004475AB"/>
    <w:rsid w:val="0045096C"/>
    <w:rsid w:val="004530B8"/>
    <w:rsid w:val="00453C6F"/>
    <w:rsid w:val="0045411E"/>
    <w:rsid w:val="004551E1"/>
    <w:rsid w:val="004554DF"/>
    <w:rsid w:val="0045636E"/>
    <w:rsid w:val="00456646"/>
    <w:rsid w:val="0045727F"/>
    <w:rsid w:val="0045759D"/>
    <w:rsid w:val="00460445"/>
    <w:rsid w:val="00460F6E"/>
    <w:rsid w:val="004612DB"/>
    <w:rsid w:val="00461B6D"/>
    <w:rsid w:val="004622DB"/>
    <w:rsid w:val="0046550B"/>
    <w:rsid w:val="00466117"/>
    <w:rsid w:val="004671A9"/>
    <w:rsid w:val="00467396"/>
    <w:rsid w:val="00467455"/>
    <w:rsid w:val="00467E42"/>
    <w:rsid w:val="00470390"/>
    <w:rsid w:val="004713EB"/>
    <w:rsid w:val="00472101"/>
    <w:rsid w:val="00472256"/>
    <w:rsid w:val="004724F5"/>
    <w:rsid w:val="00472A56"/>
    <w:rsid w:val="004736EA"/>
    <w:rsid w:val="004737A6"/>
    <w:rsid w:val="00473CEA"/>
    <w:rsid w:val="0047403C"/>
    <w:rsid w:val="0047412E"/>
    <w:rsid w:val="00474AD6"/>
    <w:rsid w:val="00474F04"/>
    <w:rsid w:val="0047539A"/>
    <w:rsid w:val="0047596A"/>
    <w:rsid w:val="00477FA8"/>
    <w:rsid w:val="004803E3"/>
    <w:rsid w:val="004813CC"/>
    <w:rsid w:val="004820AA"/>
    <w:rsid w:val="0048247B"/>
    <w:rsid w:val="00482EC2"/>
    <w:rsid w:val="00483630"/>
    <w:rsid w:val="00487EED"/>
    <w:rsid w:val="00490EF3"/>
    <w:rsid w:val="00491CF3"/>
    <w:rsid w:val="00492AA5"/>
    <w:rsid w:val="004932CE"/>
    <w:rsid w:val="004958CF"/>
    <w:rsid w:val="00496651"/>
    <w:rsid w:val="00496945"/>
    <w:rsid w:val="00496CB9"/>
    <w:rsid w:val="00496CC6"/>
    <w:rsid w:val="0049723B"/>
    <w:rsid w:val="00497DA8"/>
    <w:rsid w:val="004A0CD4"/>
    <w:rsid w:val="004A1F25"/>
    <w:rsid w:val="004A265E"/>
    <w:rsid w:val="004A2866"/>
    <w:rsid w:val="004A28FA"/>
    <w:rsid w:val="004A2DF7"/>
    <w:rsid w:val="004A3AC5"/>
    <w:rsid w:val="004A484A"/>
    <w:rsid w:val="004A5985"/>
    <w:rsid w:val="004A6223"/>
    <w:rsid w:val="004A640D"/>
    <w:rsid w:val="004A7BF0"/>
    <w:rsid w:val="004B1285"/>
    <w:rsid w:val="004B2791"/>
    <w:rsid w:val="004B2F26"/>
    <w:rsid w:val="004B3733"/>
    <w:rsid w:val="004B4113"/>
    <w:rsid w:val="004B435D"/>
    <w:rsid w:val="004B449E"/>
    <w:rsid w:val="004B45E4"/>
    <w:rsid w:val="004B460E"/>
    <w:rsid w:val="004B4B6C"/>
    <w:rsid w:val="004B4D23"/>
    <w:rsid w:val="004B62E2"/>
    <w:rsid w:val="004B6F12"/>
    <w:rsid w:val="004B7D0A"/>
    <w:rsid w:val="004C062A"/>
    <w:rsid w:val="004C1564"/>
    <w:rsid w:val="004C1F77"/>
    <w:rsid w:val="004C2975"/>
    <w:rsid w:val="004C2F29"/>
    <w:rsid w:val="004C34CE"/>
    <w:rsid w:val="004C42FF"/>
    <w:rsid w:val="004C4C90"/>
    <w:rsid w:val="004C5DCF"/>
    <w:rsid w:val="004C68CB"/>
    <w:rsid w:val="004C6B7A"/>
    <w:rsid w:val="004C7578"/>
    <w:rsid w:val="004D00FA"/>
    <w:rsid w:val="004D065B"/>
    <w:rsid w:val="004D0AA4"/>
    <w:rsid w:val="004D1971"/>
    <w:rsid w:val="004D1A28"/>
    <w:rsid w:val="004D1A35"/>
    <w:rsid w:val="004D3039"/>
    <w:rsid w:val="004D36FB"/>
    <w:rsid w:val="004D4C2A"/>
    <w:rsid w:val="004D4DEA"/>
    <w:rsid w:val="004D69F2"/>
    <w:rsid w:val="004D7518"/>
    <w:rsid w:val="004E1227"/>
    <w:rsid w:val="004E19F5"/>
    <w:rsid w:val="004E4337"/>
    <w:rsid w:val="004E5D15"/>
    <w:rsid w:val="004E5ECF"/>
    <w:rsid w:val="004F2CF3"/>
    <w:rsid w:val="004F5CA2"/>
    <w:rsid w:val="004F65B3"/>
    <w:rsid w:val="005002B0"/>
    <w:rsid w:val="00501935"/>
    <w:rsid w:val="00503BAA"/>
    <w:rsid w:val="00504C83"/>
    <w:rsid w:val="00505784"/>
    <w:rsid w:val="00505BA5"/>
    <w:rsid w:val="00505CFC"/>
    <w:rsid w:val="00507173"/>
    <w:rsid w:val="00507346"/>
    <w:rsid w:val="0051058C"/>
    <w:rsid w:val="00510D8C"/>
    <w:rsid w:val="0051136C"/>
    <w:rsid w:val="00511704"/>
    <w:rsid w:val="00511B7B"/>
    <w:rsid w:val="00511D34"/>
    <w:rsid w:val="00511EB2"/>
    <w:rsid w:val="0051211D"/>
    <w:rsid w:val="00512175"/>
    <w:rsid w:val="00513B17"/>
    <w:rsid w:val="00513F4F"/>
    <w:rsid w:val="005145FA"/>
    <w:rsid w:val="00514FF4"/>
    <w:rsid w:val="005161AF"/>
    <w:rsid w:val="00516B49"/>
    <w:rsid w:val="005175D5"/>
    <w:rsid w:val="00517E34"/>
    <w:rsid w:val="00521FF8"/>
    <w:rsid w:val="00522187"/>
    <w:rsid w:val="005239A1"/>
    <w:rsid w:val="00523C57"/>
    <w:rsid w:val="00524386"/>
    <w:rsid w:val="005244CA"/>
    <w:rsid w:val="00525954"/>
    <w:rsid w:val="005259CD"/>
    <w:rsid w:val="00526187"/>
    <w:rsid w:val="005279DF"/>
    <w:rsid w:val="005303E5"/>
    <w:rsid w:val="005307E7"/>
    <w:rsid w:val="00531DFD"/>
    <w:rsid w:val="00531F46"/>
    <w:rsid w:val="0053209C"/>
    <w:rsid w:val="005322B5"/>
    <w:rsid w:val="005328C2"/>
    <w:rsid w:val="00533764"/>
    <w:rsid w:val="00533784"/>
    <w:rsid w:val="00533927"/>
    <w:rsid w:val="00533F66"/>
    <w:rsid w:val="0053420F"/>
    <w:rsid w:val="00534ED6"/>
    <w:rsid w:val="00535154"/>
    <w:rsid w:val="00535AC7"/>
    <w:rsid w:val="00536B5E"/>
    <w:rsid w:val="005371C6"/>
    <w:rsid w:val="005371DF"/>
    <w:rsid w:val="005376A2"/>
    <w:rsid w:val="00540142"/>
    <w:rsid w:val="005406E1"/>
    <w:rsid w:val="005415CE"/>
    <w:rsid w:val="00541629"/>
    <w:rsid w:val="00541CF7"/>
    <w:rsid w:val="0054223F"/>
    <w:rsid w:val="00542430"/>
    <w:rsid w:val="00542476"/>
    <w:rsid w:val="00542EAE"/>
    <w:rsid w:val="00543666"/>
    <w:rsid w:val="00543858"/>
    <w:rsid w:val="00544B6A"/>
    <w:rsid w:val="00546066"/>
    <w:rsid w:val="00546069"/>
    <w:rsid w:val="00546168"/>
    <w:rsid w:val="00546ED9"/>
    <w:rsid w:val="00546F42"/>
    <w:rsid w:val="0054757E"/>
    <w:rsid w:val="00547596"/>
    <w:rsid w:val="00547CE3"/>
    <w:rsid w:val="00551422"/>
    <w:rsid w:val="00552996"/>
    <w:rsid w:val="00552BDF"/>
    <w:rsid w:val="00553164"/>
    <w:rsid w:val="00553BCC"/>
    <w:rsid w:val="00554CA3"/>
    <w:rsid w:val="005552C0"/>
    <w:rsid w:val="0055553B"/>
    <w:rsid w:val="00555686"/>
    <w:rsid w:val="00555AB2"/>
    <w:rsid w:val="00555E84"/>
    <w:rsid w:val="00557609"/>
    <w:rsid w:val="00557E74"/>
    <w:rsid w:val="00557FFD"/>
    <w:rsid w:val="005600A1"/>
    <w:rsid w:val="005602C6"/>
    <w:rsid w:val="005618EA"/>
    <w:rsid w:val="00561B6D"/>
    <w:rsid w:val="00561D92"/>
    <w:rsid w:val="005622B4"/>
    <w:rsid w:val="005624BB"/>
    <w:rsid w:val="00562677"/>
    <w:rsid w:val="00562E95"/>
    <w:rsid w:val="005632A9"/>
    <w:rsid w:val="00563548"/>
    <w:rsid w:val="00563A79"/>
    <w:rsid w:val="00564C1B"/>
    <w:rsid w:val="00564DCE"/>
    <w:rsid w:val="00564F2F"/>
    <w:rsid w:val="00566213"/>
    <w:rsid w:val="00567F20"/>
    <w:rsid w:val="00570D21"/>
    <w:rsid w:val="0057194F"/>
    <w:rsid w:val="005727AE"/>
    <w:rsid w:val="00572D22"/>
    <w:rsid w:val="005730DF"/>
    <w:rsid w:val="0057457D"/>
    <w:rsid w:val="00574E87"/>
    <w:rsid w:val="005760C7"/>
    <w:rsid w:val="00576431"/>
    <w:rsid w:val="00580372"/>
    <w:rsid w:val="005825F9"/>
    <w:rsid w:val="00584AD1"/>
    <w:rsid w:val="00584FB8"/>
    <w:rsid w:val="00586174"/>
    <w:rsid w:val="00586FE0"/>
    <w:rsid w:val="00587B46"/>
    <w:rsid w:val="00591403"/>
    <w:rsid w:val="00591734"/>
    <w:rsid w:val="00591837"/>
    <w:rsid w:val="00591BBB"/>
    <w:rsid w:val="0059321F"/>
    <w:rsid w:val="005939D1"/>
    <w:rsid w:val="00593DAB"/>
    <w:rsid w:val="005943EA"/>
    <w:rsid w:val="0059442A"/>
    <w:rsid w:val="00595AE2"/>
    <w:rsid w:val="00595F3A"/>
    <w:rsid w:val="005969A6"/>
    <w:rsid w:val="005979BD"/>
    <w:rsid w:val="00597A93"/>
    <w:rsid w:val="005A072A"/>
    <w:rsid w:val="005A11DC"/>
    <w:rsid w:val="005A2493"/>
    <w:rsid w:val="005A2651"/>
    <w:rsid w:val="005A2D78"/>
    <w:rsid w:val="005A6093"/>
    <w:rsid w:val="005A702A"/>
    <w:rsid w:val="005A7D5E"/>
    <w:rsid w:val="005A7E9D"/>
    <w:rsid w:val="005B018A"/>
    <w:rsid w:val="005B179D"/>
    <w:rsid w:val="005B1A6A"/>
    <w:rsid w:val="005B1D0B"/>
    <w:rsid w:val="005B28C4"/>
    <w:rsid w:val="005B3891"/>
    <w:rsid w:val="005B5217"/>
    <w:rsid w:val="005B52A6"/>
    <w:rsid w:val="005B55A9"/>
    <w:rsid w:val="005B725F"/>
    <w:rsid w:val="005B767A"/>
    <w:rsid w:val="005B7CE6"/>
    <w:rsid w:val="005C2423"/>
    <w:rsid w:val="005C2966"/>
    <w:rsid w:val="005C3F56"/>
    <w:rsid w:val="005C49BC"/>
    <w:rsid w:val="005C6F17"/>
    <w:rsid w:val="005C7E8C"/>
    <w:rsid w:val="005C7F8F"/>
    <w:rsid w:val="005D2368"/>
    <w:rsid w:val="005D3F5B"/>
    <w:rsid w:val="005D3F67"/>
    <w:rsid w:val="005D401E"/>
    <w:rsid w:val="005D5B27"/>
    <w:rsid w:val="005D5ECC"/>
    <w:rsid w:val="005D6DCF"/>
    <w:rsid w:val="005D7600"/>
    <w:rsid w:val="005D78DA"/>
    <w:rsid w:val="005D78DD"/>
    <w:rsid w:val="005D7B3D"/>
    <w:rsid w:val="005D7F9C"/>
    <w:rsid w:val="005E03D4"/>
    <w:rsid w:val="005E08B6"/>
    <w:rsid w:val="005E115D"/>
    <w:rsid w:val="005E163A"/>
    <w:rsid w:val="005E175A"/>
    <w:rsid w:val="005E1CD0"/>
    <w:rsid w:val="005E1ECA"/>
    <w:rsid w:val="005E21D3"/>
    <w:rsid w:val="005E2257"/>
    <w:rsid w:val="005E3115"/>
    <w:rsid w:val="005E3164"/>
    <w:rsid w:val="005E3269"/>
    <w:rsid w:val="005E4111"/>
    <w:rsid w:val="005E479E"/>
    <w:rsid w:val="005E518D"/>
    <w:rsid w:val="005E523B"/>
    <w:rsid w:val="005E5491"/>
    <w:rsid w:val="005E59D7"/>
    <w:rsid w:val="005E6059"/>
    <w:rsid w:val="005E6B03"/>
    <w:rsid w:val="005E6D08"/>
    <w:rsid w:val="005E6DDA"/>
    <w:rsid w:val="005E7148"/>
    <w:rsid w:val="005E774D"/>
    <w:rsid w:val="005E7802"/>
    <w:rsid w:val="005F13BA"/>
    <w:rsid w:val="005F1694"/>
    <w:rsid w:val="005F209C"/>
    <w:rsid w:val="005F221F"/>
    <w:rsid w:val="005F29B7"/>
    <w:rsid w:val="005F3326"/>
    <w:rsid w:val="005F3373"/>
    <w:rsid w:val="005F3C84"/>
    <w:rsid w:val="005F4000"/>
    <w:rsid w:val="005F43BD"/>
    <w:rsid w:val="005F4933"/>
    <w:rsid w:val="005F4BBF"/>
    <w:rsid w:val="005F50F6"/>
    <w:rsid w:val="005F67F5"/>
    <w:rsid w:val="005F6966"/>
    <w:rsid w:val="005F6F2D"/>
    <w:rsid w:val="005F7FAA"/>
    <w:rsid w:val="00600C65"/>
    <w:rsid w:val="0060143A"/>
    <w:rsid w:val="00602701"/>
    <w:rsid w:val="00602C11"/>
    <w:rsid w:val="0060355A"/>
    <w:rsid w:val="00603BFF"/>
    <w:rsid w:val="00603E52"/>
    <w:rsid w:val="00603EE1"/>
    <w:rsid w:val="00604A54"/>
    <w:rsid w:val="00605B00"/>
    <w:rsid w:val="006069FD"/>
    <w:rsid w:val="00607210"/>
    <w:rsid w:val="00607947"/>
    <w:rsid w:val="00607D19"/>
    <w:rsid w:val="006100D8"/>
    <w:rsid w:val="00611673"/>
    <w:rsid w:val="00611BA8"/>
    <w:rsid w:val="00611D8D"/>
    <w:rsid w:val="006123A2"/>
    <w:rsid w:val="0061418C"/>
    <w:rsid w:val="00614E32"/>
    <w:rsid w:val="0061586D"/>
    <w:rsid w:val="00615FB4"/>
    <w:rsid w:val="00616316"/>
    <w:rsid w:val="00617AAD"/>
    <w:rsid w:val="00620823"/>
    <w:rsid w:val="00620A35"/>
    <w:rsid w:val="006223B8"/>
    <w:rsid w:val="00622B9B"/>
    <w:rsid w:val="00623A88"/>
    <w:rsid w:val="006243CB"/>
    <w:rsid w:val="00624E21"/>
    <w:rsid w:val="0062518A"/>
    <w:rsid w:val="0062574A"/>
    <w:rsid w:val="00625986"/>
    <w:rsid w:val="00626A47"/>
    <w:rsid w:val="00627D60"/>
    <w:rsid w:val="00630EF6"/>
    <w:rsid w:val="006318A9"/>
    <w:rsid w:val="006321C1"/>
    <w:rsid w:val="00632367"/>
    <w:rsid w:val="00632DFD"/>
    <w:rsid w:val="00633F21"/>
    <w:rsid w:val="00633FCE"/>
    <w:rsid w:val="00634344"/>
    <w:rsid w:val="00634AE1"/>
    <w:rsid w:val="006352F0"/>
    <w:rsid w:val="00635533"/>
    <w:rsid w:val="006360D0"/>
    <w:rsid w:val="006361F5"/>
    <w:rsid w:val="0063633F"/>
    <w:rsid w:val="0063663D"/>
    <w:rsid w:val="00636CD3"/>
    <w:rsid w:val="006375C4"/>
    <w:rsid w:val="0063762A"/>
    <w:rsid w:val="00640754"/>
    <w:rsid w:val="006407FF"/>
    <w:rsid w:val="00640FD4"/>
    <w:rsid w:val="006411A6"/>
    <w:rsid w:val="00641C92"/>
    <w:rsid w:val="00641DDB"/>
    <w:rsid w:val="00642B00"/>
    <w:rsid w:val="00644AE0"/>
    <w:rsid w:val="006455A3"/>
    <w:rsid w:val="00646B03"/>
    <w:rsid w:val="0064700E"/>
    <w:rsid w:val="00647BE3"/>
    <w:rsid w:val="00647DBC"/>
    <w:rsid w:val="0065175F"/>
    <w:rsid w:val="00652930"/>
    <w:rsid w:val="00652D14"/>
    <w:rsid w:val="00652F0F"/>
    <w:rsid w:val="00653376"/>
    <w:rsid w:val="006533FF"/>
    <w:rsid w:val="00653C58"/>
    <w:rsid w:val="00654D62"/>
    <w:rsid w:val="00654E2E"/>
    <w:rsid w:val="00656257"/>
    <w:rsid w:val="00656B09"/>
    <w:rsid w:val="00660326"/>
    <w:rsid w:val="00661ACE"/>
    <w:rsid w:val="0066390D"/>
    <w:rsid w:val="00664711"/>
    <w:rsid w:val="00665724"/>
    <w:rsid w:val="00665861"/>
    <w:rsid w:val="00665D30"/>
    <w:rsid w:val="00666A9D"/>
    <w:rsid w:val="006675D2"/>
    <w:rsid w:val="006675DA"/>
    <w:rsid w:val="00670A19"/>
    <w:rsid w:val="006720B6"/>
    <w:rsid w:val="006723CF"/>
    <w:rsid w:val="00672AA7"/>
    <w:rsid w:val="00673672"/>
    <w:rsid w:val="006736BF"/>
    <w:rsid w:val="006743D6"/>
    <w:rsid w:val="00674B2F"/>
    <w:rsid w:val="006765AC"/>
    <w:rsid w:val="006766AD"/>
    <w:rsid w:val="00677224"/>
    <w:rsid w:val="00677C4C"/>
    <w:rsid w:val="00680096"/>
    <w:rsid w:val="00680B82"/>
    <w:rsid w:val="006810A3"/>
    <w:rsid w:val="00681583"/>
    <w:rsid w:val="0068182F"/>
    <w:rsid w:val="00681EB1"/>
    <w:rsid w:val="00681F18"/>
    <w:rsid w:val="0068253C"/>
    <w:rsid w:val="0068340F"/>
    <w:rsid w:val="00683555"/>
    <w:rsid w:val="006843EC"/>
    <w:rsid w:val="006845E3"/>
    <w:rsid w:val="00684B4E"/>
    <w:rsid w:val="00685119"/>
    <w:rsid w:val="0068598B"/>
    <w:rsid w:val="006859D8"/>
    <w:rsid w:val="0068604B"/>
    <w:rsid w:val="00686886"/>
    <w:rsid w:val="00690427"/>
    <w:rsid w:val="00690901"/>
    <w:rsid w:val="00691D82"/>
    <w:rsid w:val="0069207A"/>
    <w:rsid w:val="0069234B"/>
    <w:rsid w:val="00692D8B"/>
    <w:rsid w:val="00693909"/>
    <w:rsid w:val="006945DB"/>
    <w:rsid w:val="00694810"/>
    <w:rsid w:val="006977AB"/>
    <w:rsid w:val="00697C4F"/>
    <w:rsid w:val="006A10BF"/>
    <w:rsid w:val="006A169E"/>
    <w:rsid w:val="006A1997"/>
    <w:rsid w:val="006A2EDB"/>
    <w:rsid w:val="006A2F5A"/>
    <w:rsid w:val="006A34E0"/>
    <w:rsid w:val="006A485E"/>
    <w:rsid w:val="006A523D"/>
    <w:rsid w:val="006A5521"/>
    <w:rsid w:val="006A5A7E"/>
    <w:rsid w:val="006A5AEF"/>
    <w:rsid w:val="006A75D8"/>
    <w:rsid w:val="006B00F1"/>
    <w:rsid w:val="006B031D"/>
    <w:rsid w:val="006B068A"/>
    <w:rsid w:val="006B09B5"/>
    <w:rsid w:val="006B0D9C"/>
    <w:rsid w:val="006B0F43"/>
    <w:rsid w:val="006B1AB3"/>
    <w:rsid w:val="006B3F23"/>
    <w:rsid w:val="006B4B94"/>
    <w:rsid w:val="006B50CE"/>
    <w:rsid w:val="006B524E"/>
    <w:rsid w:val="006B6201"/>
    <w:rsid w:val="006B638E"/>
    <w:rsid w:val="006B662C"/>
    <w:rsid w:val="006B7271"/>
    <w:rsid w:val="006C0729"/>
    <w:rsid w:val="006C1EA4"/>
    <w:rsid w:val="006C28E3"/>
    <w:rsid w:val="006C4967"/>
    <w:rsid w:val="006C4EC8"/>
    <w:rsid w:val="006C54A8"/>
    <w:rsid w:val="006C557E"/>
    <w:rsid w:val="006C666B"/>
    <w:rsid w:val="006C6952"/>
    <w:rsid w:val="006C7EA7"/>
    <w:rsid w:val="006D298D"/>
    <w:rsid w:val="006D4892"/>
    <w:rsid w:val="006D4AB4"/>
    <w:rsid w:val="006E1877"/>
    <w:rsid w:val="006E3157"/>
    <w:rsid w:val="006E3387"/>
    <w:rsid w:val="006E3A04"/>
    <w:rsid w:val="006E4AE5"/>
    <w:rsid w:val="006E513A"/>
    <w:rsid w:val="006E5A55"/>
    <w:rsid w:val="006E6C45"/>
    <w:rsid w:val="006E76F1"/>
    <w:rsid w:val="006E7C25"/>
    <w:rsid w:val="006F020F"/>
    <w:rsid w:val="006F04C3"/>
    <w:rsid w:val="006F04F1"/>
    <w:rsid w:val="006F0D9A"/>
    <w:rsid w:val="006F1C11"/>
    <w:rsid w:val="006F2476"/>
    <w:rsid w:val="006F3370"/>
    <w:rsid w:val="006F36D0"/>
    <w:rsid w:val="006F4D62"/>
    <w:rsid w:val="006F4D69"/>
    <w:rsid w:val="006F4ED8"/>
    <w:rsid w:val="006F6866"/>
    <w:rsid w:val="006F753C"/>
    <w:rsid w:val="00700BCF"/>
    <w:rsid w:val="00701FA9"/>
    <w:rsid w:val="00702172"/>
    <w:rsid w:val="00702588"/>
    <w:rsid w:val="00703054"/>
    <w:rsid w:val="00703D5A"/>
    <w:rsid w:val="00704024"/>
    <w:rsid w:val="007044B9"/>
    <w:rsid w:val="0070492D"/>
    <w:rsid w:val="00705434"/>
    <w:rsid w:val="007058A1"/>
    <w:rsid w:val="00705B54"/>
    <w:rsid w:val="00705DA2"/>
    <w:rsid w:val="00707A46"/>
    <w:rsid w:val="00710493"/>
    <w:rsid w:val="00710988"/>
    <w:rsid w:val="00710D89"/>
    <w:rsid w:val="007119A9"/>
    <w:rsid w:val="00711A71"/>
    <w:rsid w:val="00711C7A"/>
    <w:rsid w:val="0071200B"/>
    <w:rsid w:val="00712050"/>
    <w:rsid w:val="00713155"/>
    <w:rsid w:val="0071413D"/>
    <w:rsid w:val="00714812"/>
    <w:rsid w:val="007148BF"/>
    <w:rsid w:val="00714DD3"/>
    <w:rsid w:val="0071534C"/>
    <w:rsid w:val="00721A5D"/>
    <w:rsid w:val="00722430"/>
    <w:rsid w:val="00722445"/>
    <w:rsid w:val="00723A06"/>
    <w:rsid w:val="00724BC1"/>
    <w:rsid w:val="0072537E"/>
    <w:rsid w:val="00725587"/>
    <w:rsid w:val="007255BD"/>
    <w:rsid w:val="00726D6F"/>
    <w:rsid w:val="007270EA"/>
    <w:rsid w:val="00727F39"/>
    <w:rsid w:val="007308FD"/>
    <w:rsid w:val="007316EB"/>
    <w:rsid w:val="00731EAB"/>
    <w:rsid w:val="007324F3"/>
    <w:rsid w:val="007325C5"/>
    <w:rsid w:val="00732F14"/>
    <w:rsid w:val="007337E9"/>
    <w:rsid w:val="007339C3"/>
    <w:rsid w:val="00733C84"/>
    <w:rsid w:val="00735470"/>
    <w:rsid w:val="0073571D"/>
    <w:rsid w:val="0073632B"/>
    <w:rsid w:val="007374E2"/>
    <w:rsid w:val="007411E3"/>
    <w:rsid w:val="0074137F"/>
    <w:rsid w:val="00741A8D"/>
    <w:rsid w:val="00741C22"/>
    <w:rsid w:val="00742726"/>
    <w:rsid w:val="007440A6"/>
    <w:rsid w:val="00745558"/>
    <w:rsid w:val="00745AC8"/>
    <w:rsid w:val="007460F9"/>
    <w:rsid w:val="0074646E"/>
    <w:rsid w:val="0074710B"/>
    <w:rsid w:val="007509D5"/>
    <w:rsid w:val="00751C29"/>
    <w:rsid w:val="00753A6B"/>
    <w:rsid w:val="0075540B"/>
    <w:rsid w:val="007557DD"/>
    <w:rsid w:val="00755FAD"/>
    <w:rsid w:val="00756D3D"/>
    <w:rsid w:val="00756D6B"/>
    <w:rsid w:val="007577D5"/>
    <w:rsid w:val="00757F49"/>
    <w:rsid w:val="00760069"/>
    <w:rsid w:val="007609E8"/>
    <w:rsid w:val="00762049"/>
    <w:rsid w:val="007620B9"/>
    <w:rsid w:val="007623ED"/>
    <w:rsid w:val="00764CC5"/>
    <w:rsid w:val="00765225"/>
    <w:rsid w:val="00765A89"/>
    <w:rsid w:val="00766025"/>
    <w:rsid w:val="00767514"/>
    <w:rsid w:val="0076752B"/>
    <w:rsid w:val="00767CFE"/>
    <w:rsid w:val="0077035F"/>
    <w:rsid w:val="00770822"/>
    <w:rsid w:val="0077088B"/>
    <w:rsid w:val="00770ADE"/>
    <w:rsid w:val="00772556"/>
    <w:rsid w:val="0077299A"/>
    <w:rsid w:val="00772DE2"/>
    <w:rsid w:val="007736B6"/>
    <w:rsid w:val="0077457E"/>
    <w:rsid w:val="007752A7"/>
    <w:rsid w:val="007759F0"/>
    <w:rsid w:val="00775BFE"/>
    <w:rsid w:val="00775F5B"/>
    <w:rsid w:val="007767E3"/>
    <w:rsid w:val="00776AEB"/>
    <w:rsid w:val="00777B19"/>
    <w:rsid w:val="00780A91"/>
    <w:rsid w:val="00780DE4"/>
    <w:rsid w:val="00781331"/>
    <w:rsid w:val="0078153C"/>
    <w:rsid w:val="00781716"/>
    <w:rsid w:val="00782225"/>
    <w:rsid w:val="00783D16"/>
    <w:rsid w:val="00784D4B"/>
    <w:rsid w:val="0078588C"/>
    <w:rsid w:val="00786480"/>
    <w:rsid w:val="007872A4"/>
    <w:rsid w:val="0078760A"/>
    <w:rsid w:val="00790A7D"/>
    <w:rsid w:val="00791288"/>
    <w:rsid w:val="007913EE"/>
    <w:rsid w:val="00791595"/>
    <w:rsid w:val="007942F2"/>
    <w:rsid w:val="00794A75"/>
    <w:rsid w:val="00794AD0"/>
    <w:rsid w:val="00794B5B"/>
    <w:rsid w:val="0079560D"/>
    <w:rsid w:val="007956D4"/>
    <w:rsid w:val="00795DC7"/>
    <w:rsid w:val="007962C8"/>
    <w:rsid w:val="0079648F"/>
    <w:rsid w:val="00796619"/>
    <w:rsid w:val="00796EA0"/>
    <w:rsid w:val="0079772F"/>
    <w:rsid w:val="007A0B7E"/>
    <w:rsid w:val="007A1C3D"/>
    <w:rsid w:val="007A2536"/>
    <w:rsid w:val="007A2F6B"/>
    <w:rsid w:val="007A360B"/>
    <w:rsid w:val="007B102E"/>
    <w:rsid w:val="007B1498"/>
    <w:rsid w:val="007B2044"/>
    <w:rsid w:val="007B2413"/>
    <w:rsid w:val="007B258C"/>
    <w:rsid w:val="007B2DB8"/>
    <w:rsid w:val="007B352F"/>
    <w:rsid w:val="007B4D8B"/>
    <w:rsid w:val="007B4F43"/>
    <w:rsid w:val="007B63B5"/>
    <w:rsid w:val="007B6DE5"/>
    <w:rsid w:val="007B6E8C"/>
    <w:rsid w:val="007B751D"/>
    <w:rsid w:val="007C1B00"/>
    <w:rsid w:val="007C1C8E"/>
    <w:rsid w:val="007C2218"/>
    <w:rsid w:val="007C28EA"/>
    <w:rsid w:val="007C2DC0"/>
    <w:rsid w:val="007C2FFB"/>
    <w:rsid w:val="007C56E2"/>
    <w:rsid w:val="007C6A77"/>
    <w:rsid w:val="007C7140"/>
    <w:rsid w:val="007C7693"/>
    <w:rsid w:val="007D06AC"/>
    <w:rsid w:val="007D0920"/>
    <w:rsid w:val="007D1535"/>
    <w:rsid w:val="007D224F"/>
    <w:rsid w:val="007D3158"/>
    <w:rsid w:val="007D4D65"/>
    <w:rsid w:val="007D53A9"/>
    <w:rsid w:val="007D5A25"/>
    <w:rsid w:val="007D6346"/>
    <w:rsid w:val="007D7137"/>
    <w:rsid w:val="007D7B82"/>
    <w:rsid w:val="007E0743"/>
    <w:rsid w:val="007E0799"/>
    <w:rsid w:val="007E0A6D"/>
    <w:rsid w:val="007E0B02"/>
    <w:rsid w:val="007E15C4"/>
    <w:rsid w:val="007E1EBC"/>
    <w:rsid w:val="007E29C0"/>
    <w:rsid w:val="007E2C63"/>
    <w:rsid w:val="007E2F51"/>
    <w:rsid w:val="007E370E"/>
    <w:rsid w:val="007E4734"/>
    <w:rsid w:val="007E4E9C"/>
    <w:rsid w:val="007E5357"/>
    <w:rsid w:val="007E57D0"/>
    <w:rsid w:val="007F2761"/>
    <w:rsid w:val="007F2834"/>
    <w:rsid w:val="007F2D47"/>
    <w:rsid w:val="007F328C"/>
    <w:rsid w:val="007F4E5C"/>
    <w:rsid w:val="007F51A7"/>
    <w:rsid w:val="007F52F1"/>
    <w:rsid w:val="007F583D"/>
    <w:rsid w:val="007F60EE"/>
    <w:rsid w:val="007F7390"/>
    <w:rsid w:val="007F7403"/>
    <w:rsid w:val="00802B2D"/>
    <w:rsid w:val="00802C8F"/>
    <w:rsid w:val="00804643"/>
    <w:rsid w:val="00804FFF"/>
    <w:rsid w:val="00805589"/>
    <w:rsid w:val="00805D77"/>
    <w:rsid w:val="008075D4"/>
    <w:rsid w:val="008078F8"/>
    <w:rsid w:val="008110EA"/>
    <w:rsid w:val="0081150E"/>
    <w:rsid w:val="008121A2"/>
    <w:rsid w:val="008138F9"/>
    <w:rsid w:val="00813C28"/>
    <w:rsid w:val="00814FB8"/>
    <w:rsid w:val="00815719"/>
    <w:rsid w:val="008163AF"/>
    <w:rsid w:val="008167B8"/>
    <w:rsid w:val="00820802"/>
    <w:rsid w:val="0082150F"/>
    <w:rsid w:val="00821594"/>
    <w:rsid w:val="00822B87"/>
    <w:rsid w:val="00823252"/>
    <w:rsid w:val="0082444E"/>
    <w:rsid w:val="00824504"/>
    <w:rsid w:val="00824A58"/>
    <w:rsid w:val="00825544"/>
    <w:rsid w:val="008256A8"/>
    <w:rsid w:val="00825C27"/>
    <w:rsid w:val="00826781"/>
    <w:rsid w:val="008302B6"/>
    <w:rsid w:val="00830669"/>
    <w:rsid w:val="0083163E"/>
    <w:rsid w:val="00832941"/>
    <w:rsid w:val="008329F1"/>
    <w:rsid w:val="008337E9"/>
    <w:rsid w:val="00833EC6"/>
    <w:rsid w:val="00834694"/>
    <w:rsid w:val="00835131"/>
    <w:rsid w:val="00836A54"/>
    <w:rsid w:val="00837F28"/>
    <w:rsid w:val="0084022E"/>
    <w:rsid w:val="0084170D"/>
    <w:rsid w:val="00841912"/>
    <w:rsid w:val="00844934"/>
    <w:rsid w:val="00844DF4"/>
    <w:rsid w:val="0084518C"/>
    <w:rsid w:val="0084520F"/>
    <w:rsid w:val="00847F3E"/>
    <w:rsid w:val="00850706"/>
    <w:rsid w:val="00851729"/>
    <w:rsid w:val="00851DF0"/>
    <w:rsid w:val="008526BC"/>
    <w:rsid w:val="00852840"/>
    <w:rsid w:val="00852A7B"/>
    <w:rsid w:val="00854033"/>
    <w:rsid w:val="00854C90"/>
    <w:rsid w:val="008576CD"/>
    <w:rsid w:val="0086019C"/>
    <w:rsid w:val="008601E7"/>
    <w:rsid w:val="0086131B"/>
    <w:rsid w:val="00861B1F"/>
    <w:rsid w:val="0086211D"/>
    <w:rsid w:val="008627E2"/>
    <w:rsid w:val="00863681"/>
    <w:rsid w:val="00863B48"/>
    <w:rsid w:val="00864073"/>
    <w:rsid w:val="00864164"/>
    <w:rsid w:val="008649A7"/>
    <w:rsid w:val="00866268"/>
    <w:rsid w:val="00866612"/>
    <w:rsid w:val="00870B92"/>
    <w:rsid w:val="00870C08"/>
    <w:rsid w:val="00871BC2"/>
    <w:rsid w:val="00872447"/>
    <w:rsid w:val="00872806"/>
    <w:rsid w:val="00872CF2"/>
    <w:rsid w:val="008731AE"/>
    <w:rsid w:val="0087395F"/>
    <w:rsid w:val="008758DE"/>
    <w:rsid w:val="008779CF"/>
    <w:rsid w:val="0088086F"/>
    <w:rsid w:val="008809FA"/>
    <w:rsid w:val="00880A11"/>
    <w:rsid w:val="00880FBD"/>
    <w:rsid w:val="00881BB8"/>
    <w:rsid w:val="00881E0A"/>
    <w:rsid w:val="008822CC"/>
    <w:rsid w:val="00882335"/>
    <w:rsid w:val="00882E48"/>
    <w:rsid w:val="008838A9"/>
    <w:rsid w:val="0088613E"/>
    <w:rsid w:val="00887281"/>
    <w:rsid w:val="00887466"/>
    <w:rsid w:val="0089003C"/>
    <w:rsid w:val="00890B0B"/>
    <w:rsid w:val="00890EA3"/>
    <w:rsid w:val="008923D9"/>
    <w:rsid w:val="00892BC0"/>
    <w:rsid w:val="00892CBF"/>
    <w:rsid w:val="008944B5"/>
    <w:rsid w:val="00895595"/>
    <w:rsid w:val="00895C79"/>
    <w:rsid w:val="00895DC3"/>
    <w:rsid w:val="00897726"/>
    <w:rsid w:val="008A0F4B"/>
    <w:rsid w:val="008A1DFF"/>
    <w:rsid w:val="008A2036"/>
    <w:rsid w:val="008A29F5"/>
    <w:rsid w:val="008A3F08"/>
    <w:rsid w:val="008A4BC7"/>
    <w:rsid w:val="008A4E14"/>
    <w:rsid w:val="008A501B"/>
    <w:rsid w:val="008A5330"/>
    <w:rsid w:val="008A55BC"/>
    <w:rsid w:val="008A723D"/>
    <w:rsid w:val="008B03D4"/>
    <w:rsid w:val="008B0A78"/>
    <w:rsid w:val="008B11D0"/>
    <w:rsid w:val="008B212E"/>
    <w:rsid w:val="008B323E"/>
    <w:rsid w:val="008B34DB"/>
    <w:rsid w:val="008B35A7"/>
    <w:rsid w:val="008B3B62"/>
    <w:rsid w:val="008B3BF0"/>
    <w:rsid w:val="008B4149"/>
    <w:rsid w:val="008B43B4"/>
    <w:rsid w:val="008B5311"/>
    <w:rsid w:val="008B5F58"/>
    <w:rsid w:val="008B7015"/>
    <w:rsid w:val="008B7985"/>
    <w:rsid w:val="008C1684"/>
    <w:rsid w:val="008C238D"/>
    <w:rsid w:val="008C24B6"/>
    <w:rsid w:val="008C3732"/>
    <w:rsid w:val="008C3A96"/>
    <w:rsid w:val="008C510E"/>
    <w:rsid w:val="008C606A"/>
    <w:rsid w:val="008C60F4"/>
    <w:rsid w:val="008C7294"/>
    <w:rsid w:val="008D021F"/>
    <w:rsid w:val="008D0415"/>
    <w:rsid w:val="008D0D02"/>
    <w:rsid w:val="008D1372"/>
    <w:rsid w:val="008D19BB"/>
    <w:rsid w:val="008D1CAB"/>
    <w:rsid w:val="008D1F28"/>
    <w:rsid w:val="008D2101"/>
    <w:rsid w:val="008D49C2"/>
    <w:rsid w:val="008D5A29"/>
    <w:rsid w:val="008D5A90"/>
    <w:rsid w:val="008D5B0F"/>
    <w:rsid w:val="008D71AE"/>
    <w:rsid w:val="008D759B"/>
    <w:rsid w:val="008D7EFB"/>
    <w:rsid w:val="008E06E3"/>
    <w:rsid w:val="008E1049"/>
    <w:rsid w:val="008E144F"/>
    <w:rsid w:val="008E1489"/>
    <w:rsid w:val="008E1966"/>
    <w:rsid w:val="008E2533"/>
    <w:rsid w:val="008E2D1C"/>
    <w:rsid w:val="008E30F9"/>
    <w:rsid w:val="008E31FF"/>
    <w:rsid w:val="008E3B24"/>
    <w:rsid w:val="008E526D"/>
    <w:rsid w:val="008E6317"/>
    <w:rsid w:val="008E6C79"/>
    <w:rsid w:val="008E7446"/>
    <w:rsid w:val="008F0166"/>
    <w:rsid w:val="008F0436"/>
    <w:rsid w:val="008F0D8A"/>
    <w:rsid w:val="008F0F31"/>
    <w:rsid w:val="008F1625"/>
    <w:rsid w:val="008F18F3"/>
    <w:rsid w:val="008F1901"/>
    <w:rsid w:val="008F3AFD"/>
    <w:rsid w:val="008F3C8F"/>
    <w:rsid w:val="008F3ED1"/>
    <w:rsid w:val="008F565B"/>
    <w:rsid w:val="008F5C13"/>
    <w:rsid w:val="008F74E8"/>
    <w:rsid w:val="008F7AB5"/>
    <w:rsid w:val="009000E7"/>
    <w:rsid w:val="0090084C"/>
    <w:rsid w:val="00900B60"/>
    <w:rsid w:val="00900D4F"/>
    <w:rsid w:val="00900DEE"/>
    <w:rsid w:val="009020A5"/>
    <w:rsid w:val="009046D1"/>
    <w:rsid w:val="00904CB6"/>
    <w:rsid w:val="00905379"/>
    <w:rsid w:val="00905ED0"/>
    <w:rsid w:val="00907583"/>
    <w:rsid w:val="009103A7"/>
    <w:rsid w:val="00910575"/>
    <w:rsid w:val="009112CC"/>
    <w:rsid w:val="009139AC"/>
    <w:rsid w:val="00913FCC"/>
    <w:rsid w:val="0091440B"/>
    <w:rsid w:val="009146BD"/>
    <w:rsid w:val="0091565C"/>
    <w:rsid w:val="00915740"/>
    <w:rsid w:val="00916283"/>
    <w:rsid w:val="009165C1"/>
    <w:rsid w:val="00917842"/>
    <w:rsid w:val="0092031A"/>
    <w:rsid w:val="00920EF7"/>
    <w:rsid w:val="00922588"/>
    <w:rsid w:val="00922D99"/>
    <w:rsid w:val="00923DF4"/>
    <w:rsid w:val="00923FF6"/>
    <w:rsid w:val="00925908"/>
    <w:rsid w:val="009266EE"/>
    <w:rsid w:val="009268EC"/>
    <w:rsid w:val="00926AAF"/>
    <w:rsid w:val="00926CE2"/>
    <w:rsid w:val="00927238"/>
    <w:rsid w:val="009276A3"/>
    <w:rsid w:val="009304BC"/>
    <w:rsid w:val="0093075B"/>
    <w:rsid w:val="00930ECF"/>
    <w:rsid w:val="00931294"/>
    <w:rsid w:val="009316C6"/>
    <w:rsid w:val="00932BA6"/>
    <w:rsid w:val="00932CCF"/>
    <w:rsid w:val="0093306D"/>
    <w:rsid w:val="00933EA7"/>
    <w:rsid w:val="00934782"/>
    <w:rsid w:val="009355E0"/>
    <w:rsid w:val="00936C69"/>
    <w:rsid w:val="009405B1"/>
    <w:rsid w:val="00941399"/>
    <w:rsid w:val="00941459"/>
    <w:rsid w:val="009425D9"/>
    <w:rsid w:val="00943378"/>
    <w:rsid w:val="00943B06"/>
    <w:rsid w:val="009443EB"/>
    <w:rsid w:val="0094505D"/>
    <w:rsid w:val="00945995"/>
    <w:rsid w:val="00946054"/>
    <w:rsid w:val="00946B97"/>
    <w:rsid w:val="00950740"/>
    <w:rsid w:val="00950766"/>
    <w:rsid w:val="00950EEA"/>
    <w:rsid w:val="009513FE"/>
    <w:rsid w:val="00951471"/>
    <w:rsid w:val="00951950"/>
    <w:rsid w:val="00951CFA"/>
    <w:rsid w:val="0095272E"/>
    <w:rsid w:val="00952B04"/>
    <w:rsid w:val="00953080"/>
    <w:rsid w:val="009544D3"/>
    <w:rsid w:val="00954C6B"/>
    <w:rsid w:val="00955223"/>
    <w:rsid w:val="00957CC7"/>
    <w:rsid w:val="00960058"/>
    <w:rsid w:val="00960565"/>
    <w:rsid w:val="009629CA"/>
    <w:rsid w:val="009639EF"/>
    <w:rsid w:val="00963F49"/>
    <w:rsid w:val="0096455D"/>
    <w:rsid w:val="00965299"/>
    <w:rsid w:val="00965669"/>
    <w:rsid w:val="00965E47"/>
    <w:rsid w:val="009661DE"/>
    <w:rsid w:val="00966FBF"/>
    <w:rsid w:val="00971349"/>
    <w:rsid w:val="0097235F"/>
    <w:rsid w:val="009735B6"/>
    <w:rsid w:val="00975D6C"/>
    <w:rsid w:val="0097693E"/>
    <w:rsid w:val="00981332"/>
    <w:rsid w:val="0098152D"/>
    <w:rsid w:val="00982001"/>
    <w:rsid w:val="0098209E"/>
    <w:rsid w:val="00982AB4"/>
    <w:rsid w:val="009833CD"/>
    <w:rsid w:val="00984500"/>
    <w:rsid w:val="009849E6"/>
    <w:rsid w:val="00984F1C"/>
    <w:rsid w:val="009861C3"/>
    <w:rsid w:val="009863E1"/>
    <w:rsid w:val="009864C0"/>
    <w:rsid w:val="009879A7"/>
    <w:rsid w:val="009909D5"/>
    <w:rsid w:val="00990BFD"/>
    <w:rsid w:val="009910E8"/>
    <w:rsid w:val="00991623"/>
    <w:rsid w:val="00992004"/>
    <w:rsid w:val="0099224C"/>
    <w:rsid w:val="00992E43"/>
    <w:rsid w:val="009931FA"/>
    <w:rsid w:val="009966D6"/>
    <w:rsid w:val="00996EC2"/>
    <w:rsid w:val="009970EB"/>
    <w:rsid w:val="0099746E"/>
    <w:rsid w:val="009A19ED"/>
    <w:rsid w:val="009A2588"/>
    <w:rsid w:val="009A3608"/>
    <w:rsid w:val="009A3B10"/>
    <w:rsid w:val="009A41CB"/>
    <w:rsid w:val="009A5319"/>
    <w:rsid w:val="009A55D5"/>
    <w:rsid w:val="009A588E"/>
    <w:rsid w:val="009A6A3A"/>
    <w:rsid w:val="009A7779"/>
    <w:rsid w:val="009B05CA"/>
    <w:rsid w:val="009B0CF1"/>
    <w:rsid w:val="009B2CEF"/>
    <w:rsid w:val="009B313E"/>
    <w:rsid w:val="009B3295"/>
    <w:rsid w:val="009B345C"/>
    <w:rsid w:val="009B3745"/>
    <w:rsid w:val="009B376A"/>
    <w:rsid w:val="009B3C9A"/>
    <w:rsid w:val="009B3EE7"/>
    <w:rsid w:val="009B416B"/>
    <w:rsid w:val="009B447F"/>
    <w:rsid w:val="009B54AA"/>
    <w:rsid w:val="009B553B"/>
    <w:rsid w:val="009B6C31"/>
    <w:rsid w:val="009B7C80"/>
    <w:rsid w:val="009B7C95"/>
    <w:rsid w:val="009B7FCB"/>
    <w:rsid w:val="009C0207"/>
    <w:rsid w:val="009C0314"/>
    <w:rsid w:val="009C17C7"/>
    <w:rsid w:val="009C1FF9"/>
    <w:rsid w:val="009C22C5"/>
    <w:rsid w:val="009C24F9"/>
    <w:rsid w:val="009C352C"/>
    <w:rsid w:val="009C46DA"/>
    <w:rsid w:val="009C4AA0"/>
    <w:rsid w:val="009C4F09"/>
    <w:rsid w:val="009C5180"/>
    <w:rsid w:val="009C55FC"/>
    <w:rsid w:val="009C7617"/>
    <w:rsid w:val="009C763E"/>
    <w:rsid w:val="009D2540"/>
    <w:rsid w:val="009D4351"/>
    <w:rsid w:val="009D44BA"/>
    <w:rsid w:val="009D5ACA"/>
    <w:rsid w:val="009D5F62"/>
    <w:rsid w:val="009D736B"/>
    <w:rsid w:val="009D73EA"/>
    <w:rsid w:val="009D7474"/>
    <w:rsid w:val="009E062B"/>
    <w:rsid w:val="009E082C"/>
    <w:rsid w:val="009E184A"/>
    <w:rsid w:val="009E1B90"/>
    <w:rsid w:val="009E3AAE"/>
    <w:rsid w:val="009E4105"/>
    <w:rsid w:val="009E614F"/>
    <w:rsid w:val="009E764A"/>
    <w:rsid w:val="009F052B"/>
    <w:rsid w:val="009F27A4"/>
    <w:rsid w:val="009F32CF"/>
    <w:rsid w:val="009F3987"/>
    <w:rsid w:val="009F4393"/>
    <w:rsid w:val="00A047DE"/>
    <w:rsid w:val="00A055C4"/>
    <w:rsid w:val="00A07CAF"/>
    <w:rsid w:val="00A07D2B"/>
    <w:rsid w:val="00A129F4"/>
    <w:rsid w:val="00A1333E"/>
    <w:rsid w:val="00A13A71"/>
    <w:rsid w:val="00A1408E"/>
    <w:rsid w:val="00A1458C"/>
    <w:rsid w:val="00A14941"/>
    <w:rsid w:val="00A153EB"/>
    <w:rsid w:val="00A160A5"/>
    <w:rsid w:val="00A164C4"/>
    <w:rsid w:val="00A16C2D"/>
    <w:rsid w:val="00A17F12"/>
    <w:rsid w:val="00A17F40"/>
    <w:rsid w:val="00A203D3"/>
    <w:rsid w:val="00A20861"/>
    <w:rsid w:val="00A20AC0"/>
    <w:rsid w:val="00A20CE2"/>
    <w:rsid w:val="00A218CB"/>
    <w:rsid w:val="00A21C9A"/>
    <w:rsid w:val="00A22C33"/>
    <w:rsid w:val="00A22F26"/>
    <w:rsid w:val="00A230A7"/>
    <w:rsid w:val="00A232F3"/>
    <w:rsid w:val="00A24206"/>
    <w:rsid w:val="00A247E0"/>
    <w:rsid w:val="00A252E1"/>
    <w:rsid w:val="00A254D4"/>
    <w:rsid w:val="00A25DC0"/>
    <w:rsid w:val="00A25E68"/>
    <w:rsid w:val="00A26173"/>
    <w:rsid w:val="00A2667C"/>
    <w:rsid w:val="00A26BB3"/>
    <w:rsid w:val="00A2733E"/>
    <w:rsid w:val="00A275B6"/>
    <w:rsid w:val="00A27C4D"/>
    <w:rsid w:val="00A27FB9"/>
    <w:rsid w:val="00A30105"/>
    <w:rsid w:val="00A30E2F"/>
    <w:rsid w:val="00A310CE"/>
    <w:rsid w:val="00A313F9"/>
    <w:rsid w:val="00A318B5"/>
    <w:rsid w:val="00A31E6F"/>
    <w:rsid w:val="00A32627"/>
    <w:rsid w:val="00A32731"/>
    <w:rsid w:val="00A337CB"/>
    <w:rsid w:val="00A3451B"/>
    <w:rsid w:val="00A3563F"/>
    <w:rsid w:val="00A35D84"/>
    <w:rsid w:val="00A36AE5"/>
    <w:rsid w:val="00A40589"/>
    <w:rsid w:val="00A4075F"/>
    <w:rsid w:val="00A40962"/>
    <w:rsid w:val="00A41C6E"/>
    <w:rsid w:val="00A430D0"/>
    <w:rsid w:val="00A434F9"/>
    <w:rsid w:val="00A44712"/>
    <w:rsid w:val="00A45875"/>
    <w:rsid w:val="00A464FC"/>
    <w:rsid w:val="00A46794"/>
    <w:rsid w:val="00A46BD0"/>
    <w:rsid w:val="00A46E23"/>
    <w:rsid w:val="00A510FA"/>
    <w:rsid w:val="00A52811"/>
    <w:rsid w:val="00A52C89"/>
    <w:rsid w:val="00A52D06"/>
    <w:rsid w:val="00A53221"/>
    <w:rsid w:val="00A5540D"/>
    <w:rsid w:val="00A55C78"/>
    <w:rsid w:val="00A573E7"/>
    <w:rsid w:val="00A5769A"/>
    <w:rsid w:val="00A611A5"/>
    <w:rsid w:val="00A61DF3"/>
    <w:rsid w:val="00A620A9"/>
    <w:rsid w:val="00A62809"/>
    <w:rsid w:val="00A635EE"/>
    <w:rsid w:val="00A64149"/>
    <w:rsid w:val="00A64731"/>
    <w:rsid w:val="00A6587F"/>
    <w:rsid w:val="00A70B70"/>
    <w:rsid w:val="00A7233F"/>
    <w:rsid w:val="00A72522"/>
    <w:rsid w:val="00A726C5"/>
    <w:rsid w:val="00A7287B"/>
    <w:rsid w:val="00A733A6"/>
    <w:rsid w:val="00A73775"/>
    <w:rsid w:val="00A74786"/>
    <w:rsid w:val="00A749A5"/>
    <w:rsid w:val="00A74CFF"/>
    <w:rsid w:val="00A75082"/>
    <w:rsid w:val="00A75083"/>
    <w:rsid w:val="00A76718"/>
    <w:rsid w:val="00A77E7D"/>
    <w:rsid w:val="00A80902"/>
    <w:rsid w:val="00A81304"/>
    <w:rsid w:val="00A8170A"/>
    <w:rsid w:val="00A83067"/>
    <w:rsid w:val="00A834B7"/>
    <w:rsid w:val="00A8385D"/>
    <w:rsid w:val="00A83BCD"/>
    <w:rsid w:val="00A84601"/>
    <w:rsid w:val="00A84B2C"/>
    <w:rsid w:val="00A853AB"/>
    <w:rsid w:val="00A86990"/>
    <w:rsid w:val="00A86FD4"/>
    <w:rsid w:val="00A8714F"/>
    <w:rsid w:val="00A87FBE"/>
    <w:rsid w:val="00A903B5"/>
    <w:rsid w:val="00A9098D"/>
    <w:rsid w:val="00A924FE"/>
    <w:rsid w:val="00A925F1"/>
    <w:rsid w:val="00A92714"/>
    <w:rsid w:val="00A94469"/>
    <w:rsid w:val="00A971C3"/>
    <w:rsid w:val="00AA1ED4"/>
    <w:rsid w:val="00AA28C6"/>
    <w:rsid w:val="00AA4045"/>
    <w:rsid w:val="00AA522E"/>
    <w:rsid w:val="00AA6293"/>
    <w:rsid w:val="00AB05F0"/>
    <w:rsid w:val="00AB0B8C"/>
    <w:rsid w:val="00AB0EE8"/>
    <w:rsid w:val="00AB1A5D"/>
    <w:rsid w:val="00AB1E87"/>
    <w:rsid w:val="00AB33BF"/>
    <w:rsid w:val="00AB3A6A"/>
    <w:rsid w:val="00AB3BAF"/>
    <w:rsid w:val="00AB5355"/>
    <w:rsid w:val="00AB5AA9"/>
    <w:rsid w:val="00AC151A"/>
    <w:rsid w:val="00AC1CC1"/>
    <w:rsid w:val="00AC2B6F"/>
    <w:rsid w:val="00AC2D41"/>
    <w:rsid w:val="00AC3233"/>
    <w:rsid w:val="00AC33CD"/>
    <w:rsid w:val="00AC4029"/>
    <w:rsid w:val="00AC4506"/>
    <w:rsid w:val="00AC4895"/>
    <w:rsid w:val="00AC538A"/>
    <w:rsid w:val="00AC5963"/>
    <w:rsid w:val="00AC6667"/>
    <w:rsid w:val="00AC7972"/>
    <w:rsid w:val="00AD002E"/>
    <w:rsid w:val="00AD0268"/>
    <w:rsid w:val="00AD05B6"/>
    <w:rsid w:val="00AD133D"/>
    <w:rsid w:val="00AD2067"/>
    <w:rsid w:val="00AD2077"/>
    <w:rsid w:val="00AD2DDF"/>
    <w:rsid w:val="00AD3A75"/>
    <w:rsid w:val="00AD5F1A"/>
    <w:rsid w:val="00AD61BF"/>
    <w:rsid w:val="00AD69B3"/>
    <w:rsid w:val="00AD6CA7"/>
    <w:rsid w:val="00AD6DE0"/>
    <w:rsid w:val="00AD6DFE"/>
    <w:rsid w:val="00AD7134"/>
    <w:rsid w:val="00AD7422"/>
    <w:rsid w:val="00AD7AEB"/>
    <w:rsid w:val="00AD7C10"/>
    <w:rsid w:val="00AE0211"/>
    <w:rsid w:val="00AE127D"/>
    <w:rsid w:val="00AE1934"/>
    <w:rsid w:val="00AE4362"/>
    <w:rsid w:val="00AE547D"/>
    <w:rsid w:val="00AE5CD1"/>
    <w:rsid w:val="00AE6CBD"/>
    <w:rsid w:val="00AF029C"/>
    <w:rsid w:val="00AF10F5"/>
    <w:rsid w:val="00AF1369"/>
    <w:rsid w:val="00AF16B4"/>
    <w:rsid w:val="00AF225C"/>
    <w:rsid w:val="00AF4FEE"/>
    <w:rsid w:val="00AF588A"/>
    <w:rsid w:val="00AF59B0"/>
    <w:rsid w:val="00AF6064"/>
    <w:rsid w:val="00AF666A"/>
    <w:rsid w:val="00AF7BCB"/>
    <w:rsid w:val="00AF7F24"/>
    <w:rsid w:val="00B0013A"/>
    <w:rsid w:val="00B01712"/>
    <w:rsid w:val="00B0210E"/>
    <w:rsid w:val="00B02262"/>
    <w:rsid w:val="00B023A9"/>
    <w:rsid w:val="00B0258F"/>
    <w:rsid w:val="00B02F34"/>
    <w:rsid w:val="00B03267"/>
    <w:rsid w:val="00B0474C"/>
    <w:rsid w:val="00B053C4"/>
    <w:rsid w:val="00B05D02"/>
    <w:rsid w:val="00B065DE"/>
    <w:rsid w:val="00B06A0A"/>
    <w:rsid w:val="00B109C7"/>
    <w:rsid w:val="00B10C48"/>
    <w:rsid w:val="00B10D85"/>
    <w:rsid w:val="00B11BFE"/>
    <w:rsid w:val="00B12E9C"/>
    <w:rsid w:val="00B12F27"/>
    <w:rsid w:val="00B13148"/>
    <w:rsid w:val="00B141A0"/>
    <w:rsid w:val="00B14914"/>
    <w:rsid w:val="00B14BA8"/>
    <w:rsid w:val="00B14C9D"/>
    <w:rsid w:val="00B15876"/>
    <w:rsid w:val="00B1722B"/>
    <w:rsid w:val="00B173FB"/>
    <w:rsid w:val="00B176F0"/>
    <w:rsid w:val="00B178C8"/>
    <w:rsid w:val="00B20711"/>
    <w:rsid w:val="00B20C32"/>
    <w:rsid w:val="00B20F02"/>
    <w:rsid w:val="00B21505"/>
    <w:rsid w:val="00B222BC"/>
    <w:rsid w:val="00B22544"/>
    <w:rsid w:val="00B231F3"/>
    <w:rsid w:val="00B23214"/>
    <w:rsid w:val="00B2457F"/>
    <w:rsid w:val="00B25279"/>
    <w:rsid w:val="00B25703"/>
    <w:rsid w:val="00B26156"/>
    <w:rsid w:val="00B274A8"/>
    <w:rsid w:val="00B27564"/>
    <w:rsid w:val="00B27636"/>
    <w:rsid w:val="00B27E2F"/>
    <w:rsid w:val="00B3021A"/>
    <w:rsid w:val="00B30B50"/>
    <w:rsid w:val="00B31F15"/>
    <w:rsid w:val="00B34B65"/>
    <w:rsid w:val="00B3566B"/>
    <w:rsid w:val="00B3596A"/>
    <w:rsid w:val="00B3601D"/>
    <w:rsid w:val="00B36501"/>
    <w:rsid w:val="00B3669E"/>
    <w:rsid w:val="00B36B9A"/>
    <w:rsid w:val="00B3791F"/>
    <w:rsid w:val="00B40211"/>
    <w:rsid w:val="00B406C2"/>
    <w:rsid w:val="00B40BE0"/>
    <w:rsid w:val="00B4171F"/>
    <w:rsid w:val="00B41DB0"/>
    <w:rsid w:val="00B420F9"/>
    <w:rsid w:val="00B42C5B"/>
    <w:rsid w:val="00B4326B"/>
    <w:rsid w:val="00B439E0"/>
    <w:rsid w:val="00B444C5"/>
    <w:rsid w:val="00B4470C"/>
    <w:rsid w:val="00B4490A"/>
    <w:rsid w:val="00B44ECF"/>
    <w:rsid w:val="00B46182"/>
    <w:rsid w:val="00B4662B"/>
    <w:rsid w:val="00B46AC0"/>
    <w:rsid w:val="00B478B2"/>
    <w:rsid w:val="00B47A83"/>
    <w:rsid w:val="00B50325"/>
    <w:rsid w:val="00B51332"/>
    <w:rsid w:val="00B53C44"/>
    <w:rsid w:val="00B55466"/>
    <w:rsid w:val="00B57723"/>
    <w:rsid w:val="00B620AF"/>
    <w:rsid w:val="00B63633"/>
    <w:rsid w:val="00B637A1"/>
    <w:rsid w:val="00B63BC4"/>
    <w:rsid w:val="00B63F04"/>
    <w:rsid w:val="00B64592"/>
    <w:rsid w:val="00B646F4"/>
    <w:rsid w:val="00B64EAE"/>
    <w:rsid w:val="00B66681"/>
    <w:rsid w:val="00B66987"/>
    <w:rsid w:val="00B669C0"/>
    <w:rsid w:val="00B66D87"/>
    <w:rsid w:val="00B71F95"/>
    <w:rsid w:val="00B724A0"/>
    <w:rsid w:val="00B7266B"/>
    <w:rsid w:val="00B72DB0"/>
    <w:rsid w:val="00B73EBC"/>
    <w:rsid w:val="00B7454B"/>
    <w:rsid w:val="00B74D72"/>
    <w:rsid w:val="00B752D4"/>
    <w:rsid w:val="00B76ECB"/>
    <w:rsid w:val="00B770D3"/>
    <w:rsid w:val="00B77963"/>
    <w:rsid w:val="00B80486"/>
    <w:rsid w:val="00B80E4E"/>
    <w:rsid w:val="00B82679"/>
    <w:rsid w:val="00B83433"/>
    <w:rsid w:val="00B84358"/>
    <w:rsid w:val="00B84E75"/>
    <w:rsid w:val="00B84EDA"/>
    <w:rsid w:val="00B85A50"/>
    <w:rsid w:val="00B86944"/>
    <w:rsid w:val="00B86C2E"/>
    <w:rsid w:val="00B86D37"/>
    <w:rsid w:val="00B87954"/>
    <w:rsid w:val="00B90AFB"/>
    <w:rsid w:val="00B91843"/>
    <w:rsid w:val="00B921F7"/>
    <w:rsid w:val="00B9517A"/>
    <w:rsid w:val="00B9528A"/>
    <w:rsid w:val="00B95EDE"/>
    <w:rsid w:val="00B96D91"/>
    <w:rsid w:val="00B97DCD"/>
    <w:rsid w:val="00BA01CB"/>
    <w:rsid w:val="00BA0A3E"/>
    <w:rsid w:val="00BA12AB"/>
    <w:rsid w:val="00BA133A"/>
    <w:rsid w:val="00BA1448"/>
    <w:rsid w:val="00BA238F"/>
    <w:rsid w:val="00BA3E37"/>
    <w:rsid w:val="00BA44E1"/>
    <w:rsid w:val="00BA59DA"/>
    <w:rsid w:val="00BA607A"/>
    <w:rsid w:val="00BA6674"/>
    <w:rsid w:val="00BB0CFB"/>
    <w:rsid w:val="00BB0ED5"/>
    <w:rsid w:val="00BB19D5"/>
    <w:rsid w:val="00BB24F3"/>
    <w:rsid w:val="00BB2B0E"/>
    <w:rsid w:val="00BB2C56"/>
    <w:rsid w:val="00BB318C"/>
    <w:rsid w:val="00BB3252"/>
    <w:rsid w:val="00BB36FD"/>
    <w:rsid w:val="00BB3F47"/>
    <w:rsid w:val="00BB4375"/>
    <w:rsid w:val="00BB5325"/>
    <w:rsid w:val="00BB606E"/>
    <w:rsid w:val="00BB6555"/>
    <w:rsid w:val="00BB6D84"/>
    <w:rsid w:val="00BB6FB5"/>
    <w:rsid w:val="00BC0403"/>
    <w:rsid w:val="00BC0E55"/>
    <w:rsid w:val="00BC0FF6"/>
    <w:rsid w:val="00BC20F1"/>
    <w:rsid w:val="00BC25D9"/>
    <w:rsid w:val="00BC269C"/>
    <w:rsid w:val="00BC2749"/>
    <w:rsid w:val="00BC4635"/>
    <w:rsid w:val="00BC4B5B"/>
    <w:rsid w:val="00BC4E5D"/>
    <w:rsid w:val="00BC6454"/>
    <w:rsid w:val="00BD02DF"/>
    <w:rsid w:val="00BD04DC"/>
    <w:rsid w:val="00BD12D5"/>
    <w:rsid w:val="00BD1A92"/>
    <w:rsid w:val="00BD2CA8"/>
    <w:rsid w:val="00BD33CC"/>
    <w:rsid w:val="00BD4ED4"/>
    <w:rsid w:val="00BD58B3"/>
    <w:rsid w:val="00BD5C76"/>
    <w:rsid w:val="00BD6559"/>
    <w:rsid w:val="00BD762D"/>
    <w:rsid w:val="00BE0A08"/>
    <w:rsid w:val="00BE1784"/>
    <w:rsid w:val="00BE2DA2"/>
    <w:rsid w:val="00BE4050"/>
    <w:rsid w:val="00BE4323"/>
    <w:rsid w:val="00BE6A0A"/>
    <w:rsid w:val="00BF0264"/>
    <w:rsid w:val="00BF0967"/>
    <w:rsid w:val="00BF1A1E"/>
    <w:rsid w:val="00BF1B9F"/>
    <w:rsid w:val="00BF1D82"/>
    <w:rsid w:val="00BF23CA"/>
    <w:rsid w:val="00BF2AA0"/>
    <w:rsid w:val="00BF30B1"/>
    <w:rsid w:val="00BF3DC3"/>
    <w:rsid w:val="00BF3DFB"/>
    <w:rsid w:val="00BF69C8"/>
    <w:rsid w:val="00BF6CF2"/>
    <w:rsid w:val="00BF700B"/>
    <w:rsid w:val="00BF7932"/>
    <w:rsid w:val="00BF7F8C"/>
    <w:rsid w:val="00C00B2F"/>
    <w:rsid w:val="00C01132"/>
    <w:rsid w:val="00C027EA"/>
    <w:rsid w:val="00C02B04"/>
    <w:rsid w:val="00C02C9F"/>
    <w:rsid w:val="00C02E10"/>
    <w:rsid w:val="00C03786"/>
    <w:rsid w:val="00C067E3"/>
    <w:rsid w:val="00C06F80"/>
    <w:rsid w:val="00C101B4"/>
    <w:rsid w:val="00C10D3C"/>
    <w:rsid w:val="00C1209F"/>
    <w:rsid w:val="00C12EB7"/>
    <w:rsid w:val="00C137E5"/>
    <w:rsid w:val="00C1678C"/>
    <w:rsid w:val="00C16B56"/>
    <w:rsid w:val="00C16E52"/>
    <w:rsid w:val="00C219BB"/>
    <w:rsid w:val="00C21D09"/>
    <w:rsid w:val="00C231EE"/>
    <w:rsid w:val="00C23215"/>
    <w:rsid w:val="00C236EC"/>
    <w:rsid w:val="00C237CF"/>
    <w:rsid w:val="00C2403D"/>
    <w:rsid w:val="00C262DC"/>
    <w:rsid w:val="00C3058A"/>
    <w:rsid w:val="00C3122C"/>
    <w:rsid w:val="00C3165B"/>
    <w:rsid w:val="00C3173C"/>
    <w:rsid w:val="00C318FB"/>
    <w:rsid w:val="00C351C5"/>
    <w:rsid w:val="00C36491"/>
    <w:rsid w:val="00C37A85"/>
    <w:rsid w:val="00C37DB5"/>
    <w:rsid w:val="00C406B1"/>
    <w:rsid w:val="00C42654"/>
    <w:rsid w:val="00C43DB5"/>
    <w:rsid w:val="00C4497B"/>
    <w:rsid w:val="00C45828"/>
    <w:rsid w:val="00C45EB2"/>
    <w:rsid w:val="00C46362"/>
    <w:rsid w:val="00C4639D"/>
    <w:rsid w:val="00C47BD6"/>
    <w:rsid w:val="00C47C90"/>
    <w:rsid w:val="00C47E94"/>
    <w:rsid w:val="00C50390"/>
    <w:rsid w:val="00C50BAB"/>
    <w:rsid w:val="00C50BCC"/>
    <w:rsid w:val="00C510DD"/>
    <w:rsid w:val="00C51A2E"/>
    <w:rsid w:val="00C51D88"/>
    <w:rsid w:val="00C5271B"/>
    <w:rsid w:val="00C5378F"/>
    <w:rsid w:val="00C5436E"/>
    <w:rsid w:val="00C54E3D"/>
    <w:rsid w:val="00C555C3"/>
    <w:rsid w:val="00C5565A"/>
    <w:rsid w:val="00C5628E"/>
    <w:rsid w:val="00C568BA"/>
    <w:rsid w:val="00C56B0F"/>
    <w:rsid w:val="00C56B65"/>
    <w:rsid w:val="00C6048A"/>
    <w:rsid w:val="00C60F63"/>
    <w:rsid w:val="00C621A9"/>
    <w:rsid w:val="00C6256B"/>
    <w:rsid w:val="00C62649"/>
    <w:rsid w:val="00C632AF"/>
    <w:rsid w:val="00C647F1"/>
    <w:rsid w:val="00C6561E"/>
    <w:rsid w:val="00C659C6"/>
    <w:rsid w:val="00C66416"/>
    <w:rsid w:val="00C702A5"/>
    <w:rsid w:val="00C70926"/>
    <w:rsid w:val="00C70AEE"/>
    <w:rsid w:val="00C710F0"/>
    <w:rsid w:val="00C7121F"/>
    <w:rsid w:val="00C71D7E"/>
    <w:rsid w:val="00C735ED"/>
    <w:rsid w:val="00C7426D"/>
    <w:rsid w:val="00C74462"/>
    <w:rsid w:val="00C760DD"/>
    <w:rsid w:val="00C76AE9"/>
    <w:rsid w:val="00C77499"/>
    <w:rsid w:val="00C77FCB"/>
    <w:rsid w:val="00C8018C"/>
    <w:rsid w:val="00C804B1"/>
    <w:rsid w:val="00C80A39"/>
    <w:rsid w:val="00C81C2B"/>
    <w:rsid w:val="00C82363"/>
    <w:rsid w:val="00C84FE3"/>
    <w:rsid w:val="00C87529"/>
    <w:rsid w:val="00C8765A"/>
    <w:rsid w:val="00C8767D"/>
    <w:rsid w:val="00C90493"/>
    <w:rsid w:val="00C90F2C"/>
    <w:rsid w:val="00C929AB"/>
    <w:rsid w:val="00C930D2"/>
    <w:rsid w:val="00C93472"/>
    <w:rsid w:val="00C936B5"/>
    <w:rsid w:val="00C93CE5"/>
    <w:rsid w:val="00C95E90"/>
    <w:rsid w:val="00C96A45"/>
    <w:rsid w:val="00C97461"/>
    <w:rsid w:val="00CA0424"/>
    <w:rsid w:val="00CA045A"/>
    <w:rsid w:val="00CA0831"/>
    <w:rsid w:val="00CA1787"/>
    <w:rsid w:val="00CA3337"/>
    <w:rsid w:val="00CA396E"/>
    <w:rsid w:val="00CA3C7E"/>
    <w:rsid w:val="00CA5D5A"/>
    <w:rsid w:val="00CA7859"/>
    <w:rsid w:val="00CA7E12"/>
    <w:rsid w:val="00CB02E1"/>
    <w:rsid w:val="00CB18E4"/>
    <w:rsid w:val="00CB1EE1"/>
    <w:rsid w:val="00CB3044"/>
    <w:rsid w:val="00CB3058"/>
    <w:rsid w:val="00CB5061"/>
    <w:rsid w:val="00CB6DF7"/>
    <w:rsid w:val="00CB791F"/>
    <w:rsid w:val="00CB7AB4"/>
    <w:rsid w:val="00CC0504"/>
    <w:rsid w:val="00CC08DE"/>
    <w:rsid w:val="00CC0A3A"/>
    <w:rsid w:val="00CC13B9"/>
    <w:rsid w:val="00CC142C"/>
    <w:rsid w:val="00CC14B0"/>
    <w:rsid w:val="00CC285D"/>
    <w:rsid w:val="00CC3F31"/>
    <w:rsid w:val="00CC4BFF"/>
    <w:rsid w:val="00CC5E06"/>
    <w:rsid w:val="00CC5FDC"/>
    <w:rsid w:val="00CC6BD8"/>
    <w:rsid w:val="00CC7DD2"/>
    <w:rsid w:val="00CC7EC7"/>
    <w:rsid w:val="00CD0602"/>
    <w:rsid w:val="00CD0710"/>
    <w:rsid w:val="00CD2740"/>
    <w:rsid w:val="00CD3321"/>
    <w:rsid w:val="00CD3E59"/>
    <w:rsid w:val="00CD3EEB"/>
    <w:rsid w:val="00CD56D9"/>
    <w:rsid w:val="00CD5C30"/>
    <w:rsid w:val="00CD5E1F"/>
    <w:rsid w:val="00CD6160"/>
    <w:rsid w:val="00CD642D"/>
    <w:rsid w:val="00CD6D2D"/>
    <w:rsid w:val="00CD6F0F"/>
    <w:rsid w:val="00CD6F5C"/>
    <w:rsid w:val="00CD6FED"/>
    <w:rsid w:val="00CE1097"/>
    <w:rsid w:val="00CE13EE"/>
    <w:rsid w:val="00CE1D57"/>
    <w:rsid w:val="00CE1FFE"/>
    <w:rsid w:val="00CE24FF"/>
    <w:rsid w:val="00CE3157"/>
    <w:rsid w:val="00CE474E"/>
    <w:rsid w:val="00CE47BF"/>
    <w:rsid w:val="00CE54A5"/>
    <w:rsid w:val="00CE5E59"/>
    <w:rsid w:val="00CE5F77"/>
    <w:rsid w:val="00CE665B"/>
    <w:rsid w:val="00CE6C62"/>
    <w:rsid w:val="00CE6E43"/>
    <w:rsid w:val="00CE6F09"/>
    <w:rsid w:val="00CE7C83"/>
    <w:rsid w:val="00CF0093"/>
    <w:rsid w:val="00CF024A"/>
    <w:rsid w:val="00CF1DE5"/>
    <w:rsid w:val="00CF281F"/>
    <w:rsid w:val="00CF42B1"/>
    <w:rsid w:val="00CF4410"/>
    <w:rsid w:val="00CF7BBE"/>
    <w:rsid w:val="00D008DF"/>
    <w:rsid w:val="00D00DD7"/>
    <w:rsid w:val="00D01AEA"/>
    <w:rsid w:val="00D020C4"/>
    <w:rsid w:val="00D02664"/>
    <w:rsid w:val="00D0588E"/>
    <w:rsid w:val="00D05E06"/>
    <w:rsid w:val="00D07159"/>
    <w:rsid w:val="00D07515"/>
    <w:rsid w:val="00D075D5"/>
    <w:rsid w:val="00D07E8C"/>
    <w:rsid w:val="00D110D3"/>
    <w:rsid w:val="00D116D8"/>
    <w:rsid w:val="00D11C58"/>
    <w:rsid w:val="00D1357B"/>
    <w:rsid w:val="00D1402D"/>
    <w:rsid w:val="00D21ACB"/>
    <w:rsid w:val="00D2292C"/>
    <w:rsid w:val="00D22D90"/>
    <w:rsid w:val="00D23D61"/>
    <w:rsid w:val="00D24273"/>
    <w:rsid w:val="00D24B98"/>
    <w:rsid w:val="00D2743A"/>
    <w:rsid w:val="00D27EC5"/>
    <w:rsid w:val="00D30527"/>
    <w:rsid w:val="00D31418"/>
    <w:rsid w:val="00D32611"/>
    <w:rsid w:val="00D32A7B"/>
    <w:rsid w:val="00D32E4E"/>
    <w:rsid w:val="00D32EDD"/>
    <w:rsid w:val="00D33BD9"/>
    <w:rsid w:val="00D344E9"/>
    <w:rsid w:val="00D352CE"/>
    <w:rsid w:val="00D35BBD"/>
    <w:rsid w:val="00D37C9E"/>
    <w:rsid w:val="00D41CA8"/>
    <w:rsid w:val="00D43186"/>
    <w:rsid w:val="00D432F3"/>
    <w:rsid w:val="00D437F5"/>
    <w:rsid w:val="00D43D70"/>
    <w:rsid w:val="00D43E10"/>
    <w:rsid w:val="00D454D2"/>
    <w:rsid w:val="00D45908"/>
    <w:rsid w:val="00D45938"/>
    <w:rsid w:val="00D45D7A"/>
    <w:rsid w:val="00D4660C"/>
    <w:rsid w:val="00D47781"/>
    <w:rsid w:val="00D4780C"/>
    <w:rsid w:val="00D501C8"/>
    <w:rsid w:val="00D531BC"/>
    <w:rsid w:val="00D54873"/>
    <w:rsid w:val="00D55096"/>
    <w:rsid w:val="00D623DD"/>
    <w:rsid w:val="00D63136"/>
    <w:rsid w:val="00D63F6F"/>
    <w:rsid w:val="00D65777"/>
    <w:rsid w:val="00D65A2E"/>
    <w:rsid w:val="00D71A86"/>
    <w:rsid w:val="00D71E00"/>
    <w:rsid w:val="00D73F34"/>
    <w:rsid w:val="00D74100"/>
    <w:rsid w:val="00D74849"/>
    <w:rsid w:val="00D74BC6"/>
    <w:rsid w:val="00D74C0F"/>
    <w:rsid w:val="00D77158"/>
    <w:rsid w:val="00D80361"/>
    <w:rsid w:val="00D81079"/>
    <w:rsid w:val="00D81F1C"/>
    <w:rsid w:val="00D81FF0"/>
    <w:rsid w:val="00D82E1C"/>
    <w:rsid w:val="00D83E6F"/>
    <w:rsid w:val="00D845A4"/>
    <w:rsid w:val="00D85123"/>
    <w:rsid w:val="00D8641B"/>
    <w:rsid w:val="00D86741"/>
    <w:rsid w:val="00D86D8B"/>
    <w:rsid w:val="00D86ECA"/>
    <w:rsid w:val="00D87895"/>
    <w:rsid w:val="00D903A2"/>
    <w:rsid w:val="00D9146D"/>
    <w:rsid w:val="00D91541"/>
    <w:rsid w:val="00D921C6"/>
    <w:rsid w:val="00D9280C"/>
    <w:rsid w:val="00D92BCF"/>
    <w:rsid w:val="00D92D60"/>
    <w:rsid w:val="00D92F21"/>
    <w:rsid w:val="00D93B9F"/>
    <w:rsid w:val="00D94D52"/>
    <w:rsid w:val="00D975A8"/>
    <w:rsid w:val="00DA0836"/>
    <w:rsid w:val="00DA0F29"/>
    <w:rsid w:val="00DA211A"/>
    <w:rsid w:val="00DA2176"/>
    <w:rsid w:val="00DA30FC"/>
    <w:rsid w:val="00DA38D2"/>
    <w:rsid w:val="00DA3D13"/>
    <w:rsid w:val="00DA49F9"/>
    <w:rsid w:val="00DA513D"/>
    <w:rsid w:val="00DA555C"/>
    <w:rsid w:val="00DA5C53"/>
    <w:rsid w:val="00DA6D13"/>
    <w:rsid w:val="00DA7126"/>
    <w:rsid w:val="00DB124C"/>
    <w:rsid w:val="00DB142E"/>
    <w:rsid w:val="00DB1ED2"/>
    <w:rsid w:val="00DB2539"/>
    <w:rsid w:val="00DB3863"/>
    <w:rsid w:val="00DB3DFD"/>
    <w:rsid w:val="00DB4BA8"/>
    <w:rsid w:val="00DB581C"/>
    <w:rsid w:val="00DB5C49"/>
    <w:rsid w:val="00DB66F7"/>
    <w:rsid w:val="00DB6945"/>
    <w:rsid w:val="00DB6DF8"/>
    <w:rsid w:val="00DB6E8D"/>
    <w:rsid w:val="00DB7060"/>
    <w:rsid w:val="00DB7B03"/>
    <w:rsid w:val="00DB7B26"/>
    <w:rsid w:val="00DB7CB4"/>
    <w:rsid w:val="00DC07C8"/>
    <w:rsid w:val="00DC13DC"/>
    <w:rsid w:val="00DC3397"/>
    <w:rsid w:val="00DC3B11"/>
    <w:rsid w:val="00DC446B"/>
    <w:rsid w:val="00DC51A9"/>
    <w:rsid w:val="00DC52E7"/>
    <w:rsid w:val="00DC5317"/>
    <w:rsid w:val="00DD0377"/>
    <w:rsid w:val="00DD1239"/>
    <w:rsid w:val="00DD1A94"/>
    <w:rsid w:val="00DD2048"/>
    <w:rsid w:val="00DD2B4C"/>
    <w:rsid w:val="00DD37B0"/>
    <w:rsid w:val="00DD3A6B"/>
    <w:rsid w:val="00DD458B"/>
    <w:rsid w:val="00DD619B"/>
    <w:rsid w:val="00DD72E1"/>
    <w:rsid w:val="00DD737C"/>
    <w:rsid w:val="00DE0AF5"/>
    <w:rsid w:val="00DE0ECC"/>
    <w:rsid w:val="00DE11F8"/>
    <w:rsid w:val="00DE1664"/>
    <w:rsid w:val="00DE1A3D"/>
    <w:rsid w:val="00DE1DA0"/>
    <w:rsid w:val="00DE2C8A"/>
    <w:rsid w:val="00DE469B"/>
    <w:rsid w:val="00DE481F"/>
    <w:rsid w:val="00DE506C"/>
    <w:rsid w:val="00DE52ED"/>
    <w:rsid w:val="00DE6B00"/>
    <w:rsid w:val="00DE7918"/>
    <w:rsid w:val="00DE7AF0"/>
    <w:rsid w:val="00DF01C5"/>
    <w:rsid w:val="00DF0740"/>
    <w:rsid w:val="00DF2276"/>
    <w:rsid w:val="00DF2933"/>
    <w:rsid w:val="00DF354F"/>
    <w:rsid w:val="00DF3F69"/>
    <w:rsid w:val="00DF3FF0"/>
    <w:rsid w:val="00DF4A58"/>
    <w:rsid w:val="00DF5358"/>
    <w:rsid w:val="00DF56B0"/>
    <w:rsid w:val="00DF5BA6"/>
    <w:rsid w:val="00DF650C"/>
    <w:rsid w:val="00DF68C7"/>
    <w:rsid w:val="00DF6E9F"/>
    <w:rsid w:val="00DF73E8"/>
    <w:rsid w:val="00DF7D30"/>
    <w:rsid w:val="00E01449"/>
    <w:rsid w:val="00E01E7E"/>
    <w:rsid w:val="00E02AA0"/>
    <w:rsid w:val="00E032AC"/>
    <w:rsid w:val="00E04D3C"/>
    <w:rsid w:val="00E05706"/>
    <w:rsid w:val="00E07B54"/>
    <w:rsid w:val="00E07E4A"/>
    <w:rsid w:val="00E10370"/>
    <w:rsid w:val="00E10E8A"/>
    <w:rsid w:val="00E113B7"/>
    <w:rsid w:val="00E12725"/>
    <w:rsid w:val="00E12926"/>
    <w:rsid w:val="00E17566"/>
    <w:rsid w:val="00E20FCC"/>
    <w:rsid w:val="00E21895"/>
    <w:rsid w:val="00E22F38"/>
    <w:rsid w:val="00E230B4"/>
    <w:rsid w:val="00E25860"/>
    <w:rsid w:val="00E25A40"/>
    <w:rsid w:val="00E300F7"/>
    <w:rsid w:val="00E302E7"/>
    <w:rsid w:val="00E3097B"/>
    <w:rsid w:val="00E30CB5"/>
    <w:rsid w:val="00E32328"/>
    <w:rsid w:val="00E3420E"/>
    <w:rsid w:val="00E34C33"/>
    <w:rsid w:val="00E3615D"/>
    <w:rsid w:val="00E36698"/>
    <w:rsid w:val="00E366D2"/>
    <w:rsid w:val="00E36993"/>
    <w:rsid w:val="00E371FB"/>
    <w:rsid w:val="00E40D0F"/>
    <w:rsid w:val="00E4121D"/>
    <w:rsid w:val="00E41D97"/>
    <w:rsid w:val="00E42406"/>
    <w:rsid w:val="00E44B4A"/>
    <w:rsid w:val="00E45393"/>
    <w:rsid w:val="00E45E91"/>
    <w:rsid w:val="00E46043"/>
    <w:rsid w:val="00E461F0"/>
    <w:rsid w:val="00E463CB"/>
    <w:rsid w:val="00E468E6"/>
    <w:rsid w:val="00E46927"/>
    <w:rsid w:val="00E46F92"/>
    <w:rsid w:val="00E473FA"/>
    <w:rsid w:val="00E50C8F"/>
    <w:rsid w:val="00E51017"/>
    <w:rsid w:val="00E51097"/>
    <w:rsid w:val="00E51152"/>
    <w:rsid w:val="00E51411"/>
    <w:rsid w:val="00E51F10"/>
    <w:rsid w:val="00E52DAD"/>
    <w:rsid w:val="00E530FA"/>
    <w:rsid w:val="00E539E8"/>
    <w:rsid w:val="00E5429C"/>
    <w:rsid w:val="00E54B58"/>
    <w:rsid w:val="00E54C05"/>
    <w:rsid w:val="00E5562C"/>
    <w:rsid w:val="00E55C90"/>
    <w:rsid w:val="00E565EB"/>
    <w:rsid w:val="00E623EA"/>
    <w:rsid w:val="00E63F15"/>
    <w:rsid w:val="00E653D6"/>
    <w:rsid w:val="00E65A31"/>
    <w:rsid w:val="00E660D1"/>
    <w:rsid w:val="00E664DF"/>
    <w:rsid w:val="00E677FB"/>
    <w:rsid w:val="00E67A25"/>
    <w:rsid w:val="00E70317"/>
    <w:rsid w:val="00E7091E"/>
    <w:rsid w:val="00E70E8E"/>
    <w:rsid w:val="00E7239C"/>
    <w:rsid w:val="00E724E0"/>
    <w:rsid w:val="00E737B7"/>
    <w:rsid w:val="00E753BE"/>
    <w:rsid w:val="00E754A7"/>
    <w:rsid w:val="00E758E8"/>
    <w:rsid w:val="00E760D9"/>
    <w:rsid w:val="00E77B07"/>
    <w:rsid w:val="00E81419"/>
    <w:rsid w:val="00E8200F"/>
    <w:rsid w:val="00E826E5"/>
    <w:rsid w:val="00E82DBE"/>
    <w:rsid w:val="00E8328C"/>
    <w:rsid w:val="00E833CF"/>
    <w:rsid w:val="00E83645"/>
    <w:rsid w:val="00E84311"/>
    <w:rsid w:val="00E846D4"/>
    <w:rsid w:val="00E84763"/>
    <w:rsid w:val="00E8497C"/>
    <w:rsid w:val="00E8706F"/>
    <w:rsid w:val="00E877EA"/>
    <w:rsid w:val="00E87EE9"/>
    <w:rsid w:val="00E90709"/>
    <w:rsid w:val="00E9171A"/>
    <w:rsid w:val="00E92169"/>
    <w:rsid w:val="00E93C1C"/>
    <w:rsid w:val="00E93D76"/>
    <w:rsid w:val="00E93EB2"/>
    <w:rsid w:val="00E94D01"/>
    <w:rsid w:val="00E9555B"/>
    <w:rsid w:val="00E96006"/>
    <w:rsid w:val="00E962B3"/>
    <w:rsid w:val="00E965EC"/>
    <w:rsid w:val="00E97B5C"/>
    <w:rsid w:val="00EA0E89"/>
    <w:rsid w:val="00EA1E7C"/>
    <w:rsid w:val="00EA1F8A"/>
    <w:rsid w:val="00EA2475"/>
    <w:rsid w:val="00EA24CC"/>
    <w:rsid w:val="00EA2747"/>
    <w:rsid w:val="00EA287A"/>
    <w:rsid w:val="00EA298C"/>
    <w:rsid w:val="00EA335D"/>
    <w:rsid w:val="00EA3392"/>
    <w:rsid w:val="00EA3481"/>
    <w:rsid w:val="00EA37EF"/>
    <w:rsid w:val="00EA4C66"/>
    <w:rsid w:val="00EA5091"/>
    <w:rsid w:val="00EA5A7F"/>
    <w:rsid w:val="00EA62A3"/>
    <w:rsid w:val="00EA65DC"/>
    <w:rsid w:val="00EB0056"/>
    <w:rsid w:val="00EB1B02"/>
    <w:rsid w:val="00EB1ECF"/>
    <w:rsid w:val="00EB20DD"/>
    <w:rsid w:val="00EB2650"/>
    <w:rsid w:val="00EB2737"/>
    <w:rsid w:val="00EB291F"/>
    <w:rsid w:val="00EB2C2D"/>
    <w:rsid w:val="00EB4085"/>
    <w:rsid w:val="00EB53E8"/>
    <w:rsid w:val="00EB6630"/>
    <w:rsid w:val="00EB6A49"/>
    <w:rsid w:val="00EB78AD"/>
    <w:rsid w:val="00EB7B75"/>
    <w:rsid w:val="00EB7EF5"/>
    <w:rsid w:val="00EB7FE7"/>
    <w:rsid w:val="00EC2C6D"/>
    <w:rsid w:val="00EC391F"/>
    <w:rsid w:val="00EC3CA3"/>
    <w:rsid w:val="00EC3CB8"/>
    <w:rsid w:val="00EC3EB6"/>
    <w:rsid w:val="00EC615D"/>
    <w:rsid w:val="00EC6E5B"/>
    <w:rsid w:val="00EC7BD1"/>
    <w:rsid w:val="00ED1887"/>
    <w:rsid w:val="00ED43C6"/>
    <w:rsid w:val="00ED448B"/>
    <w:rsid w:val="00ED4882"/>
    <w:rsid w:val="00ED4B95"/>
    <w:rsid w:val="00ED6C47"/>
    <w:rsid w:val="00ED7DDF"/>
    <w:rsid w:val="00EE153E"/>
    <w:rsid w:val="00EE194B"/>
    <w:rsid w:val="00EE1B86"/>
    <w:rsid w:val="00EE1E07"/>
    <w:rsid w:val="00EE24EC"/>
    <w:rsid w:val="00EE2CBC"/>
    <w:rsid w:val="00EE2DE0"/>
    <w:rsid w:val="00EE3469"/>
    <w:rsid w:val="00EE4A3F"/>
    <w:rsid w:val="00EE4E11"/>
    <w:rsid w:val="00EE5A7F"/>
    <w:rsid w:val="00EE5D7B"/>
    <w:rsid w:val="00EE66AA"/>
    <w:rsid w:val="00EE6C78"/>
    <w:rsid w:val="00EE73DC"/>
    <w:rsid w:val="00EF0F0B"/>
    <w:rsid w:val="00EF226A"/>
    <w:rsid w:val="00EF254E"/>
    <w:rsid w:val="00EF2816"/>
    <w:rsid w:val="00EF32CF"/>
    <w:rsid w:val="00EF3561"/>
    <w:rsid w:val="00EF399A"/>
    <w:rsid w:val="00EF62A7"/>
    <w:rsid w:val="00F00350"/>
    <w:rsid w:val="00F01250"/>
    <w:rsid w:val="00F01388"/>
    <w:rsid w:val="00F01732"/>
    <w:rsid w:val="00F02CBE"/>
    <w:rsid w:val="00F02E23"/>
    <w:rsid w:val="00F02F90"/>
    <w:rsid w:val="00F032ED"/>
    <w:rsid w:val="00F05B6D"/>
    <w:rsid w:val="00F05F5C"/>
    <w:rsid w:val="00F1070C"/>
    <w:rsid w:val="00F108F9"/>
    <w:rsid w:val="00F11214"/>
    <w:rsid w:val="00F1155A"/>
    <w:rsid w:val="00F12649"/>
    <w:rsid w:val="00F12D1A"/>
    <w:rsid w:val="00F14168"/>
    <w:rsid w:val="00F14B65"/>
    <w:rsid w:val="00F1521F"/>
    <w:rsid w:val="00F1523A"/>
    <w:rsid w:val="00F15770"/>
    <w:rsid w:val="00F16743"/>
    <w:rsid w:val="00F1677B"/>
    <w:rsid w:val="00F16F15"/>
    <w:rsid w:val="00F17386"/>
    <w:rsid w:val="00F1741D"/>
    <w:rsid w:val="00F175B4"/>
    <w:rsid w:val="00F200E7"/>
    <w:rsid w:val="00F20153"/>
    <w:rsid w:val="00F202D3"/>
    <w:rsid w:val="00F206C2"/>
    <w:rsid w:val="00F21256"/>
    <w:rsid w:val="00F21D24"/>
    <w:rsid w:val="00F221C9"/>
    <w:rsid w:val="00F22BA3"/>
    <w:rsid w:val="00F22E4D"/>
    <w:rsid w:val="00F23EB5"/>
    <w:rsid w:val="00F24888"/>
    <w:rsid w:val="00F24AB5"/>
    <w:rsid w:val="00F2578A"/>
    <w:rsid w:val="00F25D39"/>
    <w:rsid w:val="00F27451"/>
    <w:rsid w:val="00F27D12"/>
    <w:rsid w:val="00F31505"/>
    <w:rsid w:val="00F319AD"/>
    <w:rsid w:val="00F32862"/>
    <w:rsid w:val="00F32F34"/>
    <w:rsid w:val="00F33E9B"/>
    <w:rsid w:val="00F34392"/>
    <w:rsid w:val="00F34E56"/>
    <w:rsid w:val="00F353EE"/>
    <w:rsid w:val="00F37398"/>
    <w:rsid w:val="00F37B35"/>
    <w:rsid w:val="00F40006"/>
    <w:rsid w:val="00F40BAF"/>
    <w:rsid w:val="00F4124D"/>
    <w:rsid w:val="00F418F0"/>
    <w:rsid w:val="00F41C89"/>
    <w:rsid w:val="00F42832"/>
    <w:rsid w:val="00F42C31"/>
    <w:rsid w:val="00F43A58"/>
    <w:rsid w:val="00F44998"/>
    <w:rsid w:val="00F5153F"/>
    <w:rsid w:val="00F52D96"/>
    <w:rsid w:val="00F5360F"/>
    <w:rsid w:val="00F53796"/>
    <w:rsid w:val="00F53D79"/>
    <w:rsid w:val="00F53DD8"/>
    <w:rsid w:val="00F54505"/>
    <w:rsid w:val="00F54793"/>
    <w:rsid w:val="00F565FC"/>
    <w:rsid w:val="00F56B26"/>
    <w:rsid w:val="00F57E48"/>
    <w:rsid w:val="00F60E81"/>
    <w:rsid w:val="00F61D05"/>
    <w:rsid w:val="00F63029"/>
    <w:rsid w:val="00F63133"/>
    <w:rsid w:val="00F634CF"/>
    <w:rsid w:val="00F650B7"/>
    <w:rsid w:val="00F65386"/>
    <w:rsid w:val="00F655AE"/>
    <w:rsid w:val="00F6599D"/>
    <w:rsid w:val="00F659E8"/>
    <w:rsid w:val="00F65D45"/>
    <w:rsid w:val="00F666A0"/>
    <w:rsid w:val="00F67039"/>
    <w:rsid w:val="00F67625"/>
    <w:rsid w:val="00F6783B"/>
    <w:rsid w:val="00F7054B"/>
    <w:rsid w:val="00F711A5"/>
    <w:rsid w:val="00F713B3"/>
    <w:rsid w:val="00F71F1F"/>
    <w:rsid w:val="00F71F59"/>
    <w:rsid w:val="00F73293"/>
    <w:rsid w:val="00F76589"/>
    <w:rsid w:val="00F77D13"/>
    <w:rsid w:val="00F8120D"/>
    <w:rsid w:val="00F848B9"/>
    <w:rsid w:val="00F84ECE"/>
    <w:rsid w:val="00F87829"/>
    <w:rsid w:val="00F8796D"/>
    <w:rsid w:val="00F87FFD"/>
    <w:rsid w:val="00F90029"/>
    <w:rsid w:val="00F902CE"/>
    <w:rsid w:val="00F909B4"/>
    <w:rsid w:val="00F91556"/>
    <w:rsid w:val="00F91559"/>
    <w:rsid w:val="00F9168C"/>
    <w:rsid w:val="00F9393E"/>
    <w:rsid w:val="00F93B60"/>
    <w:rsid w:val="00F958B4"/>
    <w:rsid w:val="00F965BE"/>
    <w:rsid w:val="00F96C32"/>
    <w:rsid w:val="00F972EA"/>
    <w:rsid w:val="00F97D87"/>
    <w:rsid w:val="00FA1893"/>
    <w:rsid w:val="00FA1E2C"/>
    <w:rsid w:val="00FA20E2"/>
    <w:rsid w:val="00FA2519"/>
    <w:rsid w:val="00FA4031"/>
    <w:rsid w:val="00FA5E6B"/>
    <w:rsid w:val="00FA697F"/>
    <w:rsid w:val="00FA6A87"/>
    <w:rsid w:val="00FA6AB1"/>
    <w:rsid w:val="00FA6B8F"/>
    <w:rsid w:val="00FA6C13"/>
    <w:rsid w:val="00FB1B32"/>
    <w:rsid w:val="00FB2046"/>
    <w:rsid w:val="00FB2225"/>
    <w:rsid w:val="00FB26D0"/>
    <w:rsid w:val="00FB40FE"/>
    <w:rsid w:val="00FB421C"/>
    <w:rsid w:val="00FB4387"/>
    <w:rsid w:val="00FB4F24"/>
    <w:rsid w:val="00FB5F87"/>
    <w:rsid w:val="00FB7466"/>
    <w:rsid w:val="00FC033A"/>
    <w:rsid w:val="00FC0420"/>
    <w:rsid w:val="00FC07F5"/>
    <w:rsid w:val="00FC12F3"/>
    <w:rsid w:val="00FC13CB"/>
    <w:rsid w:val="00FC1E0E"/>
    <w:rsid w:val="00FC21FC"/>
    <w:rsid w:val="00FC24D6"/>
    <w:rsid w:val="00FC2A28"/>
    <w:rsid w:val="00FC2C02"/>
    <w:rsid w:val="00FC2D08"/>
    <w:rsid w:val="00FC319C"/>
    <w:rsid w:val="00FC3260"/>
    <w:rsid w:val="00FC391D"/>
    <w:rsid w:val="00FC3C6D"/>
    <w:rsid w:val="00FC3E4B"/>
    <w:rsid w:val="00FC5231"/>
    <w:rsid w:val="00FC5720"/>
    <w:rsid w:val="00FC59D5"/>
    <w:rsid w:val="00FC667D"/>
    <w:rsid w:val="00FC728B"/>
    <w:rsid w:val="00FC78D2"/>
    <w:rsid w:val="00FD011C"/>
    <w:rsid w:val="00FD0360"/>
    <w:rsid w:val="00FD04A8"/>
    <w:rsid w:val="00FD04B4"/>
    <w:rsid w:val="00FD05D4"/>
    <w:rsid w:val="00FD0D57"/>
    <w:rsid w:val="00FD26AD"/>
    <w:rsid w:val="00FD2BEF"/>
    <w:rsid w:val="00FD422E"/>
    <w:rsid w:val="00FD4DE1"/>
    <w:rsid w:val="00FD5556"/>
    <w:rsid w:val="00FD5E74"/>
    <w:rsid w:val="00FD6289"/>
    <w:rsid w:val="00FD710F"/>
    <w:rsid w:val="00FD7759"/>
    <w:rsid w:val="00FE162C"/>
    <w:rsid w:val="00FE1BB6"/>
    <w:rsid w:val="00FE2CBC"/>
    <w:rsid w:val="00FE376B"/>
    <w:rsid w:val="00FE3D2E"/>
    <w:rsid w:val="00FE561E"/>
    <w:rsid w:val="00FE5DF2"/>
    <w:rsid w:val="00FE6CDB"/>
    <w:rsid w:val="00FE6E4E"/>
    <w:rsid w:val="00FE6EA5"/>
    <w:rsid w:val="00FE6F94"/>
    <w:rsid w:val="00FF1114"/>
    <w:rsid w:val="00FF387F"/>
    <w:rsid w:val="00FF405F"/>
    <w:rsid w:val="00FF5AE6"/>
    <w:rsid w:val="00FF5E12"/>
    <w:rsid w:val="00FF5FC5"/>
    <w:rsid w:val="00FF62DC"/>
    <w:rsid w:val="00FF6651"/>
    <w:rsid w:val="00FF7175"/>
    <w:rsid w:val="013369C0"/>
    <w:rsid w:val="01590061"/>
    <w:rsid w:val="018E678F"/>
    <w:rsid w:val="01DA23AF"/>
    <w:rsid w:val="01E03DA0"/>
    <w:rsid w:val="01F77CE8"/>
    <w:rsid w:val="01FF6B6F"/>
    <w:rsid w:val="021A09FD"/>
    <w:rsid w:val="02245FCC"/>
    <w:rsid w:val="02423274"/>
    <w:rsid w:val="02641DFB"/>
    <w:rsid w:val="038C2AA9"/>
    <w:rsid w:val="03E5328D"/>
    <w:rsid w:val="03F569C0"/>
    <w:rsid w:val="04010721"/>
    <w:rsid w:val="04024790"/>
    <w:rsid w:val="040D00EE"/>
    <w:rsid w:val="046B3D78"/>
    <w:rsid w:val="048C54B6"/>
    <w:rsid w:val="049841F4"/>
    <w:rsid w:val="04D31E3C"/>
    <w:rsid w:val="04ED2C67"/>
    <w:rsid w:val="0514036A"/>
    <w:rsid w:val="055628F0"/>
    <w:rsid w:val="0576742D"/>
    <w:rsid w:val="057C552B"/>
    <w:rsid w:val="05DE7F94"/>
    <w:rsid w:val="0607165D"/>
    <w:rsid w:val="060739CF"/>
    <w:rsid w:val="06144188"/>
    <w:rsid w:val="062F29F4"/>
    <w:rsid w:val="06402BA9"/>
    <w:rsid w:val="06535EE2"/>
    <w:rsid w:val="06852306"/>
    <w:rsid w:val="068F5C00"/>
    <w:rsid w:val="069D530C"/>
    <w:rsid w:val="06BC5AFD"/>
    <w:rsid w:val="07594E6B"/>
    <w:rsid w:val="07BC39D2"/>
    <w:rsid w:val="07D77390"/>
    <w:rsid w:val="08075794"/>
    <w:rsid w:val="081C5B30"/>
    <w:rsid w:val="084B332C"/>
    <w:rsid w:val="08C67057"/>
    <w:rsid w:val="08DB4458"/>
    <w:rsid w:val="08E26734"/>
    <w:rsid w:val="09000C43"/>
    <w:rsid w:val="09C37CB5"/>
    <w:rsid w:val="09D9744C"/>
    <w:rsid w:val="09DA6CC4"/>
    <w:rsid w:val="09E12944"/>
    <w:rsid w:val="0A6842D0"/>
    <w:rsid w:val="0A8D184C"/>
    <w:rsid w:val="0A8D4216"/>
    <w:rsid w:val="0AF42529"/>
    <w:rsid w:val="0AF67B2D"/>
    <w:rsid w:val="0B3003DF"/>
    <w:rsid w:val="0BBE40CE"/>
    <w:rsid w:val="0BBF68DA"/>
    <w:rsid w:val="0BD85B2D"/>
    <w:rsid w:val="0BED7AB2"/>
    <w:rsid w:val="0C0B2A94"/>
    <w:rsid w:val="0C3845C3"/>
    <w:rsid w:val="0CB52CA7"/>
    <w:rsid w:val="0CBA1E16"/>
    <w:rsid w:val="0CDF2FE6"/>
    <w:rsid w:val="0CEC743A"/>
    <w:rsid w:val="0D2E61DE"/>
    <w:rsid w:val="0D4234FE"/>
    <w:rsid w:val="0D696205"/>
    <w:rsid w:val="0D946569"/>
    <w:rsid w:val="0DAF3B70"/>
    <w:rsid w:val="0DC65EDD"/>
    <w:rsid w:val="0E354778"/>
    <w:rsid w:val="0E455054"/>
    <w:rsid w:val="0E914CF9"/>
    <w:rsid w:val="0EC8358F"/>
    <w:rsid w:val="0F0F11BE"/>
    <w:rsid w:val="0F96155F"/>
    <w:rsid w:val="0FB22A55"/>
    <w:rsid w:val="11165B17"/>
    <w:rsid w:val="11576F36"/>
    <w:rsid w:val="11D62A2E"/>
    <w:rsid w:val="121F796A"/>
    <w:rsid w:val="1220675B"/>
    <w:rsid w:val="125E19A4"/>
    <w:rsid w:val="12767ED2"/>
    <w:rsid w:val="128527DB"/>
    <w:rsid w:val="128C7D03"/>
    <w:rsid w:val="128F1BC5"/>
    <w:rsid w:val="12903D8E"/>
    <w:rsid w:val="12F65B5C"/>
    <w:rsid w:val="13363436"/>
    <w:rsid w:val="13401EBB"/>
    <w:rsid w:val="136C0BFC"/>
    <w:rsid w:val="13856C6E"/>
    <w:rsid w:val="141F196B"/>
    <w:rsid w:val="14662901"/>
    <w:rsid w:val="14787805"/>
    <w:rsid w:val="14981E9D"/>
    <w:rsid w:val="14A95AB7"/>
    <w:rsid w:val="14CD0E37"/>
    <w:rsid w:val="152E30B1"/>
    <w:rsid w:val="157C59CB"/>
    <w:rsid w:val="15831C83"/>
    <w:rsid w:val="15A1784A"/>
    <w:rsid w:val="15B55E2D"/>
    <w:rsid w:val="15E24EE6"/>
    <w:rsid w:val="160407E2"/>
    <w:rsid w:val="162322E7"/>
    <w:rsid w:val="16491459"/>
    <w:rsid w:val="169E740B"/>
    <w:rsid w:val="16C8093D"/>
    <w:rsid w:val="172E41B0"/>
    <w:rsid w:val="1735378C"/>
    <w:rsid w:val="175459D7"/>
    <w:rsid w:val="177D6BA9"/>
    <w:rsid w:val="1791130A"/>
    <w:rsid w:val="17E058E2"/>
    <w:rsid w:val="17F46773"/>
    <w:rsid w:val="18111EB0"/>
    <w:rsid w:val="18185AFD"/>
    <w:rsid w:val="183539C6"/>
    <w:rsid w:val="18661EF2"/>
    <w:rsid w:val="18787DD4"/>
    <w:rsid w:val="193C6770"/>
    <w:rsid w:val="19616ABA"/>
    <w:rsid w:val="196A088A"/>
    <w:rsid w:val="197F675C"/>
    <w:rsid w:val="19973614"/>
    <w:rsid w:val="19D35C0A"/>
    <w:rsid w:val="19F35E87"/>
    <w:rsid w:val="1A002777"/>
    <w:rsid w:val="1A363BA8"/>
    <w:rsid w:val="1A6176A5"/>
    <w:rsid w:val="1A6A6E26"/>
    <w:rsid w:val="1A900755"/>
    <w:rsid w:val="1B0911B7"/>
    <w:rsid w:val="1B1C32AB"/>
    <w:rsid w:val="1B7B4518"/>
    <w:rsid w:val="1BC85FA4"/>
    <w:rsid w:val="1BF07270"/>
    <w:rsid w:val="1C450915"/>
    <w:rsid w:val="1C4B3D3D"/>
    <w:rsid w:val="1C6C5EA1"/>
    <w:rsid w:val="1C8256C5"/>
    <w:rsid w:val="1C9A167C"/>
    <w:rsid w:val="1CB515F6"/>
    <w:rsid w:val="1D2F3085"/>
    <w:rsid w:val="1D854EAC"/>
    <w:rsid w:val="1DC35276"/>
    <w:rsid w:val="1DD978E1"/>
    <w:rsid w:val="1E670363"/>
    <w:rsid w:val="1E780B2E"/>
    <w:rsid w:val="1ECF0BC9"/>
    <w:rsid w:val="1F3A1301"/>
    <w:rsid w:val="1F796056"/>
    <w:rsid w:val="1F98727A"/>
    <w:rsid w:val="1FAE057F"/>
    <w:rsid w:val="1FBC4F5A"/>
    <w:rsid w:val="1FC16504"/>
    <w:rsid w:val="1FE12702"/>
    <w:rsid w:val="20D83503"/>
    <w:rsid w:val="211D1E69"/>
    <w:rsid w:val="212A1E87"/>
    <w:rsid w:val="215D225D"/>
    <w:rsid w:val="21837F15"/>
    <w:rsid w:val="218617B3"/>
    <w:rsid w:val="21A8797C"/>
    <w:rsid w:val="21DC09D3"/>
    <w:rsid w:val="21FD6D7A"/>
    <w:rsid w:val="225C1881"/>
    <w:rsid w:val="226D6812"/>
    <w:rsid w:val="227C44EB"/>
    <w:rsid w:val="227C6712"/>
    <w:rsid w:val="22D45E02"/>
    <w:rsid w:val="230011AB"/>
    <w:rsid w:val="2308455E"/>
    <w:rsid w:val="233762B2"/>
    <w:rsid w:val="23634F40"/>
    <w:rsid w:val="23871813"/>
    <w:rsid w:val="23B32608"/>
    <w:rsid w:val="241910C1"/>
    <w:rsid w:val="246C54B4"/>
    <w:rsid w:val="248806CE"/>
    <w:rsid w:val="24D47DF9"/>
    <w:rsid w:val="24F829C8"/>
    <w:rsid w:val="251F3374"/>
    <w:rsid w:val="251F6E91"/>
    <w:rsid w:val="2585551C"/>
    <w:rsid w:val="258C08B0"/>
    <w:rsid w:val="262744C9"/>
    <w:rsid w:val="26533260"/>
    <w:rsid w:val="26745D6A"/>
    <w:rsid w:val="26B63597"/>
    <w:rsid w:val="271C641F"/>
    <w:rsid w:val="275B0DCC"/>
    <w:rsid w:val="276E0F8D"/>
    <w:rsid w:val="2816758A"/>
    <w:rsid w:val="284D76B0"/>
    <w:rsid w:val="285B67E3"/>
    <w:rsid w:val="286A354F"/>
    <w:rsid w:val="28886C90"/>
    <w:rsid w:val="288F1FEB"/>
    <w:rsid w:val="28E60D8A"/>
    <w:rsid w:val="290A318D"/>
    <w:rsid w:val="295B52D4"/>
    <w:rsid w:val="297D6955"/>
    <w:rsid w:val="29B6187D"/>
    <w:rsid w:val="29C95298"/>
    <w:rsid w:val="2A40724D"/>
    <w:rsid w:val="2A9F59EA"/>
    <w:rsid w:val="2AA25932"/>
    <w:rsid w:val="2B0A6DB8"/>
    <w:rsid w:val="2B6A39AF"/>
    <w:rsid w:val="2B874A48"/>
    <w:rsid w:val="2BB26492"/>
    <w:rsid w:val="2BB86762"/>
    <w:rsid w:val="2C3D6F12"/>
    <w:rsid w:val="2C464019"/>
    <w:rsid w:val="2C5801F0"/>
    <w:rsid w:val="2C590C78"/>
    <w:rsid w:val="2C747CDB"/>
    <w:rsid w:val="2C78098B"/>
    <w:rsid w:val="2C9C00DD"/>
    <w:rsid w:val="2CD47877"/>
    <w:rsid w:val="2CE11F94"/>
    <w:rsid w:val="2D2D3D63"/>
    <w:rsid w:val="2D4417D0"/>
    <w:rsid w:val="2D4F15F3"/>
    <w:rsid w:val="2D52554C"/>
    <w:rsid w:val="2D5423A5"/>
    <w:rsid w:val="2DE06780"/>
    <w:rsid w:val="2E025F70"/>
    <w:rsid w:val="2ECB4CA9"/>
    <w:rsid w:val="2F197F9C"/>
    <w:rsid w:val="2F7A79C8"/>
    <w:rsid w:val="2F7C3F6D"/>
    <w:rsid w:val="2FCB3911"/>
    <w:rsid w:val="30422D49"/>
    <w:rsid w:val="3044368C"/>
    <w:rsid w:val="304B3E0B"/>
    <w:rsid w:val="305A5E42"/>
    <w:rsid w:val="30B072A9"/>
    <w:rsid w:val="30DA5678"/>
    <w:rsid w:val="30FC55EE"/>
    <w:rsid w:val="311263C4"/>
    <w:rsid w:val="31305298"/>
    <w:rsid w:val="313459C9"/>
    <w:rsid w:val="31357603"/>
    <w:rsid w:val="31655C22"/>
    <w:rsid w:val="322C3917"/>
    <w:rsid w:val="323A4620"/>
    <w:rsid w:val="32462204"/>
    <w:rsid w:val="32897985"/>
    <w:rsid w:val="32AD06FA"/>
    <w:rsid w:val="32B3634E"/>
    <w:rsid w:val="33252295"/>
    <w:rsid w:val="332D4643"/>
    <w:rsid w:val="335A65FC"/>
    <w:rsid w:val="33C72657"/>
    <w:rsid w:val="33E055F9"/>
    <w:rsid w:val="340260B7"/>
    <w:rsid w:val="343A3D76"/>
    <w:rsid w:val="347B2CCE"/>
    <w:rsid w:val="347D07F4"/>
    <w:rsid w:val="34A31560"/>
    <w:rsid w:val="34B35FD3"/>
    <w:rsid w:val="34D66F92"/>
    <w:rsid w:val="356E5F71"/>
    <w:rsid w:val="35B77D36"/>
    <w:rsid w:val="36174B69"/>
    <w:rsid w:val="368E138D"/>
    <w:rsid w:val="369F0CBB"/>
    <w:rsid w:val="36B44275"/>
    <w:rsid w:val="36D301F3"/>
    <w:rsid w:val="36F9777A"/>
    <w:rsid w:val="37083255"/>
    <w:rsid w:val="37290E0A"/>
    <w:rsid w:val="3794468D"/>
    <w:rsid w:val="37DC1CD5"/>
    <w:rsid w:val="384447F1"/>
    <w:rsid w:val="38816110"/>
    <w:rsid w:val="39667CE8"/>
    <w:rsid w:val="39C31BA3"/>
    <w:rsid w:val="39F4319A"/>
    <w:rsid w:val="3A71268C"/>
    <w:rsid w:val="3AA12E0B"/>
    <w:rsid w:val="3ACA243C"/>
    <w:rsid w:val="3AEA6A76"/>
    <w:rsid w:val="3B8B2AFD"/>
    <w:rsid w:val="3BBC276A"/>
    <w:rsid w:val="3C0D4B53"/>
    <w:rsid w:val="3C295F68"/>
    <w:rsid w:val="3C8D6582"/>
    <w:rsid w:val="3CFA54FF"/>
    <w:rsid w:val="3D0A4BEF"/>
    <w:rsid w:val="3D2000F3"/>
    <w:rsid w:val="3D2534D3"/>
    <w:rsid w:val="3D5F13DF"/>
    <w:rsid w:val="3D6A4C1C"/>
    <w:rsid w:val="3D9B5346"/>
    <w:rsid w:val="3DCC4E9B"/>
    <w:rsid w:val="3E484D41"/>
    <w:rsid w:val="3E491A3A"/>
    <w:rsid w:val="3E551704"/>
    <w:rsid w:val="3EB73968"/>
    <w:rsid w:val="3EC86B10"/>
    <w:rsid w:val="3ECA78D1"/>
    <w:rsid w:val="3EF37FF6"/>
    <w:rsid w:val="3F1E7077"/>
    <w:rsid w:val="3F505368"/>
    <w:rsid w:val="3F566321"/>
    <w:rsid w:val="3F5B5BD6"/>
    <w:rsid w:val="3F5E56C6"/>
    <w:rsid w:val="3FB159AB"/>
    <w:rsid w:val="3FD5406F"/>
    <w:rsid w:val="3FDC0D7D"/>
    <w:rsid w:val="3FE563B2"/>
    <w:rsid w:val="3FE85D98"/>
    <w:rsid w:val="40612BA4"/>
    <w:rsid w:val="4095261E"/>
    <w:rsid w:val="411A73CB"/>
    <w:rsid w:val="411B451B"/>
    <w:rsid w:val="41474290"/>
    <w:rsid w:val="41521D9F"/>
    <w:rsid w:val="41A74C51"/>
    <w:rsid w:val="41BE1C6A"/>
    <w:rsid w:val="41BE6478"/>
    <w:rsid w:val="41C17B42"/>
    <w:rsid w:val="41FF0A9A"/>
    <w:rsid w:val="421F2686"/>
    <w:rsid w:val="42797FE4"/>
    <w:rsid w:val="43184F5A"/>
    <w:rsid w:val="43284185"/>
    <w:rsid w:val="432F1613"/>
    <w:rsid w:val="432F2478"/>
    <w:rsid w:val="433F3028"/>
    <w:rsid w:val="43844599"/>
    <w:rsid w:val="439E0D1B"/>
    <w:rsid w:val="43AF1B83"/>
    <w:rsid w:val="43D9109C"/>
    <w:rsid w:val="442D63A8"/>
    <w:rsid w:val="442E0892"/>
    <w:rsid w:val="448E25A9"/>
    <w:rsid w:val="44CD23E9"/>
    <w:rsid w:val="44DF070A"/>
    <w:rsid w:val="450801D5"/>
    <w:rsid w:val="45154A79"/>
    <w:rsid w:val="451C1969"/>
    <w:rsid w:val="45246A6A"/>
    <w:rsid w:val="45FF6FA6"/>
    <w:rsid w:val="46304E6E"/>
    <w:rsid w:val="463B2A6B"/>
    <w:rsid w:val="465A4B66"/>
    <w:rsid w:val="46663BB3"/>
    <w:rsid w:val="46982798"/>
    <w:rsid w:val="470073CB"/>
    <w:rsid w:val="4703102D"/>
    <w:rsid w:val="475C24EB"/>
    <w:rsid w:val="47A949EA"/>
    <w:rsid w:val="47AD529E"/>
    <w:rsid w:val="47B05A7D"/>
    <w:rsid w:val="47D00227"/>
    <w:rsid w:val="47F42A46"/>
    <w:rsid w:val="482F3E5D"/>
    <w:rsid w:val="484F28C9"/>
    <w:rsid w:val="486C4711"/>
    <w:rsid w:val="488243BC"/>
    <w:rsid w:val="48C43298"/>
    <w:rsid w:val="48FB0348"/>
    <w:rsid w:val="491B2AA6"/>
    <w:rsid w:val="49233C40"/>
    <w:rsid w:val="49643714"/>
    <w:rsid w:val="49657062"/>
    <w:rsid w:val="49BF3622"/>
    <w:rsid w:val="49C305CA"/>
    <w:rsid w:val="4A2C2DDB"/>
    <w:rsid w:val="4A381CE6"/>
    <w:rsid w:val="4A490A3B"/>
    <w:rsid w:val="4A7532F2"/>
    <w:rsid w:val="4AEB4C52"/>
    <w:rsid w:val="4B5761F7"/>
    <w:rsid w:val="4B751B10"/>
    <w:rsid w:val="4B8F41B6"/>
    <w:rsid w:val="4BA12BC2"/>
    <w:rsid w:val="4BC831CE"/>
    <w:rsid w:val="4C2A5533"/>
    <w:rsid w:val="4C371778"/>
    <w:rsid w:val="4C3D3054"/>
    <w:rsid w:val="4C3E602D"/>
    <w:rsid w:val="4C5B3B2C"/>
    <w:rsid w:val="4C6948A0"/>
    <w:rsid w:val="4D023B34"/>
    <w:rsid w:val="4D5F32DC"/>
    <w:rsid w:val="4D7E3B6D"/>
    <w:rsid w:val="4DB914E7"/>
    <w:rsid w:val="4DC11A1D"/>
    <w:rsid w:val="4DC67AA2"/>
    <w:rsid w:val="4E8036F8"/>
    <w:rsid w:val="4EA3124F"/>
    <w:rsid w:val="4EE83C74"/>
    <w:rsid w:val="4F024014"/>
    <w:rsid w:val="4F0B67EE"/>
    <w:rsid w:val="4F5B0D6E"/>
    <w:rsid w:val="4F821C22"/>
    <w:rsid w:val="4F8418EC"/>
    <w:rsid w:val="4F870321"/>
    <w:rsid w:val="4F8D6A55"/>
    <w:rsid w:val="4F974A08"/>
    <w:rsid w:val="4FD26278"/>
    <w:rsid w:val="4FDC241B"/>
    <w:rsid w:val="4FEA3ADA"/>
    <w:rsid w:val="4FF65DC1"/>
    <w:rsid w:val="4FFB4304"/>
    <w:rsid w:val="50287642"/>
    <w:rsid w:val="5032028D"/>
    <w:rsid w:val="505838B2"/>
    <w:rsid w:val="50A76ECD"/>
    <w:rsid w:val="50D44CB9"/>
    <w:rsid w:val="50EC50BC"/>
    <w:rsid w:val="516D61D9"/>
    <w:rsid w:val="51D677D1"/>
    <w:rsid w:val="51F77551"/>
    <w:rsid w:val="52FF1882"/>
    <w:rsid w:val="53223693"/>
    <w:rsid w:val="53301C35"/>
    <w:rsid w:val="533C1542"/>
    <w:rsid w:val="535A53CF"/>
    <w:rsid w:val="53BD4B88"/>
    <w:rsid w:val="53BE0EB8"/>
    <w:rsid w:val="53F62E4B"/>
    <w:rsid w:val="54011910"/>
    <w:rsid w:val="54414F42"/>
    <w:rsid w:val="547C41CC"/>
    <w:rsid w:val="548C0FC4"/>
    <w:rsid w:val="549C4E11"/>
    <w:rsid w:val="54A50A18"/>
    <w:rsid w:val="54B24092"/>
    <w:rsid w:val="54C43284"/>
    <w:rsid w:val="54EE544D"/>
    <w:rsid w:val="54F51BE1"/>
    <w:rsid w:val="551157A3"/>
    <w:rsid w:val="552D2815"/>
    <w:rsid w:val="55482300"/>
    <w:rsid w:val="55784F97"/>
    <w:rsid w:val="559F4616"/>
    <w:rsid w:val="55C01F37"/>
    <w:rsid w:val="55CA00C8"/>
    <w:rsid w:val="56662267"/>
    <w:rsid w:val="56693374"/>
    <w:rsid w:val="56993A57"/>
    <w:rsid w:val="56CB72F5"/>
    <w:rsid w:val="56DA0A43"/>
    <w:rsid w:val="57144B90"/>
    <w:rsid w:val="57174680"/>
    <w:rsid w:val="574E5C8E"/>
    <w:rsid w:val="576D42A0"/>
    <w:rsid w:val="57D85BBE"/>
    <w:rsid w:val="580A21FF"/>
    <w:rsid w:val="58C800C8"/>
    <w:rsid w:val="58FF717A"/>
    <w:rsid w:val="594F06EA"/>
    <w:rsid w:val="59704480"/>
    <w:rsid w:val="59713E76"/>
    <w:rsid w:val="599975B3"/>
    <w:rsid w:val="59E545C2"/>
    <w:rsid w:val="59FB005E"/>
    <w:rsid w:val="5A5D7B2C"/>
    <w:rsid w:val="5AA91A93"/>
    <w:rsid w:val="5ABC17C7"/>
    <w:rsid w:val="5AC22C87"/>
    <w:rsid w:val="5AE97C72"/>
    <w:rsid w:val="5B156F58"/>
    <w:rsid w:val="5B223D57"/>
    <w:rsid w:val="5B94004E"/>
    <w:rsid w:val="5BAD2995"/>
    <w:rsid w:val="5BD34A21"/>
    <w:rsid w:val="5BD57CB7"/>
    <w:rsid w:val="5BEA0B8F"/>
    <w:rsid w:val="5C11169E"/>
    <w:rsid w:val="5C252C05"/>
    <w:rsid w:val="5C8074A6"/>
    <w:rsid w:val="5C9636B3"/>
    <w:rsid w:val="5CAD46C2"/>
    <w:rsid w:val="5D0843A0"/>
    <w:rsid w:val="5D211242"/>
    <w:rsid w:val="5D280D0C"/>
    <w:rsid w:val="5D2C58A1"/>
    <w:rsid w:val="5D6D5011"/>
    <w:rsid w:val="5D745190"/>
    <w:rsid w:val="5DA90D91"/>
    <w:rsid w:val="5DB557E1"/>
    <w:rsid w:val="5DE55AD9"/>
    <w:rsid w:val="5E2A6BA9"/>
    <w:rsid w:val="5E715563"/>
    <w:rsid w:val="5E8F0BA6"/>
    <w:rsid w:val="5F225A61"/>
    <w:rsid w:val="5F2E5808"/>
    <w:rsid w:val="5F39079C"/>
    <w:rsid w:val="5F4E6132"/>
    <w:rsid w:val="5F8E122F"/>
    <w:rsid w:val="5FE27EF8"/>
    <w:rsid w:val="5FE40C3F"/>
    <w:rsid w:val="5FEB57B8"/>
    <w:rsid w:val="5FF94923"/>
    <w:rsid w:val="60284F4A"/>
    <w:rsid w:val="603C0565"/>
    <w:rsid w:val="60567A4E"/>
    <w:rsid w:val="60630AC9"/>
    <w:rsid w:val="60966616"/>
    <w:rsid w:val="60AC464F"/>
    <w:rsid w:val="60B07765"/>
    <w:rsid w:val="60CD24B6"/>
    <w:rsid w:val="60F71C9F"/>
    <w:rsid w:val="610B0106"/>
    <w:rsid w:val="610E2650"/>
    <w:rsid w:val="61206AD4"/>
    <w:rsid w:val="61306A6A"/>
    <w:rsid w:val="613F2026"/>
    <w:rsid w:val="61524E9D"/>
    <w:rsid w:val="61800473"/>
    <w:rsid w:val="61C01D80"/>
    <w:rsid w:val="61DC44FC"/>
    <w:rsid w:val="622163B3"/>
    <w:rsid w:val="62414AF8"/>
    <w:rsid w:val="626442E7"/>
    <w:rsid w:val="6283789C"/>
    <w:rsid w:val="629A0B05"/>
    <w:rsid w:val="62E03282"/>
    <w:rsid w:val="630F34F7"/>
    <w:rsid w:val="633A3BD0"/>
    <w:rsid w:val="635E1D6A"/>
    <w:rsid w:val="63DE10E0"/>
    <w:rsid w:val="64126FDD"/>
    <w:rsid w:val="64410F8F"/>
    <w:rsid w:val="64F93B1C"/>
    <w:rsid w:val="657C4E76"/>
    <w:rsid w:val="65930AD1"/>
    <w:rsid w:val="659C6F6E"/>
    <w:rsid w:val="659E335A"/>
    <w:rsid w:val="65EB1CBE"/>
    <w:rsid w:val="65EB7E20"/>
    <w:rsid w:val="65EF711D"/>
    <w:rsid w:val="660933BE"/>
    <w:rsid w:val="664731C7"/>
    <w:rsid w:val="667816E5"/>
    <w:rsid w:val="669A48EB"/>
    <w:rsid w:val="67127155"/>
    <w:rsid w:val="6733275B"/>
    <w:rsid w:val="676A144C"/>
    <w:rsid w:val="67A8429D"/>
    <w:rsid w:val="67AF17F3"/>
    <w:rsid w:val="67C542BE"/>
    <w:rsid w:val="67D56585"/>
    <w:rsid w:val="67EB7247"/>
    <w:rsid w:val="67F3508E"/>
    <w:rsid w:val="684D75AC"/>
    <w:rsid w:val="686429C0"/>
    <w:rsid w:val="68BA672D"/>
    <w:rsid w:val="68E4081E"/>
    <w:rsid w:val="68F15ADF"/>
    <w:rsid w:val="68F5596F"/>
    <w:rsid w:val="68F615DD"/>
    <w:rsid w:val="692E5CD3"/>
    <w:rsid w:val="694A34C0"/>
    <w:rsid w:val="69763BE1"/>
    <w:rsid w:val="697D5BB6"/>
    <w:rsid w:val="69C32CE1"/>
    <w:rsid w:val="6A1265AD"/>
    <w:rsid w:val="6A292D16"/>
    <w:rsid w:val="6A744F92"/>
    <w:rsid w:val="6A7E28A7"/>
    <w:rsid w:val="6A9733F7"/>
    <w:rsid w:val="6AE16B19"/>
    <w:rsid w:val="6B086758"/>
    <w:rsid w:val="6B193555"/>
    <w:rsid w:val="6B457E11"/>
    <w:rsid w:val="6B472CBA"/>
    <w:rsid w:val="6B756973"/>
    <w:rsid w:val="6BBF1BB9"/>
    <w:rsid w:val="6C0F2071"/>
    <w:rsid w:val="6C205FCC"/>
    <w:rsid w:val="6C2322BE"/>
    <w:rsid w:val="6CAE1901"/>
    <w:rsid w:val="6CC934DD"/>
    <w:rsid w:val="6CD2158A"/>
    <w:rsid w:val="6CDC1D1F"/>
    <w:rsid w:val="6CEC6B94"/>
    <w:rsid w:val="6D0A6EE7"/>
    <w:rsid w:val="6D0E04CB"/>
    <w:rsid w:val="6D2F5E28"/>
    <w:rsid w:val="6D42203C"/>
    <w:rsid w:val="6E3907AE"/>
    <w:rsid w:val="6E4A5F86"/>
    <w:rsid w:val="6E68362E"/>
    <w:rsid w:val="6E6F643F"/>
    <w:rsid w:val="6EEC1B89"/>
    <w:rsid w:val="6F8467D8"/>
    <w:rsid w:val="6F9607CB"/>
    <w:rsid w:val="6FC14D32"/>
    <w:rsid w:val="6FEB4E0B"/>
    <w:rsid w:val="700F0193"/>
    <w:rsid w:val="70E40984"/>
    <w:rsid w:val="70E837D6"/>
    <w:rsid w:val="70ED56B2"/>
    <w:rsid w:val="71047E07"/>
    <w:rsid w:val="710B760D"/>
    <w:rsid w:val="714B4E08"/>
    <w:rsid w:val="71A70CE9"/>
    <w:rsid w:val="71C74DEB"/>
    <w:rsid w:val="71CF3736"/>
    <w:rsid w:val="7247396C"/>
    <w:rsid w:val="72E20647"/>
    <w:rsid w:val="72E2406D"/>
    <w:rsid w:val="72EB0A43"/>
    <w:rsid w:val="72F11FBF"/>
    <w:rsid w:val="731516C8"/>
    <w:rsid w:val="73462A18"/>
    <w:rsid w:val="73E016E3"/>
    <w:rsid w:val="74267A1C"/>
    <w:rsid w:val="745D71BA"/>
    <w:rsid w:val="749128A0"/>
    <w:rsid w:val="749E2722"/>
    <w:rsid w:val="74A142B4"/>
    <w:rsid w:val="74CF4AEF"/>
    <w:rsid w:val="75050285"/>
    <w:rsid w:val="751D66AE"/>
    <w:rsid w:val="757E794D"/>
    <w:rsid w:val="75874AC7"/>
    <w:rsid w:val="75FE4BE4"/>
    <w:rsid w:val="766562AD"/>
    <w:rsid w:val="7671300D"/>
    <w:rsid w:val="76B178AE"/>
    <w:rsid w:val="76D11FC2"/>
    <w:rsid w:val="76E81557"/>
    <w:rsid w:val="7722255A"/>
    <w:rsid w:val="77242B65"/>
    <w:rsid w:val="773B63C8"/>
    <w:rsid w:val="77562203"/>
    <w:rsid w:val="77896C52"/>
    <w:rsid w:val="77A13DC6"/>
    <w:rsid w:val="77F40FF3"/>
    <w:rsid w:val="783F5456"/>
    <w:rsid w:val="78473390"/>
    <w:rsid w:val="785E4FD5"/>
    <w:rsid w:val="789B25C4"/>
    <w:rsid w:val="78B52D50"/>
    <w:rsid w:val="78DB71DE"/>
    <w:rsid w:val="792B51EB"/>
    <w:rsid w:val="797846B3"/>
    <w:rsid w:val="797A667D"/>
    <w:rsid w:val="79861C56"/>
    <w:rsid w:val="79A9235B"/>
    <w:rsid w:val="79B81B2C"/>
    <w:rsid w:val="79C31E6B"/>
    <w:rsid w:val="79E652F3"/>
    <w:rsid w:val="7A106FE1"/>
    <w:rsid w:val="7A2F53A5"/>
    <w:rsid w:val="7A5C5D83"/>
    <w:rsid w:val="7B3960C4"/>
    <w:rsid w:val="7B5573A2"/>
    <w:rsid w:val="7B962A52"/>
    <w:rsid w:val="7B9F3BD2"/>
    <w:rsid w:val="7BB974D6"/>
    <w:rsid w:val="7BC66FF4"/>
    <w:rsid w:val="7C4C1804"/>
    <w:rsid w:val="7C5E56B6"/>
    <w:rsid w:val="7C7E7CDC"/>
    <w:rsid w:val="7CCD2A58"/>
    <w:rsid w:val="7CF252BB"/>
    <w:rsid w:val="7D480840"/>
    <w:rsid w:val="7D696FC2"/>
    <w:rsid w:val="7D7D04EA"/>
    <w:rsid w:val="7DBD2A27"/>
    <w:rsid w:val="7E1244DE"/>
    <w:rsid w:val="7E2663FB"/>
    <w:rsid w:val="7E461224"/>
    <w:rsid w:val="7E4A5152"/>
    <w:rsid w:val="7E6C0278"/>
    <w:rsid w:val="7EB76165"/>
    <w:rsid w:val="7EE24A53"/>
    <w:rsid w:val="7F443354"/>
    <w:rsid w:val="7FAB20C8"/>
    <w:rsid w:val="7FD47FEE"/>
    <w:rsid w:val="7FE156DD"/>
    <w:rsid w:val="7FF82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9"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0029E1"/>
    <w:pPr>
      <w:jc w:val="both"/>
      <w:textAlignment w:val="baseline"/>
    </w:pPr>
    <w:rPr>
      <w:rFonts w:ascii="Times New Roman" w:hAnsi="Times New Roman" w:cs="Times New Roman"/>
      <w:kern w:val="2"/>
      <w:sz w:val="21"/>
      <w:szCs w:val="24"/>
    </w:rPr>
  </w:style>
  <w:style w:type="paragraph" w:styleId="1">
    <w:name w:val="heading 1"/>
    <w:basedOn w:val="a"/>
    <w:next w:val="a"/>
    <w:link w:val="1Char"/>
    <w:uiPriority w:val="9"/>
    <w:qFormat/>
    <w:rsid w:val="000029E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029E1"/>
    <w:pPr>
      <w:keepNext/>
      <w:keepLines/>
      <w:widowControl w:val="0"/>
      <w:spacing w:before="260" w:after="260" w:line="416" w:lineRule="auto"/>
      <w:textAlignment w:val="auto"/>
      <w:outlineLvl w:val="1"/>
    </w:pPr>
    <w:rPr>
      <w:rFonts w:ascii="Cambria" w:hAnsi="Cambria"/>
      <w:b/>
      <w:bCs/>
      <w:sz w:val="32"/>
      <w:szCs w:val="32"/>
    </w:rPr>
  </w:style>
  <w:style w:type="paragraph" w:styleId="3">
    <w:name w:val="heading 3"/>
    <w:basedOn w:val="a"/>
    <w:next w:val="a"/>
    <w:link w:val="3Char"/>
    <w:uiPriority w:val="9"/>
    <w:qFormat/>
    <w:rsid w:val="000029E1"/>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0029E1"/>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0029E1"/>
    <w:pPr>
      <w:ind w:left="1260"/>
      <w:jc w:val="left"/>
    </w:pPr>
    <w:rPr>
      <w:rFonts w:asciiTheme="minorHAnsi" w:eastAsiaTheme="minorHAnsi"/>
      <w:sz w:val="18"/>
      <w:szCs w:val="18"/>
    </w:rPr>
  </w:style>
  <w:style w:type="paragraph" w:styleId="a3">
    <w:name w:val="Document Map"/>
    <w:basedOn w:val="a"/>
    <w:link w:val="Char"/>
    <w:uiPriority w:val="99"/>
    <w:semiHidden/>
    <w:unhideWhenUsed/>
    <w:qFormat/>
    <w:rsid w:val="000029E1"/>
    <w:rPr>
      <w:rFonts w:ascii="宋体"/>
      <w:sz w:val="18"/>
      <w:szCs w:val="18"/>
    </w:rPr>
  </w:style>
  <w:style w:type="paragraph" w:styleId="a4">
    <w:name w:val="annotation text"/>
    <w:basedOn w:val="a"/>
    <w:link w:val="Char0"/>
    <w:uiPriority w:val="99"/>
    <w:unhideWhenUsed/>
    <w:qFormat/>
    <w:rsid w:val="000029E1"/>
    <w:pPr>
      <w:jc w:val="left"/>
    </w:pPr>
  </w:style>
  <w:style w:type="paragraph" w:styleId="a5">
    <w:name w:val="Body Text"/>
    <w:basedOn w:val="a"/>
    <w:link w:val="Char1"/>
    <w:qFormat/>
    <w:rsid w:val="000029E1"/>
    <w:pPr>
      <w:widowControl w:val="0"/>
      <w:snapToGrid w:val="0"/>
      <w:spacing w:line="300" w:lineRule="auto"/>
      <w:textAlignment w:val="auto"/>
    </w:pPr>
    <w:rPr>
      <w:sz w:val="24"/>
      <w:szCs w:val="20"/>
    </w:rPr>
  </w:style>
  <w:style w:type="paragraph" w:styleId="5">
    <w:name w:val="toc 5"/>
    <w:basedOn w:val="a"/>
    <w:next w:val="a"/>
    <w:uiPriority w:val="39"/>
    <w:unhideWhenUsed/>
    <w:qFormat/>
    <w:rsid w:val="000029E1"/>
    <w:pPr>
      <w:ind w:left="840"/>
      <w:jc w:val="left"/>
    </w:pPr>
    <w:rPr>
      <w:rFonts w:asciiTheme="minorHAnsi" w:eastAsiaTheme="minorHAnsi"/>
      <w:sz w:val="18"/>
      <w:szCs w:val="18"/>
    </w:rPr>
  </w:style>
  <w:style w:type="paragraph" w:styleId="30">
    <w:name w:val="toc 3"/>
    <w:basedOn w:val="a"/>
    <w:next w:val="a"/>
    <w:uiPriority w:val="39"/>
    <w:unhideWhenUsed/>
    <w:qFormat/>
    <w:rsid w:val="000029E1"/>
    <w:pPr>
      <w:ind w:left="420"/>
      <w:jc w:val="left"/>
    </w:pPr>
    <w:rPr>
      <w:rFonts w:asciiTheme="minorHAnsi" w:eastAsiaTheme="minorHAnsi"/>
      <w:i/>
      <w:iCs/>
      <w:sz w:val="20"/>
      <w:szCs w:val="20"/>
    </w:rPr>
  </w:style>
  <w:style w:type="paragraph" w:styleId="8">
    <w:name w:val="toc 8"/>
    <w:basedOn w:val="a"/>
    <w:next w:val="a"/>
    <w:uiPriority w:val="39"/>
    <w:unhideWhenUsed/>
    <w:qFormat/>
    <w:rsid w:val="000029E1"/>
    <w:pPr>
      <w:ind w:left="1470"/>
      <w:jc w:val="left"/>
    </w:pPr>
    <w:rPr>
      <w:rFonts w:asciiTheme="minorHAnsi" w:eastAsiaTheme="minorHAnsi"/>
      <w:sz w:val="18"/>
      <w:szCs w:val="18"/>
    </w:rPr>
  </w:style>
  <w:style w:type="paragraph" w:styleId="a6">
    <w:name w:val="Date"/>
    <w:basedOn w:val="a"/>
    <w:next w:val="a"/>
    <w:link w:val="Char2"/>
    <w:uiPriority w:val="99"/>
    <w:unhideWhenUsed/>
    <w:qFormat/>
    <w:rsid w:val="000029E1"/>
    <w:pPr>
      <w:ind w:leftChars="2500" w:left="100"/>
    </w:pPr>
  </w:style>
  <w:style w:type="paragraph" w:styleId="a7">
    <w:name w:val="Balloon Text"/>
    <w:basedOn w:val="a"/>
    <w:link w:val="Char3"/>
    <w:uiPriority w:val="99"/>
    <w:unhideWhenUsed/>
    <w:qFormat/>
    <w:rsid w:val="000029E1"/>
    <w:rPr>
      <w:sz w:val="18"/>
      <w:szCs w:val="18"/>
    </w:rPr>
  </w:style>
  <w:style w:type="paragraph" w:styleId="a8">
    <w:name w:val="footer"/>
    <w:basedOn w:val="a"/>
    <w:link w:val="Char4"/>
    <w:uiPriority w:val="99"/>
    <w:unhideWhenUsed/>
    <w:qFormat/>
    <w:rsid w:val="000029E1"/>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0029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029E1"/>
    <w:pPr>
      <w:spacing w:before="120" w:after="120"/>
      <w:jc w:val="left"/>
    </w:pPr>
    <w:rPr>
      <w:rFonts w:asciiTheme="minorHAnsi" w:eastAsiaTheme="minorHAnsi"/>
      <w:b/>
      <w:bCs/>
      <w:caps/>
      <w:sz w:val="20"/>
      <w:szCs w:val="20"/>
    </w:rPr>
  </w:style>
  <w:style w:type="paragraph" w:styleId="40">
    <w:name w:val="toc 4"/>
    <w:basedOn w:val="a"/>
    <w:next w:val="a"/>
    <w:uiPriority w:val="39"/>
    <w:unhideWhenUsed/>
    <w:qFormat/>
    <w:rsid w:val="000029E1"/>
    <w:pPr>
      <w:ind w:left="630"/>
      <w:jc w:val="left"/>
    </w:pPr>
    <w:rPr>
      <w:rFonts w:asciiTheme="minorHAnsi" w:eastAsiaTheme="minorHAnsi"/>
      <w:sz w:val="18"/>
      <w:szCs w:val="18"/>
    </w:rPr>
  </w:style>
  <w:style w:type="paragraph" w:styleId="6">
    <w:name w:val="toc 6"/>
    <w:basedOn w:val="a"/>
    <w:next w:val="a"/>
    <w:uiPriority w:val="39"/>
    <w:unhideWhenUsed/>
    <w:qFormat/>
    <w:rsid w:val="000029E1"/>
    <w:pPr>
      <w:ind w:left="1050"/>
      <w:jc w:val="left"/>
    </w:pPr>
    <w:rPr>
      <w:rFonts w:asciiTheme="minorHAnsi" w:eastAsiaTheme="minorHAnsi"/>
      <w:sz w:val="18"/>
      <w:szCs w:val="18"/>
    </w:rPr>
  </w:style>
  <w:style w:type="paragraph" w:styleId="20">
    <w:name w:val="toc 2"/>
    <w:basedOn w:val="a"/>
    <w:next w:val="a"/>
    <w:uiPriority w:val="39"/>
    <w:unhideWhenUsed/>
    <w:qFormat/>
    <w:rsid w:val="000029E1"/>
    <w:pPr>
      <w:ind w:left="210"/>
      <w:jc w:val="left"/>
    </w:pPr>
    <w:rPr>
      <w:rFonts w:asciiTheme="minorHAnsi" w:eastAsiaTheme="minorHAnsi"/>
      <w:smallCaps/>
      <w:sz w:val="20"/>
      <w:szCs w:val="20"/>
    </w:rPr>
  </w:style>
  <w:style w:type="paragraph" w:styleId="9">
    <w:name w:val="toc 9"/>
    <w:basedOn w:val="a"/>
    <w:next w:val="a"/>
    <w:uiPriority w:val="39"/>
    <w:unhideWhenUsed/>
    <w:qFormat/>
    <w:rsid w:val="000029E1"/>
    <w:pPr>
      <w:ind w:left="1680"/>
      <w:jc w:val="left"/>
    </w:pPr>
    <w:rPr>
      <w:rFonts w:asciiTheme="minorHAnsi" w:eastAsiaTheme="minorHAnsi"/>
      <w:sz w:val="18"/>
      <w:szCs w:val="18"/>
    </w:rPr>
  </w:style>
  <w:style w:type="paragraph" w:styleId="aa">
    <w:name w:val="Normal (Web)"/>
    <w:basedOn w:val="a"/>
    <w:uiPriority w:val="99"/>
    <w:qFormat/>
    <w:rsid w:val="000029E1"/>
    <w:pPr>
      <w:spacing w:before="100" w:beforeAutospacing="1" w:after="100" w:afterAutospacing="1"/>
      <w:jc w:val="left"/>
      <w:textAlignment w:val="auto"/>
    </w:pPr>
    <w:rPr>
      <w:rFonts w:ascii="宋体" w:hAnsi="宋体" w:cs="宋体"/>
      <w:kern w:val="0"/>
      <w:sz w:val="24"/>
    </w:rPr>
  </w:style>
  <w:style w:type="paragraph" w:styleId="ab">
    <w:name w:val="annotation subject"/>
    <w:basedOn w:val="a4"/>
    <w:next w:val="a4"/>
    <w:link w:val="Char6"/>
    <w:uiPriority w:val="99"/>
    <w:unhideWhenUsed/>
    <w:qFormat/>
    <w:rsid w:val="000029E1"/>
    <w:rPr>
      <w:b/>
      <w:bCs/>
    </w:rPr>
  </w:style>
  <w:style w:type="table" w:styleId="ac">
    <w:name w:val="Table Grid"/>
    <w:basedOn w:val="a1"/>
    <w:uiPriority w:val="39"/>
    <w:qFormat/>
    <w:rsid w:val="000029E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d">
    <w:name w:val="Strong"/>
    <w:qFormat/>
    <w:rsid w:val="000029E1"/>
    <w:rPr>
      <w:b/>
      <w:bCs/>
    </w:rPr>
  </w:style>
  <w:style w:type="character" w:styleId="ae">
    <w:name w:val="page number"/>
    <w:qFormat/>
    <w:rsid w:val="000029E1"/>
  </w:style>
  <w:style w:type="character" w:styleId="af">
    <w:name w:val="FollowedHyperlink"/>
    <w:basedOn w:val="a0"/>
    <w:uiPriority w:val="99"/>
    <w:semiHidden/>
    <w:unhideWhenUsed/>
    <w:qFormat/>
    <w:rsid w:val="000029E1"/>
    <w:rPr>
      <w:color w:val="800080"/>
      <w:u w:val="single"/>
    </w:rPr>
  </w:style>
  <w:style w:type="character" w:styleId="af0">
    <w:name w:val="Emphasis"/>
    <w:basedOn w:val="a0"/>
    <w:uiPriority w:val="20"/>
    <w:qFormat/>
    <w:rsid w:val="000029E1"/>
    <w:rPr>
      <w:i/>
    </w:rPr>
  </w:style>
  <w:style w:type="character" w:styleId="af1">
    <w:name w:val="Hyperlink"/>
    <w:uiPriority w:val="99"/>
    <w:qFormat/>
    <w:rsid w:val="000029E1"/>
    <w:rPr>
      <w:color w:val="0000FF"/>
      <w:u w:val="single"/>
    </w:rPr>
  </w:style>
  <w:style w:type="character" w:styleId="af2">
    <w:name w:val="annotation reference"/>
    <w:uiPriority w:val="99"/>
    <w:unhideWhenUsed/>
    <w:qFormat/>
    <w:rsid w:val="000029E1"/>
    <w:rPr>
      <w:sz w:val="21"/>
      <w:szCs w:val="21"/>
    </w:rPr>
  </w:style>
  <w:style w:type="character" w:customStyle="1" w:styleId="1Char">
    <w:name w:val="标题 1 Char"/>
    <w:link w:val="1"/>
    <w:uiPriority w:val="9"/>
    <w:qFormat/>
    <w:rsid w:val="000029E1"/>
    <w:rPr>
      <w:b/>
      <w:bCs/>
      <w:kern w:val="44"/>
      <w:sz w:val="44"/>
      <w:szCs w:val="44"/>
    </w:rPr>
  </w:style>
  <w:style w:type="character" w:customStyle="1" w:styleId="2Char">
    <w:name w:val="标题 2 Char"/>
    <w:link w:val="2"/>
    <w:qFormat/>
    <w:rsid w:val="000029E1"/>
    <w:rPr>
      <w:rFonts w:ascii="Cambria" w:hAnsi="Cambria"/>
      <w:b/>
      <w:bCs/>
      <w:kern w:val="2"/>
      <w:sz w:val="32"/>
      <w:szCs w:val="32"/>
    </w:rPr>
  </w:style>
  <w:style w:type="character" w:customStyle="1" w:styleId="3Char">
    <w:name w:val="标题 3 Char"/>
    <w:link w:val="3"/>
    <w:uiPriority w:val="9"/>
    <w:qFormat/>
    <w:rsid w:val="000029E1"/>
    <w:rPr>
      <w:b/>
      <w:bCs/>
      <w:kern w:val="2"/>
      <w:sz w:val="32"/>
      <w:szCs w:val="32"/>
    </w:rPr>
  </w:style>
  <w:style w:type="character" w:customStyle="1" w:styleId="4Char">
    <w:name w:val="标题 4 Char"/>
    <w:link w:val="4"/>
    <w:uiPriority w:val="9"/>
    <w:semiHidden/>
    <w:qFormat/>
    <w:rsid w:val="000029E1"/>
    <w:rPr>
      <w:rFonts w:ascii="等线 Light" w:eastAsia="等线 Light" w:hAnsi="等线 Light" w:cs="Times New Roman"/>
      <w:b/>
      <w:bCs/>
      <w:kern w:val="2"/>
      <w:sz w:val="28"/>
      <w:szCs w:val="28"/>
    </w:rPr>
  </w:style>
  <w:style w:type="character" w:customStyle="1" w:styleId="Char0">
    <w:name w:val="批注文字 Char"/>
    <w:link w:val="a4"/>
    <w:uiPriority w:val="99"/>
    <w:qFormat/>
    <w:rsid w:val="000029E1"/>
    <w:rPr>
      <w:kern w:val="2"/>
      <w:sz w:val="21"/>
      <w:szCs w:val="24"/>
    </w:rPr>
  </w:style>
  <w:style w:type="character" w:customStyle="1" w:styleId="Char1">
    <w:name w:val="正文文本 Char"/>
    <w:link w:val="a5"/>
    <w:qFormat/>
    <w:rsid w:val="000029E1"/>
    <w:rPr>
      <w:kern w:val="2"/>
      <w:sz w:val="24"/>
    </w:rPr>
  </w:style>
  <w:style w:type="character" w:customStyle="1" w:styleId="Char2">
    <w:name w:val="日期 Char"/>
    <w:link w:val="a6"/>
    <w:uiPriority w:val="99"/>
    <w:semiHidden/>
    <w:qFormat/>
    <w:rsid w:val="000029E1"/>
    <w:rPr>
      <w:kern w:val="2"/>
      <w:sz w:val="21"/>
      <w:szCs w:val="24"/>
    </w:rPr>
  </w:style>
  <w:style w:type="character" w:customStyle="1" w:styleId="Char3">
    <w:name w:val="批注框文本 Char"/>
    <w:link w:val="a7"/>
    <w:uiPriority w:val="99"/>
    <w:semiHidden/>
    <w:qFormat/>
    <w:rsid w:val="000029E1"/>
    <w:rPr>
      <w:kern w:val="2"/>
      <w:sz w:val="18"/>
      <w:szCs w:val="18"/>
    </w:rPr>
  </w:style>
  <w:style w:type="character" w:customStyle="1" w:styleId="Char4">
    <w:name w:val="页脚 Char"/>
    <w:link w:val="a8"/>
    <w:uiPriority w:val="99"/>
    <w:qFormat/>
    <w:rsid w:val="000029E1"/>
    <w:rPr>
      <w:kern w:val="2"/>
      <w:sz w:val="18"/>
      <w:szCs w:val="18"/>
    </w:rPr>
  </w:style>
  <w:style w:type="character" w:customStyle="1" w:styleId="Char5">
    <w:name w:val="页眉 Char"/>
    <w:link w:val="a9"/>
    <w:uiPriority w:val="99"/>
    <w:qFormat/>
    <w:rsid w:val="000029E1"/>
    <w:rPr>
      <w:kern w:val="2"/>
      <w:sz w:val="18"/>
      <w:szCs w:val="18"/>
    </w:rPr>
  </w:style>
  <w:style w:type="character" w:customStyle="1" w:styleId="Char6">
    <w:name w:val="批注主题 Char"/>
    <w:link w:val="ab"/>
    <w:uiPriority w:val="99"/>
    <w:semiHidden/>
    <w:qFormat/>
    <w:rsid w:val="000029E1"/>
    <w:rPr>
      <w:b/>
      <w:bCs/>
      <w:kern w:val="2"/>
      <w:sz w:val="21"/>
      <w:szCs w:val="24"/>
    </w:rPr>
  </w:style>
  <w:style w:type="character" w:customStyle="1" w:styleId="NormalCharacter">
    <w:name w:val="NormalCharacter"/>
    <w:semiHidden/>
    <w:qFormat/>
    <w:rsid w:val="000029E1"/>
  </w:style>
  <w:style w:type="character" w:customStyle="1" w:styleId="style111">
    <w:name w:val="style111"/>
    <w:qFormat/>
    <w:rsid w:val="000029E1"/>
    <w:rPr>
      <w:sz w:val="24"/>
      <w:szCs w:val="24"/>
    </w:rPr>
  </w:style>
  <w:style w:type="character" w:customStyle="1" w:styleId="af3">
    <w:name w:val="页脚 字符"/>
    <w:uiPriority w:val="99"/>
    <w:qFormat/>
    <w:rsid w:val="000029E1"/>
    <w:rPr>
      <w:rFonts w:ascii="宋体" w:hAnsi="宋体" w:cs="宋体"/>
      <w:sz w:val="18"/>
      <w:szCs w:val="18"/>
    </w:rPr>
  </w:style>
  <w:style w:type="character" w:customStyle="1" w:styleId="PageNumber">
    <w:name w:val="PageNumber"/>
    <w:qFormat/>
    <w:rsid w:val="000029E1"/>
  </w:style>
  <w:style w:type="paragraph" w:customStyle="1" w:styleId="11">
    <w:name w:val="页眉1"/>
    <w:basedOn w:val="a"/>
    <w:qFormat/>
    <w:rsid w:val="000029E1"/>
    <w:pPr>
      <w:pBdr>
        <w:bottom w:val="single" w:sz="6" w:space="1" w:color="000000"/>
      </w:pBdr>
      <w:tabs>
        <w:tab w:val="center" w:pos="4153"/>
        <w:tab w:val="right" w:pos="8306"/>
      </w:tabs>
      <w:snapToGrid w:val="0"/>
      <w:jc w:val="center"/>
    </w:pPr>
    <w:rPr>
      <w:sz w:val="18"/>
      <w:szCs w:val="18"/>
    </w:rPr>
  </w:style>
  <w:style w:type="paragraph" w:customStyle="1" w:styleId="BodyText">
    <w:name w:val="BodyText"/>
    <w:basedOn w:val="a"/>
    <w:qFormat/>
    <w:rsid w:val="000029E1"/>
    <w:pPr>
      <w:snapToGrid w:val="0"/>
      <w:spacing w:line="300" w:lineRule="auto"/>
    </w:pPr>
    <w:rPr>
      <w:sz w:val="24"/>
      <w:szCs w:val="20"/>
    </w:rPr>
  </w:style>
  <w:style w:type="paragraph" w:customStyle="1" w:styleId="HtmlNormal">
    <w:name w:val="HtmlNormal"/>
    <w:basedOn w:val="a"/>
    <w:qFormat/>
    <w:rsid w:val="000029E1"/>
    <w:pPr>
      <w:numPr>
        <w:numId w:val="1"/>
      </w:numPr>
      <w:snapToGrid w:val="0"/>
      <w:spacing w:before="100" w:beforeAutospacing="1" w:after="100" w:afterAutospacing="1" w:line="360" w:lineRule="auto"/>
      <w:jc w:val="left"/>
    </w:pPr>
    <w:rPr>
      <w:rFonts w:ascii="宋体" w:hAnsi="宋体"/>
      <w:kern w:val="0"/>
      <w:sz w:val="24"/>
    </w:rPr>
  </w:style>
  <w:style w:type="paragraph" w:customStyle="1" w:styleId="12">
    <w:name w:val="页脚1"/>
    <w:basedOn w:val="a"/>
    <w:qFormat/>
    <w:rsid w:val="000029E1"/>
    <w:pPr>
      <w:tabs>
        <w:tab w:val="center" w:pos="4153"/>
        <w:tab w:val="right" w:pos="8306"/>
      </w:tabs>
      <w:snapToGrid w:val="0"/>
      <w:jc w:val="left"/>
    </w:pPr>
    <w:rPr>
      <w:sz w:val="18"/>
      <w:szCs w:val="18"/>
    </w:rPr>
  </w:style>
  <w:style w:type="table" w:customStyle="1" w:styleId="TableNormal">
    <w:name w:val="TableNormal"/>
    <w:semiHidden/>
    <w:qFormat/>
    <w:rsid w:val="000029E1"/>
    <w:tblPr>
      <w:tblCellMar>
        <w:top w:w="0" w:type="dxa"/>
        <w:left w:w="0" w:type="dxa"/>
        <w:bottom w:w="0" w:type="dxa"/>
        <w:right w:w="0" w:type="dxa"/>
      </w:tblCellMar>
    </w:tblPr>
  </w:style>
  <w:style w:type="paragraph" w:customStyle="1" w:styleId="13">
    <w:name w:val="修订1"/>
    <w:uiPriority w:val="99"/>
    <w:unhideWhenUsed/>
    <w:qFormat/>
    <w:rsid w:val="000029E1"/>
    <w:rPr>
      <w:rFonts w:ascii="Times New Roman" w:hAnsi="Times New Roman" w:cs="Times New Roman"/>
      <w:kern w:val="2"/>
      <w:sz w:val="21"/>
      <w:szCs w:val="24"/>
    </w:rPr>
  </w:style>
  <w:style w:type="paragraph" w:styleId="af4">
    <w:name w:val="List Paragraph"/>
    <w:basedOn w:val="a"/>
    <w:uiPriority w:val="1"/>
    <w:qFormat/>
    <w:rsid w:val="000029E1"/>
    <w:pPr>
      <w:ind w:firstLineChars="200" w:firstLine="420"/>
    </w:pPr>
  </w:style>
  <w:style w:type="paragraph" w:customStyle="1" w:styleId="TOC1">
    <w:name w:val="TOC 标题1"/>
    <w:basedOn w:val="1"/>
    <w:next w:val="a"/>
    <w:uiPriority w:val="39"/>
    <w:qFormat/>
    <w:rsid w:val="000029E1"/>
    <w:pPr>
      <w:spacing w:before="240" w:after="0" w:line="259" w:lineRule="auto"/>
      <w:jc w:val="left"/>
      <w:textAlignment w:val="auto"/>
      <w:outlineLvl w:val="9"/>
    </w:pPr>
    <w:rPr>
      <w:rFonts w:ascii="等线 Light" w:eastAsia="等线 Light" w:hAnsi="等线 Light"/>
      <w:b w:val="0"/>
      <w:bCs w:val="0"/>
      <w:color w:val="2F5496"/>
      <w:kern w:val="0"/>
      <w:sz w:val="32"/>
      <w:szCs w:val="32"/>
    </w:rPr>
  </w:style>
  <w:style w:type="character" w:customStyle="1" w:styleId="14">
    <w:name w:val="未处理的提及1"/>
    <w:uiPriority w:val="99"/>
    <w:unhideWhenUsed/>
    <w:qFormat/>
    <w:rsid w:val="000029E1"/>
    <w:rPr>
      <w:color w:val="605E5C"/>
      <w:shd w:val="clear" w:color="auto" w:fill="E1DFDD"/>
    </w:rPr>
  </w:style>
  <w:style w:type="paragraph" w:customStyle="1" w:styleId="af5">
    <w:name w:val="表格"/>
    <w:basedOn w:val="a"/>
    <w:qFormat/>
    <w:rsid w:val="000029E1"/>
    <w:pPr>
      <w:widowControl w:val="0"/>
      <w:spacing w:line="360" w:lineRule="auto"/>
      <w:jc w:val="center"/>
      <w:textAlignment w:val="auto"/>
    </w:pPr>
    <w:rPr>
      <w:rFonts w:ascii="宋体" w:hAnsi="宋体"/>
      <w:b/>
      <w:szCs w:val="22"/>
    </w:rPr>
  </w:style>
  <w:style w:type="character" w:customStyle="1" w:styleId="style81">
    <w:name w:val="style81"/>
    <w:qFormat/>
    <w:rsid w:val="000029E1"/>
    <w:rPr>
      <w:b/>
      <w:bCs/>
      <w:color w:val="000000"/>
      <w:sz w:val="24"/>
      <w:szCs w:val="24"/>
    </w:rPr>
  </w:style>
  <w:style w:type="table" w:customStyle="1" w:styleId="TableNormal0">
    <w:name w:val="Table Normal"/>
    <w:uiPriority w:val="2"/>
    <w:unhideWhenUsed/>
    <w:qFormat/>
    <w:rsid w:val="000029E1"/>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0029E1"/>
    <w:pPr>
      <w:widowControl w:val="0"/>
      <w:autoSpaceDE w:val="0"/>
      <w:autoSpaceDN w:val="0"/>
      <w:jc w:val="left"/>
      <w:textAlignment w:val="auto"/>
    </w:pPr>
    <w:rPr>
      <w:rFonts w:ascii="仿宋" w:eastAsia="仿宋" w:hAnsi="仿宋" w:cs="仿宋"/>
      <w:kern w:val="0"/>
      <w:sz w:val="22"/>
      <w:szCs w:val="22"/>
      <w:lang w:val="zh-CN" w:bidi="zh-CN"/>
    </w:rPr>
  </w:style>
  <w:style w:type="table" w:customStyle="1" w:styleId="110">
    <w:name w:val="网格表 1 浅色1"/>
    <w:basedOn w:val="a1"/>
    <w:uiPriority w:val="46"/>
    <w:qFormat/>
    <w:rsid w:val="000029E1"/>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WPSOffice1">
    <w:name w:val="WPSOffice手动目录 1"/>
    <w:qFormat/>
    <w:rsid w:val="000029E1"/>
    <w:rPr>
      <w:rFonts w:ascii="Times New Roman" w:hAnsi="Times New Roman" w:cs="Times New Roman"/>
    </w:rPr>
  </w:style>
  <w:style w:type="paragraph" w:customStyle="1" w:styleId="WPSOffice2">
    <w:name w:val="WPSOffice手动目录 2"/>
    <w:qFormat/>
    <w:rsid w:val="000029E1"/>
    <w:pPr>
      <w:ind w:leftChars="200" w:left="200"/>
    </w:pPr>
    <w:rPr>
      <w:rFonts w:ascii="Times New Roman" w:hAnsi="Times New Roman" w:cs="Times New Roman"/>
    </w:rPr>
  </w:style>
  <w:style w:type="paragraph" w:customStyle="1" w:styleId="msonormal0">
    <w:name w:val="msonormal"/>
    <w:basedOn w:val="a"/>
    <w:qFormat/>
    <w:rsid w:val="000029E1"/>
    <w:pPr>
      <w:spacing w:before="100" w:beforeAutospacing="1" w:after="100" w:afterAutospacing="1"/>
      <w:jc w:val="left"/>
      <w:textAlignment w:val="auto"/>
    </w:pPr>
    <w:rPr>
      <w:rFonts w:ascii="宋体" w:hAnsi="宋体" w:cs="宋体"/>
      <w:kern w:val="0"/>
      <w:sz w:val="24"/>
    </w:rPr>
  </w:style>
  <w:style w:type="paragraph" w:customStyle="1" w:styleId="font5">
    <w:name w:val="font5"/>
    <w:basedOn w:val="a"/>
    <w:qFormat/>
    <w:rsid w:val="000029E1"/>
    <w:pPr>
      <w:spacing w:before="100" w:beforeAutospacing="1" w:after="100" w:afterAutospacing="1"/>
      <w:jc w:val="left"/>
      <w:textAlignment w:val="auto"/>
    </w:pPr>
    <w:rPr>
      <w:color w:val="000000"/>
      <w:kern w:val="0"/>
      <w:sz w:val="24"/>
    </w:rPr>
  </w:style>
  <w:style w:type="paragraph" w:customStyle="1" w:styleId="font6">
    <w:name w:val="font6"/>
    <w:basedOn w:val="a"/>
    <w:qFormat/>
    <w:rsid w:val="000029E1"/>
    <w:pPr>
      <w:spacing w:before="100" w:beforeAutospacing="1" w:after="100" w:afterAutospacing="1"/>
      <w:jc w:val="left"/>
      <w:textAlignment w:val="auto"/>
    </w:pPr>
    <w:rPr>
      <w:color w:val="000000"/>
      <w:kern w:val="0"/>
      <w:sz w:val="18"/>
      <w:szCs w:val="18"/>
    </w:rPr>
  </w:style>
  <w:style w:type="paragraph" w:customStyle="1" w:styleId="font7">
    <w:name w:val="font7"/>
    <w:basedOn w:val="a"/>
    <w:qFormat/>
    <w:rsid w:val="000029E1"/>
    <w:pPr>
      <w:spacing w:before="100" w:beforeAutospacing="1" w:after="100" w:afterAutospacing="1"/>
      <w:jc w:val="left"/>
      <w:textAlignment w:val="auto"/>
    </w:pPr>
    <w:rPr>
      <w:color w:val="000000"/>
      <w:kern w:val="0"/>
      <w:sz w:val="18"/>
      <w:szCs w:val="18"/>
    </w:rPr>
  </w:style>
  <w:style w:type="paragraph" w:customStyle="1" w:styleId="font8">
    <w:name w:val="font8"/>
    <w:basedOn w:val="a"/>
    <w:qFormat/>
    <w:rsid w:val="000029E1"/>
    <w:pPr>
      <w:spacing w:before="100" w:beforeAutospacing="1" w:after="100" w:afterAutospacing="1"/>
      <w:jc w:val="left"/>
      <w:textAlignment w:val="auto"/>
    </w:pPr>
    <w:rPr>
      <w:color w:val="000000"/>
      <w:kern w:val="0"/>
      <w:sz w:val="20"/>
      <w:szCs w:val="20"/>
    </w:rPr>
  </w:style>
  <w:style w:type="paragraph" w:customStyle="1" w:styleId="font9">
    <w:name w:val="font9"/>
    <w:basedOn w:val="a"/>
    <w:qFormat/>
    <w:rsid w:val="000029E1"/>
    <w:pPr>
      <w:spacing w:before="100" w:beforeAutospacing="1" w:after="100" w:afterAutospacing="1"/>
      <w:jc w:val="left"/>
      <w:textAlignment w:val="auto"/>
    </w:pPr>
    <w:rPr>
      <w:rFonts w:ascii="宋体" w:hAnsi="宋体" w:cs="宋体"/>
      <w:kern w:val="0"/>
      <w:sz w:val="18"/>
      <w:szCs w:val="18"/>
    </w:rPr>
  </w:style>
  <w:style w:type="paragraph" w:customStyle="1" w:styleId="font10">
    <w:name w:val="font10"/>
    <w:basedOn w:val="a"/>
    <w:qFormat/>
    <w:rsid w:val="000029E1"/>
    <w:pPr>
      <w:spacing w:before="100" w:beforeAutospacing="1" w:after="100" w:afterAutospacing="1"/>
      <w:jc w:val="left"/>
      <w:textAlignment w:val="auto"/>
    </w:pPr>
    <w:rPr>
      <w:rFonts w:ascii="宋体" w:hAnsi="宋体" w:cs="宋体"/>
      <w:color w:val="000000"/>
      <w:kern w:val="0"/>
      <w:sz w:val="24"/>
    </w:rPr>
  </w:style>
  <w:style w:type="paragraph" w:customStyle="1" w:styleId="font11">
    <w:name w:val="font11"/>
    <w:basedOn w:val="a"/>
    <w:qFormat/>
    <w:rsid w:val="000029E1"/>
    <w:pPr>
      <w:spacing w:before="100" w:beforeAutospacing="1" w:after="100" w:afterAutospacing="1"/>
      <w:jc w:val="left"/>
      <w:textAlignment w:val="auto"/>
    </w:pPr>
    <w:rPr>
      <w:rFonts w:ascii="宋体" w:hAnsi="宋体" w:cs="宋体"/>
      <w:color w:val="000000"/>
      <w:kern w:val="0"/>
      <w:sz w:val="18"/>
      <w:szCs w:val="18"/>
    </w:rPr>
  </w:style>
  <w:style w:type="paragraph" w:customStyle="1" w:styleId="font12">
    <w:name w:val="font12"/>
    <w:basedOn w:val="a"/>
    <w:qFormat/>
    <w:rsid w:val="000029E1"/>
    <w:pPr>
      <w:spacing w:before="100" w:beforeAutospacing="1" w:after="100" w:afterAutospacing="1"/>
      <w:jc w:val="left"/>
      <w:textAlignment w:val="auto"/>
    </w:pPr>
    <w:rPr>
      <w:rFonts w:ascii="宋体" w:hAnsi="宋体" w:cs="宋体"/>
      <w:color w:val="000000"/>
      <w:kern w:val="0"/>
      <w:sz w:val="18"/>
      <w:szCs w:val="18"/>
    </w:rPr>
  </w:style>
  <w:style w:type="paragraph" w:customStyle="1" w:styleId="font13">
    <w:name w:val="font13"/>
    <w:basedOn w:val="a"/>
    <w:qFormat/>
    <w:rsid w:val="000029E1"/>
    <w:pPr>
      <w:spacing w:before="100" w:beforeAutospacing="1" w:after="100" w:afterAutospacing="1"/>
      <w:jc w:val="left"/>
      <w:textAlignment w:val="auto"/>
    </w:pPr>
    <w:rPr>
      <w:rFonts w:ascii="宋体" w:hAnsi="宋体" w:cs="宋体"/>
      <w:b/>
      <w:bCs/>
      <w:color w:val="000000"/>
      <w:kern w:val="0"/>
      <w:sz w:val="18"/>
      <w:szCs w:val="18"/>
    </w:rPr>
  </w:style>
  <w:style w:type="paragraph" w:customStyle="1" w:styleId="font14">
    <w:name w:val="font14"/>
    <w:basedOn w:val="a"/>
    <w:qFormat/>
    <w:rsid w:val="000029E1"/>
    <w:pPr>
      <w:spacing w:before="100" w:beforeAutospacing="1" w:after="100" w:afterAutospacing="1"/>
      <w:jc w:val="left"/>
      <w:textAlignment w:val="auto"/>
    </w:pPr>
    <w:rPr>
      <w:rFonts w:ascii="宋体" w:hAnsi="宋体" w:cs="宋体"/>
      <w:color w:val="000000"/>
      <w:kern w:val="0"/>
      <w:szCs w:val="21"/>
    </w:rPr>
  </w:style>
  <w:style w:type="paragraph" w:customStyle="1" w:styleId="font15">
    <w:name w:val="font15"/>
    <w:basedOn w:val="a"/>
    <w:qFormat/>
    <w:rsid w:val="000029E1"/>
    <w:pPr>
      <w:spacing w:before="100" w:beforeAutospacing="1" w:after="100" w:afterAutospacing="1"/>
      <w:jc w:val="left"/>
      <w:textAlignment w:val="auto"/>
    </w:pPr>
    <w:rPr>
      <w:rFonts w:ascii="宋体" w:hAnsi="宋体" w:cs="宋体"/>
      <w:color w:val="000000"/>
      <w:kern w:val="0"/>
      <w:sz w:val="20"/>
      <w:szCs w:val="20"/>
    </w:rPr>
  </w:style>
  <w:style w:type="paragraph" w:customStyle="1" w:styleId="font16">
    <w:name w:val="font16"/>
    <w:basedOn w:val="a"/>
    <w:qFormat/>
    <w:rsid w:val="000029E1"/>
    <w:pPr>
      <w:spacing w:before="100" w:beforeAutospacing="1" w:after="100" w:afterAutospacing="1"/>
      <w:jc w:val="left"/>
      <w:textAlignment w:val="auto"/>
    </w:pPr>
    <w:rPr>
      <w:rFonts w:ascii="宋体" w:hAnsi="宋体" w:cs="宋体"/>
      <w:color w:val="000000"/>
      <w:kern w:val="0"/>
      <w:sz w:val="20"/>
      <w:szCs w:val="20"/>
    </w:rPr>
  </w:style>
  <w:style w:type="paragraph" w:customStyle="1" w:styleId="font17">
    <w:name w:val="font17"/>
    <w:basedOn w:val="a"/>
    <w:qFormat/>
    <w:rsid w:val="000029E1"/>
    <w:pPr>
      <w:spacing w:before="100" w:beforeAutospacing="1" w:after="100" w:afterAutospacing="1"/>
      <w:jc w:val="left"/>
      <w:textAlignment w:val="auto"/>
    </w:pPr>
    <w:rPr>
      <w:color w:val="000000"/>
      <w:kern w:val="0"/>
      <w:sz w:val="24"/>
    </w:rPr>
  </w:style>
  <w:style w:type="paragraph" w:customStyle="1" w:styleId="xl65">
    <w:name w:val="xl65"/>
    <w:basedOn w:val="a"/>
    <w:qFormat/>
    <w:rsid w:val="000029E1"/>
    <w:pPr>
      <w:pBdr>
        <w:left w:val="single" w:sz="8" w:space="0" w:color="auto"/>
        <w:bottom w:val="single" w:sz="8" w:space="0" w:color="auto"/>
        <w:right w:val="single" w:sz="8" w:space="0" w:color="auto"/>
      </w:pBdr>
      <w:spacing w:before="100" w:beforeAutospacing="1" w:after="100" w:afterAutospacing="1"/>
      <w:textAlignment w:val="auto"/>
    </w:pPr>
    <w:rPr>
      <w:color w:val="000000"/>
      <w:kern w:val="0"/>
      <w:sz w:val="18"/>
      <w:szCs w:val="18"/>
    </w:rPr>
  </w:style>
  <w:style w:type="paragraph" w:customStyle="1" w:styleId="xl66">
    <w:name w:val="xl66"/>
    <w:basedOn w:val="a"/>
    <w:qFormat/>
    <w:rsid w:val="000029E1"/>
    <w:pPr>
      <w:pBdr>
        <w:left w:val="single" w:sz="8" w:space="0" w:color="auto"/>
        <w:bottom w:val="single" w:sz="8" w:space="0" w:color="auto"/>
        <w:right w:val="single" w:sz="8" w:space="0" w:color="auto"/>
      </w:pBdr>
      <w:spacing w:before="100" w:beforeAutospacing="1" w:after="100" w:afterAutospacing="1"/>
      <w:textAlignment w:val="auto"/>
    </w:pPr>
    <w:rPr>
      <w:kern w:val="0"/>
      <w:sz w:val="24"/>
    </w:rPr>
  </w:style>
  <w:style w:type="paragraph" w:customStyle="1" w:styleId="xl67">
    <w:name w:val="xl67"/>
    <w:basedOn w:val="a"/>
    <w:qFormat/>
    <w:rsid w:val="000029E1"/>
    <w:pPr>
      <w:pBdr>
        <w:left w:val="single" w:sz="8" w:space="0" w:color="auto"/>
        <w:bottom w:val="single" w:sz="8" w:space="0" w:color="auto"/>
        <w:right w:val="single" w:sz="8" w:space="0" w:color="auto"/>
      </w:pBdr>
      <w:spacing w:before="100" w:beforeAutospacing="1" w:after="100" w:afterAutospacing="1"/>
      <w:jc w:val="center"/>
      <w:textAlignment w:val="auto"/>
    </w:pPr>
    <w:rPr>
      <w:kern w:val="0"/>
      <w:sz w:val="24"/>
    </w:rPr>
  </w:style>
  <w:style w:type="paragraph" w:customStyle="1" w:styleId="xl68">
    <w:name w:val="xl68"/>
    <w:basedOn w:val="a"/>
    <w:qFormat/>
    <w:rsid w:val="000029E1"/>
    <w:pPr>
      <w:pBdr>
        <w:top w:val="single" w:sz="8" w:space="0" w:color="auto"/>
        <w:left w:val="single" w:sz="8" w:space="0" w:color="auto"/>
        <w:bottom w:val="single" w:sz="8" w:space="0" w:color="auto"/>
        <w:right w:val="single" w:sz="8" w:space="0" w:color="auto"/>
      </w:pBdr>
      <w:spacing w:before="100" w:beforeAutospacing="1" w:after="100" w:afterAutospacing="1"/>
      <w:textAlignment w:val="auto"/>
    </w:pPr>
    <w:rPr>
      <w:color w:val="000000"/>
      <w:kern w:val="0"/>
      <w:sz w:val="18"/>
      <w:szCs w:val="18"/>
    </w:rPr>
  </w:style>
  <w:style w:type="paragraph" w:customStyle="1" w:styleId="xl69">
    <w:name w:val="xl69"/>
    <w:basedOn w:val="a"/>
    <w:qFormat/>
    <w:rsid w:val="000029E1"/>
    <w:pPr>
      <w:pBdr>
        <w:top w:val="single" w:sz="8" w:space="0" w:color="auto"/>
        <w:left w:val="single" w:sz="8" w:space="0" w:color="auto"/>
        <w:bottom w:val="single" w:sz="8" w:space="0" w:color="auto"/>
        <w:right w:val="single" w:sz="8" w:space="0" w:color="auto"/>
      </w:pBdr>
      <w:spacing w:before="100" w:beforeAutospacing="1" w:after="100" w:afterAutospacing="1"/>
      <w:textAlignment w:val="auto"/>
    </w:pPr>
    <w:rPr>
      <w:kern w:val="0"/>
      <w:sz w:val="24"/>
    </w:rPr>
  </w:style>
  <w:style w:type="paragraph" w:customStyle="1" w:styleId="xl70">
    <w:name w:val="xl70"/>
    <w:basedOn w:val="a"/>
    <w:qFormat/>
    <w:rsid w:val="000029E1"/>
    <w:pPr>
      <w:pBdr>
        <w:left w:val="single" w:sz="8" w:space="0" w:color="auto"/>
        <w:bottom w:val="single" w:sz="8" w:space="0" w:color="auto"/>
        <w:right w:val="single" w:sz="8" w:space="0" w:color="auto"/>
      </w:pBdr>
      <w:spacing w:before="100" w:beforeAutospacing="1" w:after="100" w:afterAutospacing="1"/>
      <w:jc w:val="left"/>
      <w:textAlignment w:val="auto"/>
    </w:pPr>
    <w:rPr>
      <w:color w:val="000000"/>
      <w:kern w:val="0"/>
      <w:sz w:val="18"/>
      <w:szCs w:val="18"/>
    </w:rPr>
  </w:style>
  <w:style w:type="paragraph" w:customStyle="1" w:styleId="xl71">
    <w:name w:val="xl71"/>
    <w:basedOn w:val="a"/>
    <w:qFormat/>
    <w:rsid w:val="000029E1"/>
    <w:pPr>
      <w:pBdr>
        <w:top w:val="single" w:sz="8" w:space="0" w:color="auto"/>
        <w:left w:val="single" w:sz="8" w:space="0" w:color="auto"/>
        <w:bottom w:val="single" w:sz="8" w:space="0" w:color="auto"/>
        <w:right w:val="single" w:sz="8" w:space="0" w:color="auto"/>
      </w:pBdr>
      <w:spacing w:before="100" w:beforeAutospacing="1" w:after="100" w:afterAutospacing="1"/>
      <w:textAlignment w:val="auto"/>
    </w:pPr>
    <w:rPr>
      <w:kern w:val="0"/>
      <w:sz w:val="18"/>
      <w:szCs w:val="18"/>
    </w:rPr>
  </w:style>
  <w:style w:type="paragraph" w:customStyle="1" w:styleId="xl72">
    <w:name w:val="xl72"/>
    <w:basedOn w:val="a"/>
    <w:qFormat/>
    <w:rsid w:val="000029E1"/>
    <w:pPr>
      <w:pBdr>
        <w:left w:val="single" w:sz="8" w:space="0" w:color="auto"/>
        <w:bottom w:val="single" w:sz="8" w:space="0" w:color="auto"/>
        <w:right w:val="single" w:sz="8" w:space="0" w:color="auto"/>
      </w:pBdr>
      <w:spacing w:before="100" w:beforeAutospacing="1" w:after="100" w:afterAutospacing="1"/>
      <w:textAlignment w:val="auto"/>
    </w:pPr>
    <w:rPr>
      <w:kern w:val="0"/>
      <w:sz w:val="18"/>
      <w:szCs w:val="18"/>
    </w:rPr>
  </w:style>
  <w:style w:type="paragraph" w:customStyle="1" w:styleId="xl73">
    <w:name w:val="xl73"/>
    <w:basedOn w:val="a"/>
    <w:qFormat/>
    <w:rsid w:val="000029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auto"/>
    </w:pPr>
    <w:rPr>
      <w:kern w:val="0"/>
      <w:sz w:val="24"/>
    </w:rPr>
  </w:style>
  <w:style w:type="paragraph" w:customStyle="1" w:styleId="xl74">
    <w:name w:val="xl74"/>
    <w:basedOn w:val="a"/>
    <w:qFormat/>
    <w:rsid w:val="000029E1"/>
    <w:pPr>
      <w:pBdr>
        <w:left w:val="single" w:sz="8" w:space="0" w:color="auto"/>
        <w:right w:val="single" w:sz="8" w:space="0" w:color="auto"/>
      </w:pBdr>
      <w:spacing w:before="100" w:beforeAutospacing="1" w:after="100" w:afterAutospacing="1"/>
      <w:textAlignment w:val="auto"/>
    </w:pPr>
    <w:rPr>
      <w:color w:val="000000"/>
      <w:kern w:val="0"/>
      <w:sz w:val="18"/>
      <w:szCs w:val="18"/>
    </w:rPr>
  </w:style>
  <w:style w:type="paragraph" w:customStyle="1" w:styleId="xl75">
    <w:name w:val="xl75"/>
    <w:basedOn w:val="a"/>
    <w:qFormat/>
    <w:rsid w:val="000029E1"/>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auto"/>
    </w:pPr>
    <w:rPr>
      <w:kern w:val="0"/>
      <w:sz w:val="18"/>
      <w:szCs w:val="18"/>
    </w:rPr>
  </w:style>
  <w:style w:type="paragraph" w:customStyle="1" w:styleId="xl76">
    <w:name w:val="xl76"/>
    <w:basedOn w:val="a"/>
    <w:qFormat/>
    <w:rsid w:val="000029E1"/>
    <w:pPr>
      <w:pBdr>
        <w:left w:val="single" w:sz="8" w:space="0" w:color="auto"/>
        <w:bottom w:val="single" w:sz="8" w:space="0" w:color="auto"/>
        <w:right w:val="single" w:sz="8" w:space="0" w:color="auto"/>
      </w:pBdr>
      <w:spacing w:before="100" w:beforeAutospacing="1" w:after="100" w:afterAutospacing="1"/>
      <w:jc w:val="left"/>
      <w:textAlignment w:val="auto"/>
    </w:pPr>
    <w:rPr>
      <w:kern w:val="0"/>
      <w:sz w:val="18"/>
      <w:szCs w:val="18"/>
    </w:rPr>
  </w:style>
  <w:style w:type="paragraph" w:customStyle="1" w:styleId="xl77">
    <w:name w:val="xl77"/>
    <w:basedOn w:val="a"/>
    <w:qFormat/>
    <w:rsid w:val="000029E1"/>
    <w:pPr>
      <w:pBdr>
        <w:top w:val="single" w:sz="8" w:space="0" w:color="auto"/>
        <w:left w:val="single" w:sz="8" w:space="0" w:color="auto"/>
        <w:bottom w:val="single" w:sz="8" w:space="0" w:color="auto"/>
        <w:right w:val="single" w:sz="8" w:space="0" w:color="auto"/>
      </w:pBdr>
      <w:spacing w:before="100" w:beforeAutospacing="1" w:after="100" w:afterAutospacing="1"/>
      <w:textAlignment w:val="auto"/>
    </w:pPr>
    <w:rPr>
      <w:kern w:val="0"/>
      <w:szCs w:val="21"/>
    </w:rPr>
  </w:style>
  <w:style w:type="paragraph" w:customStyle="1" w:styleId="xl78">
    <w:name w:val="xl78"/>
    <w:basedOn w:val="a"/>
    <w:qFormat/>
    <w:rsid w:val="000029E1"/>
    <w:pPr>
      <w:pBdr>
        <w:left w:val="single" w:sz="8" w:space="0" w:color="auto"/>
        <w:right w:val="single" w:sz="8" w:space="0" w:color="auto"/>
      </w:pBdr>
      <w:spacing w:before="100" w:beforeAutospacing="1" w:after="100" w:afterAutospacing="1"/>
      <w:jc w:val="center"/>
      <w:textAlignment w:val="auto"/>
    </w:pPr>
    <w:rPr>
      <w:kern w:val="0"/>
      <w:sz w:val="24"/>
    </w:rPr>
  </w:style>
  <w:style w:type="paragraph" w:customStyle="1" w:styleId="xl79">
    <w:name w:val="xl79"/>
    <w:basedOn w:val="a"/>
    <w:qFormat/>
    <w:rsid w:val="000029E1"/>
    <w:pPr>
      <w:pBdr>
        <w:top w:val="single" w:sz="8" w:space="0" w:color="auto"/>
        <w:left w:val="single" w:sz="8" w:space="0" w:color="auto"/>
        <w:right w:val="single" w:sz="8" w:space="0" w:color="auto"/>
      </w:pBdr>
      <w:spacing w:before="100" w:beforeAutospacing="1" w:after="100" w:afterAutospacing="1"/>
      <w:jc w:val="center"/>
      <w:textAlignment w:val="auto"/>
    </w:pPr>
    <w:rPr>
      <w:kern w:val="0"/>
      <w:sz w:val="24"/>
    </w:rPr>
  </w:style>
  <w:style w:type="paragraph" w:customStyle="1" w:styleId="xl80">
    <w:name w:val="xl80"/>
    <w:basedOn w:val="a"/>
    <w:qFormat/>
    <w:rsid w:val="000029E1"/>
    <w:pPr>
      <w:spacing w:before="100" w:beforeAutospacing="1" w:after="100" w:afterAutospacing="1"/>
      <w:jc w:val="left"/>
      <w:textAlignment w:val="auto"/>
    </w:pPr>
    <w:rPr>
      <w:rFonts w:ascii="宋体" w:hAnsi="宋体" w:cs="宋体"/>
      <w:kern w:val="0"/>
      <w:sz w:val="24"/>
    </w:rPr>
  </w:style>
  <w:style w:type="paragraph" w:customStyle="1" w:styleId="xl81">
    <w:name w:val="xl81"/>
    <w:basedOn w:val="a"/>
    <w:qFormat/>
    <w:rsid w:val="000029E1"/>
    <w:pPr>
      <w:spacing w:before="100" w:beforeAutospacing="1" w:after="100" w:afterAutospacing="1"/>
      <w:jc w:val="left"/>
      <w:textAlignment w:val="auto"/>
    </w:pPr>
    <w:rPr>
      <w:rFonts w:ascii="宋体" w:hAnsi="宋体" w:cs="宋体"/>
      <w:kern w:val="0"/>
      <w:sz w:val="24"/>
    </w:rPr>
  </w:style>
  <w:style w:type="paragraph" w:customStyle="1" w:styleId="xl82">
    <w:name w:val="xl82"/>
    <w:basedOn w:val="a"/>
    <w:qFormat/>
    <w:rsid w:val="000029E1"/>
    <w:pPr>
      <w:spacing w:before="100" w:beforeAutospacing="1" w:after="100" w:afterAutospacing="1"/>
      <w:jc w:val="left"/>
      <w:textAlignment w:val="auto"/>
    </w:pPr>
    <w:rPr>
      <w:rFonts w:ascii="宋体" w:hAnsi="宋体" w:cs="宋体"/>
      <w:kern w:val="0"/>
      <w:sz w:val="20"/>
      <w:szCs w:val="20"/>
    </w:rPr>
  </w:style>
  <w:style w:type="paragraph" w:customStyle="1" w:styleId="xl83">
    <w:name w:val="xl83"/>
    <w:basedOn w:val="a"/>
    <w:qFormat/>
    <w:rsid w:val="000029E1"/>
    <w:pPr>
      <w:pBdr>
        <w:top w:val="single" w:sz="8" w:space="0" w:color="auto"/>
        <w:left w:val="single" w:sz="8" w:space="0" w:color="auto"/>
        <w:bottom w:val="single" w:sz="8" w:space="0" w:color="auto"/>
      </w:pBdr>
      <w:spacing w:before="100" w:beforeAutospacing="1" w:after="100" w:afterAutospacing="1"/>
      <w:jc w:val="center"/>
      <w:textAlignment w:val="auto"/>
    </w:pPr>
    <w:rPr>
      <w:kern w:val="0"/>
      <w:sz w:val="24"/>
    </w:rPr>
  </w:style>
  <w:style w:type="paragraph" w:customStyle="1" w:styleId="xl84">
    <w:name w:val="xl84"/>
    <w:basedOn w:val="a"/>
    <w:qFormat/>
    <w:rsid w:val="000029E1"/>
    <w:pPr>
      <w:pBdr>
        <w:top w:val="single" w:sz="8" w:space="0" w:color="auto"/>
        <w:bottom w:val="single" w:sz="8" w:space="0" w:color="auto"/>
        <w:right w:val="single" w:sz="8" w:space="0" w:color="auto"/>
      </w:pBdr>
      <w:spacing w:before="100" w:beforeAutospacing="1" w:after="100" w:afterAutospacing="1"/>
      <w:jc w:val="center"/>
      <w:textAlignment w:val="auto"/>
    </w:pPr>
    <w:rPr>
      <w:kern w:val="0"/>
      <w:sz w:val="24"/>
    </w:rPr>
  </w:style>
  <w:style w:type="paragraph" w:customStyle="1" w:styleId="xl85">
    <w:name w:val="xl85"/>
    <w:basedOn w:val="a"/>
    <w:qFormat/>
    <w:rsid w:val="000029E1"/>
    <w:pPr>
      <w:pBdr>
        <w:top w:val="single" w:sz="8" w:space="0" w:color="auto"/>
        <w:left w:val="single" w:sz="8" w:space="0" w:color="auto"/>
        <w:right w:val="single" w:sz="8" w:space="0" w:color="auto"/>
      </w:pBdr>
      <w:spacing w:before="100" w:beforeAutospacing="1" w:after="100" w:afterAutospacing="1"/>
      <w:jc w:val="left"/>
      <w:textAlignment w:val="auto"/>
    </w:pPr>
    <w:rPr>
      <w:color w:val="000000"/>
      <w:kern w:val="0"/>
      <w:sz w:val="20"/>
      <w:szCs w:val="20"/>
    </w:rPr>
  </w:style>
  <w:style w:type="paragraph" w:customStyle="1" w:styleId="xl86">
    <w:name w:val="xl86"/>
    <w:basedOn w:val="a"/>
    <w:qFormat/>
    <w:rsid w:val="000029E1"/>
    <w:pPr>
      <w:pBdr>
        <w:left w:val="single" w:sz="8" w:space="0" w:color="auto"/>
        <w:right w:val="single" w:sz="8" w:space="0" w:color="auto"/>
      </w:pBdr>
      <w:spacing w:before="100" w:beforeAutospacing="1" w:after="100" w:afterAutospacing="1"/>
      <w:jc w:val="left"/>
      <w:textAlignment w:val="auto"/>
    </w:pPr>
    <w:rPr>
      <w:kern w:val="0"/>
      <w:sz w:val="18"/>
      <w:szCs w:val="18"/>
    </w:rPr>
  </w:style>
  <w:style w:type="paragraph" w:customStyle="1" w:styleId="xl87">
    <w:name w:val="xl87"/>
    <w:basedOn w:val="a"/>
    <w:qFormat/>
    <w:rsid w:val="000029E1"/>
    <w:pPr>
      <w:pBdr>
        <w:left w:val="single" w:sz="8" w:space="0" w:color="auto"/>
        <w:right w:val="single" w:sz="8" w:space="0" w:color="auto"/>
      </w:pBdr>
      <w:spacing w:before="100" w:beforeAutospacing="1" w:after="100" w:afterAutospacing="1"/>
      <w:jc w:val="left"/>
      <w:textAlignment w:val="auto"/>
    </w:pPr>
    <w:rPr>
      <w:color w:val="000000"/>
      <w:kern w:val="0"/>
      <w:sz w:val="20"/>
      <w:szCs w:val="20"/>
    </w:rPr>
  </w:style>
  <w:style w:type="paragraph" w:customStyle="1" w:styleId="xl88">
    <w:name w:val="xl88"/>
    <w:basedOn w:val="a"/>
    <w:qFormat/>
    <w:rsid w:val="000029E1"/>
    <w:pPr>
      <w:pBdr>
        <w:left w:val="single" w:sz="8" w:space="0" w:color="auto"/>
        <w:bottom w:val="single" w:sz="8" w:space="0" w:color="auto"/>
        <w:right w:val="single" w:sz="8" w:space="0" w:color="auto"/>
      </w:pBdr>
      <w:spacing w:before="100" w:beforeAutospacing="1" w:after="100" w:afterAutospacing="1"/>
      <w:jc w:val="left"/>
      <w:textAlignment w:val="auto"/>
    </w:pPr>
    <w:rPr>
      <w:color w:val="000000"/>
      <w:kern w:val="0"/>
      <w:sz w:val="20"/>
      <w:szCs w:val="20"/>
    </w:rPr>
  </w:style>
  <w:style w:type="paragraph" w:customStyle="1" w:styleId="xl89">
    <w:name w:val="xl89"/>
    <w:basedOn w:val="a"/>
    <w:qFormat/>
    <w:rsid w:val="000029E1"/>
    <w:pPr>
      <w:pBdr>
        <w:left w:val="single" w:sz="8" w:space="0" w:color="auto"/>
        <w:bottom w:val="single" w:sz="8" w:space="0" w:color="auto"/>
        <w:right w:val="single" w:sz="8" w:space="0" w:color="auto"/>
      </w:pBdr>
      <w:spacing w:before="100" w:beforeAutospacing="1" w:after="100" w:afterAutospacing="1"/>
      <w:jc w:val="left"/>
      <w:textAlignment w:val="auto"/>
    </w:pPr>
    <w:rPr>
      <w:kern w:val="0"/>
      <w:sz w:val="24"/>
    </w:rPr>
  </w:style>
  <w:style w:type="paragraph" w:customStyle="1" w:styleId="xl90">
    <w:name w:val="xl90"/>
    <w:basedOn w:val="a"/>
    <w:qFormat/>
    <w:rsid w:val="000029E1"/>
    <w:pPr>
      <w:pBdr>
        <w:top w:val="single" w:sz="8" w:space="0" w:color="auto"/>
        <w:left w:val="single" w:sz="8" w:space="0" w:color="auto"/>
        <w:right w:val="single" w:sz="8" w:space="0" w:color="auto"/>
      </w:pBdr>
      <w:spacing w:before="100" w:beforeAutospacing="1" w:after="100" w:afterAutospacing="1"/>
      <w:jc w:val="left"/>
      <w:textAlignment w:val="auto"/>
    </w:pPr>
    <w:rPr>
      <w:kern w:val="0"/>
      <w:sz w:val="20"/>
      <w:szCs w:val="20"/>
    </w:rPr>
  </w:style>
  <w:style w:type="paragraph" w:customStyle="1" w:styleId="xl91">
    <w:name w:val="xl91"/>
    <w:basedOn w:val="a"/>
    <w:qFormat/>
    <w:rsid w:val="000029E1"/>
    <w:pPr>
      <w:pBdr>
        <w:top w:val="single" w:sz="8" w:space="0" w:color="auto"/>
        <w:left w:val="single" w:sz="8" w:space="0" w:color="auto"/>
        <w:right w:val="single" w:sz="8" w:space="0" w:color="auto"/>
      </w:pBdr>
      <w:spacing w:before="100" w:beforeAutospacing="1" w:after="100" w:afterAutospacing="1"/>
      <w:jc w:val="left"/>
      <w:textAlignment w:val="auto"/>
    </w:pPr>
    <w:rPr>
      <w:kern w:val="0"/>
      <w:sz w:val="18"/>
      <w:szCs w:val="18"/>
    </w:rPr>
  </w:style>
  <w:style w:type="paragraph" w:customStyle="1" w:styleId="xl92">
    <w:name w:val="xl92"/>
    <w:basedOn w:val="a"/>
    <w:qFormat/>
    <w:rsid w:val="000029E1"/>
    <w:pPr>
      <w:pBdr>
        <w:left w:val="single" w:sz="8" w:space="0" w:color="auto"/>
        <w:right w:val="single" w:sz="8" w:space="0" w:color="auto"/>
      </w:pBdr>
      <w:spacing w:before="100" w:beforeAutospacing="1" w:after="100" w:afterAutospacing="1"/>
      <w:jc w:val="left"/>
      <w:textAlignment w:val="auto"/>
    </w:pPr>
    <w:rPr>
      <w:kern w:val="0"/>
      <w:sz w:val="20"/>
      <w:szCs w:val="20"/>
    </w:rPr>
  </w:style>
  <w:style w:type="paragraph" w:customStyle="1" w:styleId="xl93">
    <w:name w:val="xl93"/>
    <w:basedOn w:val="a"/>
    <w:qFormat/>
    <w:rsid w:val="000029E1"/>
    <w:pPr>
      <w:pBdr>
        <w:left w:val="single" w:sz="8" w:space="0" w:color="auto"/>
        <w:bottom w:val="single" w:sz="8" w:space="0" w:color="auto"/>
        <w:right w:val="single" w:sz="8" w:space="0" w:color="auto"/>
      </w:pBdr>
      <w:spacing w:before="100" w:beforeAutospacing="1" w:after="100" w:afterAutospacing="1"/>
      <w:jc w:val="left"/>
      <w:textAlignment w:val="auto"/>
    </w:pPr>
    <w:rPr>
      <w:kern w:val="0"/>
      <w:sz w:val="20"/>
      <w:szCs w:val="20"/>
    </w:rPr>
  </w:style>
  <w:style w:type="paragraph" w:customStyle="1" w:styleId="xl94">
    <w:name w:val="xl94"/>
    <w:basedOn w:val="a"/>
    <w:qFormat/>
    <w:rsid w:val="000029E1"/>
    <w:pPr>
      <w:pBdr>
        <w:left w:val="single" w:sz="8" w:space="0" w:color="auto"/>
        <w:bottom w:val="single" w:sz="8" w:space="0" w:color="auto"/>
        <w:right w:val="single" w:sz="8" w:space="0" w:color="auto"/>
      </w:pBdr>
      <w:spacing w:before="100" w:beforeAutospacing="1" w:after="100" w:afterAutospacing="1"/>
      <w:jc w:val="left"/>
      <w:textAlignment w:val="auto"/>
    </w:pPr>
    <w:rPr>
      <w:kern w:val="0"/>
      <w:sz w:val="24"/>
    </w:rPr>
  </w:style>
  <w:style w:type="paragraph" w:customStyle="1" w:styleId="xl95">
    <w:name w:val="xl95"/>
    <w:basedOn w:val="a"/>
    <w:qFormat/>
    <w:rsid w:val="000029E1"/>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auto"/>
    </w:pPr>
    <w:rPr>
      <w:kern w:val="0"/>
      <w:sz w:val="20"/>
      <w:szCs w:val="20"/>
    </w:rPr>
  </w:style>
  <w:style w:type="paragraph" w:customStyle="1" w:styleId="xl96">
    <w:name w:val="xl96"/>
    <w:basedOn w:val="a"/>
    <w:qFormat/>
    <w:rsid w:val="000029E1"/>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auto"/>
    </w:pPr>
    <w:rPr>
      <w:kern w:val="0"/>
      <w:sz w:val="24"/>
    </w:rPr>
  </w:style>
  <w:style w:type="paragraph" w:customStyle="1" w:styleId="xl97">
    <w:name w:val="xl97"/>
    <w:basedOn w:val="a"/>
    <w:qFormat/>
    <w:rsid w:val="000029E1"/>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auto"/>
    </w:pPr>
    <w:rPr>
      <w:color w:val="000000"/>
      <w:kern w:val="0"/>
      <w:sz w:val="18"/>
      <w:szCs w:val="18"/>
    </w:rPr>
  </w:style>
  <w:style w:type="paragraph" w:customStyle="1" w:styleId="xl98">
    <w:name w:val="xl98"/>
    <w:basedOn w:val="a"/>
    <w:qFormat/>
    <w:rsid w:val="000029E1"/>
    <w:pPr>
      <w:pBdr>
        <w:top w:val="single" w:sz="8" w:space="0" w:color="auto"/>
        <w:left w:val="single" w:sz="8" w:space="0" w:color="auto"/>
        <w:right w:val="single" w:sz="8" w:space="0" w:color="auto"/>
      </w:pBdr>
      <w:spacing w:before="100" w:beforeAutospacing="1" w:after="100" w:afterAutospacing="1"/>
      <w:jc w:val="left"/>
      <w:textAlignment w:val="auto"/>
    </w:pPr>
    <w:rPr>
      <w:color w:val="000000"/>
      <w:kern w:val="0"/>
      <w:sz w:val="18"/>
      <w:szCs w:val="18"/>
    </w:rPr>
  </w:style>
  <w:style w:type="paragraph" w:customStyle="1" w:styleId="xl99">
    <w:name w:val="xl99"/>
    <w:basedOn w:val="a"/>
    <w:qFormat/>
    <w:rsid w:val="000029E1"/>
    <w:pPr>
      <w:pBdr>
        <w:left w:val="single" w:sz="8" w:space="0" w:color="auto"/>
        <w:right w:val="single" w:sz="8" w:space="0" w:color="auto"/>
      </w:pBdr>
      <w:spacing w:before="100" w:beforeAutospacing="1" w:after="100" w:afterAutospacing="1"/>
      <w:jc w:val="left"/>
      <w:textAlignment w:val="auto"/>
    </w:pPr>
    <w:rPr>
      <w:color w:val="000000"/>
      <w:kern w:val="0"/>
      <w:sz w:val="18"/>
      <w:szCs w:val="18"/>
    </w:rPr>
  </w:style>
  <w:style w:type="paragraph" w:customStyle="1" w:styleId="xl100">
    <w:name w:val="xl100"/>
    <w:basedOn w:val="a"/>
    <w:qFormat/>
    <w:rsid w:val="000029E1"/>
    <w:pPr>
      <w:pBdr>
        <w:top w:val="single" w:sz="8" w:space="0" w:color="auto"/>
        <w:left w:val="single" w:sz="8" w:space="0" w:color="auto"/>
        <w:right w:val="single" w:sz="8" w:space="0" w:color="auto"/>
      </w:pBdr>
      <w:spacing w:before="100" w:beforeAutospacing="1" w:after="100" w:afterAutospacing="1"/>
      <w:jc w:val="left"/>
      <w:textAlignment w:val="auto"/>
    </w:pPr>
    <w:rPr>
      <w:color w:val="000000"/>
      <w:kern w:val="0"/>
      <w:sz w:val="18"/>
      <w:szCs w:val="18"/>
    </w:rPr>
  </w:style>
  <w:style w:type="paragraph" w:customStyle="1" w:styleId="xl101">
    <w:name w:val="xl101"/>
    <w:basedOn w:val="a"/>
    <w:qFormat/>
    <w:rsid w:val="000029E1"/>
    <w:pPr>
      <w:pBdr>
        <w:left w:val="single" w:sz="8" w:space="0" w:color="auto"/>
        <w:bottom w:val="single" w:sz="8" w:space="0" w:color="auto"/>
        <w:right w:val="single" w:sz="8" w:space="0" w:color="auto"/>
      </w:pBdr>
      <w:spacing w:before="100" w:beforeAutospacing="1" w:after="100" w:afterAutospacing="1"/>
      <w:jc w:val="left"/>
      <w:textAlignment w:val="auto"/>
    </w:pPr>
    <w:rPr>
      <w:color w:val="000000"/>
      <w:kern w:val="0"/>
      <w:sz w:val="18"/>
      <w:szCs w:val="18"/>
    </w:rPr>
  </w:style>
  <w:style w:type="paragraph" w:customStyle="1" w:styleId="xl102">
    <w:name w:val="xl102"/>
    <w:basedOn w:val="a"/>
    <w:qFormat/>
    <w:rsid w:val="000029E1"/>
    <w:pPr>
      <w:pBdr>
        <w:top w:val="single" w:sz="8" w:space="0" w:color="auto"/>
        <w:left w:val="single" w:sz="8" w:space="0" w:color="auto"/>
        <w:right w:val="single" w:sz="8" w:space="0" w:color="auto"/>
      </w:pBdr>
      <w:spacing w:before="100" w:beforeAutospacing="1" w:after="100" w:afterAutospacing="1"/>
      <w:jc w:val="left"/>
      <w:textAlignment w:val="auto"/>
    </w:pPr>
    <w:rPr>
      <w:kern w:val="0"/>
      <w:szCs w:val="21"/>
    </w:rPr>
  </w:style>
  <w:style w:type="paragraph" w:customStyle="1" w:styleId="xl103">
    <w:name w:val="xl103"/>
    <w:basedOn w:val="a"/>
    <w:qFormat/>
    <w:rsid w:val="000029E1"/>
    <w:pPr>
      <w:pBdr>
        <w:left w:val="single" w:sz="8" w:space="0" w:color="auto"/>
        <w:bottom w:val="single" w:sz="8" w:space="0" w:color="auto"/>
        <w:right w:val="single" w:sz="8" w:space="0" w:color="auto"/>
      </w:pBdr>
      <w:spacing w:before="100" w:beforeAutospacing="1" w:after="100" w:afterAutospacing="1"/>
      <w:jc w:val="left"/>
      <w:textAlignment w:val="auto"/>
    </w:pPr>
    <w:rPr>
      <w:kern w:val="0"/>
      <w:szCs w:val="21"/>
    </w:rPr>
  </w:style>
  <w:style w:type="paragraph" w:customStyle="1" w:styleId="xl104">
    <w:name w:val="xl104"/>
    <w:basedOn w:val="a"/>
    <w:qFormat/>
    <w:rsid w:val="000029E1"/>
    <w:pPr>
      <w:pBdr>
        <w:top w:val="single" w:sz="8" w:space="0" w:color="auto"/>
        <w:left w:val="single" w:sz="8" w:space="0" w:color="auto"/>
        <w:right w:val="single" w:sz="8" w:space="0" w:color="auto"/>
      </w:pBdr>
      <w:spacing w:before="100" w:beforeAutospacing="1" w:after="100" w:afterAutospacing="1"/>
      <w:jc w:val="left"/>
      <w:textAlignment w:val="auto"/>
    </w:pPr>
    <w:rPr>
      <w:kern w:val="0"/>
      <w:sz w:val="20"/>
      <w:szCs w:val="20"/>
    </w:rPr>
  </w:style>
  <w:style w:type="paragraph" w:customStyle="1" w:styleId="xl105">
    <w:name w:val="xl105"/>
    <w:basedOn w:val="a"/>
    <w:qFormat/>
    <w:rsid w:val="000029E1"/>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auto"/>
    </w:pPr>
    <w:rPr>
      <w:kern w:val="0"/>
      <w:sz w:val="20"/>
      <w:szCs w:val="20"/>
    </w:rPr>
  </w:style>
  <w:style w:type="paragraph" w:customStyle="1" w:styleId="xl106">
    <w:name w:val="xl106"/>
    <w:basedOn w:val="a"/>
    <w:qFormat/>
    <w:rsid w:val="000029E1"/>
    <w:pPr>
      <w:pBdr>
        <w:left w:val="single" w:sz="8" w:space="0" w:color="auto"/>
        <w:bottom w:val="single" w:sz="8" w:space="0" w:color="auto"/>
        <w:right w:val="single" w:sz="8" w:space="0" w:color="auto"/>
      </w:pBdr>
      <w:spacing w:before="100" w:beforeAutospacing="1" w:after="100" w:afterAutospacing="1"/>
      <w:jc w:val="center"/>
      <w:textAlignment w:val="auto"/>
    </w:pPr>
    <w:rPr>
      <w:kern w:val="0"/>
      <w:sz w:val="20"/>
      <w:szCs w:val="20"/>
    </w:rPr>
  </w:style>
  <w:style w:type="paragraph" w:customStyle="1" w:styleId="xl107">
    <w:name w:val="xl107"/>
    <w:basedOn w:val="a"/>
    <w:qFormat/>
    <w:rsid w:val="000029E1"/>
    <w:pPr>
      <w:pBdr>
        <w:top w:val="single" w:sz="8" w:space="0" w:color="auto"/>
        <w:left w:val="single" w:sz="8" w:space="0" w:color="auto"/>
        <w:right w:val="single" w:sz="8"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xl108">
    <w:name w:val="xl108"/>
    <w:basedOn w:val="a"/>
    <w:qFormat/>
    <w:rsid w:val="000029E1"/>
    <w:pPr>
      <w:pBdr>
        <w:left w:val="single" w:sz="8" w:space="0" w:color="auto"/>
        <w:bottom w:val="single" w:sz="8" w:space="0" w:color="auto"/>
        <w:right w:val="single" w:sz="8"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xl109">
    <w:name w:val="xl109"/>
    <w:basedOn w:val="a"/>
    <w:qFormat/>
    <w:rsid w:val="000029E1"/>
    <w:pPr>
      <w:pBdr>
        <w:top w:val="single" w:sz="8" w:space="0" w:color="auto"/>
        <w:left w:val="single" w:sz="8" w:space="0" w:color="auto"/>
        <w:right w:val="single" w:sz="8" w:space="0" w:color="auto"/>
      </w:pBdr>
      <w:spacing w:before="100" w:beforeAutospacing="1" w:after="100" w:afterAutospacing="1"/>
      <w:jc w:val="left"/>
      <w:textAlignment w:val="auto"/>
    </w:pPr>
    <w:rPr>
      <w:rFonts w:ascii="宋体" w:hAnsi="宋体" w:cs="宋体"/>
      <w:kern w:val="0"/>
      <w:sz w:val="20"/>
      <w:szCs w:val="20"/>
    </w:rPr>
  </w:style>
  <w:style w:type="paragraph" w:customStyle="1" w:styleId="xl110">
    <w:name w:val="xl110"/>
    <w:basedOn w:val="a"/>
    <w:qFormat/>
    <w:rsid w:val="000029E1"/>
    <w:pPr>
      <w:pBdr>
        <w:left w:val="single" w:sz="8" w:space="0" w:color="auto"/>
        <w:bottom w:val="single" w:sz="8" w:space="0" w:color="auto"/>
        <w:right w:val="single" w:sz="8" w:space="0" w:color="auto"/>
      </w:pBdr>
      <w:spacing w:before="100" w:beforeAutospacing="1" w:after="100" w:afterAutospacing="1"/>
      <w:jc w:val="left"/>
      <w:textAlignment w:val="auto"/>
    </w:pPr>
    <w:rPr>
      <w:rFonts w:ascii="宋体" w:hAnsi="宋体" w:cs="宋体"/>
      <w:kern w:val="0"/>
      <w:sz w:val="20"/>
      <w:szCs w:val="20"/>
    </w:rPr>
  </w:style>
  <w:style w:type="paragraph" w:customStyle="1" w:styleId="xl111">
    <w:name w:val="xl111"/>
    <w:basedOn w:val="a"/>
    <w:qFormat/>
    <w:rsid w:val="000029E1"/>
    <w:pPr>
      <w:pBdr>
        <w:left w:val="single" w:sz="8" w:space="0" w:color="auto"/>
        <w:bottom w:val="single" w:sz="8" w:space="0" w:color="auto"/>
        <w:right w:val="single" w:sz="8" w:space="0" w:color="auto"/>
      </w:pBdr>
      <w:spacing w:before="100" w:beforeAutospacing="1" w:after="100" w:afterAutospacing="1"/>
      <w:jc w:val="left"/>
      <w:textAlignment w:val="auto"/>
    </w:pPr>
    <w:rPr>
      <w:kern w:val="0"/>
      <w:sz w:val="20"/>
      <w:szCs w:val="20"/>
    </w:rPr>
  </w:style>
  <w:style w:type="paragraph" w:customStyle="1" w:styleId="xl112">
    <w:name w:val="xl112"/>
    <w:basedOn w:val="a"/>
    <w:qFormat/>
    <w:rsid w:val="000029E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auto"/>
    </w:pPr>
    <w:rPr>
      <w:kern w:val="0"/>
      <w:sz w:val="20"/>
      <w:szCs w:val="20"/>
    </w:rPr>
  </w:style>
  <w:style w:type="paragraph" w:customStyle="1" w:styleId="xl113">
    <w:name w:val="xl113"/>
    <w:basedOn w:val="a"/>
    <w:qFormat/>
    <w:rsid w:val="000029E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auto"/>
    </w:pPr>
    <w:rPr>
      <w:kern w:val="0"/>
      <w:sz w:val="20"/>
      <w:szCs w:val="20"/>
    </w:rPr>
  </w:style>
  <w:style w:type="paragraph" w:customStyle="1" w:styleId="xl114">
    <w:name w:val="xl114"/>
    <w:basedOn w:val="a"/>
    <w:qFormat/>
    <w:rsid w:val="000029E1"/>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auto"/>
    </w:pPr>
    <w:rPr>
      <w:rFonts w:ascii="宋体" w:hAnsi="宋体" w:cs="宋体"/>
      <w:kern w:val="0"/>
      <w:sz w:val="20"/>
      <w:szCs w:val="20"/>
    </w:rPr>
  </w:style>
  <w:style w:type="paragraph" w:customStyle="1" w:styleId="xl115">
    <w:name w:val="xl115"/>
    <w:basedOn w:val="a"/>
    <w:qFormat/>
    <w:rsid w:val="000029E1"/>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auto"/>
    </w:pPr>
    <w:rPr>
      <w:rFonts w:ascii="宋体" w:hAnsi="宋体" w:cs="宋体"/>
      <w:kern w:val="0"/>
      <w:sz w:val="20"/>
      <w:szCs w:val="20"/>
    </w:rPr>
  </w:style>
  <w:style w:type="paragraph" w:customStyle="1" w:styleId="xl116">
    <w:name w:val="xl116"/>
    <w:basedOn w:val="a"/>
    <w:qFormat/>
    <w:rsid w:val="000029E1"/>
    <w:pPr>
      <w:pBdr>
        <w:left w:val="single" w:sz="8" w:space="0" w:color="auto"/>
        <w:right w:val="single" w:sz="8"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xl117">
    <w:name w:val="xl117"/>
    <w:basedOn w:val="a"/>
    <w:qFormat/>
    <w:rsid w:val="000029E1"/>
    <w:pPr>
      <w:pBdr>
        <w:left w:val="single" w:sz="8" w:space="0" w:color="auto"/>
        <w:right w:val="single" w:sz="8" w:space="0" w:color="auto"/>
      </w:pBdr>
      <w:spacing w:before="100" w:beforeAutospacing="1" w:after="100" w:afterAutospacing="1"/>
      <w:jc w:val="center"/>
      <w:textAlignment w:val="auto"/>
    </w:pPr>
    <w:rPr>
      <w:kern w:val="0"/>
      <w:sz w:val="20"/>
      <w:szCs w:val="20"/>
    </w:rPr>
  </w:style>
  <w:style w:type="paragraph" w:customStyle="1" w:styleId="111">
    <w:name w:val="修订11"/>
    <w:uiPriority w:val="99"/>
    <w:unhideWhenUsed/>
    <w:qFormat/>
    <w:rsid w:val="000029E1"/>
    <w:rPr>
      <w:rFonts w:ascii="Times New Roman" w:hAnsi="Times New Roman" w:cs="Times New Roman"/>
      <w:kern w:val="2"/>
      <w:sz w:val="21"/>
      <w:szCs w:val="24"/>
    </w:rPr>
  </w:style>
  <w:style w:type="paragraph" w:customStyle="1" w:styleId="TOC11">
    <w:name w:val="TOC 标题11"/>
    <w:basedOn w:val="1"/>
    <w:next w:val="a"/>
    <w:uiPriority w:val="39"/>
    <w:qFormat/>
    <w:rsid w:val="000029E1"/>
    <w:pPr>
      <w:spacing w:before="240" w:after="0" w:line="259" w:lineRule="auto"/>
      <w:jc w:val="left"/>
      <w:textAlignment w:val="auto"/>
      <w:outlineLvl w:val="9"/>
    </w:pPr>
    <w:rPr>
      <w:rFonts w:ascii="等线 Light" w:eastAsia="等线 Light" w:hAnsi="等线 Light"/>
      <w:b w:val="0"/>
      <w:bCs w:val="0"/>
      <w:color w:val="2F5496"/>
      <w:kern w:val="0"/>
      <w:sz w:val="32"/>
      <w:szCs w:val="32"/>
    </w:rPr>
  </w:style>
  <w:style w:type="character" w:customStyle="1" w:styleId="112">
    <w:name w:val="未处理的提及11"/>
    <w:uiPriority w:val="99"/>
    <w:unhideWhenUsed/>
    <w:qFormat/>
    <w:rsid w:val="000029E1"/>
    <w:rPr>
      <w:color w:val="605E5C"/>
      <w:shd w:val="clear" w:color="auto" w:fill="E1DFDD"/>
    </w:rPr>
  </w:style>
  <w:style w:type="character" w:customStyle="1" w:styleId="font31">
    <w:name w:val="font31"/>
    <w:basedOn w:val="a0"/>
    <w:qFormat/>
    <w:rsid w:val="000029E1"/>
    <w:rPr>
      <w:rFonts w:ascii="Times New Roman" w:hAnsi="Times New Roman" w:cs="Times New Roman" w:hint="default"/>
      <w:color w:val="000000"/>
      <w:sz w:val="20"/>
      <w:szCs w:val="20"/>
      <w:u w:val="none"/>
    </w:rPr>
  </w:style>
  <w:style w:type="character" w:customStyle="1" w:styleId="font71">
    <w:name w:val="font71"/>
    <w:basedOn w:val="a0"/>
    <w:qFormat/>
    <w:rsid w:val="000029E1"/>
    <w:rPr>
      <w:rFonts w:ascii="宋体" w:eastAsia="宋体" w:hAnsi="宋体" w:cs="宋体" w:hint="eastAsia"/>
      <w:color w:val="000000"/>
      <w:sz w:val="18"/>
      <w:szCs w:val="18"/>
      <w:u w:val="none"/>
    </w:rPr>
  </w:style>
  <w:style w:type="character" w:customStyle="1" w:styleId="font41">
    <w:name w:val="font41"/>
    <w:basedOn w:val="a0"/>
    <w:qFormat/>
    <w:rsid w:val="000029E1"/>
    <w:rPr>
      <w:rFonts w:ascii="Times New Roman" w:hAnsi="Times New Roman" w:cs="Times New Roman" w:hint="default"/>
      <w:color w:val="000000"/>
      <w:sz w:val="18"/>
      <w:szCs w:val="18"/>
      <w:u w:val="none"/>
    </w:rPr>
  </w:style>
  <w:style w:type="character" w:customStyle="1" w:styleId="font61">
    <w:name w:val="font61"/>
    <w:basedOn w:val="a0"/>
    <w:qFormat/>
    <w:rsid w:val="000029E1"/>
    <w:rPr>
      <w:rFonts w:ascii="宋体" w:eastAsia="宋体" w:hAnsi="宋体" w:cs="宋体" w:hint="eastAsia"/>
      <w:color w:val="000000"/>
      <w:sz w:val="18"/>
      <w:szCs w:val="18"/>
      <w:u w:val="none"/>
    </w:rPr>
  </w:style>
  <w:style w:type="paragraph" w:customStyle="1" w:styleId="TOC2">
    <w:name w:val="TOC 标题2"/>
    <w:basedOn w:val="1"/>
    <w:next w:val="a"/>
    <w:uiPriority w:val="39"/>
    <w:unhideWhenUsed/>
    <w:qFormat/>
    <w:rsid w:val="000029E1"/>
    <w:pPr>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
    <w:name w:val="文档结构图 Char"/>
    <w:basedOn w:val="a0"/>
    <w:link w:val="a3"/>
    <w:uiPriority w:val="99"/>
    <w:semiHidden/>
    <w:qFormat/>
    <w:rsid w:val="000029E1"/>
    <w:rPr>
      <w:rFonts w:ascii="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24.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6.xml"/><Relationship Id="rId44"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2259D-ACEF-4AAF-9D48-BC618CF6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50</Pages>
  <Words>6617</Words>
  <Characters>37722</Characters>
  <Application>Microsoft Office Word</Application>
  <DocSecurity>0</DocSecurity>
  <Lines>314</Lines>
  <Paragraphs>88</Paragraphs>
  <ScaleCrop>false</ScaleCrop>
  <Company>HP</Company>
  <LinksUpToDate>false</LinksUpToDate>
  <CharactersWithSpaces>44251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217</cp:revision>
  <cp:lastPrinted>2024-10-22T03:33:00Z</cp:lastPrinted>
  <dcterms:created xsi:type="dcterms:W3CDTF">2024-10-26T09:46:00Z</dcterms:created>
  <dcterms:modified xsi:type="dcterms:W3CDTF">2024-11-26T01:38:00Z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D73BEFF9ED4D4ADB926F9FA64ADCAEF0_13</vt:lpwstr>
  </property>
</Properties>
</file>