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cs="Times New Roman"/>
        </w:rPr>
        <w:id w:val="-713967222"/>
      </w:sdtPr>
      <w:sdtEndPr>
        <w:rPr>
          <w:rFonts w:cs="Times New Roman"/>
        </w:rPr>
      </w:sdtEndPr>
      <w:sdtContent>
        <w:p>
          <w:pPr>
            <w:spacing w:line="400" w:lineRule="exact"/>
            <w:ind w:firstLine="420"/>
            <w:jc w:val="center"/>
            <w:rPr>
              <w:rFonts w:eastAsia="黑体"/>
              <w:sz w:val="52"/>
              <w:szCs w:val="52"/>
            </w:rPr>
          </w:pPr>
        </w:p>
        <w:p>
          <w:pPr>
            <w:widowControl/>
            <w:spacing w:before="100" w:beforeAutospacing="1" w:line="240" w:lineRule="auto"/>
            <w:ind w:firstLine="1678"/>
            <w:jc w:val="right"/>
            <w:rPr>
              <w:rFonts w:eastAsia="黑体"/>
              <w:b/>
              <w:sz w:val="84"/>
              <w:szCs w:val="84"/>
            </w:rPr>
          </w:pPr>
          <w:r>
            <w:rPr>
              <w:rFonts w:hint="eastAsia" w:eastAsia="黑体"/>
              <w:b/>
              <w:sz w:val="84"/>
              <w:szCs w:val="84"/>
            </w:rPr>
            <w:t>CQJTZ</w:t>
          </w:r>
        </w:p>
        <w:p>
          <w:pPr>
            <w:widowControl/>
            <w:spacing w:line="400" w:lineRule="exact"/>
            <w:rPr>
              <w:rFonts w:ascii="黑体" w:hAnsi="黑体" w:eastAsia="黑体"/>
              <w:sz w:val="28"/>
              <w:szCs w:val="28"/>
            </w:rPr>
          </w:pPr>
          <w:r>
            <w:rPr>
              <w:rFonts w:ascii="黑体" w:hAnsi="黑体" w:eastAsia="黑体"/>
              <w:sz w:val="28"/>
              <w:szCs w:val="28"/>
            </w:rPr>
            <w:t>重庆市交通</w:t>
          </w:r>
          <w:r>
            <w:rPr>
              <w:rFonts w:hint="eastAsia" w:ascii="黑体" w:hAnsi="黑体" w:eastAsia="黑体"/>
              <w:sz w:val="28"/>
              <w:szCs w:val="28"/>
            </w:rPr>
            <w:t>运输</w:t>
          </w:r>
          <w:r>
            <w:rPr>
              <w:rFonts w:ascii="黑体" w:hAnsi="黑体" w:eastAsia="黑体"/>
              <w:sz w:val="28"/>
              <w:szCs w:val="28"/>
            </w:rPr>
            <w:t>行业</w:t>
          </w:r>
          <w:r>
            <w:rPr>
              <w:rFonts w:hint="eastAsia" w:ascii="黑体" w:hAnsi="黑体" w:eastAsia="黑体"/>
              <w:sz w:val="28"/>
              <w:szCs w:val="28"/>
            </w:rPr>
            <w:t xml:space="preserve">推荐性标准 </w:t>
          </w:r>
          <w:r>
            <w:rPr>
              <w:rFonts w:ascii="黑体" w:hAnsi="黑体" w:eastAsia="黑体"/>
              <w:sz w:val="28"/>
              <w:szCs w:val="28"/>
            </w:rPr>
            <w:t xml:space="preserve"> </w:t>
          </w:r>
          <w:r>
            <w:rPr>
              <w:rFonts w:hint="eastAsia" w:ascii="黑体" w:hAnsi="黑体" w:eastAsia="黑体"/>
              <w:sz w:val="28"/>
              <w:szCs w:val="28"/>
            </w:rPr>
            <w:t xml:space="preserve"> </w:t>
          </w:r>
          <w:r>
            <w:rPr>
              <w:rFonts w:ascii="黑体" w:hAnsi="黑体" w:eastAsia="黑体"/>
              <w:sz w:val="28"/>
              <w:szCs w:val="28"/>
            </w:rPr>
            <w:t xml:space="preserve">                </w:t>
          </w:r>
          <w:r>
            <w:rPr>
              <w:rFonts w:hint="eastAsia" w:ascii="黑体" w:hAnsi="黑体" w:eastAsia="黑体"/>
              <w:sz w:val="28"/>
              <w:szCs w:val="28"/>
            </w:rPr>
            <w:t xml:space="preserve">   </w:t>
          </w:r>
          <w:r>
            <w:rPr>
              <w:rFonts w:ascii="黑体" w:hAnsi="黑体" w:eastAsia="黑体"/>
              <w:sz w:val="28"/>
              <w:szCs w:val="28"/>
            </w:rPr>
            <w:t>CQJTZ</w:t>
          </w:r>
          <w:r>
            <w:rPr>
              <w:rFonts w:hint="eastAsia" w:ascii="黑体" w:hAnsi="黑体" w:eastAsia="黑体"/>
              <w:sz w:val="28"/>
              <w:szCs w:val="28"/>
            </w:rPr>
            <w:t>/</w:t>
          </w:r>
          <w:r>
            <w:rPr>
              <w:rFonts w:ascii="黑体" w:hAnsi="黑体" w:eastAsia="黑体"/>
              <w:sz w:val="28"/>
              <w:szCs w:val="28"/>
            </w:rPr>
            <w:t>T A05-2024</w:t>
          </w:r>
        </w:p>
        <w:p>
          <w:pPr>
            <w:spacing w:line="400" w:lineRule="exact"/>
            <w:jc w:val="center"/>
            <w:rPr>
              <w:sz w:val="28"/>
              <w:szCs w:val="28"/>
              <w:u w:val="thick"/>
            </w:rPr>
          </w:pPr>
          <w:r>
            <w:rPr>
              <w:sz w:val="28"/>
              <w:szCs w:val="28"/>
              <w:u w:val="thick"/>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26670</wp:posOffset>
                    </wp:positionV>
                    <wp:extent cx="5907405" cy="0"/>
                    <wp:effectExtent l="0" t="0" r="36195" b="1905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59076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0.75pt;margin-top:2.1pt;height:0pt;width:465.15pt;z-index:251660288;mso-width-relative:page;mso-height-relative:page;" filled="f" stroked="t" coordsize="21600,21600" o:gfxdata="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LxHDw0wAAAAYBAAAPAAAA&#10;AAAAAAEAIAAAADgAAABkcnMvZG93bnJldi54bWxQSwECFAAUAAAACACHTuJAk7APHssBAABgAwAA&#10;DgAAAAAAAAABACAAAAA4AQAAZHJzL2Uyb0RvYy54bWxQSwUGAAAAAAYABgBZAQAAdQUAAAAA&#10;">
                    <v:fill on="f" focussize="0,0"/>
                    <v:stroke weight="1.5pt" color="#000000" joinstyle="round"/>
                    <v:imagedata o:title=""/>
                    <o:lock v:ext="edit" aspectratio="f"/>
                  </v:line>
                </w:pict>
              </mc:Fallback>
            </mc:AlternateContent>
          </w:r>
        </w:p>
        <w:p>
          <w:pPr>
            <w:spacing w:line="400" w:lineRule="exact"/>
            <w:jc w:val="center"/>
            <w:rPr>
              <w:sz w:val="28"/>
              <w:szCs w:val="28"/>
              <w:u w:val="thick"/>
            </w:rPr>
          </w:pPr>
        </w:p>
        <w:p>
          <w:pPr>
            <w:spacing w:line="400" w:lineRule="exact"/>
            <w:jc w:val="center"/>
            <w:rPr>
              <w:sz w:val="28"/>
              <w:szCs w:val="28"/>
              <w:u w:val="thick"/>
            </w:rPr>
          </w:pPr>
        </w:p>
        <w:p>
          <w:pPr>
            <w:jc w:val="center"/>
            <w:rPr>
              <w:rFonts w:ascii="黑体" w:hAnsi="黑体" w:eastAsia="黑体"/>
              <w:bCs/>
              <w:spacing w:val="20"/>
              <w:sz w:val="52"/>
              <w:szCs w:val="52"/>
            </w:rPr>
          </w:pPr>
          <w:r>
            <w:rPr>
              <w:rFonts w:hint="eastAsia" w:ascii="黑体" w:hAnsi="黑体" w:eastAsia="黑体"/>
              <w:bCs/>
              <w:spacing w:val="20"/>
              <w:sz w:val="52"/>
              <w:szCs w:val="52"/>
            </w:rPr>
            <w:t>公路建设项目档案管理规范</w:t>
          </w:r>
        </w:p>
        <w:p>
          <w:pPr>
            <w:jc w:val="center"/>
            <w:rPr>
              <w:rFonts w:ascii="黑体" w:hAnsi="黑体" w:eastAsia="黑体"/>
              <w:sz w:val="28"/>
              <w:szCs w:val="28"/>
            </w:rPr>
          </w:pPr>
          <w:r>
            <w:rPr>
              <w:rFonts w:hint="eastAsia" w:ascii="黑体" w:hAnsi="黑体" w:eastAsia="黑体"/>
              <w:sz w:val="28"/>
              <w:szCs w:val="28"/>
            </w:rPr>
            <w:t>Specification</w:t>
          </w:r>
          <w:r>
            <w:rPr>
              <w:rFonts w:ascii="黑体" w:hAnsi="黑体" w:eastAsia="黑体"/>
              <w:sz w:val="28"/>
              <w:szCs w:val="28"/>
            </w:rPr>
            <w:t xml:space="preserve"> for archives management of hig</w:t>
          </w:r>
          <w:r>
            <w:rPr>
              <w:rFonts w:hint="eastAsia" w:ascii="黑体" w:hAnsi="黑体" w:eastAsia="黑体"/>
              <w:sz w:val="28"/>
              <w:szCs w:val="28"/>
            </w:rPr>
            <w:t>h</w:t>
          </w:r>
          <w:r>
            <w:rPr>
              <w:rFonts w:ascii="黑体" w:hAnsi="黑体" w:eastAsia="黑体"/>
              <w:sz w:val="28"/>
              <w:szCs w:val="28"/>
            </w:rPr>
            <w:t>way construction projects</w:t>
          </w:r>
        </w:p>
        <w:p>
          <w:pPr>
            <w:jc w:val="center"/>
            <w:rPr>
              <w:rFonts w:ascii="黑体" w:hAnsi="黑体" w:eastAsia="黑体"/>
              <w:sz w:val="28"/>
              <w:szCs w:val="28"/>
            </w:rPr>
          </w:pPr>
        </w:p>
        <w:p>
          <w:pPr>
            <w:pStyle w:val="13"/>
            <w:rPr>
              <w:sz w:val="28"/>
              <w:szCs w:val="28"/>
            </w:rPr>
          </w:pPr>
        </w:p>
        <w:p>
          <w:pPr>
            <w:pStyle w:val="13"/>
            <w:rPr>
              <w:sz w:val="28"/>
              <w:szCs w:val="28"/>
            </w:rPr>
          </w:pPr>
        </w:p>
        <w:p>
          <w:pPr>
            <w:pStyle w:val="13"/>
            <w:rPr>
              <w:sz w:val="28"/>
              <w:szCs w:val="28"/>
            </w:rPr>
          </w:pPr>
        </w:p>
        <w:p>
          <w:pPr>
            <w:pStyle w:val="13"/>
            <w:rPr>
              <w:sz w:val="28"/>
              <w:szCs w:val="28"/>
            </w:rPr>
          </w:pPr>
        </w:p>
        <w:p>
          <w:pPr>
            <w:pStyle w:val="13"/>
            <w:rPr>
              <w:sz w:val="28"/>
              <w:szCs w:val="28"/>
            </w:rPr>
          </w:pPr>
        </w:p>
        <w:p>
          <w:pPr>
            <w:pStyle w:val="13"/>
            <w:rPr>
              <w:sz w:val="28"/>
              <w:szCs w:val="28"/>
            </w:rPr>
          </w:pPr>
        </w:p>
        <w:p>
          <w:pPr>
            <w:pStyle w:val="13"/>
            <w:rPr>
              <w:sz w:val="28"/>
              <w:szCs w:val="28"/>
            </w:rPr>
          </w:pPr>
        </w:p>
        <w:p>
          <w:pPr>
            <w:pStyle w:val="13"/>
            <w:rPr>
              <w:sz w:val="28"/>
              <w:szCs w:val="28"/>
            </w:rPr>
          </w:pPr>
        </w:p>
        <w:p>
          <w:pPr>
            <w:pStyle w:val="13"/>
            <w:rPr>
              <w:sz w:val="28"/>
              <w:szCs w:val="28"/>
            </w:rPr>
          </w:pPr>
        </w:p>
        <w:p>
          <w:pPr>
            <w:spacing w:line="240" w:lineRule="auto"/>
            <w:jc w:val="center"/>
            <w:rPr>
              <w:rFonts w:ascii="黑体" w:hAnsi="黑体" w:eastAsia="黑体"/>
              <w:sz w:val="28"/>
              <w:szCs w:val="28"/>
            </w:rPr>
          </w:pPr>
        </w:p>
        <w:p>
          <w:pPr>
            <w:spacing w:line="240" w:lineRule="auto"/>
            <w:rPr>
              <w:rFonts w:ascii="黑体" w:hAnsi="黑体" w:eastAsia="黑体"/>
              <w:sz w:val="28"/>
              <w:szCs w:val="28"/>
            </w:rPr>
          </w:pPr>
          <w:r>
            <w:rPr>
              <w:rFonts w:ascii="黑体" w:hAnsi="黑体" w:eastAsia="黑体"/>
              <w:sz w:val="28"/>
              <w:szCs w:val="28"/>
            </w:rPr>
            <w:t>2024-03-</w:t>
          </w:r>
          <w:r>
            <w:rPr>
              <w:rFonts w:hint="eastAsia" w:ascii="黑体" w:hAnsi="黑体" w:eastAsia="黑体"/>
              <w:sz w:val="28"/>
              <w:szCs w:val="28"/>
              <w:lang w:val="en-US" w:eastAsia="zh-CN"/>
            </w:rPr>
            <w:t>2</w:t>
          </w:r>
          <w:bookmarkStart w:id="55" w:name="_GoBack"/>
          <w:bookmarkEnd w:id="55"/>
          <w:r>
            <w:rPr>
              <w:rFonts w:ascii="黑体" w:hAnsi="黑体" w:eastAsia="黑体"/>
              <w:sz w:val="28"/>
              <w:szCs w:val="28"/>
            </w:rPr>
            <w:t>1发布                                     2024-04-01实施</w:t>
          </w:r>
        </w:p>
        <w:p>
          <w:pPr>
            <w:spacing w:line="240" w:lineRule="auto"/>
            <w:ind w:firstLine="420"/>
            <w:jc w:val="center"/>
            <w:rPr>
              <w:rFonts w:eastAsia="黑体"/>
              <w:sz w:val="28"/>
              <w:szCs w:val="28"/>
            </w:rPr>
          </w:pPr>
          <w:r>
            <w:rPr>
              <w:szCs w:val="21"/>
              <w:u w:val="thick"/>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34290</wp:posOffset>
                    </wp:positionV>
                    <wp:extent cx="5907405" cy="0"/>
                    <wp:effectExtent l="0" t="0" r="36195" b="1905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90760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2.7pt;margin-top:2.7pt;height:0pt;width:465.15pt;z-index:251661312;mso-width-relative:page;mso-height-relative:page;" filled="f" stroked="t" coordsize="21600,21600" o:gfxdata="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CMYtXPTAAAABgEAAA8AAAAA&#10;AAAAAQAgAAAAOAAAAGRycy9kb3ducmV2LnhtbFBLAQIUABQAAAAIAIdO4kC6+V98ygEAAGADAAAO&#10;AAAAAAAAAAEAIAAAADgBAABkcnMvZTJvRG9jLnhtbFBLBQYAAAAABgAGAFkBAAB0BQAAAAA=&#10;">
                    <v:fill on="f" focussize="0,0"/>
                    <v:stroke weight="1.5pt" color="#000000" joinstyle="round"/>
                    <v:imagedata o:title=""/>
                    <o:lock v:ext="edit" aspectratio="f"/>
                  </v:line>
                </w:pict>
              </mc:Fallback>
            </mc:AlternateContent>
          </w:r>
          <w:r>
            <w:rPr>
              <w:rFonts w:eastAsia="黑体"/>
              <w:sz w:val="28"/>
              <w:szCs w:val="28"/>
            </w:rPr>
            <w:t>重庆市</w:t>
          </w:r>
          <w:r>
            <w:rPr>
              <w:rFonts w:hint="eastAsia" w:eastAsia="黑体"/>
              <w:sz w:val="28"/>
              <w:szCs w:val="28"/>
            </w:rPr>
            <w:t>交通运输委员会</w:t>
          </w:r>
          <w:r>
            <w:rPr>
              <w:rFonts w:eastAsia="黑体"/>
              <w:sz w:val="28"/>
              <w:szCs w:val="28"/>
            </w:rPr>
            <w:t xml:space="preserve">  发布</w:t>
          </w:r>
        </w:p>
        <w:p>
          <w:pPr>
            <w:spacing w:line="240" w:lineRule="auto"/>
            <w:ind w:firstLine="880"/>
            <w:rPr>
              <w:sz w:val="44"/>
              <w:szCs w:val="44"/>
            </w:rPr>
            <w:sectPr>
              <w:headerReference r:id="rId7" w:type="first"/>
              <w:headerReference r:id="rId5" w:type="default"/>
              <w:headerReference r:id="rId6" w:type="even"/>
              <w:footerReference r:id="rId8" w:type="even"/>
              <w:pgSz w:w="11906" w:h="16838"/>
              <w:pgMar w:top="1418" w:right="1134" w:bottom="1134" w:left="1418" w:header="851" w:footer="992" w:gutter="0"/>
              <w:pgNumType w:fmt="numberInDash"/>
              <w:cols w:space="720" w:num="1"/>
              <w:docGrid w:type="lines" w:linePitch="312" w:charSpace="0"/>
            </w:sectPr>
          </w:pPr>
        </w:p>
        <w:p>
          <w:pPr>
            <w:widowControl/>
            <w:spacing w:line="240" w:lineRule="auto"/>
            <w:jc w:val="left"/>
            <w:rPr>
              <w:rFonts w:ascii="黑体" w:hAnsi="黑体" w:eastAsia="黑体"/>
              <w:sz w:val="30"/>
              <w:szCs w:val="30"/>
            </w:rPr>
          </w:pPr>
        </w:p>
        <w:p>
          <w:pPr>
            <w:pStyle w:val="17"/>
            <w:tabs>
              <w:tab w:val="right" w:leader="dot" w:pos="8306"/>
            </w:tabs>
            <w:spacing w:before="156"/>
            <w:ind w:firstLine="643"/>
            <w:jc w:val="center"/>
            <w:rPr>
              <w:rFonts w:ascii="黑体" w:hAnsi="黑体" w:eastAsia="黑体"/>
              <w:b/>
              <w:sz w:val="30"/>
              <w:szCs w:val="30"/>
            </w:rPr>
          </w:pPr>
          <w:r>
            <w:rPr>
              <w:rFonts w:ascii="黑体" w:hAnsi="黑体" w:eastAsia="黑体"/>
              <w:b/>
              <w:sz w:val="32"/>
              <w:szCs w:val="30"/>
            </w:rPr>
            <w:t xml:space="preserve">目  </w:t>
          </w:r>
          <w:r>
            <w:rPr>
              <w:rFonts w:hint="eastAsia" w:ascii="黑体" w:hAnsi="黑体" w:eastAsia="黑体"/>
              <w:b/>
              <w:sz w:val="32"/>
              <w:szCs w:val="30"/>
            </w:rPr>
            <w:t>次</w:t>
          </w:r>
        </w:p>
        <w:p>
          <w:pPr>
            <w:pStyle w:val="17"/>
            <w:tabs>
              <w:tab w:val="left" w:pos="420"/>
              <w:tab w:val="right" w:leader="dot" w:pos="9344"/>
            </w:tabs>
            <w:rPr>
              <w:rFonts w:asciiTheme="minorHAnsi" w:hAnsiTheme="minorHAnsi" w:eastAsiaTheme="minorEastAsia" w:cstheme="minorBidi"/>
            </w:rPr>
          </w:pPr>
          <w:r>
            <w:rPr>
              <w:rFonts w:ascii="宋体" w:hAnsi="宋体"/>
              <w:b/>
              <w:bCs/>
              <w:szCs w:val="21"/>
            </w:rPr>
            <w:fldChar w:fldCharType="begin"/>
          </w:r>
          <w:r>
            <w:rPr>
              <w:rFonts w:ascii="宋体" w:hAnsi="宋体"/>
              <w:b/>
              <w:bCs/>
              <w:szCs w:val="21"/>
            </w:rPr>
            <w:instrText xml:space="preserve"> TOC \o "1-1" \h \z \u </w:instrText>
          </w:r>
          <w:r>
            <w:rPr>
              <w:rFonts w:ascii="宋体" w:hAnsi="宋体"/>
              <w:b/>
              <w:bCs/>
              <w:szCs w:val="21"/>
            </w:rPr>
            <w:fldChar w:fldCharType="separate"/>
          </w:r>
          <w:r>
            <w:fldChar w:fldCharType="begin"/>
          </w:r>
          <w:r>
            <w:instrText xml:space="preserve"> HYPERLINK \l "_Toc155191005" </w:instrText>
          </w:r>
          <w:r>
            <w:fldChar w:fldCharType="separate"/>
          </w:r>
          <w:r>
            <w:rPr>
              <w:rStyle w:val="24"/>
              <w14:scene3d>
                <w14:lightRig w14:rig="threePt" w14:dir="t">
                  <w14:rot w14:lat="0" w14:lon="0" w14:rev="0"/>
                </w14:lightRig>
              </w14:scene3d>
            </w:rPr>
            <w:t>1</w:t>
          </w:r>
          <w:r>
            <w:rPr>
              <w:rFonts w:asciiTheme="minorHAnsi" w:hAnsiTheme="minorHAnsi" w:eastAsiaTheme="minorEastAsia" w:cstheme="minorBidi"/>
            </w:rPr>
            <w:tab/>
          </w:r>
          <w:r>
            <w:rPr>
              <w:rStyle w:val="24"/>
            </w:rPr>
            <w:t>范围</w:t>
          </w:r>
          <w:r>
            <w:tab/>
          </w:r>
          <w:r>
            <w:fldChar w:fldCharType="begin"/>
          </w:r>
          <w:r>
            <w:instrText xml:space="preserve"> PAGEREF _Toc155191005 \h </w:instrText>
          </w:r>
          <w:r>
            <w:fldChar w:fldCharType="separate"/>
          </w:r>
          <w:r>
            <w:t>1</w:t>
          </w:r>
          <w:r>
            <w:fldChar w:fldCharType="end"/>
          </w:r>
          <w:r>
            <w:fldChar w:fldCharType="end"/>
          </w:r>
        </w:p>
        <w:p>
          <w:pPr>
            <w:pStyle w:val="17"/>
            <w:tabs>
              <w:tab w:val="left" w:pos="420"/>
              <w:tab w:val="right" w:leader="dot" w:pos="9344"/>
            </w:tabs>
            <w:rPr>
              <w:rFonts w:asciiTheme="minorHAnsi" w:hAnsiTheme="minorHAnsi" w:eastAsiaTheme="minorEastAsia" w:cstheme="minorBidi"/>
            </w:rPr>
          </w:pPr>
          <w:r>
            <w:fldChar w:fldCharType="begin"/>
          </w:r>
          <w:r>
            <w:instrText xml:space="preserve"> HYPERLINK \l "_Toc155191006" </w:instrText>
          </w:r>
          <w:r>
            <w:fldChar w:fldCharType="separate"/>
          </w:r>
          <w:r>
            <w:rPr>
              <w:rStyle w:val="24"/>
              <w14:scene3d>
                <w14:lightRig w14:rig="threePt" w14:dir="t">
                  <w14:rot w14:lat="0" w14:lon="0" w14:rev="0"/>
                </w14:lightRig>
              </w14:scene3d>
            </w:rPr>
            <w:t>2</w:t>
          </w:r>
          <w:r>
            <w:rPr>
              <w:rFonts w:asciiTheme="minorHAnsi" w:hAnsiTheme="minorHAnsi" w:eastAsiaTheme="minorEastAsia" w:cstheme="minorBidi"/>
            </w:rPr>
            <w:tab/>
          </w:r>
          <w:r>
            <w:rPr>
              <w:rStyle w:val="24"/>
            </w:rPr>
            <w:t>规范性引用文件</w:t>
          </w:r>
          <w:r>
            <w:tab/>
          </w:r>
          <w:r>
            <w:fldChar w:fldCharType="begin"/>
          </w:r>
          <w:r>
            <w:instrText xml:space="preserve"> PAGEREF _Toc155191006 \h </w:instrText>
          </w:r>
          <w:r>
            <w:fldChar w:fldCharType="separate"/>
          </w:r>
          <w:r>
            <w:t>1</w:t>
          </w:r>
          <w:r>
            <w:fldChar w:fldCharType="end"/>
          </w:r>
          <w:r>
            <w:fldChar w:fldCharType="end"/>
          </w:r>
        </w:p>
        <w:p>
          <w:pPr>
            <w:pStyle w:val="17"/>
            <w:tabs>
              <w:tab w:val="left" w:pos="420"/>
              <w:tab w:val="right" w:leader="dot" w:pos="9344"/>
            </w:tabs>
            <w:rPr>
              <w:rFonts w:asciiTheme="minorHAnsi" w:hAnsiTheme="minorHAnsi" w:eastAsiaTheme="minorEastAsia" w:cstheme="minorBidi"/>
            </w:rPr>
          </w:pPr>
          <w:r>
            <w:fldChar w:fldCharType="begin"/>
          </w:r>
          <w:r>
            <w:instrText xml:space="preserve"> HYPERLINK \l "_Toc155191007" </w:instrText>
          </w:r>
          <w:r>
            <w:fldChar w:fldCharType="separate"/>
          </w:r>
          <w:r>
            <w:rPr>
              <w:rStyle w:val="24"/>
              <w14:scene3d>
                <w14:lightRig w14:rig="threePt" w14:dir="t">
                  <w14:rot w14:lat="0" w14:lon="0" w14:rev="0"/>
                </w14:lightRig>
              </w14:scene3d>
            </w:rPr>
            <w:t>3</w:t>
          </w:r>
          <w:r>
            <w:rPr>
              <w:rFonts w:asciiTheme="minorHAnsi" w:hAnsiTheme="minorHAnsi" w:eastAsiaTheme="minorEastAsia" w:cstheme="minorBidi"/>
            </w:rPr>
            <w:tab/>
          </w:r>
          <w:r>
            <w:rPr>
              <w:rStyle w:val="24"/>
            </w:rPr>
            <w:t>术语和定义</w:t>
          </w:r>
          <w:r>
            <w:tab/>
          </w:r>
          <w:r>
            <w:fldChar w:fldCharType="begin"/>
          </w:r>
          <w:r>
            <w:instrText xml:space="preserve"> PAGEREF _Toc155191007 \h </w:instrText>
          </w:r>
          <w:r>
            <w:fldChar w:fldCharType="separate"/>
          </w:r>
          <w:r>
            <w:t>1</w:t>
          </w:r>
          <w:r>
            <w:fldChar w:fldCharType="end"/>
          </w:r>
          <w:r>
            <w:fldChar w:fldCharType="end"/>
          </w:r>
        </w:p>
        <w:p>
          <w:pPr>
            <w:pStyle w:val="17"/>
            <w:tabs>
              <w:tab w:val="left" w:pos="420"/>
              <w:tab w:val="right" w:leader="dot" w:pos="9344"/>
            </w:tabs>
            <w:rPr>
              <w:rFonts w:asciiTheme="minorHAnsi" w:hAnsiTheme="minorHAnsi" w:eastAsiaTheme="minorEastAsia" w:cstheme="minorBidi"/>
            </w:rPr>
          </w:pPr>
          <w:r>
            <w:fldChar w:fldCharType="begin"/>
          </w:r>
          <w:r>
            <w:instrText xml:space="preserve"> HYPERLINK \l "_Toc155191008" </w:instrText>
          </w:r>
          <w:r>
            <w:fldChar w:fldCharType="separate"/>
          </w:r>
          <w:r>
            <w:rPr>
              <w:rStyle w:val="24"/>
              <w14:scene3d>
                <w14:lightRig w14:rig="threePt" w14:dir="t">
                  <w14:rot w14:lat="0" w14:lon="0" w14:rev="0"/>
                </w14:lightRig>
              </w14:scene3d>
            </w:rPr>
            <w:t>4</w:t>
          </w:r>
          <w:r>
            <w:rPr>
              <w:rFonts w:asciiTheme="minorHAnsi" w:hAnsiTheme="minorHAnsi" w:eastAsiaTheme="minorEastAsia" w:cstheme="minorBidi"/>
            </w:rPr>
            <w:tab/>
          </w:r>
          <w:r>
            <w:rPr>
              <w:rStyle w:val="24"/>
            </w:rPr>
            <w:t>基本规定</w:t>
          </w:r>
          <w:r>
            <w:tab/>
          </w:r>
          <w:r>
            <w:fldChar w:fldCharType="begin"/>
          </w:r>
          <w:r>
            <w:instrText xml:space="preserve"> PAGEREF _Toc155191008 \h </w:instrText>
          </w:r>
          <w:r>
            <w:fldChar w:fldCharType="separate"/>
          </w:r>
          <w:r>
            <w:t>4</w:t>
          </w:r>
          <w:r>
            <w:fldChar w:fldCharType="end"/>
          </w:r>
          <w:r>
            <w:fldChar w:fldCharType="end"/>
          </w:r>
        </w:p>
        <w:p>
          <w:pPr>
            <w:pStyle w:val="17"/>
            <w:tabs>
              <w:tab w:val="left" w:pos="420"/>
              <w:tab w:val="right" w:leader="dot" w:pos="9344"/>
            </w:tabs>
            <w:rPr>
              <w:rFonts w:asciiTheme="minorHAnsi" w:hAnsiTheme="minorHAnsi" w:eastAsiaTheme="minorEastAsia" w:cstheme="minorBidi"/>
            </w:rPr>
          </w:pPr>
          <w:r>
            <w:fldChar w:fldCharType="begin"/>
          </w:r>
          <w:r>
            <w:instrText xml:space="preserve"> HYPERLINK \l "_Toc155191009" </w:instrText>
          </w:r>
          <w:r>
            <w:fldChar w:fldCharType="separate"/>
          </w:r>
          <w:r>
            <w:rPr>
              <w:rStyle w:val="24"/>
              <w14:scene3d>
                <w14:lightRig w14:rig="threePt" w14:dir="t">
                  <w14:rot w14:lat="0" w14:lon="0" w14:rev="0"/>
                </w14:lightRig>
              </w14:scene3d>
            </w:rPr>
            <w:t>5</w:t>
          </w:r>
          <w:r>
            <w:rPr>
              <w:rFonts w:asciiTheme="minorHAnsi" w:hAnsiTheme="minorHAnsi" w:eastAsiaTheme="minorEastAsia" w:cstheme="minorBidi"/>
            </w:rPr>
            <w:tab/>
          </w:r>
          <w:r>
            <w:rPr>
              <w:rStyle w:val="24"/>
            </w:rPr>
            <w:t>文件形成与编制</w:t>
          </w:r>
          <w:r>
            <w:tab/>
          </w:r>
          <w:r>
            <w:fldChar w:fldCharType="begin"/>
          </w:r>
          <w:r>
            <w:instrText xml:space="preserve"> PAGEREF _Toc155191009 \h </w:instrText>
          </w:r>
          <w:r>
            <w:fldChar w:fldCharType="separate"/>
          </w:r>
          <w:r>
            <w:t>4</w:t>
          </w:r>
          <w:r>
            <w:fldChar w:fldCharType="end"/>
          </w:r>
          <w:r>
            <w:fldChar w:fldCharType="end"/>
          </w:r>
        </w:p>
        <w:p>
          <w:pPr>
            <w:pStyle w:val="17"/>
            <w:tabs>
              <w:tab w:val="left" w:pos="420"/>
              <w:tab w:val="right" w:leader="dot" w:pos="9344"/>
            </w:tabs>
            <w:rPr>
              <w:rFonts w:asciiTheme="minorHAnsi" w:hAnsiTheme="minorHAnsi" w:eastAsiaTheme="minorEastAsia" w:cstheme="minorBidi"/>
            </w:rPr>
          </w:pPr>
          <w:r>
            <w:fldChar w:fldCharType="begin"/>
          </w:r>
          <w:r>
            <w:instrText xml:space="preserve"> HYPERLINK \l "_Toc155191010" </w:instrText>
          </w:r>
          <w:r>
            <w:fldChar w:fldCharType="separate"/>
          </w:r>
          <w:r>
            <w:rPr>
              <w:rStyle w:val="24"/>
              <w14:scene3d>
                <w14:lightRig w14:rig="threePt" w14:dir="t">
                  <w14:rot w14:lat="0" w14:lon="0" w14:rev="0"/>
                </w14:lightRig>
              </w14:scene3d>
            </w:rPr>
            <w:t>6</w:t>
          </w:r>
          <w:r>
            <w:rPr>
              <w:rFonts w:asciiTheme="minorHAnsi" w:hAnsiTheme="minorHAnsi" w:eastAsiaTheme="minorEastAsia" w:cstheme="minorBidi"/>
            </w:rPr>
            <w:tab/>
          </w:r>
          <w:r>
            <w:rPr>
              <w:rStyle w:val="24"/>
            </w:rPr>
            <w:t>项目电子文件要求</w:t>
          </w:r>
          <w:r>
            <w:tab/>
          </w:r>
          <w:r>
            <w:fldChar w:fldCharType="begin"/>
          </w:r>
          <w:r>
            <w:instrText xml:space="preserve"> PAGEREF _Toc155191010 \h </w:instrText>
          </w:r>
          <w:r>
            <w:fldChar w:fldCharType="separate"/>
          </w:r>
          <w:r>
            <w:t>7</w:t>
          </w:r>
          <w:r>
            <w:fldChar w:fldCharType="end"/>
          </w:r>
          <w:r>
            <w:fldChar w:fldCharType="end"/>
          </w:r>
        </w:p>
        <w:p>
          <w:pPr>
            <w:pStyle w:val="17"/>
            <w:tabs>
              <w:tab w:val="left" w:pos="420"/>
              <w:tab w:val="right" w:leader="dot" w:pos="9344"/>
            </w:tabs>
            <w:rPr>
              <w:rFonts w:asciiTheme="minorHAnsi" w:hAnsiTheme="minorHAnsi" w:eastAsiaTheme="minorEastAsia" w:cstheme="minorBidi"/>
            </w:rPr>
          </w:pPr>
          <w:r>
            <w:fldChar w:fldCharType="begin"/>
          </w:r>
          <w:r>
            <w:instrText xml:space="preserve"> HYPERLINK \l "_Toc155191011" </w:instrText>
          </w:r>
          <w:r>
            <w:fldChar w:fldCharType="separate"/>
          </w:r>
          <w:r>
            <w:rPr>
              <w:rStyle w:val="24"/>
              <w14:scene3d>
                <w14:lightRig w14:rig="threePt" w14:dir="t">
                  <w14:rot w14:lat="0" w14:lon="0" w14:rev="0"/>
                </w14:lightRig>
              </w14:scene3d>
            </w:rPr>
            <w:t>7</w:t>
          </w:r>
          <w:r>
            <w:rPr>
              <w:rFonts w:asciiTheme="minorHAnsi" w:hAnsiTheme="minorHAnsi" w:eastAsiaTheme="minorEastAsia" w:cstheme="minorBidi"/>
            </w:rPr>
            <w:tab/>
          </w:r>
          <w:r>
            <w:rPr>
              <w:rStyle w:val="24"/>
            </w:rPr>
            <w:t>纸质档案数字化副本要求</w:t>
          </w:r>
          <w:r>
            <w:tab/>
          </w:r>
          <w:r>
            <w:fldChar w:fldCharType="begin"/>
          </w:r>
          <w:r>
            <w:instrText xml:space="preserve"> PAGEREF _Toc155191011 \h </w:instrText>
          </w:r>
          <w:r>
            <w:fldChar w:fldCharType="separate"/>
          </w:r>
          <w:r>
            <w:t>7</w:t>
          </w:r>
          <w:r>
            <w:fldChar w:fldCharType="end"/>
          </w:r>
          <w:r>
            <w:fldChar w:fldCharType="end"/>
          </w:r>
        </w:p>
        <w:p>
          <w:pPr>
            <w:pStyle w:val="17"/>
            <w:tabs>
              <w:tab w:val="left" w:pos="420"/>
              <w:tab w:val="right" w:leader="dot" w:pos="9344"/>
            </w:tabs>
            <w:rPr>
              <w:rFonts w:asciiTheme="minorHAnsi" w:hAnsiTheme="minorHAnsi" w:eastAsiaTheme="minorEastAsia" w:cstheme="minorBidi"/>
            </w:rPr>
          </w:pPr>
          <w:r>
            <w:fldChar w:fldCharType="begin"/>
          </w:r>
          <w:r>
            <w:instrText xml:space="preserve"> HYPERLINK \l "_Toc155191012" </w:instrText>
          </w:r>
          <w:r>
            <w:fldChar w:fldCharType="separate"/>
          </w:r>
          <w:r>
            <w:rPr>
              <w:rStyle w:val="24"/>
              <w14:scene3d>
                <w14:lightRig w14:rig="threePt" w14:dir="t">
                  <w14:rot w14:lat="0" w14:lon="0" w14:rev="0"/>
                </w14:lightRig>
              </w14:scene3d>
            </w:rPr>
            <w:t>8</w:t>
          </w:r>
          <w:r>
            <w:rPr>
              <w:rFonts w:asciiTheme="minorHAnsi" w:hAnsiTheme="minorHAnsi" w:eastAsiaTheme="minorEastAsia" w:cstheme="minorBidi"/>
            </w:rPr>
            <w:tab/>
          </w:r>
          <w:r>
            <w:rPr>
              <w:rStyle w:val="24"/>
            </w:rPr>
            <w:t>档案整理</w:t>
          </w:r>
          <w:r>
            <w:tab/>
          </w:r>
          <w:r>
            <w:fldChar w:fldCharType="begin"/>
          </w:r>
          <w:r>
            <w:instrText xml:space="preserve"> PAGEREF _Toc155191012 \h </w:instrText>
          </w:r>
          <w:r>
            <w:fldChar w:fldCharType="separate"/>
          </w:r>
          <w:r>
            <w:t>8</w:t>
          </w:r>
          <w:r>
            <w:fldChar w:fldCharType="end"/>
          </w:r>
          <w:r>
            <w:fldChar w:fldCharType="end"/>
          </w:r>
        </w:p>
        <w:p>
          <w:pPr>
            <w:pStyle w:val="17"/>
            <w:tabs>
              <w:tab w:val="left" w:pos="420"/>
              <w:tab w:val="right" w:leader="dot" w:pos="9344"/>
            </w:tabs>
            <w:rPr>
              <w:rFonts w:asciiTheme="minorHAnsi" w:hAnsiTheme="minorHAnsi" w:eastAsiaTheme="minorEastAsia" w:cstheme="minorBidi"/>
            </w:rPr>
          </w:pPr>
          <w:r>
            <w:fldChar w:fldCharType="begin"/>
          </w:r>
          <w:r>
            <w:instrText xml:space="preserve"> HYPERLINK \l "_Toc155191013" </w:instrText>
          </w:r>
          <w:r>
            <w:fldChar w:fldCharType="separate"/>
          </w:r>
          <w:r>
            <w:rPr>
              <w:rStyle w:val="24"/>
              <w14:scene3d>
                <w14:lightRig w14:rig="threePt" w14:dir="t">
                  <w14:rot w14:lat="0" w14:lon="0" w14:rev="0"/>
                </w14:lightRig>
              </w14:scene3d>
            </w:rPr>
            <w:t>9</w:t>
          </w:r>
          <w:r>
            <w:rPr>
              <w:rFonts w:asciiTheme="minorHAnsi" w:hAnsiTheme="minorHAnsi" w:eastAsiaTheme="minorEastAsia" w:cstheme="minorBidi"/>
            </w:rPr>
            <w:tab/>
          </w:r>
          <w:r>
            <w:rPr>
              <w:rStyle w:val="24"/>
            </w:rPr>
            <w:t>档案验收</w:t>
          </w:r>
          <w:r>
            <w:tab/>
          </w:r>
          <w:r>
            <w:fldChar w:fldCharType="begin"/>
          </w:r>
          <w:r>
            <w:instrText xml:space="preserve"> PAGEREF _Toc155191013 \h </w:instrText>
          </w:r>
          <w:r>
            <w:fldChar w:fldCharType="separate"/>
          </w:r>
          <w:r>
            <w:t>12</w:t>
          </w:r>
          <w:r>
            <w:fldChar w:fldCharType="end"/>
          </w:r>
          <w:r>
            <w:fldChar w:fldCharType="end"/>
          </w:r>
        </w:p>
        <w:p>
          <w:pPr>
            <w:pStyle w:val="17"/>
            <w:tabs>
              <w:tab w:val="left" w:pos="630"/>
              <w:tab w:val="right" w:leader="dot" w:pos="9344"/>
            </w:tabs>
            <w:rPr>
              <w:rFonts w:asciiTheme="minorHAnsi" w:hAnsiTheme="minorHAnsi" w:eastAsiaTheme="minorEastAsia" w:cstheme="minorBidi"/>
            </w:rPr>
          </w:pPr>
          <w:r>
            <w:fldChar w:fldCharType="begin"/>
          </w:r>
          <w:r>
            <w:instrText xml:space="preserve"> HYPERLINK \l "_Toc155191014" </w:instrText>
          </w:r>
          <w:r>
            <w:fldChar w:fldCharType="separate"/>
          </w:r>
          <w:r>
            <w:rPr>
              <w:rStyle w:val="24"/>
              <w14:scene3d>
                <w14:lightRig w14:rig="threePt" w14:dir="t">
                  <w14:rot w14:lat="0" w14:lon="0" w14:rev="0"/>
                </w14:lightRig>
              </w14:scene3d>
            </w:rPr>
            <w:t>10</w:t>
          </w:r>
          <w:r>
            <w:rPr>
              <w:rFonts w:asciiTheme="minorHAnsi" w:hAnsiTheme="minorHAnsi" w:eastAsiaTheme="minorEastAsia" w:cstheme="minorBidi"/>
            </w:rPr>
            <w:tab/>
          </w:r>
          <w:r>
            <w:rPr>
              <w:rStyle w:val="24"/>
            </w:rPr>
            <w:t>档案移交</w:t>
          </w:r>
          <w:r>
            <w:tab/>
          </w:r>
          <w:r>
            <w:fldChar w:fldCharType="begin"/>
          </w:r>
          <w:r>
            <w:instrText xml:space="preserve"> PAGEREF _Toc155191014 \h </w:instrText>
          </w:r>
          <w:r>
            <w:fldChar w:fldCharType="separate"/>
          </w:r>
          <w:r>
            <w:t>14</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"_Toc155191015" </w:instrText>
          </w:r>
          <w:r>
            <w:fldChar w:fldCharType="separate"/>
          </w:r>
          <w:r>
            <w:rPr>
              <w:rStyle w:val="24"/>
            </w:rPr>
            <w:t>附录A （规范性） 重庆市公路工程项目文件归档范围</w:t>
          </w:r>
          <w:r>
            <w:tab/>
          </w:r>
          <w:r>
            <w:fldChar w:fldCharType="begin"/>
          </w:r>
          <w:r>
            <w:instrText xml:space="preserve"> PAGEREF _Toc155191015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"_Toc155191016" </w:instrText>
          </w:r>
          <w:r>
            <w:fldChar w:fldCharType="separate"/>
          </w:r>
          <w:r>
            <w:rPr>
              <w:rStyle w:val="24"/>
            </w:rPr>
            <w:t>附录B （资料性） 公路工程项目档案管理登记表</w:t>
          </w:r>
          <w:r>
            <w:tab/>
          </w:r>
          <w:r>
            <w:fldChar w:fldCharType="begin"/>
          </w:r>
          <w:r>
            <w:instrText xml:space="preserve"> PAGEREF _Toc155191016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"_Toc155191017" </w:instrText>
          </w:r>
          <w:r>
            <w:fldChar w:fldCharType="separate"/>
          </w:r>
          <w:r>
            <w:rPr>
              <w:rStyle w:val="24"/>
            </w:rPr>
            <w:t>附录C （规范性） 公路工程项目档案照片目录</w:t>
          </w:r>
          <w:r>
            <w:tab/>
          </w:r>
          <w:r>
            <w:fldChar w:fldCharType="begin"/>
          </w:r>
          <w:r>
            <w:instrText xml:space="preserve"> PAGEREF _Toc155191017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"_Toc155191018" </w:instrText>
          </w:r>
          <w:r>
            <w:fldChar w:fldCharType="separate"/>
          </w:r>
          <w:r>
            <w:rPr>
              <w:rStyle w:val="24"/>
            </w:rPr>
            <w:t>附录D （规范性） 竣工图图框及竣工图章</w:t>
          </w:r>
          <w:r>
            <w:tab/>
          </w:r>
          <w:r>
            <w:fldChar w:fldCharType="begin"/>
          </w:r>
          <w:r>
            <w:instrText xml:space="preserve"> PAGEREF _Toc155191018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"_Toc155191019" </w:instrText>
          </w:r>
          <w:r>
            <w:fldChar w:fldCharType="separate"/>
          </w:r>
          <w:r>
            <w:rPr>
              <w:rStyle w:val="24"/>
            </w:rPr>
            <w:t>附录E （资料性） 竣工说明主要内容</w:t>
          </w:r>
          <w:r>
            <w:tab/>
          </w:r>
          <w:r>
            <w:fldChar w:fldCharType="begin"/>
          </w:r>
          <w:r>
            <w:instrText xml:space="preserve"> PAGEREF _Toc155191019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"_Toc155191020" </w:instrText>
          </w:r>
          <w:r>
            <w:fldChar w:fldCharType="separate"/>
          </w:r>
          <w:r>
            <w:rPr>
              <w:rStyle w:val="24"/>
            </w:rPr>
            <w:t>附录F （资料性） 各专业、细部竣工图绘制要求</w:t>
          </w:r>
          <w:r>
            <w:tab/>
          </w:r>
          <w:r>
            <w:fldChar w:fldCharType="begin"/>
          </w:r>
          <w:r>
            <w:instrText xml:space="preserve"> PAGEREF _Toc155191020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"_Toc155191021" </w:instrText>
          </w:r>
          <w:r>
            <w:fldChar w:fldCharType="separate"/>
          </w:r>
          <w:r>
            <w:rPr>
              <w:rStyle w:val="24"/>
            </w:rPr>
            <w:t>附录G （资料性） 公路工程项目施工总结报告大纲</w:t>
          </w:r>
          <w:r>
            <w:tab/>
          </w:r>
          <w:r>
            <w:fldChar w:fldCharType="begin"/>
          </w:r>
          <w:r>
            <w:instrText xml:space="preserve"> PAGEREF _Toc155191021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"_Toc155191022" </w:instrText>
          </w:r>
          <w:r>
            <w:fldChar w:fldCharType="separate"/>
          </w:r>
          <w:r>
            <w:rPr>
              <w:rStyle w:val="24"/>
            </w:rPr>
            <w:t>附录H （资料性） 公路工程项目监理工作报告大纲</w:t>
          </w:r>
          <w:r>
            <w:tab/>
          </w:r>
          <w:r>
            <w:fldChar w:fldCharType="begin"/>
          </w:r>
          <w:r>
            <w:instrText xml:space="preserve"> PAGEREF _Toc155191022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"_Toc155191023" </w:instrText>
          </w:r>
          <w:r>
            <w:fldChar w:fldCharType="separate"/>
          </w:r>
          <w:r>
            <w:rPr>
              <w:rStyle w:val="24"/>
            </w:rPr>
            <w:t>附录I （资料性） 公路工程项目项目执行报告大纲</w:t>
          </w:r>
          <w:r>
            <w:tab/>
          </w:r>
          <w:r>
            <w:fldChar w:fldCharType="begin"/>
          </w:r>
          <w:r>
            <w:instrText xml:space="preserve"> PAGEREF _Toc155191023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"_Toc155191024" </w:instrText>
          </w:r>
          <w:r>
            <w:fldChar w:fldCharType="separate"/>
          </w:r>
          <w:r>
            <w:rPr>
              <w:rStyle w:val="24"/>
            </w:rPr>
            <w:t>附录J （资料性） 公路工程项目设计工作报告大纲</w:t>
          </w:r>
          <w:r>
            <w:tab/>
          </w:r>
          <w:r>
            <w:fldChar w:fldCharType="begin"/>
          </w:r>
          <w:r>
            <w:instrText xml:space="preserve"> PAGEREF _Toc155191024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"_Toc155191025" </w:instrText>
          </w:r>
          <w:r>
            <w:fldChar w:fldCharType="separate"/>
          </w:r>
          <w:r>
            <w:rPr>
              <w:rStyle w:val="24"/>
            </w:rPr>
            <w:t>附录K （资料性） 公路工程项目接管养护单位使用情况报告大纲</w:t>
          </w:r>
          <w:r>
            <w:tab/>
          </w:r>
          <w:r>
            <w:fldChar w:fldCharType="begin"/>
          </w:r>
          <w:r>
            <w:instrText xml:space="preserve"> PAGEREF _Toc155191025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"_Toc155191026" </w:instrText>
          </w:r>
          <w:r>
            <w:fldChar w:fldCharType="separate"/>
          </w:r>
          <w:r>
            <w:rPr>
              <w:rStyle w:val="24"/>
            </w:rPr>
            <w:t>附录L （资料性） 重庆市行政区域代码</w:t>
          </w:r>
          <w:r>
            <w:tab/>
          </w:r>
          <w:r>
            <w:fldChar w:fldCharType="begin"/>
          </w:r>
          <w:r>
            <w:instrText xml:space="preserve"> PAGEREF _Toc155191026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"_Toc155191027" </w:instrText>
          </w:r>
          <w:r>
            <w:fldChar w:fldCharType="separate"/>
          </w:r>
          <w:r>
            <w:rPr>
              <w:rStyle w:val="24"/>
            </w:rPr>
            <w:t>附录M （规范性） 公路工程项目档案案卷封面</w:t>
          </w:r>
          <w:r>
            <w:tab/>
          </w:r>
          <w:r>
            <w:fldChar w:fldCharType="begin"/>
          </w:r>
          <w:r>
            <w:instrText xml:space="preserve"> PAGEREF _Toc155191027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"_Toc155191028" </w:instrText>
          </w:r>
          <w:r>
            <w:fldChar w:fldCharType="separate"/>
          </w:r>
          <w:r>
            <w:rPr>
              <w:rStyle w:val="24"/>
            </w:rPr>
            <w:t>附录N （规范性） 公路工程项目档案案卷脊背</w:t>
          </w:r>
          <w:r>
            <w:tab/>
          </w:r>
          <w:r>
            <w:fldChar w:fldCharType="begin"/>
          </w:r>
          <w:r>
            <w:instrText xml:space="preserve"> PAGEREF _Toc155191028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"_Toc155191029" </w:instrText>
          </w:r>
          <w:r>
            <w:fldChar w:fldCharType="separate"/>
          </w:r>
          <w:r>
            <w:rPr>
              <w:rStyle w:val="24"/>
            </w:rPr>
            <w:t>附录O （规范性） 公路工程项目档案卷内目录</w:t>
          </w:r>
          <w:r>
            <w:tab/>
          </w:r>
          <w:r>
            <w:fldChar w:fldCharType="begin"/>
          </w:r>
          <w:r>
            <w:instrText xml:space="preserve"> PAGEREF _Toc155191029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"_Toc155191030" </w:instrText>
          </w:r>
          <w:r>
            <w:fldChar w:fldCharType="separate"/>
          </w:r>
          <w:r>
            <w:rPr>
              <w:rStyle w:val="24"/>
            </w:rPr>
            <w:t>附录P （规范性） 公路工程项目档案案卷备考表</w:t>
          </w:r>
          <w:r>
            <w:tab/>
          </w:r>
          <w:r>
            <w:fldChar w:fldCharType="begin"/>
          </w:r>
          <w:r>
            <w:instrText xml:space="preserve"> PAGEREF _Toc155191030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"_Toc155191031" </w:instrText>
          </w:r>
          <w:r>
            <w:fldChar w:fldCharType="separate"/>
          </w:r>
          <w:r>
            <w:rPr>
              <w:rStyle w:val="24"/>
            </w:rPr>
            <w:t>附录Q （规范性） 公路工程项目档案案卷目录</w:t>
          </w:r>
          <w:r>
            <w:tab/>
          </w:r>
          <w:r>
            <w:fldChar w:fldCharType="begin"/>
          </w:r>
          <w:r>
            <w:instrText xml:space="preserve"> PAGEREF _Toc155191031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"_Toc155191032" </w:instrText>
          </w:r>
          <w:r>
            <w:fldChar w:fldCharType="separate"/>
          </w:r>
          <w:r>
            <w:rPr>
              <w:rStyle w:val="24"/>
            </w:rPr>
            <w:t>附录R （规范性） 电子档案移交信息包结构示例</w:t>
          </w:r>
          <w:r>
            <w:tab/>
          </w:r>
          <w:r>
            <w:fldChar w:fldCharType="begin"/>
          </w:r>
          <w:r>
            <w:instrText xml:space="preserve"> PAGEREF _Toc155191032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"_Toc155191033" </w:instrText>
          </w:r>
          <w:r>
            <w:fldChar w:fldCharType="separate"/>
          </w:r>
          <w:r>
            <w:rPr>
              <w:rStyle w:val="24"/>
            </w:rPr>
            <w:t>附录S （资料性） 公路工程项目档案初步验收评分表</w:t>
          </w:r>
          <w:r>
            <w:tab/>
          </w:r>
          <w:r>
            <w:fldChar w:fldCharType="begin"/>
          </w:r>
          <w:r>
            <w:instrText xml:space="preserve"> PAGEREF _Toc155191033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"_Toc155191034" </w:instrText>
          </w:r>
          <w:r>
            <w:fldChar w:fldCharType="separate"/>
          </w:r>
          <w:r>
            <w:rPr>
              <w:rStyle w:val="24"/>
            </w:rPr>
            <w:t>附录T （资料性） 公路工程项目档案移交手续用表</w:t>
          </w:r>
          <w:r>
            <w:tab/>
          </w:r>
          <w:r>
            <w:fldChar w:fldCharType="begin"/>
          </w:r>
          <w:r>
            <w:instrText xml:space="preserve"> PAGEREF _Toc155191034 \h </w:instrText>
          </w:r>
          <w:r>
            <w:fldChar w:fldCharType="separate"/>
          </w:r>
          <w:r>
            <w:t>15</w:t>
          </w:r>
          <w:r>
            <w:fldChar w:fldCharType="end"/>
          </w:r>
          <w:r>
            <w:fldChar w:fldCharType="end"/>
          </w:r>
        </w:p>
        <w:p>
          <w:pPr>
            <w:pStyle w:val="17"/>
            <w:tabs>
              <w:tab w:val="right" w:leader="dot" w:pos="9344"/>
            </w:tabs>
            <w:rPr>
              <w:rFonts w:asciiTheme="minorHAnsi" w:hAnsiTheme="minorHAnsi" w:eastAsiaTheme="minorEastAsia" w:cstheme="minorBidi"/>
            </w:rPr>
          </w:pPr>
          <w:r>
            <w:fldChar w:fldCharType="begin"/>
          </w:r>
          <w:r>
            <w:instrText xml:space="preserve"> HYPERLINK \l "_Toc155191035" </w:instrText>
          </w:r>
          <w:r>
            <w:fldChar w:fldCharType="separate"/>
          </w:r>
          <w:r>
            <w:rPr>
              <w:rStyle w:val="24"/>
            </w:rPr>
            <w:t>附录U （资料性） 重庆市公路工程项目电子档案检测一般要求</w:t>
          </w:r>
          <w:r>
            <w:tab/>
          </w:r>
          <w:r>
            <w:fldChar w:fldCharType="begin"/>
          </w:r>
          <w:r>
            <w:instrText xml:space="preserve"> PAGEREF _Toc155191035 \h </w:instrText>
          </w:r>
          <w:r>
            <w:fldChar w:fldCharType="separate"/>
          </w:r>
          <w:r>
            <w:t>15</w:t>
          </w:r>
          <w:r>
            <w:fldChar w:fldCharType="end"/>
          </w:r>
          <w:r>
            <w:fldChar w:fldCharType="end"/>
          </w:r>
        </w:p>
        <w:p>
          <w:pPr>
            <w:pStyle w:val="17"/>
            <w:tabs>
              <w:tab w:val="right" w:leader="dot" w:pos="9344"/>
            </w:tabs>
          </w:pPr>
          <w:r>
            <w:rPr>
              <w:rFonts w:ascii="宋体" w:hAnsi="宋体"/>
              <w:bCs/>
              <w:szCs w:val="21"/>
            </w:rPr>
            <w:fldChar w:fldCharType="end"/>
          </w:r>
        </w:p>
      </w:sdtContent>
    </w:sdt>
    <w:sdt>
      <w:sdtPr>
        <w:id w:val="-20165587"/>
      </w:sdtPr>
      <w:sdtEndPr>
        <w:rPr>
          <w:bCs/>
        </w:rPr>
      </w:sdtEndPr>
      <w:sdtContent>
        <w:p>
          <w:pPr>
            <w:ind w:firstLine="600"/>
            <w:jc w:val="center"/>
            <w:rPr>
              <w:rFonts w:ascii="黑体" w:hAnsi="黑体" w:eastAsia="黑体"/>
              <w:sz w:val="32"/>
              <w:szCs w:val="30"/>
            </w:rPr>
          </w:pPr>
          <w:r>
            <w:rPr>
              <w:rFonts w:hint="eastAsia" w:ascii="黑体" w:hAnsi="黑体" w:eastAsia="黑体"/>
              <w:sz w:val="32"/>
              <w:szCs w:val="30"/>
            </w:rPr>
            <w:t>前</w:t>
          </w:r>
          <w:r>
            <w:rPr>
              <w:rFonts w:ascii="黑体" w:hAnsi="黑体" w:eastAsia="黑体"/>
              <w:sz w:val="32"/>
              <w:szCs w:val="30"/>
            </w:rPr>
            <w:t xml:space="preserve">  言</w:t>
          </w:r>
        </w:p>
        <w:p>
          <w:pPr>
            <w:ind w:firstLine="420" w:firstLineChars="200"/>
            <w:rPr>
              <w:iCs/>
              <w:szCs w:val="24"/>
            </w:rPr>
          </w:pPr>
          <w:r>
            <w:rPr>
              <w:rFonts w:hint="eastAsia"/>
              <w:iCs/>
              <w:szCs w:val="24"/>
            </w:rPr>
            <w:t>本文件按照GB</w:t>
          </w:r>
          <w:r>
            <w:rPr>
              <w:iCs/>
              <w:szCs w:val="24"/>
            </w:rPr>
            <w:t>/T 1.1-2020</w:t>
          </w:r>
          <w:r>
            <w:rPr>
              <w:rFonts w:hint="eastAsia"/>
              <w:iCs/>
              <w:szCs w:val="24"/>
            </w:rPr>
            <w:t>《标准工作导则 第1部分：标准文件的结构和起草规则》的规定起草。</w:t>
          </w:r>
        </w:p>
        <w:p>
          <w:pPr>
            <w:ind w:firstLine="420" w:firstLineChars="200"/>
            <w:rPr>
              <w:szCs w:val="24"/>
            </w:rPr>
          </w:pPr>
          <w:r>
            <w:rPr>
              <w:rFonts w:hint="eastAsia"/>
              <w:szCs w:val="24"/>
            </w:rPr>
            <w:t>本文件由重庆市交通运输委员会提出。</w:t>
          </w:r>
        </w:p>
        <w:p>
          <w:pPr>
            <w:ind w:firstLine="420" w:firstLineChars="200"/>
            <w:rPr>
              <w:szCs w:val="24"/>
            </w:rPr>
          </w:pPr>
          <w:r>
            <w:rPr>
              <w:rFonts w:hint="eastAsia"/>
              <w:szCs w:val="24"/>
            </w:rPr>
            <w:t>本文件由重庆市交通运输委员会归口。</w:t>
          </w:r>
        </w:p>
        <w:p>
          <w:pPr>
            <w:ind w:firstLine="420" w:firstLineChars="200"/>
            <w:rPr>
              <w:szCs w:val="24"/>
            </w:rPr>
          </w:pPr>
          <w:r>
            <w:rPr>
              <w:rFonts w:hint="eastAsia"/>
              <w:szCs w:val="24"/>
            </w:rPr>
            <w:t>请各有关单位在执行过程中，将发现的问题或建议函告重庆市交通规划和技术发展中心（地址：重庆市南岸区南兴路58号；邮编：400060；电话：023-</w:t>
          </w:r>
          <w:r>
            <w:rPr>
              <w:szCs w:val="24"/>
            </w:rPr>
            <w:t>62806051</w:t>
          </w:r>
          <w:r>
            <w:rPr>
              <w:rFonts w:hint="eastAsia"/>
              <w:szCs w:val="24"/>
            </w:rPr>
            <w:t>），以便修订时研用。</w:t>
          </w:r>
        </w:p>
        <w:p>
          <w:pPr>
            <w:spacing w:line="360" w:lineRule="exact"/>
            <w:ind w:firstLine="420" w:firstLineChars="200"/>
            <w:rPr>
              <w:szCs w:val="24"/>
            </w:rPr>
          </w:pPr>
          <w:r>
            <w:rPr>
              <w:rFonts w:hint="eastAsia"/>
              <w:szCs w:val="24"/>
            </w:rPr>
            <w:t>本文件起草单位：重庆市交通规划和技术发展中心</w:t>
          </w:r>
        </w:p>
        <w:p>
          <w:pPr>
            <w:spacing w:line="360" w:lineRule="exact"/>
            <w:ind w:left="1680" w:leftChars="800" w:firstLine="420" w:firstLineChars="200"/>
            <w:rPr>
              <w:szCs w:val="24"/>
            </w:rPr>
          </w:pPr>
          <w:r>
            <w:rPr>
              <w:rFonts w:hint="eastAsia"/>
              <w:szCs w:val="24"/>
            </w:rPr>
            <w:t>重庆海特科技发展有限公司</w:t>
          </w:r>
        </w:p>
        <w:p>
          <w:pPr>
            <w:spacing w:line="360" w:lineRule="exact"/>
            <w:ind w:left="1680" w:leftChars="800" w:firstLine="420" w:firstLineChars="200"/>
            <w:rPr>
              <w:szCs w:val="24"/>
            </w:rPr>
          </w:pPr>
          <w:r>
            <w:rPr>
              <w:rFonts w:hint="eastAsia"/>
              <w:szCs w:val="24"/>
            </w:rPr>
            <w:t>重庆泓创智诚信息技术有限公司</w:t>
          </w:r>
        </w:p>
        <w:p>
          <w:pPr>
            <w:spacing w:line="360" w:lineRule="exact"/>
            <w:ind w:left="1680" w:leftChars="800" w:firstLine="420" w:firstLineChars="200"/>
            <w:rPr>
              <w:szCs w:val="24"/>
            </w:rPr>
          </w:pPr>
          <w:r>
            <w:rPr>
              <w:rFonts w:hint="eastAsia"/>
              <w:szCs w:val="24"/>
            </w:rPr>
            <w:t>重庆西信天元数据资讯有限公司</w:t>
          </w:r>
        </w:p>
        <w:p>
          <w:pPr>
            <w:spacing w:line="360" w:lineRule="exact"/>
            <w:ind w:left="1680" w:leftChars="800" w:firstLine="420" w:firstLineChars="200"/>
            <w:rPr>
              <w:szCs w:val="24"/>
            </w:rPr>
          </w:pPr>
          <w:r>
            <w:rPr>
              <w:rFonts w:hint="eastAsia"/>
              <w:szCs w:val="24"/>
            </w:rPr>
            <w:t>筑智建科技（重庆）有限公司</w:t>
          </w:r>
        </w:p>
        <w:p>
          <w:pPr>
            <w:spacing w:line="360" w:lineRule="exact"/>
            <w:ind w:left="1680" w:leftChars="800" w:firstLine="420" w:firstLineChars="200"/>
            <w:rPr>
              <w:szCs w:val="24"/>
            </w:rPr>
          </w:pPr>
          <w:r>
            <w:rPr>
              <w:rFonts w:hint="eastAsia"/>
              <w:szCs w:val="24"/>
            </w:rPr>
            <w:t>重庆渝遂复线高速公路有限公司</w:t>
          </w:r>
        </w:p>
        <w:p>
          <w:pPr>
            <w:spacing w:line="360" w:lineRule="exact"/>
            <w:ind w:left="1680" w:leftChars="800" w:firstLine="420" w:firstLineChars="200"/>
            <w:rPr>
              <w:szCs w:val="24"/>
            </w:rPr>
          </w:pPr>
          <w:r>
            <w:rPr>
              <w:rFonts w:hint="eastAsia"/>
              <w:szCs w:val="24"/>
            </w:rPr>
            <w:t>重庆梁开高速公路有限公司</w:t>
          </w:r>
        </w:p>
        <w:p>
          <w:pPr>
            <w:spacing w:line="360" w:lineRule="exact"/>
            <w:ind w:left="1680" w:leftChars="800" w:firstLine="420" w:firstLineChars="200"/>
            <w:rPr>
              <w:szCs w:val="24"/>
            </w:rPr>
          </w:pPr>
          <w:r>
            <w:rPr>
              <w:rFonts w:hint="eastAsia"/>
              <w:szCs w:val="24"/>
            </w:rPr>
            <w:t>中铁十七局集团渝遂复线高速公路总承包指挥部</w:t>
          </w:r>
        </w:p>
        <w:p>
          <w:pPr>
            <w:spacing w:line="360" w:lineRule="exact"/>
            <w:ind w:left="1680" w:leftChars="800" w:firstLine="420" w:firstLineChars="200"/>
            <w:rPr>
              <w:szCs w:val="24"/>
            </w:rPr>
          </w:pPr>
          <w:r>
            <w:rPr>
              <w:rFonts w:hint="eastAsia"/>
              <w:szCs w:val="24"/>
            </w:rPr>
            <w:t>重庆高速巫云开建设有限公司</w:t>
          </w:r>
        </w:p>
        <w:p>
          <w:pPr>
            <w:spacing w:line="360" w:lineRule="exact"/>
            <w:ind w:left="1680" w:leftChars="800" w:firstLine="420" w:firstLineChars="200"/>
            <w:rPr>
              <w:szCs w:val="24"/>
            </w:rPr>
          </w:pPr>
          <w:r>
            <w:rPr>
              <w:rFonts w:hint="eastAsia"/>
              <w:szCs w:val="24"/>
            </w:rPr>
            <w:t>重庆奉建高速公司有限公司</w:t>
          </w:r>
        </w:p>
        <w:p>
          <w:pPr>
            <w:spacing w:line="360" w:lineRule="exact"/>
            <w:ind w:left="1680" w:leftChars="800" w:firstLine="420" w:firstLineChars="200"/>
            <w:rPr>
              <w:szCs w:val="24"/>
            </w:rPr>
          </w:pPr>
          <w:r>
            <w:rPr>
              <w:rFonts w:hint="eastAsia"/>
              <w:szCs w:val="24"/>
            </w:rPr>
            <w:t>重庆渝湘复线高速公路有限公司</w:t>
          </w:r>
        </w:p>
        <w:p>
          <w:pPr>
            <w:spacing w:line="360" w:lineRule="exact"/>
            <w:ind w:firstLine="420" w:firstLineChars="200"/>
            <w:rPr>
              <w:kern w:val="0"/>
            </w:rPr>
          </w:pPr>
          <w:r>
            <w:rPr>
              <w:rFonts w:hint="eastAsia"/>
              <w:szCs w:val="24"/>
            </w:rPr>
            <w:t xml:space="preserve">本文件主要起草人：沈小俊 晏胜波 </w:t>
          </w:r>
          <w:r>
            <w:rPr>
              <w:rFonts w:hint="eastAsia"/>
              <w:spacing w:val="105"/>
              <w:kern w:val="0"/>
              <w:szCs w:val="24"/>
              <w:fitText w:val="630" w:id="-1054150656"/>
            </w:rPr>
            <w:t>宋</w:t>
          </w:r>
          <w:r>
            <w:rPr>
              <w:rFonts w:hint="eastAsia"/>
              <w:spacing w:val="0"/>
              <w:kern w:val="0"/>
              <w:szCs w:val="24"/>
              <w:fitText w:val="630" w:id="-1054150656"/>
            </w:rPr>
            <w:t>涛</w:t>
          </w:r>
          <w:r>
            <w:rPr>
              <w:rFonts w:hint="eastAsia"/>
              <w:kern w:val="0"/>
              <w:szCs w:val="24"/>
            </w:rPr>
            <w:t xml:space="preserve"> </w:t>
          </w:r>
          <w:r>
            <w:rPr>
              <w:rFonts w:hint="eastAsia"/>
              <w:szCs w:val="24"/>
            </w:rPr>
            <w:t xml:space="preserve">李嘉靖 吴清高 田宇航 </w:t>
          </w:r>
          <w:r>
            <w:rPr>
              <w:rFonts w:hint="eastAsia"/>
              <w:spacing w:val="105"/>
              <w:kern w:val="0"/>
              <w:fitText w:val="630" w:id="-1054150655"/>
            </w:rPr>
            <w:t>王</w:t>
          </w:r>
          <w:r>
            <w:rPr>
              <w:rFonts w:hint="eastAsia"/>
              <w:spacing w:val="0"/>
              <w:kern w:val="0"/>
              <w:fitText w:val="630" w:id="-1054150655"/>
            </w:rPr>
            <w:t>磊</w:t>
          </w:r>
          <w:r>
            <w:rPr>
              <w:rFonts w:hint="eastAsia"/>
              <w:kern w:val="0"/>
            </w:rPr>
            <w:t xml:space="preserve"> </w:t>
          </w:r>
          <w:r>
            <w:rPr>
              <w:rFonts w:hint="eastAsia"/>
              <w:szCs w:val="24"/>
            </w:rPr>
            <w:t xml:space="preserve">史爱民 </w:t>
          </w:r>
          <w:r>
            <w:rPr>
              <w:rFonts w:hint="eastAsia"/>
              <w:spacing w:val="105"/>
              <w:kern w:val="0"/>
              <w:szCs w:val="24"/>
              <w:fitText w:val="630" w:id="-1054150654"/>
            </w:rPr>
            <w:t>樊</w:t>
          </w:r>
          <w:r>
            <w:rPr>
              <w:rFonts w:hint="eastAsia"/>
              <w:spacing w:val="0"/>
              <w:kern w:val="0"/>
              <w:szCs w:val="24"/>
              <w:fitText w:val="630" w:id="-1054150654"/>
            </w:rPr>
            <w:t>德</w:t>
          </w:r>
        </w:p>
        <w:p>
          <w:pPr>
            <w:spacing w:line="360" w:lineRule="exact"/>
            <w:ind w:left="2100" w:firstLine="210"/>
            <w:rPr>
              <w:szCs w:val="24"/>
            </w:rPr>
          </w:pPr>
          <w:r>
            <w:rPr>
              <w:rFonts w:hint="eastAsia"/>
              <w:szCs w:val="24"/>
            </w:rPr>
            <w:t xml:space="preserve">雷光材 曾小兵 穆喜凤 刘炳林 </w:t>
          </w:r>
          <w:r>
            <w:rPr>
              <w:rFonts w:hint="eastAsia"/>
              <w:spacing w:val="105"/>
              <w:kern w:val="0"/>
              <w:szCs w:val="24"/>
              <w:fitText w:val="630" w:id="-1054150653"/>
            </w:rPr>
            <w:t>张</w:t>
          </w:r>
          <w:r>
            <w:rPr>
              <w:rFonts w:hint="eastAsia"/>
              <w:spacing w:val="0"/>
              <w:kern w:val="0"/>
              <w:szCs w:val="24"/>
              <w:fitText w:val="630" w:id="-1054150653"/>
            </w:rPr>
            <w:t>剑</w:t>
          </w:r>
          <w:r>
            <w:rPr>
              <w:rFonts w:hint="eastAsia"/>
              <w:kern w:val="0"/>
              <w:szCs w:val="24"/>
            </w:rPr>
            <w:t xml:space="preserve"> </w:t>
          </w:r>
          <w:r>
            <w:rPr>
              <w:rFonts w:hint="eastAsia"/>
              <w:spacing w:val="105"/>
              <w:kern w:val="0"/>
              <w:szCs w:val="24"/>
              <w:fitText w:val="630" w:id="-1054150652"/>
            </w:rPr>
            <w:t>祝</w:t>
          </w:r>
          <w:r>
            <w:rPr>
              <w:rFonts w:hint="eastAsia"/>
              <w:spacing w:val="0"/>
              <w:kern w:val="0"/>
              <w:szCs w:val="24"/>
              <w:fitText w:val="630" w:id="-1054150652"/>
            </w:rPr>
            <w:t>炜</w:t>
          </w:r>
          <w:r>
            <w:rPr>
              <w:rFonts w:hint="eastAsia"/>
              <w:kern w:val="0"/>
              <w:szCs w:val="24"/>
            </w:rPr>
            <w:t xml:space="preserve"> </w:t>
          </w:r>
          <w:r>
            <w:rPr>
              <w:rFonts w:hint="eastAsia"/>
              <w:spacing w:val="105"/>
              <w:kern w:val="0"/>
              <w:szCs w:val="24"/>
              <w:fitText w:val="630" w:id="-1054150651"/>
            </w:rPr>
            <w:t>赵</w:t>
          </w:r>
          <w:r>
            <w:rPr>
              <w:rFonts w:hint="eastAsia"/>
              <w:spacing w:val="0"/>
              <w:kern w:val="0"/>
              <w:szCs w:val="24"/>
              <w:fitText w:val="630" w:id="-1054150651"/>
            </w:rPr>
            <w:t>亮</w:t>
          </w:r>
          <w:r>
            <w:rPr>
              <w:rFonts w:hint="eastAsia"/>
              <w:kern w:val="0"/>
              <w:szCs w:val="24"/>
            </w:rPr>
            <w:t xml:space="preserve"> </w:t>
          </w:r>
          <w:r>
            <w:rPr>
              <w:rFonts w:hint="eastAsia"/>
              <w:szCs w:val="24"/>
            </w:rPr>
            <w:t>李铁军 匡洪瑶</w:t>
          </w:r>
        </w:p>
        <w:p>
          <w:pPr>
            <w:ind w:firstLine="2364" w:firstLineChars="563"/>
            <w:sectPr>
              <w:headerReference r:id="rId9" w:type="first"/>
              <w:footerReference r:id="rId11" w:type="first"/>
              <w:footerReference r:id="rId10" w:type="default"/>
              <w:pgSz w:w="11906" w:h="16838"/>
              <w:pgMar w:top="1418" w:right="1134" w:bottom="1134" w:left="1418" w:header="851" w:footer="992" w:gutter="0"/>
              <w:pgNumType w:fmt="upperRoman" w:start="1"/>
              <w:cols w:space="425" w:num="1"/>
              <w:titlePg/>
              <w:docGrid w:type="lines" w:linePitch="312" w:charSpace="0"/>
            </w:sectPr>
          </w:pPr>
          <w:r>
            <w:rPr>
              <w:rFonts w:hint="eastAsia"/>
              <w:spacing w:val="105"/>
              <w:kern w:val="0"/>
              <w:szCs w:val="24"/>
              <w:fitText w:val="630" w:id="-1054150650"/>
            </w:rPr>
            <w:t>张</w:t>
          </w:r>
          <w:r>
            <w:rPr>
              <w:rFonts w:hint="eastAsia"/>
              <w:spacing w:val="0"/>
              <w:kern w:val="0"/>
              <w:szCs w:val="24"/>
              <w:fitText w:val="630" w:id="-1054150650"/>
            </w:rPr>
            <w:t>良</w:t>
          </w:r>
          <w:r>
            <w:rPr>
              <w:rFonts w:hint="eastAsia"/>
              <w:kern w:val="0"/>
              <w:szCs w:val="24"/>
            </w:rPr>
            <w:t xml:space="preserve"> </w:t>
          </w:r>
          <w:r>
            <w:rPr>
              <w:rFonts w:hint="eastAsia"/>
              <w:spacing w:val="105"/>
              <w:kern w:val="0"/>
              <w:szCs w:val="24"/>
              <w:fitText w:val="630" w:id="-1054150649"/>
            </w:rPr>
            <w:t>程</w:t>
          </w:r>
          <w:r>
            <w:rPr>
              <w:rFonts w:hint="eastAsia"/>
              <w:spacing w:val="0"/>
              <w:kern w:val="0"/>
              <w:szCs w:val="24"/>
              <w:fitText w:val="630" w:id="-1054150649"/>
            </w:rPr>
            <w:t>静</w:t>
          </w:r>
          <w:r>
            <w:rPr>
              <w:rFonts w:hint="eastAsia"/>
              <w:kern w:val="0"/>
              <w:szCs w:val="24"/>
            </w:rPr>
            <w:t xml:space="preserve"> 周先颖 何  静 </w:t>
          </w:r>
          <w:r>
            <w:rPr>
              <w:rFonts w:hint="eastAsia"/>
              <w:szCs w:val="24"/>
            </w:rPr>
            <w:t xml:space="preserve">陈怀彬 万革新 吴逸飞 周武召 </w:t>
          </w:r>
        </w:p>
      </w:sdtContent>
    </w:sdt>
    <w:p>
      <w:pPr>
        <w:widowControl/>
        <w:spacing w:line="240" w:lineRule="auto"/>
        <w:jc w:val="left"/>
        <w:rPr>
          <w:rFonts w:ascii="黑体" w:hAnsi="黑体" w:eastAsia="黑体"/>
          <w:bCs/>
          <w:kern w:val="44"/>
          <w:szCs w:val="32"/>
        </w:rPr>
      </w:pPr>
      <w:r>
        <w:br w:type="page"/>
      </w:r>
    </w:p>
    <w:p>
      <w:pPr>
        <w:pStyle w:val="98"/>
        <w:sectPr>
          <w:footerReference r:id="rId14" w:type="first"/>
          <w:footerReference r:id="rId12" w:type="default"/>
          <w:footerReference r:id="rId13" w:type="even"/>
          <w:type w:val="continuous"/>
          <w:pgSz w:w="11906" w:h="16838"/>
          <w:pgMar w:top="1418" w:right="1134" w:bottom="1418" w:left="1418" w:header="851" w:footer="992" w:gutter="0"/>
          <w:pgNumType w:start="1"/>
          <w:cols w:space="425" w:num="1"/>
          <w:titlePg/>
          <w:docGrid w:type="lines" w:linePitch="326" w:charSpace="0"/>
        </w:sectPr>
      </w:pPr>
    </w:p>
    <w:p>
      <w:pPr>
        <w:pStyle w:val="98"/>
      </w:pPr>
      <w:r>
        <w:rPr>
          <w:rFonts w:hint="eastAsia"/>
        </w:rPr>
        <w:t>公路建设项目档案管理规范</w:t>
      </w:r>
    </w:p>
    <w:p>
      <w:pPr>
        <w:pStyle w:val="2"/>
        <w:numPr>
          <w:ilvl w:val="0"/>
          <w:numId w:val="1"/>
        </w:numPr>
        <w:spacing w:before="163" w:after="163"/>
      </w:pPr>
      <w:bookmarkStart w:id="0" w:name="_Toc155191005"/>
      <w:r>
        <w:rPr>
          <w:rFonts w:hint="eastAsia"/>
        </w:rPr>
        <w:t>范围</w:t>
      </w:r>
      <w:bookmarkEnd w:id="0"/>
    </w:p>
    <w:p>
      <w:pPr>
        <w:pStyle w:val="41"/>
        <w:spacing w:line="350" w:lineRule="exact"/>
        <w:ind w:firstLine="420"/>
      </w:pPr>
      <w:r>
        <w:rPr>
          <w:rFonts w:hint="eastAsia"/>
        </w:rPr>
        <w:t>本文件规定了公路建设项目各参建单位档案管理职责，确立了公路建设项目文件形成、档案整理、档案验收和档案移交等工作原则、方法和要求。</w:t>
      </w:r>
    </w:p>
    <w:p>
      <w:pPr>
        <w:pStyle w:val="41"/>
        <w:spacing w:line="350" w:lineRule="exact"/>
        <w:ind w:firstLine="420"/>
      </w:pPr>
      <w:r>
        <w:rPr>
          <w:rFonts w:hint="eastAsia"/>
        </w:rPr>
        <w:t>本文件适用于由重庆市各级交通主管部门审批的新建、改建和扩建公路工程项目的档案管理。</w:t>
      </w:r>
    </w:p>
    <w:p>
      <w:pPr>
        <w:pStyle w:val="2"/>
        <w:numPr>
          <w:ilvl w:val="0"/>
          <w:numId w:val="1"/>
        </w:numPr>
        <w:spacing w:before="163" w:after="163"/>
      </w:pPr>
      <w:bookmarkStart w:id="1" w:name="_Toc155191006"/>
      <w:r>
        <w:rPr>
          <w:rFonts w:hint="eastAsia"/>
        </w:rPr>
        <w:t>规范性引用文件</w:t>
      </w:r>
      <w:bookmarkEnd w:id="1"/>
    </w:p>
    <w:p>
      <w:pPr>
        <w:spacing w:line="240" w:lineRule="auto"/>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240" w:lineRule="auto"/>
        <w:ind w:firstLine="420"/>
      </w:pPr>
      <w:r>
        <w:rPr>
          <w:rFonts w:hint="eastAsia"/>
        </w:rPr>
        <w:t xml:space="preserve">GB/T </w:t>
      </w:r>
      <w:r>
        <w:t xml:space="preserve">10609.3 </w:t>
      </w:r>
      <w:r>
        <w:rPr>
          <w:rFonts w:hint="eastAsia"/>
        </w:rPr>
        <w:t>技术制图 复制图的折叠方法</w:t>
      </w:r>
    </w:p>
    <w:p>
      <w:pPr>
        <w:spacing w:line="240" w:lineRule="auto"/>
        <w:ind w:firstLine="420"/>
      </w:pPr>
      <w:r>
        <w:rPr>
          <w:rFonts w:hint="eastAsia"/>
        </w:rPr>
        <w:t>GB/T 11821</w:t>
      </w:r>
      <w:r>
        <w:t xml:space="preserve"> </w:t>
      </w:r>
      <w:r>
        <w:rPr>
          <w:rFonts w:hint="eastAsia"/>
        </w:rPr>
        <w:t>照片档案管理规范</w:t>
      </w:r>
    </w:p>
    <w:p>
      <w:pPr>
        <w:spacing w:line="240" w:lineRule="auto"/>
        <w:ind w:firstLine="420"/>
      </w:pPr>
      <w:r>
        <w:rPr>
          <w:rFonts w:hint="eastAsia"/>
        </w:rPr>
        <w:t>GB</w:t>
      </w:r>
      <w:r>
        <w:t>/</w:t>
      </w:r>
      <w:r>
        <w:rPr>
          <w:rFonts w:hint="eastAsia"/>
        </w:rPr>
        <w:t>T</w:t>
      </w:r>
      <w:r>
        <w:t xml:space="preserve"> 11822 </w:t>
      </w:r>
      <w:r>
        <w:rPr>
          <w:rFonts w:hint="eastAsia"/>
        </w:rPr>
        <w:t>科学技术档案案卷构成的一般要求</w:t>
      </w:r>
    </w:p>
    <w:p>
      <w:pPr>
        <w:spacing w:line="240" w:lineRule="auto"/>
        <w:ind w:firstLine="420"/>
      </w:pPr>
      <w:r>
        <w:t xml:space="preserve">GB/T 32004 </w:t>
      </w:r>
      <w:r>
        <w:rPr>
          <w:rFonts w:hint="eastAsia"/>
        </w:rPr>
        <w:t>信息与文献　纸张上书写、打印和复印字迹的耐久性和耐用性　要求与测试方法</w:t>
      </w:r>
    </w:p>
    <w:p>
      <w:pPr>
        <w:spacing w:line="240" w:lineRule="auto"/>
        <w:ind w:firstLine="420"/>
      </w:pPr>
      <w:r>
        <w:rPr>
          <w:rFonts w:hint="eastAsia"/>
        </w:rPr>
        <w:t>GB/T 50328 建设工程文件归档规范</w:t>
      </w:r>
    </w:p>
    <w:p>
      <w:pPr>
        <w:spacing w:line="240" w:lineRule="auto"/>
        <w:ind w:firstLine="420"/>
      </w:pPr>
      <w:r>
        <w:rPr>
          <w:rFonts w:hint="eastAsia"/>
        </w:rPr>
        <w:t>JTG F80/1-2017</w:t>
      </w:r>
      <w:r>
        <w:t xml:space="preserve"> </w:t>
      </w:r>
      <w:r>
        <w:rPr>
          <w:rFonts w:hint="eastAsia"/>
        </w:rPr>
        <w:t>公路工程质量检验评定标准 第一册 土建工程</w:t>
      </w:r>
    </w:p>
    <w:p>
      <w:pPr>
        <w:spacing w:line="240" w:lineRule="auto"/>
        <w:ind w:firstLine="420"/>
      </w:pPr>
      <w:r>
        <w:t xml:space="preserve">JTG 2182-2020 </w:t>
      </w:r>
      <w:r>
        <w:rPr>
          <w:rFonts w:hint="eastAsia"/>
        </w:rPr>
        <w:t>公路工程质量检验评定标准 第二册 机电工程</w:t>
      </w:r>
    </w:p>
    <w:p>
      <w:pPr>
        <w:spacing w:line="240" w:lineRule="auto"/>
        <w:ind w:firstLine="420"/>
      </w:pPr>
      <w:r>
        <w:rPr>
          <w:rFonts w:hint="eastAsia"/>
        </w:rPr>
        <w:t>DA</w:t>
      </w:r>
      <w:r>
        <w:t>/</w:t>
      </w:r>
      <w:r>
        <w:rPr>
          <w:rFonts w:hint="eastAsia"/>
        </w:rPr>
        <w:t>T</w:t>
      </w:r>
      <w:r>
        <w:t xml:space="preserve"> 1-2000 </w:t>
      </w:r>
      <w:r>
        <w:rPr>
          <w:rFonts w:hint="eastAsia"/>
        </w:rPr>
        <w:t>档案工作基本术语</w:t>
      </w:r>
    </w:p>
    <w:p>
      <w:pPr>
        <w:spacing w:line="240" w:lineRule="auto"/>
        <w:ind w:firstLine="420"/>
      </w:pPr>
      <w:r>
        <w:rPr>
          <w:rFonts w:hint="eastAsia"/>
        </w:rPr>
        <w:t>DA</w:t>
      </w:r>
      <w:r>
        <w:t>/</w:t>
      </w:r>
      <w:r>
        <w:rPr>
          <w:rFonts w:hint="eastAsia"/>
        </w:rPr>
        <w:t>T</w:t>
      </w:r>
      <w:r>
        <w:t xml:space="preserve"> 18-2022 </w:t>
      </w:r>
      <w:r>
        <w:rPr>
          <w:rFonts w:hint="eastAsia"/>
        </w:rPr>
        <w:t>档案著录规则</w:t>
      </w:r>
    </w:p>
    <w:p>
      <w:pPr>
        <w:spacing w:line="240" w:lineRule="auto"/>
        <w:ind w:firstLine="420"/>
      </w:pPr>
      <w:r>
        <w:rPr>
          <w:rFonts w:hint="eastAsia"/>
        </w:rPr>
        <w:t>DA/T</w:t>
      </w:r>
      <w:r>
        <w:t xml:space="preserve"> </w:t>
      </w:r>
      <w:r>
        <w:rPr>
          <w:rFonts w:hint="eastAsia"/>
        </w:rPr>
        <w:t>28</w:t>
      </w:r>
      <w:r>
        <w:t xml:space="preserve"> </w:t>
      </w:r>
      <w:r>
        <w:rPr>
          <w:rFonts w:hint="eastAsia"/>
        </w:rPr>
        <w:t>建设项目档案管理规范</w:t>
      </w:r>
    </w:p>
    <w:p>
      <w:pPr>
        <w:spacing w:line="240" w:lineRule="auto"/>
        <w:ind w:firstLine="420"/>
      </w:pPr>
      <w:r>
        <w:rPr>
          <w:rFonts w:hint="eastAsia"/>
        </w:rPr>
        <w:t>DA/T</w:t>
      </w:r>
      <w:r>
        <w:t xml:space="preserve"> 31 </w:t>
      </w:r>
      <w:r>
        <w:rPr>
          <w:rFonts w:hint="eastAsia"/>
        </w:rPr>
        <w:t>纸质档案数字化规范</w:t>
      </w:r>
    </w:p>
    <w:p>
      <w:pPr>
        <w:spacing w:line="240" w:lineRule="auto"/>
        <w:ind w:firstLine="420"/>
      </w:pPr>
      <w:r>
        <w:rPr>
          <w:rFonts w:hint="eastAsia"/>
        </w:rPr>
        <w:t>DA</w:t>
      </w:r>
      <w:r>
        <w:t>/</w:t>
      </w:r>
      <w:r>
        <w:rPr>
          <w:rFonts w:hint="eastAsia"/>
        </w:rPr>
        <w:t>T</w:t>
      </w:r>
      <w:r>
        <w:t xml:space="preserve"> 48 </w:t>
      </w:r>
      <w:r>
        <w:rPr>
          <w:rFonts w:hint="eastAsia"/>
        </w:rPr>
        <w:t>基于XML的电子文件封装规范</w:t>
      </w:r>
    </w:p>
    <w:p>
      <w:pPr>
        <w:spacing w:line="240" w:lineRule="auto"/>
        <w:ind w:firstLine="420"/>
      </w:pPr>
      <w:r>
        <w:rPr>
          <w:rFonts w:hint="eastAsia"/>
        </w:rPr>
        <w:t>DA</w:t>
      </w:r>
      <w:r>
        <w:t>/</w:t>
      </w:r>
      <w:r>
        <w:rPr>
          <w:rFonts w:hint="eastAsia"/>
        </w:rPr>
        <w:t>T</w:t>
      </w:r>
      <w:r>
        <w:t xml:space="preserve"> 50 </w:t>
      </w:r>
      <w:r>
        <w:rPr>
          <w:rFonts w:hint="eastAsia"/>
        </w:rPr>
        <w:t>数码照片归档与管理规范</w:t>
      </w:r>
    </w:p>
    <w:p>
      <w:pPr>
        <w:spacing w:line="240" w:lineRule="auto"/>
        <w:ind w:firstLine="420"/>
      </w:pPr>
      <w:r>
        <w:rPr>
          <w:rFonts w:hint="eastAsia"/>
        </w:rPr>
        <w:t>DA</w:t>
      </w:r>
      <w:r>
        <w:t>/</w:t>
      </w:r>
      <w:r>
        <w:rPr>
          <w:rFonts w:hint="eastAsia"/>
        </w:rPr>
        <w:t>T</w:t>
      </w:r>
      <w:r>
        <w:t xml:space="preserve"> 58 </w:t>
      </w:r>
      <w:r>
        <w:rPr>
          <w:rFonts w:hint="eastAsia"/>
        </w:rPr>
        <w:t>电子档案管理基本术语</w:t>
      </w:r>
    </w:p>
    <w:p>
      <w:pPr>
        <w:spacing w:line="240" w:lineRule="auto"/>
        <w:ind w:firstLine="420"/>
      </w:pPr>
      <w:r>
        <w:rPr>
          <w:rFonts w:hint="eastAsia"/>
        </w:rPr>
        <w:t>DA</w:t>
      </w:r>
      <w:r>
        <w:t>/</w:t>
      </w:r>
      <w:r>
        <w:rPr>
          <w:rFonts w:hint="eastAsia"/>
        </w:rPr>
        <w:t>T</w:t>
      </w:r>
      <w:r>
        <w:t xml:space="preserve"> 69 </w:t>
      </w:r>
      <w:r>
        <w:rPr>
          <w:rFonts w:hint="eastAsia"/>
        </w:rPr>
        <w:t>纸质归档文件装订规范</w:t>
      </w:r>
    </w:p>
    <w:p>
      <w:pPr>
        <w:spacing w:line="240" w:lineRule="auto"/>
        <w:ind w:firstLine="420"/>
      </w:pPr>
      <w:r>
        <w:rPr>
          <w:rFonts w:hint="eastAsia"/>
        </w:rPr>
        <w:t>DA</w:t>
      </w:r>
      <w:r>
        <w:t>/</w:t>
      </w:r>
      <w:r>
        <w:rPr>
          <w:rFonts w:hint="eastAsia"/>
        </w:rPr>
        <w:t>T</w:t>
      </w:r>
      <w:r>
        <w:t xml:space="preserve"> 70 </w:t>
      </w:r>
      <w:r>
        <w:rPr>
          <w:rFonts w:hint="eastAsia"/>
        </w:rPr>
        <w:t>文书类电子档案检测一般要求</w:t>
      </w:r>
    </w:p>
    <w:p>
      <w:pPr>
        <w:spacing w:line="240" w:lineRule="auto"/>
        <w:ind w:firstLine="420"/>
      </w:pPr>
      <w:r>
        <w:rPr>
          <w:rFonts w:hint="eastAsia"/>
        </w:rPr>
        <w:t>DA</w:t>
      </w:r>
      <w:r>
        <w:t>/</w:t>
      </w:r>
      <w:r>
        <w:rPr>
          <w:rFonts w:hint="eastAsia"/>
        </w:rPr>
        <w:t>T</w:t>
      </w:r>
      <w:r>
        <w:t xml:space="preserve"> 78 </w:t>
      </w:r>
      <w:r>
        <w:rPr>
          <w:rFonts w:hint="eastAsia"/>
        </w:rPr>
        <w:t>录音录像档案管理规范</w:t>
      </w:r>
    </w:p>
    <w:p>
      <w:pPr>
        <w:spacing w:line="240" w:lineRule="auto"/>
        <w:ind w:firstLine="420"/>
      </w:pPr>
      <w:r>
        <w:rPr>
          <w:rFonts w:hint="eastAsia"/>
        </w:rPr>
        <w:t>DA</w:t>
      </w:r>
      <w:r>
        <w:t>/</w:t>
      </w:r>
      <w:r>
        <w:rPr>
          <w:rFonts w:hint="eastAsia"/>
        </w:rPr>
        <w:t>T</w:t>
      </w:r>
      <w:r>
        <w:t xml:space="preserve"> 92 </w:t>
      </w:r>
      <w:r>
        <w:rPr>
          <w:rFonts w:hint="eastAsia"/>
        </w:rPr>
        <w:t>电子档案单套管理一般要求</w:t>
      </w:r>
    </w:p>
    <w:p>
      <w:pPr>
        <w:spacing w:line="240" w:lineRule="auto"/>
        <w:ind w:firstLine="420"/>
        <w:rPr>
          <w:rFonts w:ascii="黑体" w:hAnsi="黑体"/>
          <w:b/>
          <w:bCs/>
          <w:kern w:val="44"/>
          <w:szCs w:val="32"/>
        </w:rPr>
      </w:pPr>
      <w:r>
        <w:rPr>
          <w:rFonts w:hint="eastAsia"/>
        </w:rPr>
        <w:t>DA</w:t>
      </w:r>
      <w:r>
        <w:t>/</w:t>
      </w:r>
      <w:r>
        <w:rPr>
          <w:rFonts w:hint="eastAsia"/>
        </w:rPr>
        <w:t>T</w:t>
      </w:r>
      <w:r>
        <w:t xml:space="preserve"> 93 </w:t>
      </w:r>
      <w:r>
        <w:rPr>
          <w:rFonts w:hint="eastAsia"/>
        </w:rPr>
        <w:t>电子档案移交接收操作规程</w:t>
      </w:r>
    </w:p>
    <w:p>
      <w:pPr>
        <w:pStyle w:val="2"/>
        <w:numPr>
          <w:ilvl w:val="0"/>
          <w:numId w:val="1"/>
        </w:numPr>
        <w:spacing w:before="163" w:after="163"/>
      </w:pPr>
      <w:bookmarkStart w:id="2" w:name="_Toc155191007"/>
      <w:r>
        <w:rPr>
          <w:rFonts w:hint="eastAsia"/>
        </w:rPr>
        <w:t>术语和定义</w:t>
      </w:r>
      <w:bookmarkEnd w:id="2"/>
    </w:p>
    <w:p>
      <w:r>
        <w:rPr>
          <w:rFonts w:hint="eastAsia"/>
        </w:rPr>
        <w:t>下列术语和定义适用于本文件。</w:t>
      </w:r>
    </w:p>
    <w:p>
      <w:pPr>
        <w:pStyle w:val="3"/>
        <w:spacing w:before="163" w:after="163"/>
      </w:pPr>
      <w:r>
        <w:br w:type="textWrapping"/>
      </w:r>
      <w:r>
        <w:rPr>
          <w:rFonts w:hint="eastAsia"/>
          <w:lang w:eastAsia="zh-CN"/>
        </w:rPr>
        <w:t xml:space="preserve"> </w:t>
      </w:r>
      <w:r>
        <w:rPr>
          <w:lang w:eastAsia="zh-CN"/>
        </w:rPr>
        <w:t xml:space="preserve">   </w:t>
      </w:r>
      <w:r>
        <w:rPr>
          <w:rFonts w:hint="eastAsia"/>
        </w:rPr>
        <w:t>档案 archives</w:t>
      </w:r>
    </w:p>
    <w:p>
      <w:pPr>
        <w:pStyle w:val="41"/>
        <w:spacing w:line="350" w:lineRule="exact"/>
        <w:ind w:firstLine="420"/>
      </w:pPr>
      <w:r>
        <w:rPr>
          <w:rFonts w:hint="eastAsia"/>
        </w:rPr>
        <w:t>国家机构、社会组织或个人在社会活动中直接形成的有价值的各种形式的历史记录。</w:t>
      </w:r>
    </w:p>
    <w:p>
      <w:pPr>
        <w:pStyle w:val="41"/>
        <w:spacing w:line="350" w:lineRule="exact"/>
        <w:ind w:firstLine="420"/>
      </w:pPr>
      <w:r>
        <w:rPr>
          <w:rFonts w:hint="eastAsia"/>
        </w:rPr>
        <w:t>[来源：</w:t>
      </w:r>
      <w:r>
        <w:rPr>
          <w:rFonts w:ascii="宋体" w:hAnsi="宋体"/>
        </w:rPr>
        <w:t>DA</w:t>
      </w:r>
      <w:r>
        <w:rPr>
          <w:rFonts w:hint="eastAsia" w:ascii="宋体" w:hAnsi="宋体"/>
        </w:rPr>
        <w:t>/</w:t>
      </w:r>
      <w:r>
        <w:rPr>
          <w:rFonts w:ascii="宋体" w:hAnsi="宋体"/>
        </w:rPr>
        <w:t>T 1-2000</w:t>
      </w:r>
      <w:r>
        <w:rPr>
          <w:rFonts w:hint="eastAsia" w:ascii="宋体" w:hAnsi="宋体"/>
        </w:rPr>
        <w:t>,2.1</w:t>
      </w:r>
      <w:r>
        <w:t xml:space="preserve">] </w:t>
      </w:r>
    </w:p>
    <w:p>
      <w:pPr>
        <w:pStyle w:val="3"/>
        <w:spacing w:before="163" w:after="163"/>
      </w:pPr>
      <w:r>
        <w:br w:type="textWrapping"/>
      </w:r>
      <w:r>
        <w:rPr>
          <w:rFonts w:hint="eastAsia"/>
          <w:lang w:eastAsia="zh-CN"/>
        </w:rPr>
        <w:t xml:space="preserve"> </w:t>
      </w:r>
      <w:r>
        <w:rPr>
          <w:lang w:eastAsia="zh-CN"/>
        </w:rPr>
        <w:t xml:space="preserve">   </w:t>
      </w:r>
      <w:r>
        <w:rPr>
          <w:rFonts w:hint="eastAsia"/>
        </w:rPr>
        <w:t>公路工程项目</w:t>
      </w:r>
      <w:r>
        <w:t>档案</w:t>
      </w:r>
      <w:r>
        <w:rPr>
          <w:rFonts w:hint="eastAsia"/>
        </w:rPr>
        <w:t xml:space="preserve"> </w:t>
      </w:r>
      <w:r>
        <w:t>project archive</w:t>
      </w:r>
    </w:p>
    <w:p>
      <w:pPr>
        <w:tabs>
          <w:tab w:val="left" w:pos="3102"/>
          <w:tab w:val="center" w:pos="4677"/>
        </w:tabs>
        <w:rPr>
          <w:lang w:eastAsia="zh-Hans"/>
        </w:rPr>
      </w:pPr>
      <w:r>
        <w:rPr>
          <w:lang w:eastAsia="zh-Hans"/>
        </w:rPr>
        <w:tab/>
      </w:r>
      <w:r>
        <w:rPr>
          <w:lang w:eastAsia="zh-Hans"/>
        </w:rPr>
        <w:tab/>
      </w:r>
    </w:p>
    <w:p>
      <w:pPr>
        <w:pStyle w:val="41"/>
        <w:spacing w:line="350" w:lineRule="exact"/>
        <w:ind w:firstLine="420"/>
      </w:pPr>
      <w:r>
        <w:rPr>
          <w:rFonts w:hint="eastAsia"/>
        </w:rPr>
        <w:t>在公路项目建设全过程中直接形成的对国家和社会具有保存价值</w:t>
      </w:r>
      <w:r>
        <w:t>的文字、图纸、图表、</w:t>
      </w:r>
      <w:r>
        <w:rPr>
          <w:rFonts w:hint="eastAsia"/>
        </w:rPr>
        <w:t>音像</w:t>
      </w:r>
      <w:r>
        <w:t>、电子文件等不同载体形式的</w:t>
      </w:r>
      <w:r>
        <w:rPr>
          <w:rFonts w:hint="eastAsia"/>
        </w:rPr>
        <w:t>文件材料</w:t>
      </w:r>
      <w:r>
        <w:t>。简称</w:t>
      </w:r>
      <w:r>
        <w:rPr>
          <w:rFonts w:hint="eastAsia"/>
        </w:rPr>
        <w:t>项目</w:t>
      </w:r>
      <w:r>
        <w:t>档案。</w:t>
      </w:r>
    </w:p>
    <w:p>
      <w:pPr>
        <w:pStyle w:val="41"/>
        <w:spacing w:line="350" w:lineRule="exact"/>
        <w:ind w:firstLine="420"/>
      </w:pPr>
      <w:r>
        <w:rPr>
          <w:rFonts w:hint="eastAsia"/>
        </w:rPr>
        <w:t>[来源：</w:t>
      </w:r>
      <w:r>
        <w:t>T 28-2018</w:t>
      </w:r>
      <w:r>
        <w:rPr>
          <w:rFonts w:hint="eastAsia"/>
        </w:rPr>
        <w:t>,</w:t>
      </w:r>
      <w:r>
        <w:t>3.14,有修改</w:t>
      </w:r>
      <w:r>
        <w:rPr>
          <w:rFonts w:hint="eastAsia"/>
        </w:rPr>
        <w:t>]</w:t>
      </w:r>
    </w:p>
    <w:p>
      <w:pPr>
        <w:pStyle w:val="3"/>
        <w:spacing w:before="163" w:after="163"/>
      </w:pPr>
      <w:r>
        <w:br w:type="textWrapping"/>
      </w:r>
      <w:r>
        <w:rPr>
          <w:rFonts w:hint="eastAsia"/>
          <w:lang w:eastAsia="zh-CN"/>
        </w:rPr>
        <w:t xml:space="preserve"> </w:t>
      </w:r>
      <w:r>
        <w:rPr>
          <w:lang w:eastAsia="zh-CN"/>
        </w:rPr>
        <w:t xml:space="preserve">   </w:t>
      </w:r>
      <w:r>
        <w:t>单位工程</w:t>
      </w:r>
      <w:r>
        <w:rPr>
          <w:rFonts w:hint="eastAsia"/>
        </w:rPr>
        <w:t xml:space="preserve"> </w:t>
      </w:r>
      <w:r>
        <w:t xml:space="preserve">unit </w:t>
      </w:r>
      <w:r>
        <w:rPr>
          <w:rFonts w:hint="eastAsia"/>
        </w:rPr>
        <w:t>of</w:t>
      </w:r>
      <w:r>
        <w:t xml:space="preserve"> </w:t>
      </w:r>
      <w:r>
        <w:rPr>
          <w:rFonts w:hint="eastAsia"/>
        </w:rPr>
        <w:t>project</w:t>
      </w:r>
    </w:p>
    <w:p>
      <w:pPr>
        <w:pStyle w:val="41"/>
        <w:spacing w:line="350" w:lineRule="exact"/>
        <w:ind w:firstLine="420"/>
      </w:pPr>
      <w:r>
        <w:rPr>
          <w:rFonts w:hint="eastAsia"/>
        </w:rPr>
        <w:t>在合同段中，具有独立结构功能和独立设计文件、可独立组织施工，但建成后不能独立发挥生产能力或工程效益的工程。</w:t>
      </w:r>
    </w:p>
    <w:p>
      <w:pPr>
        <w:pStyle w:val="41"/>
        <w:spacing w:line="350" w:lineRule="exact"/>
        <w:ind w:firstLine="420"/>
      </w:pPr>
      <w:r>
        <w:rPr>
          <w:rFonts w:hint="eastAsia"/>
        </w:rPr>
        <w:t>[来源：</w:t>
      </w:r>
      <w:r>
        <w:t>DA/T 28-2018</w:t>
      </w:r>
      <w:r>
        <w:rPr>
          <w:rFonts w:hint="eastAsia"/>
        </w:rPr>
        <w:t>,3</w:t>
      </w:r>
      <w:r>
        <w:t>.2</w:t>
      </w:r>
      <w:r>
        <w:rPr>
          <w:rFonts w:hint="eastAsia"/>
        </w:rPr>
        <w:t>,有修改]</w:t>
      </w:r>
    </w:p>
    <w:p>
      <w:pPr>
        <w:pStyle w:val="3"/>
        <w:spacing w:before="163" w:after="163"/>
      </w:pPr>
      <w:r>
        <w:br w:type="textWrapping"/>
      </w:r>
      <w:r>
        <w:rPr>
          <w:rFonts w:hint="eastAsia"/>
          <w:lang w:eastAsia="zh-CN"/>
        </w:rPr>
        <w:t xml:space="preserve"> </w:t>
      </w:r>
      <w:r>
        <w:rPr>
          <w:lang w:eastAsia="zh-CN"/>
        </w:rPr>
        <w:t xml:space="preserve">   </w:t>
      </w:r>
      <w:r>
        <w:t>分部工程</w:t>
      </w:r>
      <w:r>
        <w:rPr>
          <w:rFonts w:hint="eastAsia"/>
        </w:rPr>
        <w:t>part</w:t>
      </w:r>
      <w:r>
        <w:t xml:space="preserve"> of project</w:t>
      </w:r>
    </w:p>
    <w:p>
      <w:pPr>
        <w:ind w:firstLine="420"/>
      </w:pPr>
      <w:r>
        <w:rPr>
          <w:rFonts w:hint="eastAsia"/>
        </w:rPr>
        <w:t>单位工程中按路段长度、工程的部位、结构形式及施工特点等的不同划分的工程。</w:t>
      </w:r>
    </w:p>
    <w:p>
      <w:pPr>
        <w:ind w:firstLine="420"/>
      </w:pPr>
      <w:r>
        <w:rPr>
          <w:rFonts w:hint="eastAsia"/>
        </w:rPr>
        <w:t>[来源：</w:t>
      </w:r>
      <w:r>
        <w:t>DA/T 28-2018</w:t>
      </w:r>
      <w:r>
        <w:rPr>
          <w:rFonts w:hint="eastAsia"/>
        </w:rPr>
        <w:t>,3</w:t>
      </w:r>
      <w:r>
        <w:t>.3</w:t>
      </w:r>
      <w:r>
        <w:rPr>
          <w:rFonts w:hint="eastAsia"/>
        </w:rPr>
        <w:t>,有修改</w:t>
      </w:r>
      <w:r>
        <w:t>]</w:t>
      </w:r>
    </w:p>
    <w:p>
      <w:pPr>
        <w:pStyle w:val="3"/>
        <w:spacing w:before="163" w:after="163"/>
      </w:pPr>
      <w:r>
        <w:br w:type="textWrapping"/>
      </w:r>
      <w:r>
        <w:rPr>
          <w:rFonts w:hint="eastAsia"/>
          <w:lang w:eastAsia="zh-CN"/>
        </w:rPr>
        <w:t xml:space="preserve"> </w:t>
      </w:r>
      <w:r>
        <w:rPr>
          <w:lang w:eastAsia="zh-CN"/>
        </w:rPr>
        <w:t xml:space="preserve">   </w:t>
      </w:r>
      <w:r>
        <w:rPr>
          <w:rFonts w:hint="eastAsia"/>
        </w:rPr>
        <w:t>建设单位 project</w:t>
      </w:r>
      <w:r>
        <w:t xml:space="preserve"> owner</w:t>
      </w:r>
    </w:p>
    <w:p>
      <w:pPr>
        <w:pStyle w:val="41"/>
        <w:spacing w:line="350" w:lineRule="exact"/>
        <w:ind w:firstLine="420"/>
      </w:pPr>
      <w:r>
        <w:rPr>
          <w:rFonts w:hint="eastAsia"/>
        </w:rPr>
        <w:t>对项目实施进行组织管理，并在项目建设过程中负总责的组织。</w:t>
      </w:r>
    </w:p>
    <w:p>
      <w:pPr>
        <w:pStyle w:val="41"/>
        <w:spacing w:line="350" w:lineRule="exact"/>
        <w:ind w:firstLine="420"/>
      </w:pPr>
      <w:r>
        <w:rPr>
          <w:rFonts w:hint="eastAsia"/>
        </w:rPr>
        <w:t>[来源：</w:t>
      </w:r>
      <w:r>
        <w:t>DA/T 28-2018</w:t>
      </w:r>
      <w:r>
        <w:rPr>
          <w:rFonts w:hint="eastAsia"/>
        </w:rPr>
        <w:t>,</w:t>
      </w:r>
      <w:r>
        <w:t>3.4]</w:t>
      </w:r>
    </w:p>
    <w:p>
      <w:pPr>
        <w:pStyle w:val="3"/>
        <w:spacing w:before="163" w:after="163"/>
      </w:pPr>
      <w:r>
        <w:br w:type="textWrapping"/>
      </w:r>
      <w:r>
        <w:rPr>
          <w:rFonts w:hint="eastAsia"/>
          <w:lang w:eastAsia="zh-CN"/>
        </w:rPr>
        <w:t xml:space="preserve"> </w:t>
      </w:r>
      <w:r>
        <w:rPr>
          <w:lang w:eastAsia="zh-CN"/>
        </w:rPr>
        <w:t xml:space="preserve">   </w:t>
      </w:r>
      <w:r>
        <w:rPr>
          <w:rFonts w:hint="eastAsia"/>
        </w:rPr>
        <w:t>参建单位</w:t>
      </w:r>
      <w:r>
        <w:t xml:space="preserve"> project participant</w:t>
      </w:r>
    </w:p>
    <w:p>
      <w:pPr>
        <w:pStyle w:val="41"/>
        <w:spacing w:line="350" w:lineRule="exact"/>
        <w:ind w:firstLine="420"/>
      </w:pPr>
      <w:r>
        <w:rPr>
          <w:rFonts w:hint="eastAsia"/>
        </w:rPr>
        <w:t>参与项目建设并承担特定法律责任的所有单位，主要包括建设、勘察、设计、施工、总承包、监理、设备制造、第三方检测等单位。</w:t>
      </w:r>
    </w:p>
    <w:p>
      <w:pPr>
        <w:pStyle w:val="41"/>
        <w:spacing w:line="350" w:lineRule="exact"/>
        <w:ind w:firstLine="420"/>
      </w:pPr>
      <w:r>
        <w:rPr>
          <w:rFonts w:hint="eastAsia"/>
        </w:rPr>
        <w:t>[来源：</w:t>
      </w:r>
      <w:r>
        <w:t>DA/T 28-2018</w:t>
      </w:r>
      <w:r>
        <w:rPr>
          <w:rFonts w:hint="eastAsia"/>
        </w:rPr>
        <w:t>,</w:t>
      </w:r>
      <w:r>
        <w:t>3.5,</w:t>
      </w:r>
      <w:r>
        <w:rPr>
          <w:rFonts w:hint="eastAsia"/>
        </w:rPr>
        <w:t>有修改</w:t>
      </w:r>
      <w:r>
        <w:t xml:space="preserve">] </w:t>
      </w:r>
    </w:p>
    <w:p>
      <w:pPr>
        <w:pStyle w:val="3"/>
        <w:spacing w:before="163" w:after="163"/>
      </w:pPr>
      <w:r>
        <w:br w:type="textWrapping"/>
      </w:r>
      <w:r>
        <w:rPr>
          <w:rFonts w:hint="eastAsia"/>
          <w:lang w:eastAsia="zh-CN"/>
        </w:rPr>
        <w:t xml:space="preserve"> </w:t>
      </w:r>
      <w:r>
        <w:rPr>
          <w:lang w:eastAsia="zh-CN"/>
        </w:rPr>
        <w:t xml:space="preserve">   </w:t>
      </w:r>
      <w:r>
        <w:t xml:space="preserve">监理文件 </w:t>
      </w:r>
      <w:r>
        <w:rPr>
          <w:rFonts w:hint="eastAsia"/>
        </w:rPr>
        <w:t>record</w:t>
      </w:r>
      <w:r>
        <w:t xml:space="preserve"> </w:t>
      </w:r>
      <w:r>
        <w:rPr>
          <w:rFonts w:hint="eastAsia"/>
        </w:rPr>
        <w:t>of</w:t>
      </w:r>
      <w:r>
        <w:t xml:space="preserve"> </w:t>
      </w:r>
      <w:r>
        <w:rPr>
          <w:rFonts w:hint="eastAsia"/>
        </w:rPr>
        <w:t>the</w:t>
      </w:r>
      <w:r>
        <w:t xml:space="preserve"> supervision</w:t>
      </w:r>
    </w:p>
    <w:p>
      <w:pPr>
        <w:pStyle w:val="41"/>
        <w:spacing w:line="350" w:lineRule="exact"/>
        <w:ind w:firstLine="420"/>
      </w:pPr>
      <w:r>
        <w:rPr>
          <w:rFonts w:hint="eastAsia"/>
        </w:rPr>
        <w:t>监理单位在工程设计</w:t>
      </w:r>
      <w:r>
        <w:t>、施工等监理过程中形成的文件。</w:t>
      </w:r>
    </w:p>
    <w:p>
      <w:pPr>
        <w:pStyle w:val="41"/>
        <w:spacing w:line="350" w:lineRule="exact"/>
        <w:ind w:firstLine="420"/>
      </w:pPr>
      <w:r>
        <w:rPr>
          <w:rFonts w:hint="eastAsia"/>
        </w:rPr>
        <w:t>[来源：</w:t>
      </w:r>
      <w:r>
        <w:t>DA/T 28-2018</w:t>
      </w:r>
      <w:r>
        <w:rPr>
          <w:rFonts w:hint="eastAsia"/>
        </w:rPr>
        <w:t>,3</w:t>
      </w:r>
      <w:r>
        <w:t>.10]</w:t>
      </w:r>
    </w:p>
    <w:p>
      <w:pPr>
        <w:pStyle w:val="3"/>
        <w:spacing w:before="163" w:after="163"/>
      </w:pPr>
      <w:r>
        <w:br w:type="textWrapping"/>
      </w:r>
      <w:r>
        <w:rPr>
          <w:rFonts w:hint="eastAsia"/>
          <w:lang w:eastAsia="zh-CN"/>
        </w:rPr>
        <w:t xml:space="preserve"> </w:t>
      </w:r>
      <w:r>
        <w:rPr>
          <w:lang w:eastAsia="zh-CN"/>
        </w:rPr>
        <w:t xml:space="preserve">   </w:t>
      </w:r>
      <w:r>
        <w:t>施工文件</w:t>
      </w:r>
      <w:r>
        <w:rPr>
          <w:rFonts w:hint="eastAsia"/>
          <w:lang w:eastAsia="zh-CN"/>
        </w:rPr>
        <w:t xml:space="preserve"> </w:t>
      </w:r>
      <w:r>
        <w:t>record of the construction process</w:t>
      </w:r>
    </w:p>
    <w:p>
      <w:pPr>
        <w:pStyle w:val="41"/>
        <w:spacing w:line="350" w:lineRule="exact"/>
        <w:ind w:firstLine="420"/>
      </w:pPr>
      <w:r>
        <w:rPr>
          <w:rFonts w:hint="eastAsia"/>
        </w:rPr>
        <w:t>项目施工过程中形成的反映项目建筑、安装情况的文件。</w:t>
      </w:r>
    </w:p>
    <w:p>
      <w:pPr>
        <w:pStyle w:val="41"/>
        <w:spacing w:line="350" w:lineRule="exact"/>
        <w:ind w:firstLine="420"/>
      </w:pPr>
      <w:r>
        <w:rPr>
          <w:rFonts w:hint="eastAsia"/>
        </w:rPr>
        <w:t>[来源：</w:t>
      </w:r>
      <w:r>
        <w:t>DA/T 28-2018,3.8]</w:t>
      </w:r>
    </w:p>
    <w:p>
      <w:pPr>
        <w:pStyle w:val="3"/>
        <w:spacing w:before="163" w:after="163"/>
      </w:pPr>
      <w:r>
        <w:br w:type="textWrapping"/>
      </w:r>
      <w:r>
        <w:rPr>
          <w:rFonts w:hint="eastAsia"/>
          <w:lang w:eastAsia="zh-CN"/>
        </w:rPr>
        <w:t xml:space="preserve"> </w:t>
      </w:r>
      <w:r>
        <w:rPr>
          <w:lang w:eastAsia="zh-CN"/>
        </w:rPr>
        <w:t xml:space="preserve">   </w:t>
      </w:r>
      <w:r>
        <w:t>竣工图</w:t>
      </w:r>
      <w:r>
        <w:rPr>
          <w:rFonts w:hint="eastAsia"/>
          <w:lang w:eastAsia="zh-CN"/>
        </w:rPr>
        <w:t xml:space="preserve"> </w:t>
      </w:r>
      <w:r>
        <w:t>as-buiI</w:t>
      </w:r>
      <w:r>
        <w:rPr>
          <w:rFonts w:hint="eastAsia"/>
        </w:rPr>
        <w:t>t</w:t>
      </w:r>
      <w:r>
        <w:t xml:space="preserve"> drawing</w:t>
      </w:r>
    </w:p>
    <w:p>
      <w:pPr>
        <w:pStyle w:val="41"/>
        <w:spacing w:line="350" w:lineRule="exact"/>
        <w:ind w:firstLine="420"/>
      </w:pPr>
      <w:r>
        <w:rPr>
          <w:rFonts w:hint="eastAsia"/>
        </w:rPr>
        <w:t>工程竣工后</w:t>
      </w:r>
      <w:r>
        <w:t>真实反映工程施工结果的图</w:t>
      </w:r>
      <w:r>
        <w:rPr>
          <w:rFonts w:hint="eastAsia"/>
        </w:rPr>
        <w:t>样</w:t>
      </w:r>
      <w:r>
        <w:t>。</w:t>
      </w:r>
    </w:p>
    <w:p>
      <w:pPr>
        <w:pStyle w:val="41"/>
        <w:spacing w:line="350" w:lineRule="exact"/>
        <w:ind w:firstLine="420"/>
      </w:pPr>
      <w:r>
        <w:rPr>
          <w:rFonts w:hint="eastAsia"/>
        </w:rPr>
        <w:t>[来源：</w:t>
      </w:r>
      <w:r>
        <w:t>DA/T 28-2018</w:t>
      </w:r>
      <w:r>
        <w:rPr>
          <w:rFonts w:hint="eastAsia"/>
        </w:rPr>
        <w:t>,</w:t>
      </w:r>
      <w:r>
        <w:t>3.9]</w:t>
      </w:r>
    </w:p>
    <w:p>
      <w:pPr>
        <w:pStyle w:val="3"/>
        <w:spacing w:before="163" w:after="163"/>
      </w:pPr>
      <w:r>
        <w:br w:type="textWrapping"/>
      </w:r>
      <w:r>
        <w:rPr>
          <w:rFonts w:hint="eastAsia"/>
          <w:lang w:eastAsia="zh-CN"/>
        </w:rPr>
        <w:t xml:space="preserve"> </w:t>
      </w:r>
      <w:r>
        <w:rPr>
          <w:lang w:eastAsia="zh-CN"/>
        </w:rPr>
        <w:t xml:space="preserve">   </w:t>
      </w:r>
      <w:r>
        <w:t>竣工验收文件</w:t>
      </w:r>
      <w:r>
        <w:rPr>
          <w:rFonts w:hint="eastAsia"/>
          <w:lang w:eastAsia="zh-CN"/>
        </w:rPr>
        <w:t xml:space="preserve"> </w:t>
      </w:r>
      <w:r>
        <w:rPr>
          <w:rFonts w:hint="eastAsia"/>
        </w:rPr>
        <w:t>record</w:t>
      </w:r>
      <w:r>
        <w:t xml:space="preserve"> of test on completion</w:t>
      </w:r>
    </w:p>
    <w:p>
      <w:pPr>
        <w:pStyle w:val="41"/>
        <w:spacing w:line="350" w:lineRule="exact"/>
        <w:ind w:firstLine="420"/>
      </w:pPr>
      <w:r>
        <w:rPr>
          <w:rFonts w:hint="eastAsia"/>
        </w:rPr>
        <w:t>项目竣工验收过程中形成的文件</w:t>
      </w:r>
      <w:r>
        <w:t>。</w:t>
      </w:r>
    </w:p>
    <w:p>
      <w:pPr>
        <w:pStyle w:val="41"/>
        <w:spacing w:line="350" w:lineRule="exact"/>
        <w:ind w:firstLine="420"/>
      </w:pPr>
      <w:r>
        <w:rPr>
          <w:rFonts w:hint="eastAsia"/>
        </w:rPr>
        <w:t>[来源：</w:t>
      </w:r>
      <w:r>
        <w:t>DA/T 28-2018</w:t>
      </w:r>
      <w:r>
        <w:rPr>
          <w:rFonts w:hint="eastAsia"/>
        </w:rPr>
        <w:t>,</w:t>
      </w:r>
      <w:r>
        <w:t>3.11]</w:t>
      </w:r>
    </w:p>
    <w:p>
      <w:pPr>
        <w:pStyle w:val="3"/>
        <w:spacing w:before="163" w:after="163"/>
      </w:pPr>
      <w:r>
        <w:br w:type="textWrapping"/>
      </w:r>
      <w:r>
        <w:rPr>
          <w:rFonts w:hint="eastAsia"/>
          <w:lang w:eastAsia="zh-CN"/>
        </w:rPr>
        <w:t xml:space="preserve"> </w:t>
      </w:r>
      <w:r>
        <w:rPr>
          <w:lang w:eastAsia="zh-CN"/>
        </w:rPr>
        <w:t xml:space="preserve">   </w:t>
      </w:r>
      <w:r>
        <w:rPr>
          <w:rFonts w:hint="eastAsia"/>
        </w:rPr>
        <w:t>项目电子文件</w:t>
      </w:r>
      <w:r>
        <w:t xml:space="preserve"> digital project record</w:t>
      </w:r>
    </w:p>
    <w:p>
      <w:pPr>
        <w:pStyle w:val="41"/>
        <w:spacing w:line="350" w:lineRule="exact"/>
        <w:ind w:firstLine="420"/>
      </w:pPr>
      <w:r>
        <w:rPr>
          <w:rFonts w:hint="eastAsia"/>
        </w:rPr>
        <w:t>通过计算机等电子设备形成、办理、传输和存储，依赖计算机等数字设备阅读、处理，记录和反映项目建设和管理各项活动的文件。包括文本电子文件、图像电子文件、视频电子文件、音频电子文件等。</w:t>
      </w:r>
    </w:p>
    <w:p>
      <w:pPr>
        <w:pStyle w:val="41"/>
        <w:spacing w:line="350" w:lineRule="exact"/>
        <w:ind w:firstLine="420"/>
      </w:pPr>
      <w:r>
        <w:rPr>
          <w:rFonts w:hint="eastAsia"/>
        </w:rPr>
        <w:t>[来源：DA/T 28-2018,</w:t>
      </w:r>
      <w:r>
        <w:t>3.12,</w:t>
      </w:r>
      <w:r>
        <w:rPr>
          <w:rFonts w:hint="eastAsia"/>
        </w:rPr>
        <w:t>有修改]</w:t>
      </w:r>
    </w:p>
    <w:p>
      <w:pPr>
        <w:pStyle w:val="3"/>
        <w:spacing w:before="163" w:after="163"/>
        <w:rPr>
          <w:lang w:eastAsia="zh-CN"/>
        </w:rPr>
      </w:pPr>
      <w:r>
        <w:br w:type="textWrapping"/>
      </w:r>
      <w:r>
        <w:rPr>
          <w:rFonts w:hint="eastAsia"/>
          <w:lang w:eastAsia="zh-CN"/>
        </w:rPr>
        <w:t xml:space="preserve"> </w:t>
      </w:r>
      <w:r>
        <w:rPr>
          <w:lang w:eastAsia="zh-CN"/>
        </w:rPr>
        <w:t xml:space="preserve">   版式电子文件</w:t>
      </w:r>
      <w:r>
        <w:rPr>
          <w:rFonts w:hint="eastAsia"/>
          <w:lang w:eastAsia="zh-CN"/>
        </w:rPr>
        <w:t xml:space="preserve"> fixed</w:t>
      </w:r>
      <w:r>
        <w:rPr>
          <w:lang w:eastAsia="zh-CN"/>
        </w:rPr>
        <w:t>-layout electronic records</w:t>
      </w:r>
    </w:p>
    <w:p>
      <w:pPr>
        <w:pStyle w:val="41"/>
        <w:ind w:firstLine="420"/>
      </w:pPr>
      <w:r>
        <w:t>内容信息被排版在预定以页面中，具有显示一致性的版面固定的电子文件。</w:t>
      </w:r>
    </w:p>
    <w:p>
      <w:pPr>
        <w:pStyle w:val="41"/>
        <w:ind w:firstLine="420"/>
      </w:pPr>
      <w:r>
        <w:rPr>
          <w:rFonts w:hint="eastAsia"/>
        </w:rPr>
        <w:t xml:space="preserve">[来源：DA/T </w:t>
      </w:r>
      <w:r>
        <w:t>47-2009</w:t>
      </w:r>
      <w:r>
        <w:rPr>
          <w:rFonts w:hint="eastAsia"/>
        </w:rPr>
        <w:t>,</w:t>
      </w:r>
      <w:r>
        <w:t>3.1</w:t>
      </w:r>
      <w:r>
        <w:rPr>
          <w:rFonts w:hint="eastAsia"/>
        </w:rPr>
        <w:t>]</w:t>
      </w:r>
    </w:p>
    <w:p>
      <w:pPr>
        <w:pStyle w:val="3"/>
        <w:spacing w:before="163" w:after="163"/>
      </w:pPr>
      <w:r>
        <w:br w:type="textWrapping"/>
      </w:r>
      <w:r>
        <w:rPr>
          <w:rFonts w:hint="eastAsia"/>
          <w:lang w:eastAsia="zh-CN"/>
        </w:rPr>
        <w:t xml:space="preserve"> </w:t>
      </w:r>
      <w:r>
        <w:rPr>
          <w:lang w:eastAsia="zh-CN"/>
        </w:rPr>
        <w:t xml:space="preserve">   </w:t>
      </w:r>
      <w:r>
        <w:rPr>
          <w:rFonts w:hint="eastAsia"/>
        </w:rPr>
        <w:t>纸质档案数字化 digitiza</w:t>
      </w:r>
      <w:r>
        <w:t>tion of paper-based records</w:t>
      </w:r>
    </w:p>
    <w:p>
      <w:pPr>
        <w:pStyle w:val="41"/>
        <w:spacing w:line="350" w:lineRule="exact"/>
        <w:ind w:firstLine="420"/>
      </w:pPr>
      <w:r>
        <w:rPr>
          <w:rFonts w:hint="eastAsia"/>
        </w:rPr>
        <w:t>采用扫描仪等设备对纸质档案进行数字化加工，使其转化为存储在磁带、磁盘、光盘等载体上的数字图像，并按照纸质档案的内在联系，建立起目录数据与数字图像关联关系的处理过程。</w:t>
      </w:r>
    </w:p>
    <w:p>
      <w:pPr>
        <w:pStyle w:val="41"/>
        <w:spacing w:line="350" w:lineRule="exact"/>
        <w:ind w:firstLine="420"/>
      </w:pPr>
      <w:r>
        <w:rPr>
          <w:rFonts w:hint="eastAsia"/>
        </w:rPr>
        <w:t>[来源：</w:t>
      </w:r>
      <w:r>
        <w:t>DA</w:t>
      </w:r>
      <w:r>
        <w:rPr>
          <w:rFonts w:hint="eastAsia"/>
        </w:rPr>
        <w:t>/</w:t>
      </w:r>
      <w:r>
        <w:t>T 31-2017</w:t>
      </w:r>
      <w:r>
        <w:rPr>
          <w:rFonts w:hint="eastAsia"/>
        </w:rPr>
        <w:t>,</w:t>
      </w:r>
      <w:r>
        <w:t>3.3]</w:t>
      </w:r>
    </w:p>
    <w:p>
      <w:pPr>
        <w:pStyle w:val="3"/>
        <w:spacing w:before="163" w:after="163"/>
      </w:pPr>
      <w:r>
        <w:br w:type="textWrapping"/>
      </w:r>
      <w:r>
        <w:rPr>
          <w:rFonts w:hint="eastAsia"/>
          <w:lang w:eastAsia="zh-CN"/>
        </w:rPr>
        <w:t xml:space="preserve"> </w:t>
      </w:r>
      <w:r>
        <w:rPr>
          <w:lang w:eastAsia="zh-CN"/>
        </w:rPr>
        <w:t xml:space="preserve">   </w:t>
      </w:r>
      <w:r>
        <w:rPr>
          <w:rFonts w:hint="eastAsia"/>
          <w:lang w:eastAsia="zh-CN"/>
        </w:rPr>
        <w:t>纸质档案</w:t>
      </w:r>
      <w:r>
        <w:rPr>
          <w:rFonts w:hint="eastAsia"/>
        </w:rPr>
        <w:t>数字化副本 e</w:t>
      </w:r>
      <w:r>
        <w:t>lectronic documents generated through digitization</w:t>
      </w:r>
    </w:p>
    <w:p>
      <w:pPr>
        <w:pStyle w:val="41"/>
        <w:spacing w:line="350" w:lineRule="exact"/>
        <w:ind w:firstLine="420"/>
      </w:pPr>
      <w:r>
        <w:rPr>
          <w:rFonts w:hint="eastAsia"/>
        </w:rPr>
        <w:t>经过纸质档案数字化（见3</w:t>
      </w:r>
      <w:r>
        <w:t>.12</w:t>
      </w:r>
      <w:r>
        <w:rPr>
          <w:rFonts w:hint="eastAsia"/>
        </w:rPr>
        <w:t>）过程产生的纸质档案的数字化副本文件。</w:t>
      </w:r>
    </w:p>
    <w:p>
      <w:pPr>
        <w:pStyle w:val="3"/>
        <w:spacing w:before="163" w:after="163"/>
      </w:pPr>
      <w:r>
        <w:br w:type="textWrapping"/>
      </w:r>
      <w:r>
        <w:rPr>
          <w:rFonts w:hint="eastAsia"/>
          <w:lang w:eastAsia="zh-CN"/>
        </w:rPr>
        <w:t xml:space="preserve"> </w:t>
      </w:r>
      <w:r>
        <w:rPr>
          <w:lang w:eastAsia="zh-CN"/>
        </w:rPr>
        <w:t xml:space="preserve">   </w:t>
      </w:r>
      <w:r>
        <w:rPr>
          <w:rFonts w:hint="eastAsia"/>
        </w:rPr>
        <w:t>项目电子档案 project</w:t>
      </w:r>
      <w:r>
        <w:t xml:space="preserve"> electronic archives</w:t>
      </w:r>
    </w:p>
    <w:p>
      <w:pPr>
        <w:pStyle w:val="41"/>
        <w:spacing w:line="350" w:lineRule="exact"/>
        <w:ind w:firstLine="420"/>
      </w:pPr>
      <w:r>
        <w:rPr>
          <w:rFonts w:hint="eastAsia"/>
        </w:rPr>
        <w:t>项目建设过程中产生的、具有保存价值并归档保存的一组有联系的电子文件及其相关过程信息的集合。</w:t>
      </w:r>
    </w:p>
    <w:p>
      <w:pPr>
        <w:pStyle w:val="41"/>
        <w:spacing w:line="350" w:lineRule="exact"/>
        <w:ind w:firstLine="420"/>
      </w:pPr>
      <w:r>
        <w:rPr>
          <w:rFonts w:hint="eastAsia"/>
        </w:rPr>
        <w:t>[来源：DA/T 28-2018,</w:t>
      </w:r>
      <w:r>
        <w:t>3.15</w:t>
      </w:r>
      <w:r>
        <w:rPr>
          <w:rFonts w:hint="eastAsia"/>
        </w:rPr>
        <w:t>]</w:t>
      </w:r>
    </w:p>
    <w:p>
      <w:pPr>
        <w:pStyle w:val="3"/>
        <w:spacing w:before="163" w:after="163"/>
      </w:pPr>
      <w:r>
        <w:br w:type="textWrapping"/>
      </w:r>
      <w:r>
        <w:rPr>
          <w:rFonts w:hint="eastAsia"/>
          <w:lang w:eastAsia="zh-CN"/>
        </w:rPr>
        <w:t xml:space="preserve"> </w:t>
      </w:r>
      <w:r>
        <w:rPr>
          <w:lang w:eastAsia="zh-CN"/>
        </w:rPr>
        <w:t xml:space="preserve">   </w:t>
      </w:r>
      <w:r>
        <w:rPr>
          <w:rFonts w:hint="eastAsia"/>
        </w:rPr>
        <w:t xml:space="preserve">项目文件归档 </w:t>
      </w:r>
      <w:r>
        <w:t xml:space="preserve">filing </w:t>
      </w:r>
      <w:r>
        <w:rPr>
          <w:rFonts w:hint="eastAsia"/>
        </w:rPr>
        <w:t>of</w:t>
      </w:r>
      <w:r>
        <w:t xml:space="preserve"> then project record</w:t>
      </w:r>
    </w:p>
    <w:p>
      <w:pPr>
        <w:pStyle w:val="41"/>
        <w:spacing w:line="350" w:lineRule="exact"/>
        <w:ind w:firstLine="420"/>
      </w:pPr>
      <w:r>
        <w:rPr>
          <w:rFonts w:hint="eastAsia"/>
        </w:rPr>
        <w:t>建设单位工程管理相关部门及其它参建单位（见3</w:t>
      </w:r>
      <w:r>
        <w:t>.6</w:t>
      </w:r>
      <w:r>
        <w:rPr>
          <w:rFonts w:hint="eastAsia"/>
        </w:rPr>
        <w:t>）将办理完毕且具有保存价值的项目文件经系统整理交建设单位档案管理机构的过程。</w:t>
      </w:r>
    </w:p>
    <w:p>
      <w:pPr>
        <w:pStyle w:val="41"/>
        <w:spacing w:line="350" w:lineRule="exact"/>
        <w:ind w:firstLine="420"/>
      </w:pPr>
      <w:r>
        <w:rPr>
          <w:rFonts w:hint="eastAsia"/>
        </w:rPr>
        <w:t>[来源：</w:t>
      </w:r>
      <w:r>
        <w:t>DA/T 28-2018,</w:t>
      </w:r>
      <w:r>
        <w:rPr>
          <w:rFonts w:hint="eastAsia"/>
        </w:rPr>
        <w:t>3</w:t>
      </w:r>
      <w:r>
        <w:t>.13,</w:t>
      </w:r>
      <w:r>
        <w:rPr>
          <w:rFonts w:hint="eastAsia"/>
        </w:rPr>
        <w:t>有修改</w:t>
      </w:r>
      <w:r>
        <w:t>]</w:t>
      </w:r>
      <w:r>
        <w:rPr>
          <w:rFonts w:hint="eastAsia"/>
        </w:rPr>
        <w:t xml:space="preserve"> </w:t>
      </w:r>
    </w:p>
    <w:p>
      <w:pPr>
        <w:pStyle w:val="3"/>
        <w:spacing w:before="163" w:after="163"/>
      </w:pPr>
      <w:r>
        <w:br w:type="textWrapping"/>
      </w:r>
      <w:r>
        <w:rPr>
          <w:rFonts w:hint="eastAsia"/>
          <w:lang w:eastAsia="zh-CN"/>
        </w:rPr>
        <w:t xml:space="preserve"> </w:t>
      </w:r>
      <w:r>
        <w:rPr>
          <w:lang w:eastAsia="zh-CN"/>
        </w:rPr>
        <w:t xml:space="preserve">   </w:t>
      </w:r>
      <w:r>
        <w:rPr>
          <w:rFonts w:hint="eastAsia"/>
        </w:rPr>
        <w:t xml:space="preserve">项目档案移交 </w:t>
      </w:r>
      <w:r>
        <w:t xml:space="preserve">transfer </w:t>
      </w:r>
      <w:r>
        <w:rPr>
          <w:rFonts w:hint="eastAsia"/>
        </w:rPr>
        <w:t>of</w:t>
      </w:r>
      <w:r>
        <w:t xml:space="preserve"> the project archive</w:t>
      </w:r>
    </w:p>
    <w:p>
      <w:pPr>
        <w:pStyle w:val="41"/>
        <w:spacing w:line="350" w:lineRule="exact"/>
        <w:ind w:firstLine="420"/>
      </w:pPr>
      <w:r>
        <w:rPr>
          <w:rFonts w:hint="eastAsia"/>
        </w:rPr>
        <w:t>建设单位根据合同、协议或规定，将有关项目档案交运行管理单位、项目主管部门或有关档案管理机构的过程。</w:t>
      </w:r>
    </w:p>
    <w:p>
      <w:pPr>
        <w:pStyle w:val="41"/>
        <w:spacing w:line="350" w:lineRule="exact"/>
        <w:ind w:firstLine="420"/>
      </w:pPr>
      <w:r>
        <w:rPr>
          <w:rFonts w:hint="eastAsia"/>
        </w:rPr>
        <w:t>[来源：DA/T 28-2018</w:t>
      </w:r>
      <w:r>
        <w:t>,</w:t>
      </w:r>
      <w:r>
        <w:rPr>
          <w:rFonts w:hint="eastAsia"/>
        </w:rPr>
        <w:t>3</w:t>
      </w:r>
      <w:r>
        <w:t>.16</w:t>
      </w:r>
      <w:r>
        <w:rPr>
          <w:rFonts w:hint="eastAsia"/>
        </w:rPr>
        <w:t>]</w:t>
      </w:r>
    </w:p>
    <w:p>
      <w:pPr>
        <w:pStyle w:val="3"/>
        <w:spacing w:before="163" w:after="163"/>
      </w:pPr>
      <w:r>
        <w:br w:type="textWrapping"/>
      </w:r>
      <w:r>
        <w:rPr>
          <w:rFonts w:hint="eastAsia"/>
          <w:lang w:eastAsia="zh-CN"/>
        </w:rPr>
        <w:t xml:space="preserve"> </w:t>
      </w:r>
      <w:r>
        <w:rPr>
          <w:lang w:eastAsia="zh-CN"/>
        </w:rPr>
        <w:t xml:space="preserve">   </w:t>
      </w:r>
      <w:r>
        <w:rPr>
          <w:rFonts w:hint="eastAsia"/>
        </w:rPr>
        <w:t>信息包 inf</w:t>
      </w:r>
      <w:r>
        <w:t>ormation package</w:t>
      </w:r>
    </w:p>
    <w:p>
      <w:pPr>
        <w:pStyle w:val="41"/>
        <w:spacing w:line="350" w:lineRule="exact"/>
        <w:ind w:firstLine="420"/>
      </w:pPr>
      <w:r>
        <w:rPr>
          <w:rFonts w:hint="eastAsia"/>
        </w:rPr>
        <w:t>由内容信息和相关保存描述信息构成的信息整体。</w:t>
      </w:r>
    </w:p>
    <w:p>
      <w:pPr>
        <w:pStyle w:val="41"/>
        <w:spacing w:line="350" w:lineRule="exact"/>
        <w:ind w:firstLine="420"/>
      </w:pPr>
      <w:r>
        <w:rPr>
          <w:rFonts w:hint="eastAsia"/>
        </w:rPr>
        <w:t>注：保存描述信息有助于保存和查找内容信息</w:t>
      </w:r>
    </w:p>
    <w:p>
      <w:pPr>
        <w:pStyle w:val="41"/>
        <w:spacing w:line="350" w:lineRule="exact"/>
        <w:ind w:firstLine="420"/>
      </w:pPr>
      <w:r>
        <w:rPr>
          <w:rFonts w:hint="eastAsia"/>
        </w:rPr>
        <w:t>[来源：DA</w:t>
      </w:r>
      <w:r>
        <w:t>/</w:t>
      </w:r>
      <w:r>
        <w:rPr>
          <w:rFonts w:hint="eastAsia"/>
        </w:rPr>
        <w:t>T</w:t>
      </w:r>
      <w:r>
        <w:t xml:space="preserve"> 58-2014</w:t>
      </w:r>
      <w:r>
        <w:rPr>
          <w:rFonts w:hint="eastAsia"/>
        </w:rPr>
        <w:t>,2</w:t>
      </w:r>
      <w:r>
        <w:t>.8]</w:t>
      </w:r>
    </w:p>
    <w:p>
      <w:pPr>
        <w:pStyle w:val="2"/>
        <w:numPr>
          <w:ilvl w:val="0"/>
          <w:numId w:val="1"/>
        </w:numPr>
        <w:spacing w:before="163" w:after="163"/>
      </w:pPr>
      <w:bookmarkStart w:id="3" w:name="_Toc155191008"/>
      <w:r>
        <w:rPr>
          <w:rFonts w:hint="eastAsia"/>
        </w:rPr>
        <w:t>基本规定</w:t>
      </w:r>
      <w:bookmarkEnd w:id="3"/>
    </w:p>
    <w:p>
      <w:pPr>
        <w:pStyle w:val="79"/>
        <w:spacing w:before="163" w:after="65"/>
      </w:pPr>
      <w:r>
        <w:rPr>
          <w:rFonts w:hint="eastAsia"/>
        </w:rPr>
        <w:t>公路工程项目档案应随工程建设进度同步形成，应真实、准确，与工程实际相符合，满足项目建设管理和运行维护需要。</w:t>
      </w:r>
    </w:p>
    <w:p>
      <w:pPr>
        <w:pStyle w:val="79"/>
        <w:spacing w:before="163" w:after="65"/>
      </w:pPr>
      <w:r>
        <w:rPr>
          <w:rFonts w:hint="eastAsia"/>
        </w:rPr>
        <w:t>公路工程项目参建单位应根据</w:t>
      </w:r>
      <w:r>
        <w:fldChar w:fldCharType="begin"/>
      </w:r>
      <w:r>
        <w:instrText xml:space="preserve"> </w:instrText>
      </w:r>
      <w:r>
        <w:rPr>
          <w:rFonts w:hint="eastAsia"/>
        </w:rPr>
        <w:instrText xml:space="preserve">REF _Ref150775176 \r \h</w:instrText>
      </w:r>
      <w:r>
        <w:instrText xml:space="preserve">  \* MERGEFORMAT </w:instrText>
      </w:r>
      <w:r>
        <w:fldChar w:fldCharType="separate"/>
      </w:r>
      <w:r>
        <w:rPr>
          <w:rFonts w:hint="eastAsia"/>
        </w:rPr>
        <w:t>附录A</w:t>
      </w:r>
      <w:r>
        <w:fldChar w:fldCharType="end"/>
      </w:r>
      <w:r>
        <w:rPr>
          <w:rFonts w:hint="eastAsia"/>
        </w:rPr>
        <w:t>，结合项目建设内容、管理模式等做好档案收集工作。</w:t>
      </w:r>
    </w:p>
    <w:p>
      <w:pPr>
        <w:pStyle w:val="79"/>
        <w:spacing w:before="163" w:after="65"/>
      </w:pPr>
      <w:r>
        <w:rPr>
          <w:rFonts w:hint="eastAsia"/>
        </w:rPr>
        <w:t>档案管理包括纸质档案单套制管理、纸质档案和电子档案双套制管理、电子档案单套制管理，宜采用电子档案单套制管理。</w:t>
      </w:r>
    </w:p>
    <w:p>
      <w:pPr>
        <w:pStyle w:val="79"/>
        <w:spacing w:before="163" w:after="65"/>
      </w:pPr>
      <w:r>
        <w:rPr>
          <w:rFonts w:hint="eastAsia"/>
        </w:rPr>
        <w:t>采用电子档案单套制管理可直接使用电子档案进行移交。</w:t>
      </w:r>
    </w:p>
    <w:p>
      <w:pPr>
        <w:pStyle w:val="79"/>
        <w:spacing w:before="163" w:after="65"/>
      </w:pPr>
      <w:r>
        <w:rPr>
          <w:rFonts w:hint="eastAsia"/>
        </w:rPr>
        <w:t>电子文件应来源可靠、程序规范、要素合规。</w:t>
      </w:r>
    </w:p>
    <w:p>
      <w:pPr>
        <w:pStyle w:val="79"/>
        <w:spacing w:before="163" w:after="65"/>
      </w:pPr>
      <w:r>
        <w:rPr>
          <w:rFonts w:hint="eastAsia"/>
        </w:rPr>
        <w:t>建设单位应做好项目档案管理登记工作，登记表格式见</w:t>
      </w:r>
      <w:r>
        <w:fldChar w:fldCharType="begin"/>
      </w:r>
      <w:r>
        <w:instrText xml:space="preserve"> </w:instrText>
      </w:r>
      <w:r>
        <w:rPr>
          <w:rFonts w:hint="eastAsia"/>
        </w:rPr>
        <w:instrText xml:space="preserve">REF _Ref150775215 \r \h</w:instrText>
      </w:r>
      <w:r>
        <w:instrText xml:space="preserve">  \* MERGEFORMAT </w:instrText>
      </w:r>
      <w:r>
        <w:fldChar w:fldCharType="separate"/>
      </w:r>
      <w:r>
        <w:rPr>
          <w:rFonts w:hint="eastAsia"/>
        </w:rPr>
        <w:t>附录B</w:t>
      </w:r>
      <w:r>
        <w:fldChar w:fldCharType="end"/>
      </w:r>
      <w:r>
        <w:rPr>
          <w:rFonts w:hint="eastAsia"/>
        </w:rPr>
        <w:t>。</w:t>
      </w:r>
    </w:p>
    <w:p>
      <w:pPr>
        <w:pStyle w:val="79"/>
        <w:spacing w:before="163" w:after="65"/>
      </w:pPr>
      <w:r>
        <w:rPr>
          <w:rFonts w:hint="eastAsia"/>
        </w:rPr>
        <w:t>公路工程项目的技术用表应符合《公路工程档案</w:t>
      </w:r>
      <w:r>
        <w:rPr>
          <w:rFonts w:hint="eastAsia"/>
          <w:lang w:eastAsia="zh-CN"/>
        </w:rPr>
        <w:t>信息</w:t>
      </w:r>
      <w:r>
        <w:rPr>
          <w:rFonts w:hint="eastAsia"/>
        </w:rPr>
        <w:t>数据采集规范》附录A要求。</w:t>
      </w:r>
    </w:p>
    <w:p>
      <w:pPr>
        <w:pStyle w:val="2"/>
        <w:numPr>
          <w:ilvl w:val="0"/>
          <w:numId w:val="1"/>
        </w:numPr>
        <w:spacing w:before="163" w:after="163"/>
      </w:pPr>
      <w:bookmarkStart w:id="4" w:name="_Toc155191009"/>
      <w:r>
        <w:rPr>
          <w:rFonts w:hint="eastAsia"/>
        </w:rPr>
        <w:t>文件形成与编制</w:t>
      </w:r>
      <w:bookmarkEnd w:id="4"/>
    </w:p>
    <w:p>
      <w:pPr>
        <w:pStyle w:val="3"/>
        <w:spacing w:before="163" w:after="163"/>
      </w:pPr>
      <w:r>
        <w:rPr>
          <w:rFonts w:hint="eastAsia"/>
        </w:rPr>
        <w:t>一般规定</w:t>
      </w:r>
    </w:p>
    <w:p>
      <w:pPr>
        <w:pStyle w:val="81"/>
        <w:spacing w:before="65" w:after="65"/>
      </w:pPr>
      <w:r>
        <w:rPr>
          <w:rFonts w:hint="eastAsia"/>
        </w:rPr>
        <w:t>项目文件应符合国家有关法律法规、相关行业的规定；工程技术文件应符合国家、行业有关技术规范和标准的规定。</w:t>
      </w:r>
    </w:p>
    <w:p>
      <w:pPr>
        <w:pStyle w:val="81"/>
        <w:spacing w:before="65" w:after="65"/>
      </w:pPr>
      <w:r>
        <w:rPr>
          <w:rFonts w:hint="eastAsia"/>
        </w:rPr>
        <w:t>公路建设项目竣工文件通常包括立项审批文件、设计审批文件、工程招投标及合同文件、工程准备文件、施工文件、交竣工验收文件、资金管理文件、线外工程文件、项目公司日常管理型文件和其它文件十类。</w:t>
      </w:r>
    </w:p>
    <w:p>
      <w:pPr>
        <w:pStyle w:val="81"/>
        <w:spacing w:before="65" w:after="65"/>
      </w:pPr>
      <w:r>
        <w:t>电子文件应通过电子签名认证，数字化副本应进行电子签名确认</w:t>
      </w:r>
      <w:r>
        <w:rPr>
          <w:rFonts w:hint="eastAsia"/>
        </w:rPr>
        <w:t>。</w:t>
      </w:r>
    </w:p>
    <w:p>
      <w:pPr>
        <w:pStyle w:val="3"/>
        <w:spacing w:before="163" w:after="163"/>
      </w:pPr>
      <w:r>
        <w:rPr>
          <w:rFonts w:hint="eastAsia"/>
        </w:rPr>
        <w:t>纸质文件要求</w:t>
      </w:r>
    </w:p>
    <w:p>
      <w:pPr>
        <w:pStyle w:val="4"/>
        <w:spacing w:before="65" w:after="65"/>
      </w:pPr>
      <w:r>
        <w:t>书写</w:t>
      </w:r>
      <w:r>
        <w:rPr>
          <w:rFonts w:hint="eastAsia"/>
        </w:rPr>
        <w:t>要求</w:t>
      </w:r>
    </w:p>
    <w:p>
      <w:pPr>
        <w:pStyle w:val="85"/>
        <w:spacing w:before="65" w:after="65"/>
      </w:pPr>
      <w:r>
        <w:t>项目文件宜采用电脑打印，并应符合下列规定</w:t>
      </w:r>
      <w:r>
        <w:rPr>
          <w:rFonts w:hint="eastAsia"/>
        </w:rPr>
        <w:t>：</w:t>
      </w:r>
    </w:p>
    <w:p>
      <w:pPr>
        <w:pStyle w:val="66"/>
        <w:spacing w:line="350" w:lineRule="exact"/>
        <w:ind w:left="840" w:hanging="420"/>
      </w:pPr>
      <w:r>
        <w:t>——字迹清楚，图样清晰，图表整洁。</w:t>
      </w:r>
    </w:p>
    <w:p>
      <w:pPr>
        <w:pStyle w:val="66"/>
        <w:spacing w:line="350" w:lineRule="exact"/>
        <w:ind w:left="840" w:hanging="420"/>
      </w:pPr>
      <w:r>
        <w:t>——打印形成字体应与施工用表中字体相区别，大小适度、字</w:t>
      </w:r>
      <w:r>
        <w:rPr>
          <w:rFonts w:hint="eastAsia"/>
        </w:rPr>
        <w:t>体清晰</w:t>
      </w:r>
      <w:r>
        <w:t>。</w:t>
      </w:r>
    </w:p>
    <w:p>
      <w:pPr>
        <w:pStyle w:val="85"/>
        <w:spacing w:before="65" w:after="65"/>
      </w:pPr>
      <w:r>
        <w:t>计算机输出文字、图件以及手工书写材料，其字迹的耐久性和耐用性应符合现行国家标准《信息与文献纸张上书写、打印和复印字迹的耐久性和耐用性要求与测试方法》(GB/T 32004</w:t>
      </w:r>
      <w:r>
        <w:rPr>
          <w:rFonts w:hint="eastAsia"/>
        </w:rPr>
        <w:t>）</w:t>
      </w:r>
      <w:r>
        <w:t>的规定。</w:t>
      </w:r>
    </w:p>
    <w:p>
      <w:pPr>
        <w:pStyle w:val="85"/>
        <w:spacing w:before="65" w:after="65"/>
      </w:pPr>
      <w:r>
        <w:t>项目文件不得随意修改，当确需修改时，应符合下列规定</w:t>
      </w:r>
      <w:r>
        <w:rPr>
          <w:rFonts w:hint="eastAsia"/>
        </w:rPr>
        <w:t>：</w:t>
      </w:r>
    </w:p>
    <w:p>
      <w:pPr>
        <w:pStyle w:val="66"/>
        <w:spacing w:line="350" w:lineRule="exact"/>
        <w:ind w:left="840" w:hanging="420"/>
      </w:pPr>
      <w:r>
        <w:t>——手工书写文字纠错用杠改，不得使用涂改液纠错。</w:t>
      </w:r>
    </w:p>
    <w:p>
      <w:pPr>
        <w:pStyle w:val="66"/>
        <w:spacing w:line="350" w:lineRule="exact"/>
        <w:ind w:left="840" w:hanging="420"/>
      </w:pPr>
      <w:r>
        <w:t>——书写数据、图样和打印件纠错必须重新制作。</w:t>
      </w:r>
    </w:p>
    <w:p>
      <w:pPr>
        <w:pStyle w:val="4"/>
        <w:spacing w:before="65" w:after="65"/>
        <w:rPr>
          <w:b/>
        </w:rPr>
      </w:pPr>
      <w:r>
        <w:t>签字、签章</w:t>
      </w:r>
    </w:p>
    <w:p>
      <w:pPr>
        <w:pStyle w:val="85"/>
        <w:spacing w:before="65" w:after="65"/>
      </w:pPr>
      <w:r>
        <w:t>签字应符合下列规定：</w:t>
      </w:r>
    </w:p>
    <w:p>
      <w:pPr>
        <w:pStyle w:val="66"/>
        <w:spacing w:line="350" w:lineRule="exact"/>
        <w:ind w:left="840" w:hanging="420"/>
      </w:pPr>
      <w:r>
        <w:t>——应齐全，相关人员应与参建单位备案人员一致。</w:t>
      </w:r>
    </w:p>
    <w:p>
      <w:pPr>
        <w:pStyle w:val="66"/>
        <w:spacing w:line="350" w:lineRule="exact"/>
        <w:ind w:left="840" w:hanging="420"/>
      </w:pPr>
      <w:r>
        <w:t>——签字应由本人手工书写，字迹工整，利于辨认。也可采用打印名和人工书写双签名并存方式。</w:t>
      </w:r>
    </w:p>
    <w:p>
      <w:pPr>
        <w:pStyle w:val="66"/>
        <w:spacing w:line="350" w:lineRule="exact"/>
        <w:ind w:left="840" w:hanging="420"/>
      </w:pPr>
      <w:r>
        <w:t>——除工商、银行部门备案的专用私人印章外，不得使用本人私章代签字。</w:t>
      </w:r>
    </w:p>
    <w:p>
      <w:pPr>
        <w:pStyle w:val="66"/>
        <w:spacing w:line="350" w:lineRule="exact"/>
        <w:ind w:left="840" w:hanging="420"/>
      </w:pPr>
      <w:r>
        <w:t>——重要会议形成的各种记录、纪要、意见、结论，参会责任单位代表应签字。</w:t>
      </w:r>
    </w:p>
    <w:p>
      <w:pPr>
        <w:pStyle w:val="85"/>
        <w:spacing w:before="65" w:after="65"/>
      </w:pPr>
      <w:r>
        <w:t>签章应符合下列规定：</w:t>
      </w:r>
    </w:p>
    <w:p>
      <w:pPr>
        <w:pStyle w:val="66"/>
        <w:spacing w:line="350" w:lineRule="exact"/>
        <w:ind w:left="840" w:hanging="420"/>
      </w:pPr>
      <w:r>
        <w:t>——</w:t>
      </w:r>
      <w:r>
        <w:rPr>
          <w:rFonts w:hint="eastAsia"/>
        </w:rPr>
        <w:t>表</w:t>
      </w:r>
      <w:r>
        <w:t>格上出现</w:t>
      </w:r>
      <w:r>
        <w:rPr>
          <w:rFonts w:hint="eastAsia"/>
        </w:rPr>
        <w:t>（</w:t>
      </w:r>
      <w:r>
        <w:t>公章</w:t>
      </w:r>
      <w:r>
        <w:rPr>
          <w:rFonts w:hint="eastAsia"/>
        </w:rPr>
        <w:t>）</w:t>
      </w:r>
      <w:r>
        <w:t>处，应加盖本单位公章</w:t>
      </w:r>
      <w:r>
        <w:rPr>
          <w:rFonts w:hint="eastAsia"/>
        </w:rPr>
        <w:t>；</w:t>
      </w:r>
      <w:r>
        <w:t>凡表格上出现加盖执业印章处，应加盖执业印章。</w:t>
      </w:r>
    </w:p>
    <w:p>
      <w:pPr>
        <w:pStyle w:val="4"/>
        <w:spacing w:before="65" w:after="65"/>
        <w:rPr>
          <w:b/>
        </w:rPr>
      </w:pPr>
      <w:r>
        <w:t>纸张</w:t>
      </w:r>
      <w:r>
        <w:rPr>
          <w:rFonts w:hint="eastAsia"/>
        </w:rPr>
        <w:t>要求</w:t>
      </w:r>
    </w:p>
    <w:p>
      <w:pPr>
        <w:pStyle w:val="85"/>
        <w:spacing w:before="65" w:after="65"/>
      </w:pPr>
      <w:r>
        <w:rPr>
          <w:rFonts w:hint="eastAsia"/>
        </w:rPr>
        <w:t>项目</w:t>
      </w:r>
      <w:r>
        <w:t>文件应使用能够长期保存的韧力大、耐久性强、不小于70g/</w:t>
      </w:r>
      <w:r>
        <w:rPr>
          <w:rFonts w:hint="eastAsia"/>
        </w:rPr>
        <w:t>㎡</w:t>
      </w:r>
      <w:r>
        <w:t>的纸张。</w:t>
      </w:r>
    </w:p>
    <w:p>
      <w:pPr>
        <w:pStyle w:val="85"/>
        <w:spacing w:before="65" w:after="65"/>
      </w:pPr>
      <w:r>
        <w:rPr>
          <w:rFonts w:hint="eastAsia"/>
        </w:rPr>
        <w:t>项目</w:t>
      </w:r>
      <w:r>
        <w:t>文件中文字材料幅面尺寸规格宜为A4幅面</w:t>
      </w:r>
      <w:r>
        <w:rPr>
          <w:rFonts w:hint="eastAsia"/>
        </w:rPr>
        <w:t>（</w:t>
      </w:r>
      <w:r>
        <w:t>297mm×210mm</w:t>
      </w:r>
      <w:r>
        <w:rPr>
          <w:rFonts w:hint="eastAsia"/>
        </w:rPr>
        <w:t>）</w:t>
      </w:r>
      <w:r>
        <w:t>或者A4幅面的倍数纸。图纸采用国家标准图幅。</w:t>
      </w:r>
    </w:p>
    <w:p>
      <w:pPr>
        <w:pStyle w:val="85"/>
        <w:spacing w:before="65" w:after="65"/>
      </w:pPr>
      <w:r>
        <w:t>纸张不应有破损、斑渍、油污。</w:t>
      </w:r>
    </w:p>
    <w:p>
      <w:pPr>
        <w:pStyle w:val="3"/>
        <w:spacing w:before="163" w:after="163"/>
      </w:pPr>
      <w:r>
        <w:rPr>
          <w:rFonts w:hint="eastAsia"/>
        </w:rPr>
        <w:t>音像文件要求</w:t>
      </w:r>
    </w:p>
    <w:p>
      <w:pPr>
        <w:pStyle w:val="4"/>
        <w:spacing w:before="65" w:after="65"/>
        <w:rPr>
          <w:b/>
        </w:rPr>
      </w:pPr>
      <w:r>
        <w:rPr>
          <w:rFonts w:hint="eastAsia"/>
        </w:rPr>
        <w:t>基本原则</w:t>
      </w:r>
    </w:p>
    <w:p>
      <w:pPr>
        <w:ind w:firstLine="420"/>
      </w:pPr>
      <w:r>
        <w:rPr>
          <w:rFonts w:hint="eastAsia"/>
        </w:rPr>
        <w:t>应遵循集中管理、过程管理、便于利用、安全保密的基本原则，从技术与管理两个方面采取措施确保音像档案的真实性、完整性、可用性和安全性。相关基础规范应符合DA/T</w:t>
      </w:r>
      <w:r>
        <w:t xml:space="preserve"> 78</w:t>
      </w:r>
      <w:r>
        <w:rPr>
          <w:rFonts w:hint="eastAsia"/>
        </w:rPr>
        <w:t>要求。</w:t>
      </w:r>
    </w:p>
    <w:p>
      <w:pPr>
        <w:pStyle w:val="4"/>
        <w:spacing w:before="65" w:after="65"/>
      </w:pPr>
      <w:r>
        <w:t>归档内容</w:t>
      </w:r>
    </w:p>
    <w:p>
      <w:pPr>
        <w:pStyle w:val="85"/>
        <w:spacing w:before="65" w:after="65"/>
      </w:pPr>
      <w:r>
        <w:rPr>
          <w:rFonts w:hint="eastAsia"/>
        </w:rPr>
        <w:t>音像</w:t>
      </w:r>
      <w:r>
        <w:t>档案包括</w:t>
      </w:r>
      <w:r>
        <w:rPr>
          <w:rFonts w:hint="eastAsia"/>
        </w:rPr>
        <w:t>照片、音频、</w:t>
      </w:r>
      <w:r>
        <w:t>视频等形式。</w:t>
      </w:r>
    </w:p>
    <w:p>
      <w:pPr>
        <w:pStyle w:val="85"/>
        <w:spacing w:before="65" w:after="65"/>
      </w:pPr>
      <w:r>
        <w:rPr>
          <w:rFonts w:hint="eastAsia"/>
        </w:rPr>
        <w:t>音像</w:t>
      </w:r>
      <w:r>
        <w:t>档案应记录以下内容</w:t>
      </w:r>
      <w:r>
        <w:rPr>
          <w:rFonts w:hint="eastAsia"/>
        </w:rPr>
        <w:t>：</w:t>
      </w:r>
    </w:p>
    <w:p>
      <w:pPr>
        <w:pStyle w:val="66"/>
        <w:spacing w:line="350" w:lineRule="exact"/>
        <w:ind w:left="840" w:hanging="420"/>
      </w:pPr>
      <w:r>
        <w:t>——工程原址、原貌及周边状况。</w:t>
      </w:r>
    </w:p>
    <w:p>
      <w:pPr>
        <w:pStyle w:val="66"/>
        <w:spacing w:line="350" w:lineRule="exact"/>
        <w:ind w:left="840" w:hanging="420"/>
      </w:pPr>
      <w:r>
        <w:t>——竣工后工程全貌。</w:t>
      </w:r>
    </w:p>
    <w:p>
      <w:pPr>
        <w:pStyle w:val="66"/>
        <w:spacing w:line="350" w:lineRule="exact"/>
        <w:ind w:left="840" w:hanging="420"/>
      </w:pPr>
      <w:r>
        <w:t>——隐蔽工程施工前后对比。</w:t>
      </w:r>
    </w:p>
    <w:p>
      <w:pPr>
        <w:pStyle w:val="66"/>
        <w:spacing w:line="350" w:lineRule="exact"/>
        <w:ind w:left="840" w:hanging="420"/>
      </w:pPr>
      <w:r>
        <w:t>——各个分部分项工程施工过程。</w:t>
      </w:r>
    </w:p>
    <w:p>
      <w:pPr>
        <w:pStyle w:val="66"/>
        <w:spacing w:line="350" w:lineRule="exact"/>
        <w:ind w:left="840" w:hanging="420"/>
      </w:pPr>
      <w:r>
        <w:t>——重要材料、设备进场。</w:t>
      </w:r>
    </w:p>
    <w:p>
      <w:pPr>
        <w:pStyle w:val="66"/>
        <w:spacing w:line="350" w:lineRule="exact"/>
        <w:ind w:left="840" w:hanging="420"/>
      </w:pPr>
      <w:r>
        <w:t>——重要芯样。</w:t>
      </w:r>
    </w:p>
    <w:p>
      <w:pPr>
        <w:pStyle w:val="66"/>
        <w:spacing w:line="350" w:lineRule="exact"/>
        <w:ind w:left="840" w:hanging="420"/>
      </w:pPr>
      <w:r>
        <w:t>——上级检查、驻地建设。</w:t>
      </w:r>
    </w:p>
    <w:p>
      <w:pPr>
        <w:pStyle w:val="66"/>
        <w:spacing w:line="350" w:lineRule="exact"/>
        <w:ind w:left="840" w:hanging="420"/>
      </w:pPr>
      <w:r>
        <w:t>——工程建设的重大活动、重大事件、竣工验收。</w:t>
      </w:r>
    </w:p>
    <w:p>
      <w:pPr>
        <w:pStyle w:val="66"/>
        <w:spacing w:line="350" w:lineRule="exact"/>
        <w:ind w:left="840" w:hanging="420"/>
      </w:pPr>
      <w:r>
        <w:t>——工程采用的各种新技术、新工艺、新设备、新材料情况。</w:t>
      </w:r>
    </w:p>
    <w:p>
      <w:pPr>
        <w:pStyle w:val="66"/>
        <w:spacing w:line="350" w:lineRule="exact"/>
        <w:ind w:left="840" w:hanging="420"/>
      </w:pPr>
      <w:r>
        <w:t>——其他与工程相关的具有保存价值的</w:t>
      </w:r>
      <w:r>
        <w:rPr>
          <w:rFonts w:hint="eastAsia"/>
        </w:rPr>
        <w:t>音像</w:t>
      </w:r>
      <w:r>
        <w:t>档案。</w:t>
      </w:r>
    </w:p>
    <w:p>
      <w:pPr>
        <w:pStyle w:val="4"/>
        <w:spacing w:before="65" w:after="65"/>
        <w:rPr>
          <w:b/>
        </w:rPr>
      </w:pPr>
      <w:r>
        <w:t>归档</w:t>
      </w:r>
      <w:r>
        <w:rPr>
          <w:rFonts w:hint="eastAsia"/>
        </w:rPr>
        <w:t>要求</w:t>
      </w:r>
    </w:p>
    <w:p>
      <w:pPr>
        <w:pStyle w:val="85"/>
        <w:spacing w:before="65" w:after="65"/>
      </w:pPr>
      <w:r>
        <w:rPr>
          <w:rFonts w:hint="eastAsia"/>
        </w:rPr>
        <w:t>照片、</w:t>
      </w:r>
      <w:r>
        <w:t>录像、录音档案</w:t>
      </w:r>
      <w:r>
        <w:rPr>
          <w:rFonts w:hint="eastAsia"/>
        </w:rPr>
        <w:t>可使用在线或离线（</w:t>
      </w:r>
      <w:r>
        <w:t>光盘</w:t>
      </w:r>
      <w:r>
        <w:rPr>
          <w:rFonts w:hint="eastAsia"/>
        </w:rPr>
        <w:t>）</w:t>
      </w:r>
      <w:r>
        <w:t>形式归档。</w:t>
      </w:r>
    </w:p>
    <w:p>
      <w:pPr>
        <w:pStyle w:val="85"/>
        <w:spacing w:before="65" w:after="65"/>
      </w:pPr>
      <w:r>
        <w:rPr>
          <w:rFonts w:hint="eastAsia"/>
        </w:rPr>
        <w:t>照片收集应根据不同的内容进行分组，每一组照片按拍摄时间顺序排列，应参照</w:t>
      </w:r>
      <w:r>
        <w:fldChar w:fldCharType="begin"/>
      </w:r>
      <w:r>
        <w:instrText xml:space="preserve"> </w:instrText>
      </w:r>
      <w:r>
        <w:rPr>
          <w:rFonts w:hint="eastAsia"/>
        </w:rPr>
        <w:instrText xml:space="preserve">REF _Ref150964314 \r \h</w:instrText>
      </w:r>
      <w:r>
        <w:instrText xml:space="preserve"> </w:instrText>
      </w:r>
      <w:r>
        <w:fldChar w:fldCharType="separate"/>
      </w:r>
      <w:r>
        <w:rPr>
          <w:rFonts w:hint="eastAsia"/>
        </w:rPr>
        <w:t>附录C</w:t>
      </w:r>
      <w:r>
        <w:fldChar w:fldCharType="end"/>
      </w:r>
      <w:r>
        <w:rPr>
          <w:rFonts w:hint="eastAsia"/>
        </w:rPr>
        <w:t>形成照片目录。</w:t>
      </w:r>
    </w:p>
    <w:p>
      <w:pPr>
        <w:pStyle w:val="85"/>
        <w:spacing w:before="65" w:after="65"/>
      </w:pPr>
      <w:r>
        <w:rPr>
          <w:rFonts w:hint="eastAsia"/>
        </w:rPr>
        <w:t>照片档案归档要求：</w:t>
      </w:r>
    </w:p>
    <w:p>
      <w:pPr>
        <w:pStyle w:val="66"/>
        <w:spacing w:line="350" w:lineRule="exact"/>
        <w:ind w:left="840" w:hanging="420"/>
      </w:pPr>
      <w:r>
        <w:t>——照片</w:t>
      </w:r>
      <w:r>
        <w:rPr>
          <w:rFonts w:hint="eastAsia"/>
        </w:rPr>
        <w:t>应</w:t>
      </w:r>
      <w:r>
        <w:t>为JPEG（jpg）、TIFF或RAW格式，</w:t>
      </w:r>
      <w:r>
        <w:rPr>
          <w:rFonts w:hint="eastAsia"/>
        </w:rPr>
        <w:t>宜</w:t>
      </w:r>
      <w:r>
        <w:t>采用JPEG格式。</w:t>
      </w:r>
    </w:p>
    <w:p>
      <w:pPr>
        <w:pStyle w:val="66"/>
        <w:spacing w:line="350" w:lineRule="exact"/>
        <w:ind w:left="840" w:hanging="420"/>
      </w:pPr>
      <w:r>
        <w:t>——每张照片均应</w:t>
      </w:r>
      <w:r>
        <w:rPr>
          <w:rFonts w:hint="eastAsia"/>
        </w:rPr>
        <w:t>著录</w:t>
      </w:r>
      <w:r>
        <w:t>，</w:t>
      </w:r>
      <w:r>
        <w:rPr>
          <w:rFonts w:hint="eastAsia"/>
        </w:rPr>
        <w:t>包含题名、拍摄时间、拍摄地点、摄影者、人物、背景、备注等信息，并在著录软件中关联存储。</w:t>
      </w:r>
    </w:p>
    <w:p>
      <w:pPr>
        <w:pStyle w:val="66"/>
        <w:spacing w:line="350" w:lineRule="exact"/>
        <w:ind w:left="840" w:hanging="420"/>
      </w:pPr>
      <w:r>
        <w:t>——</w:t>
      </w:r>
      <w:r>
        <w:rPr>
          <w:rFonts w:hint="eastAsia"/>
          <w:lang w:bidi="ar"/>
        </w:rPr>
        <w:t>若照片反映的主要内容是人物（例如领导检查），应</w:t>
      </w:r>
      <w:r>
        <w:rPr>
          <w:lang w:bidi="ar"/>
        </w:rPr>
        <w:t>在照片</w:t>
      </w:r>
      <w:r>
        <w:rPr>
          <w:rFonts w:hint="eastAsia"/>
          <w:lang w:bidi="ar"/>
        </w:rPr>
        <w:t>文字</w:t>
      </w:r>
      <w:r>
        <w:rPr>
          <w:lang w:bidi="ar"/>
        </w:rPr>
        <w:t>说明中</w:t>
      </w:r>
      <w:r>
        <w:rPr>
          <w:rFonts w:hint="eastAsia"/>
          <w:lang w:bidi="ar"/>
        </w:rPr>
        <w:t>对该人物的姓名、单位、职务及照片中所处的位置进行详细描述。</w:t>
      </w:r>
      <w:r>
        <w:rPr>
          <w:lang w:bidi="ar"/>
        </w:rPr>
        <w:t xml:space="preserve"> </w:t>
      </w:r>
    </w:p>
    <w:p>
      <w:pPr>
        <w:pStyle w:val="66"/>
        <w:spacing w:line="350" w:lineRule="exact"/>
        <w:ind w:left="840" w:hanging="420"/>
      </w:pPr>
      <w:r>
        <w:t>——单张照片</w:t>
      </w:r>
      <w:r>
        <w:rPr>
          <w:rFonts w:hint="eastAsia"/>
        </w:rPr>
        <w:t>分辨</w:t>
      </w:r>
      <w:r>
        <w:t>率不小于600万像素</w:t>
      </w:r>
      <w:r>
        <w:rPr>
          <w:rFonts w:hint="eastAsia"/>
        </w:rPr>
        <w:t>：</w:t>
      </w:r>
      <w:r>
        <w:t>全景照片分辨率不低于1亿像素、每张照片存储大小不低于50M的球形全景</w:t>
      </w:r>
      <w:r>
        <w:rPr>
          <w:rFonts w:hint="eastAsia"/>
        </w:rPr>
        <w:t>。</w:t>
      </w:r>
    </w:p>
    <w:p>
      <w:pPr>
        <w:pStyle w:val="85"/>
        <w:spacing w:before="65" w:after="65"/>
      </w:pPr>
      <w:r>
        <w:rPr>
          <w:rFonts w:hint="eastAsia"/>
        </w:rPr>
        <w:t>编制照片总说明，内容包括：项目建设概况，照片的分组情况、每一组的内容、照片数量等。</w:t>
      </w:r>
    </w:p>
    <w:p>
      <w:pPr>
        <w:pStyle w:val="85"/>
        <w:spacing w:before="65" w:after="65"/>
      </w:pPr>
      <w:r>
        <w:t>录像档案归档要求</w:t>
      </w:r>
      <w:r>
        <w:rPr>
          <w:rFonts w:hint="eastAsia"/>
        </w:rPr>
        <w:t>：</w:t>
      </w:r>
    </w:p>
    <w:p>
      <w:pPr>
        <w:pStyle w:val="66"/>
        <w:spacing w:line="350" w:lineRule="exact"/>
        <w:ind w:left="840" w:hanging="420"/>
      </w:pPr>
      <w:r>
        <w:t>——录像档案应包括录像专题片和原始素材视频。</w:t>
      </w:r>
    </w:p>
    <w:p>
      <w:pPr>
        <w:pStyle w:val="66"/>
        <w:spacing w:line="350" w:lineRule="exact"/>
        <w:ind w:left="840" w:hanging="420"/>
      </w:pPr>
      <w:r>
        <w:t>——工程录像专题片采用MPG、MPEG、MP4或AVI格式</w:t>
      </w:r>
      <w:r>
        <w:rPr>
          <w:rFonts w:hint="eastAsia"/>
        </w:rPr>
        <w:t>，视频比特率不低于8Mbps</w:t>
      </w:r>
      <w:r>
        <w:t>。</w:t>
      </w:r>
    </w:p>
    <w:p>
      <w:pPr>
        <w:pStyle w:val="66"/>
        <w:spacing w:line="350" w:lineRule="exact"/>
        <w:ind w:left="840" w:hanging="420"/>
      </w:pPr>
      <w:r>
        <w:t>——视频分辨率为1920×1080</w:t>
      </w:r>
      <w:r>
        <w:rPr>
          <w:rFonts w:hint="eastAsia"/>
        </w:rPr>
        <w:t>、</w:t>
      </w:r>
      <w:r>
        <w:t>宽高比为16:9。</w:t>
      </w:r>
    </w:p>
    <w:p>
      <w:pPr>
        <w:pStyle w:val="66"/>
        <w:spacing w:line="350" w:lineRule="exact"/>
        <w:ind w:left="840" w:hanging="420"/>
      </w:pPr>
      <w:r>
        <w:t>——录像</w:t>
      </w:r>
      <w:r>
        <w:rPr>
          <w:rFonts w:hint="eastAsia"/>
        </w:rPr>
        <w:t>均</w:t>
      </w:r>
      <w:r>
        <w:t>应</w:t>
      </w:r>
      <w:r>
        <w:rPr>
          <w:rFonts w:hint="eastAsia"/>
        </w:rPr>
        <w:t>著录</w:t>
      </w:r>
      <w:r>
        <w:t>，包含影像题名、影像类型、拍摄时间、拍摄地点、责任者、摄影者、事由、人物、背景、备注等信息，并关联存储。</w:t>
      </w:r>
    </w:p>
    <w:p>
      <w:pPr>
        <w:pStyle w:val="85"/>
        <w:spacing w:before="65" w:after="65"/>
      </w:pPr>
      <w:r>
        <w:t>录音档案采用MP3或WAV格式归档</w:t>
      </w:r>
      <w:r>
        <w:rPr>
          <w:rFonts w:hint="eastAsia"/>
        </w:rPr>
        <w:t>，音频采样率不低于4</w:t>
      </w:r>
      <w:r>
        <w:t>4.1kHz。</w:t>
      </w:r>
      <w:r>
        <w:rPr>
          <w:rFonts w:hint="eastAsia"/>
        </w:rPr>
        <w:t>。</w:t>
      </w:r>
    </w:p>
    <w:p>
      <w:pPr>
        <w:pStyle w:val="3"/>
        <w:spacing w:before="163" w:after="163"/>
      </w:pPr>
      <w:r>
        <w:rPr>
          <w:rFonts w:hint="eastAsia"/>
        </w:rPr>
        <w:t>建筑材料质量证明</w:t>
      </w:r>
      <w:r>
        <w:rPr>
          <w:rFonts w:hint="eastAsia"/>
          <w:lang w:eastAsia="zh-CN"/>
        </w:rPr>
        <w:t>要求</w:t>
      </w:r>
    </w:p>
    <w:p>
      <w:pPr>
        <w:pStyle w:val="81"/>
        <w:spacing w:before="65" w:after="65"/>
      </w:pPr>
      <w:r>
        <w:t>材料合格证、检测证明应为原件，当使用复印件时，供货单位应在复印件上加盖单位公章，并指明原件存放处，经办人应签字。</w:t>
      </w:r>
    </w:p>
    <w:p>
      <w:pPr>
        <w:pStyle w:val="81"/>
        <w:spacing w:before="65" w:after="65"/>
      </w:pPr>
      <w:r>
        <w:t>重要材料应在材料合格证上注明本次进场</w:t>
      </w:r>
      <w:r>
        <w:rPr>
          <w:rFonts w:hint="eastAsia"/>
        </w:rPr>
        <w:t>材料</w:t>
      </w:r>
      <w:r>
        <w:t>名称、型号、规格、数量、使用部位、进场时间、现场验收人签字。</w:t>
      </w:r>
    </w:p>
    <w:p>
      <w:pPr>
        <w:pStyle w:val="3"/>
        <w:spacing w:before="163" w:after="163"/>
      </w:pPr>
      <w:r>
        <w:rPr>
          <w:rFonts w:hint="eastAsia"/>
        </w:rPr>
        <w:t>竣工图编制</w:t>
      </w:r>
    </w:p>
    <w:p>
      <w:pPr>
        <w:pStyle w:val="4"/>
        <w:spacing w:before="65" w:after="65"/>
        <w:rPr>
          <w:b/>
        </w:rPr>
      </w:pPr>
      <w:r>
        <w:rPr>
          <w:rFonts w:hint="eastAsia"/>
        </w:rPr>
        <w:t>基本要求</w:t>
      </w:r>
    </w:p>
    <w:p>
      <w:pPr>
        <w:pStyle w:val="85"/>
        <w:spacing w:before="65" w:after="65"/>
      </w:pPr>
      <w:r>
        <w:rPr>
          <w:rFonts w:hint="eastAsia"/>
        </w:rPr>
        <w:t>竣工图由施工单位负责编制，编制完成后由监理单位进行审核、建设单位进行复核。</w:t>
      </w:r>
    </w:p>
    <w:p>
      <w:pPr>
        <w:pStyle w:val="85"/>
        <w:spacing w:before="65" w:after="65"/>
      </w:pPr>
      <w:r>
        <w:rPr>
          <w:rFonts w:hint="eastAsia"/>
        </w:rPr>
        <w:t>竣工图应真实、完整、准确、规范、清晰，并与工程实体建设进度保持一致</w:t>
      </w:r>
      <w:r>
        <w:t>。</w:t>
      </w:r>
    </w:p>
    <w:p>
      <w:pPr>
        <w:pStyle w:val="85"/>
        <w:spacing w:before="65" w:after="65"/>
      </w:pPr>
      <w:r>
        <w:rPr>
          <w:rFonts w:hint="eastAsia"/>
        </w:rPr>
        <w:t>工程未发生变更的可复制施工图加盖竣工图章作为竣工图，竣工图章应尽量避免覆盖竣工图线条等重要内容。发生变更的应按工程实际绘制竣工图，注明变更令编号，并编制设计变更文件与竣工图档号对照一览表。</w:t>
      </w:r>
    </w:p>
    <w:p>
      <w:pPr>
        <w:pStyle w:val="85"/>
        <w:spacing w:before="65" w:after="65"/>
      </w:pPr>
      <w:r>
        <w:rPr>
          <w:rFonts w:hint="eastAsia"/>
        </w:rPr>
        <w:t>竣工图在实行电子档案单套制管理时，应归档P</w:t>
      </w:r>
      <w:r>
        <w:t>DF格式</w:t>
      </w:r>
      <w:r>
        <w:rPr>
          <w:rFonts w:hint="eastAsia"/>
        </w:rPr>
        <w:t>文件和dwg格式文件，PDF格式文件应执行电子签名。</w:t>
      </w:r>
    </w:p>
    <w:p>
      <w:pPr>
        <w:pStyle w:val="85"/>
        <w:spacing w:before="65" w:after="65"/>
      </w:pPr>
      <w:r>
        <w:rPr>
          <w:rFonts w:hint="eastAsia"/>
        </w:rPr>
        <w:t>竣工图表中的工程量应与最终支付报表相对应的内容和数据完全一致。</w:t>
      </w:r>
    </w:p>
    <w:p>
      <w:pPr>
        <w:pStyle w:val="4"/>
        <w:spacing w:before="65" w:after="65"/>
        <w:rPr>
          <w:b/>
        </w:rPr>
      </w:pPr>
      <w:r>
        <w:rPr>
          <w:rFonts w:hint="eastAsia"/>
        </w:rPr>
        <w:t>绘制方法</w:t>
      </w:r>
    </w:p>
    <w:p>
      <w:pPr>
        <w:pStyle w:val="85"/>
        <w:spacing w:before="65" w:after="65"/>
      </w:pPr>
      <w:r>
        <w:rPr>
          <w:rFonts w:hint="eastAsia"/>
        </w:rPr>
        <w:t>竣工图图幅、比例、文字大小及字体应与施工设计图一致。绘制时应套用竣工图框，并编制竣工图号和竣工图说明，已套用竣工图框的竣工图可不加盖竣工图章</w:t>
      </w:r>
      <w:r>
        <w:t>。</w:t>
      </w:r>
      <w:r>
        <w:rPr>
          <w:rFonts w:hint="eastAsia"/>
        </w:rPr>
        <w:t>竣工图框及竣工图章格式参照</w:t>
      </w:r>
      <w:r>
        <w:fldChar w:fldCharType="begin"/>
      </w:r>
      <w:r>
        <w:instrText xml:space="preserve"> </w:instrText>
      </w:r>
      <w:r>
        <w:rPr>
          <w:rFonts w:hint="eastAsia"/>
        </w:rPr>
        <w:instrText xml:space="preserve">REF _Ref150777847 \r \h</w:instrText>
      </w:r>
      <w:r>
        <w:instrText xml:space="preserve"> </w:instrText>
      </w:r>
      <w:r>
        <w:fldChar w:fldCharType="separate"/>
      </w:r>
      <w:r>
        <w:rPr>
          <w:rFonts w:hint="eastAsia"/>
        </w:rPr>
        <w:t>附录D</w:t>
      </w:r>
      <w:r>
        <w:fldChar w:fldCharType="end"/>
      </w:r>
      <w:r>
        <w:rPr>
          <w:rFonts w:hint="eastAsia"/>
        </w:rPr>
        <w:t>。</w:t>
      </w:r>
    </w:p>
    <w:p>
      <w:pPr>
        <w:pStyle w:val="85"/>
        <w:spacing w:before="65" w:after="65"/>
      </w:pPr>
      <w:r>
        <w:rPr>
          <w:rFonts w:hint="eastAsia"/>
        </w:rPr>
        <w:t>竣工图图号可参照设计施工图图号编号，如施工设计图图号为“S3-2-11”，对应竣工图图号编为“J3-2-11”。</w:t>
      </w:r>
    </w:p>
    <w:p>
      <w:pPr>
        <w:pStyle w:val="85"/>
        <w:spacing w:before="65" w:after="65"/>
      </w:pPr>
      <w:r>
        <w:rPr>
          <w:rFonts w:hint="eastAsia"/>
        </w:rPr>
        <w:t>竣工图内“附注”或“说明”按竣工实际情况作出符合客观事实的定量描述，不得直接引用施工设计图描述。</w:t>
      </w:r>
    </w:p>
    <w:p>
      <w:pPr>
        <w:pStyle w:val="85"/>
        <w:spacing w:before="65" w:after="65"/>
      </w:pPr>
      <w:r>
        <w:rPr>
          <w:rFonts w:hint="eastAsia"/>
        </w:rPr>
        <w:t>竣工图册前均应有“竣工说明”，各专业、单位工程的竣工说明应参考</w:t>
      </w:r>
      <w:r>
        <w:fldChar w:fldCharType="begin"/>
      </w:r>
      <w:r>
        <w:instrText xml:space="preserve"> </w:instrText>
      </w:r>
      <w:r>
        <w:rPr>
          <w:rFonts w:hint="eastAsia"/>
        </w:rPr>
        <w:instrText xml:space="preserve">REF _Ref150775058 \r \h</w:instrText>
      </w:r>
      <w:r>
        <w:instrText xml:space="preserve"> </w:instrText>
      </w:r>
      <w:r>
        <w:fldChar w:fldCharType="separate"/>
      </w:r>
      <w:r>
        <w:rPr>
          <w:rFonts w:hint="eastAsia"/>
        </w:rPr>
        <w:t>附录E</w:t>
      </w:r>
      <w:r>
        <w:fldChar w:fldCharType="end"/>
      </w:r>
      <w:r>
        <w:rPr>
          <w:rFonts w:hint="eastAsia"/>
        </w:rPr>
        <w:t>执行。</w:t>
      </w:r>
    </w:p>
    <w:p>
      <w:pPr>
        <w:pStyle w:val="85"/>
        <w:spacing w:before="65" w:after="65"/>
      </w:pPr>
      <w:r>
        <w:rPr>
          <w:rFonts w:hint="eastAsia"/>
        </w:rPr>
        <w:t>各专业、细部竣工图绘制应参考</w:t>
      </w:r>
      <w:r>
        <w:fldChar w:fldCharType="begin"/>
      </w:r>
      <w:r>
        <w:instrText xml:space="preserve"> </w:instrText>
      </w:r>
      <w:r>
        <w:rPr>
          <w:rFonts w:hint="eastAsia"/>
        </w:rPr>
        <w:instrText xml:space="preserve">REF _Ref153868396 \r \h</w:instrText>
      </w:r>
      <w:r>
        <w:instrText xml:space="preserve"> </w:instrText>
      </w:r>
      <w:r>
        <w:fldChar w:fldCharType="separate"/>
      </w:r>
      <w:r>
        <w:rPr>
          <w:rFonts w:hint="eastAsia"/>
        </w:rPr>
        <w:t>附录F</w:t>
      </w:r>
      <w:r>
        <w:fldChar w:fldCharType="end"/>
      </w:r>
      <w:r>
        <w:rPr>
          <w:rFonts w:hint="eastAsia"/>
        </w:rPr>
        <w:t>执行。</w:t>
      </w:r>
    </w:p>
    <w:p>
      <w:pPr>
        <w:pStyle w:val="4"/>
        <w:spacing w:before="65" w:after="65"/>
      </w:pPr>
      <w:r>
        <w:rPr>
          <w:rFonts w:hint="eastAsia"/>
        </w:rPr>
        <w:t>竣工图成册</w:t>
      </w:r>
    </w:p>
    <w:p>
      <w:pPr>
        <w:ind w:firstLine="420"/>
      </w:pPr>
      <w:r>
        <w:rPr>
          <w:rFonts w:hint="eastAsia"/>
        </w:rPr>
        <w:t>竣工图可参照施工设计图文件分册。竣工图组成包括但不限于以下内容：</w:t>
      </w:r>
    </w:p>
    <w:p>
      <w:pPr>
        <w:pStyle w:val="66"/>
        <w:spacing w:line="350" w:lineRule="exact"/>
        <w:ind w:left="840" w:hanging="420"/>
      </w:pPr>
      <w:r>
        <w:t>——竣工图封面</w:t>
      </w:r>
      <w:r>
        <w:rPr>
          <w:rFonts w:hint="eastAsia"/>
        </w:rPr>
        <w:t>。分册</w:t>
      </w:r>
      <w:r>
        <w:t>题名应准确揭示本册文件的内容组成</w:t>
      </w:r>
      <w:r>
        <w:rPr>
          <w:rFonts w:hint="eastAsia"/>
        </w:rPr>
        <w:t>。</w:t>
      </w:r>
    </w:p>
    <w:p>
      <w:pPr>
        <w:pStyle w:val="66"/>
        <w:spacing w:line="350" w:lineRule="exact"/>
        <w:ind w:left="840" w:hanging="420"/>
      </w:pPr>
      <w:r>
        <w:t>——竣工图总目录</w:t>
      </w:r>
      <w:r>
        <w:rPr>
          <w:rFonts w:hint="eastAsia"/>
        </w:rPr>
        <w:t>。</w:t>
      </w:r>
      <w:r>
        <w:t>竣工图</w:t>
      </w:r>
      <w:r>
        <w:rPr>
          <w:rFonts w:hint="eastAsia"/>
        </w:rPr>
        <w:t>包含</w:t>
      </w:r>
      <w:r>
        <w:t>多</w:t>
      </w:r>
      <w:r>
        <w:rPr>
          <w:rFonts w:hint="eastAsia"/>
        </w:rPr>
        <w:t>个分册</w:t>
      </w:r>
      <w:r>
        <w:t>时，</w:t>
      </w:r>
      <w:r>
        <w:rPr>
          <w:rFonts w:hint="eastAsia"/>
        </w:rPr>
        <w:t>第一分册</w:t>
      </w:r>
      <w:r>
        <w:t>应有竣工图总目录</w:t>
      </w:r>
      <w:r>
        <w:rPr>
          <w:rFonts w:hint="eastAsia"/>
        </w:rPr>
        <w:t>。</w:t>
      </w:r>
    </w:p>
    <w:p>
      <w:pPr>
        <w:pStyle w:val="66"/>
        <w:spacing w:line="350" w:lineRule="exact"/>
        <w:ind w:left="840" w:hanging="420"/>
      </w:pPr>
      <w:r>
        <w:t>——设计变更对应一览表</w:t>
      </w:r>
      <w:r>
        <w:rPr>
          <w:rFonts w:hint="eastAsia"/>
        </w:rPr>
        <w:t>。</w:t>
      </w:r>
      <w:r>
        <w:t>包含设计变更令号、变更内容、变更对应竣工图号、原设计图号、变更资料所在案卷档号</w:t>
      </w:r>
      <w:r>
        <w:rPr>
          <w:rFonts w:hint="eastAsia"/>
        </w:rPr>
        <w:t>。</w:t>
      </w:r>
      <w:r>
        <w:t>本册图纸无变更内容时，不编制本表</w:t>
      </w:r>
      <w:r>
        <w:rPr>
          <w:rFonts w:hint="eastAsia"/>
        </w:rPr>
        <w:t>。</w:t>
      </w:r>
    </w:p>
    <w:p>
      <w:pPr>
        <w:pStyle w:val="66"/>
        <w:spacing w:line="350" w:lineRule="exact"/>
        <w:ind w:left="840" w:hanging="420"/>
      </w:pPr>
      <w:r>
        <w:t>——本册目录</w:t>
      </w:r>
      <w:r>
        <w:rPr>
          <w:rFonts w:hint="eastAsia"/>
        </w:rPr>
        <w:t>。</w:t>
      </w:r>
      <w:r>
        <w:t>可参照施工</w:t>
      </w:r>
      <w:r>
        <w:rPr>
          <w:rFonts w:hint="eastAsia"/>
        </w:rPr>
        <w:t>设计</w:t>
      </w:r>
      <w:r>
        <w:t>图</w:t>
      </w:r>
      <w:r>
        <w:rPr>
          <w:rFonts w:hint="eastAsia"/>
        </w:rPr>
        <w:t>目录</w:t>
      </w:r>
      <w:r>
        <w:t>格式</w:t>
      </w:r>
      <w:r>
        <w:rPr>
          <w:rFonts w:hint="eastAsia"/>
        </w:rPr>
        <w:t>。</w:t>
      </w:r>
    </w:p>
    <w:p>
      <w:pPr>
        <w:pStyle w:val="66"/>
        <w:spacing w:line="350" w:lineRule="exact"/>
        <w:ind w:left="840" w:hanging="420"/>
      </w:pPr>
      <w:r>
        <w:t>——竣工图表</w:t>
      </w:r>
      <w:r>
        <w:rPr>
          <w:rFonts w:hint="eastAsia"/>
        </w:rPr>
        <w:t>。</w:t>
      </w:r>
      <w:r>
        <w:t>包括本册竣工图说明、竣工图、工程数量表</w:t>
      </w:r>
      <w:r>
        <w:rPr>
          <w:rFonts w:hint="eastAsia"/>
        </w:rPr>
        <w:t>。</w:t>
      </w:r>
    </w:p>
    <w:p>
      <w:pPr>
        <w:pStyle w:val="3"/>
        <w:spacing w:before="163" w:after="163"/>
        <w:rPr>
          <w:lang w:eastAsia="zh-CN"/>
        </w:rPr>
      </w:pPr>
      <w:r>
        <w:rPr>
          <w:rFonts w:hint="eastAsia"/>
          <w:lang w:eastAsia="zh-CN"/>
        </w:rPr>
        <w:t>项目总结报告编制</w:t>
      </w:r>
    </w:p>
    <w:p>
      <w:pPr>
        <w:pStyle w:val="81"/>
        <w:spacing w:before="65" w:after="65"/>
      </w:pPr>
      <w:r>
        <w:rPr>
          <w:rFonts w:hint="eastAsia"/>
        </w:rPr>
        <w:t>施工总结报告可参照</w:t>
      </w:r>
      <w:r>
        <w:fldChar w:fldCharType="begin"/>
      </w:r>
      <w:r>
        <w:instrText xml:space="preserve"> </w:instrText>
      </w:r>
      <w:r>
        <w:rPr>
          <w:rFonts w:hint="eastAsia"/>
        </w:rPr>
        <w:instrText xml:space="preserve">REF _Ref150800310 \r \h</w:instrText>
      </w:r>
      <w:r>
        <w:instrText xml:space="preserve"> </w:instrText>
      </w:r>
      <w:r>
        <w:fldChar w:fldCharType="separate"/>
      </w:r>
      <w:r>
        <w:rPr>
          <w:rFonts w:hint="eastAsia"/>
        </w:rPr>
        <w:t>附录G</w:t>
      </w:r>
      <w:r>
        <w:fldChar w:fldCharType="end"/>
      </w:r>
      <w:r>
        <w:rPr>
          <w:rFonts w:hint="eastAsia"/>
        </w:rPr>
        <w:t>编制。</w:t>
      </w:r>
    </w:p>
    <w:p>
      <w:pPr>
        <w:pStyle w:val="81"/>
        <w:spacing w:before="65" w:after="65"/>
      </w:pPr>
      <w:r>
        <w:rPr>
          <w:rFonts w:hint="eastAsia"/>
        </w:rPr>
        <w:t>监理工作报告可参照</w:t>
      </w:r>
      <w:r>
        <w:fldChar w:fldCharType="begin"/>
      </w:r>
      <w:r>
        <w:instrText xml:space="preserve"> </w:instrText>
      </w:r>
      <w:r>
        <w:rPr>
          <w:rFonts w:hint="eastAsia"/>
        </w:rPr>
        <w:instrText xml:space="preserve">REF _Ref150800305 \r \h</w:instrText>
      </w:r>
      <w:r>
        <w:instrText xml:space="preserve"> </w:instrText>
      </w:r>
      <w:r>
        <w:fldChar w:fldCharType="separate"/>
      </w:r>
      <w:r>
        <w:rPr>
          <w:rFonts w:hint="eastAsia"/>
        </w:rPr>
        <w:t>附录H</w:t>
      </w:r>
      <w:r>
        <w:fldChar w:fldCharType="end"/>
      </w:r>
      <w:r>
        <w:rPr>
          <w:rFonts w:hint="eastAsia"/>
        </w:rPr>
        <w:t>编制。</w:t>
      </w:r>
    </w:p>
    <w:p>
      <w:pPr>
        <w:pStyle w:val="81"/>
        <w:spacing w:before="65" w:after="65"/>
      </w:pPr>
      <w:r>
        <w:rPr>
          <w:rFonts w:hint="eastAsia"/>
        </w:rPr>
        <w:t>项目执行报告可参照</w:t>
      </w:r>
      <w:r>
        <w:fldChar w:fldCharType="begin"/>
      </w:r>
      <w:r>
        <w:instrText xml:space="preserve"> </w:instrText>
      </w:r>
      <w:r>
        <w:rPr>
          <w:rFonts w:hint="eastAsia"/>
        </w:rPr>
        <w:instrText xml:space="preserve">REF _Ref150800300 \r \h</w:instrText>
      </w:r>
      <w:r>
        <w:instrText xml:space="preserve"> </w:instrText>
      </w:r>
      <w:r>
        <w:fldChar w:fldCharType="separate"/>
      </w:r>
      <w:r>
        <w:rPr>
          <w:rFonts w:hint="eastAsia"/>
        </w:rPr>
        <w:t>附录I</w:t>
      </w:r>
      <w:r>
        <w:fldChar w:fldCharType="end"/>
      </w:r>
      <w:r>
        <w:rPr>
          <w:rFonts w:hint="eastAsia"/>
        </w:rPr>
        <w:t>编制。</w:t>
      </w:r>
    </w:p>
    <w:p>
      <w:pPr>
        <w:pStyle w:val="81"/>
        <w:spacing w:before="65" w:after="65"/>
      </w:pPr>
      <w:r>
        <w:rPr>
          <w:rFonts w:hint="eastAsia"/>
        </w:rPr>
        <w:t>设计工作报告可参照</w:t>
      </w:r>
      <w:r>
        <w:fldChar w:fldCharType="begin"/>
      </w:r>
      <w:r>
        <w:instrText xml:space="preserve"> </w:instrText>
      </w:r>
      <w:r>
        <w:rPr>
          <w:rFonts w:hint="eastAsia"/>
        </w:rPr>
        <w:instrText xml:space="preserve">REF _Ref150800295 \r \h</w:instrText>
      </w:r>
      <w:r>
        <w:instrText xml:space="preserve"> </w:instrText>
      </w:r>
      <w:r>
        <w:fldChar w:fldCharType="separate"/>
      </w:r>
      <w:r>
        <w:rPr>
          <w:rFonts w:hint="eastAsia"/>
        </w:rPr>
        <w:t>附录J</w:t>
      </w:r>
      <w:r>
        <w:fldChar w:fldCharType="end"/>
      </w:r>
      <w:r>
        <w:rPr>
          <w:rFonts w:hint="eastAsia"/>
        </w:rPr>
        <w:t>编制。</w:t>
      </w:r>
    </w:p>
    <w:p>
      <w:pPr>
        <w:pStyle w:val="81"/>
        <w:spacing w:before="65" w:after="65"/>
      </w:pPr>
      <w:r>
        <w:rPr>
          <w:rFonts w:hint="eastAsia"/>
        </w:rPr>
        <w:t>接管养护单位使用情况报告可参照</w:t>
      </w:r>
      <w:r>
        <w:fldChar w:fldCharType="begin"/>
      </w:r>
      <w:r>
        <w:instrText xml:space="preserve"> </w:instrText>
      </w:r>
      <w:r>
        <w:rPr>
          <w:rFonts w:hint="eastAsia"/>
        </w:rPr>
        <w:instrText xml:space="preserve">REF _Ref150800287 \r \h</w:instrText>
      </w:r>
      <w:r>
        <w:instrText xml:space="preserve"> </w:instrText>
      </w:r>
      <w:r>
        <w:fldChar w:fldCharType="separate"/>
      </w:r>
      <w:r>
        <w:rPr>
          <w:rFonts w:hint="eastAsia"/>
        </w:rPr>
        <w:t>附录K</w:t>
      </w:r>
      <w:r>
        <w:fldChar w:fldCharType="end"/>
      </w:r>
      <w:r>
        <w:rPr>
          <w:rFonts w:hint="eastAsia"/>
        </w:rPr>
        <w:t>编制。</w:t>
      </w:r>
    </w:p>
    <w:p>
      <w:pPr>
        <w:pStyle w:val="2"/>
        <w:numPr>
          <w:ilvl w:val="0"/>
          <w:numId w:val="1"/>
        </w:numPr>
        <w:spacing w:before="163" w:after="163"/>
      </w:pPr>
      <w:bookmarkStart w:id="5" w:name="_Toc155191010"/>
      <w:r>
        <w:rPr>
          <w:rFonts w:hint="eastAsia"/>
        </w:rPr>
        <w:t>项目电子文件要求</w:t>
      </w:r>
      <w:bookmarkEnd w:id="5"/>
    </w:p>
    <w:p>
      <w:pPr>
        <w:pStyle w:val="79"/>
        <w:spacing w:before="163" w:after="65"/>
      </w:pPr>
      <w:r>
        <w:t>电子档案包括电子文件</w:t>
      </w:r>
      <w:r>
        <w:rPr>
          <w:rFonts w:hint="eastAsia"/>
        </w:rPr>
        <w:t>、通用元数据信息、管理元数据</w:t>
      </w:r>
      <w:r>
        <w:t>信息</w:t>
      </w:r>
      <w:r>
        <w:rPr>
          <w:rFonts w:hint="eastAsia"/>
        </w:rPr>
        <w:t>和文件内容元数据信息</w:t>
      </w:r>
      <w:r>
        <w:t>。</w:t>
      </w:r>
    </w:p>
    <w:p>
      <w:pPr>
        <w:pStyle w:val="79"/>
        <w:spacing w:before="163" w:after="65"/>
      </w:pPr>
      <w:r>
        <w:rPr>
          <w:rFonts w:hint="eastAsia"/>
        </w:rPr>
        <w:t>电子档案执行案卷管理，在归档后应按公路工程项目档案整理要求完成分类立卷工作，形成电子档案案卷。</w:t>
      </w:r>
    </w:p>
    <w:p>
      <w:pPr>
        <w:pStyle w:val="79"/>
        <w:spacing w:before="163" w:after="65"/>
      </w:pPr>
      <w:r>
        <w:rPr>
          <w:rFonts w:hint="eastAsia"/>
        </w:rPr>
        <w:t>通用元数据信息、管理元数据信息和文件内容元数据信息应符合《公路</w:t>
      </w:r>
      <w:r>
        <w:rPr>
          <w:rFonts w:hint="eastAsia"/>
          <w:lang w:eastAsia="zh-CN"/>
        </w:rPr>
        <w:t>建设项目</w:t>
      </w:r>
      <w:r>
        <w:rPr>
          <w:rFonts w:hint="eastAsia"/>
        </w:rPr>
        <w:t>档案信息</w:t>
      </w:r>
      <w:r>
        <w:rPr>
          <w:rFonts w:hint="eastAsia"/>
          <w:lang w:eastAsia="zh-CN"/>
        </w:rPr>
        <w:t>数据</w:t>
      </w:r>
      <w:r>
        <w:rPr>
          <w:rFonts w:hint="eastAsia"/>
        </w:rPr>
        <w:t>采集标准》相关要求</w:t>
      </w:r>
      <w:r>
        <w:t>。</w:t>
      </w:r>
    </w:p>
    <w:p>
      <w:pPr>
        <w:pStyle w:val="79"/>
        <w:spacing w:before="163" w:after="65"/>
      </w:pPr>
      <w:r>
        <w:rPr>
          <w:rFonts w:hint="eastAsia"/>
        </w:rPr>
        <w:t>电子文件包括版式电子文件、音像电子文件和其它文件等。</w:t>
      </w:r>
    </w:p>
    <w:p>
      <w:pPr>
        <w:pStyle w:val="79"/>
        <w:spacing w:before="163" w:after="65"/>
      </w:pPr>
      <w:r>
        <w:rPr>
          <w:rFonts w:hint="eastAsia"/>
        </w:rPr>
        <w:t>版式电子文件宜采用OFD或PDF格式，应符合DA</w:t>
      </w:r>
      <w:r>
        <w:t>/</w:t>
      </w:r>
      <w:r>
        <w:rPr>
          <w:rFonts w:hint="eastAsia"/>
        </w:rPr>
        <w:t xml:space="preserve">T </w:t>
      </w:r>
      <w:r>
        <w:t>47</w:t>
      </w:r>
      <w:r>
        <w:rPr>
          <w:rFonts w:hint="eastAsia"/>
        </w:rPr>
        <w:t>的相关要求。</w:t>
      </w:r>
    </w:p>
    <w:p>
      <w:pPr>
        <w:pStyle w:val="79"/>
        <w:spacing w:before="163" w:after="65"/>
      </w:pPr>
      <w:r>
        <w:rPr>
          <w:rFonts w:hint="eastAsia"/>
        </w:rPr>
        <w:t>归档的其它格式电子文件参照版式电子文件归档方式执行。</w:t>
      </w:r>
    </w:p>
    <w:p>
      <w:pPr>
        <w:pStyle w:val="2"/>
        <w:numPr>
          <w:ilvl w:val="0"/>
          <w:numId w:val="1"/>
        </w:numPr>
        <w:spacing w:before="163" w:after="163"/>
        <w:rPr>
          <w:b/>
        </w:rPr>
      </w:pPr>
      <w:bookmarkStart w:id="6" w:name="_Toc155191011"/>
      <w:r>
        <w:rPr>
          <w:rFonts w:hint="eastAsia"/>
        </w:rPr>
        <w:t>纸质档案数字化副本</w:t>
      </w:r>
      <w:r>
        <w:t>要求</w:t>
      </w:r>
      <w:bookmarkEnd w:id="6"/>
    </w:p>
    <w:p>
      <w:pPr>
        <w:pStyle w:val="79"/>
        <w:spacing w:before="163" w:after="65"/>
      </w:pPr>
      <w:r>
        <w:rPr>
          <w:rFonts w:hint="eastAsia"/>
        </w:rPr>
        <w:t>纸质档案数字化应符合DA</w:t>
      </w:r>
      <w:r>
        <w:t>/</w:t>
      </w:r>
      <w:r>
        <w:rPr>
          <w:rFonts w:hint="eastAsia"/>
        </w:rPr>
        <w:t>T</w:t>
      </w:r>
      <w:r>
        <w:t xml:space="preserve"> </w:t>
      </w:r>
      <w:r>
        <w:rPr>
          <w:rFonts w:hint="eastAsia"/>
        </w:rPr>
        <w:t>31的相关要求。</w:t>
      </w:r>
    </w:p>
    <w:p>
      <w:pPr>
        <w:pStyle w:val="79"/>
        <w:spacing w:before="163" w:after="65"/>
      </w:pPr>
      <w:r>
        <w:t>扫描文件图像格式可采用黑白二值或彩色两种模式。</w:t>
      </w:r>
    </w:p>
    <w:p>
      <w:pPr>
        <w:pStyle w:val="37"/>
        <w:ind w:left="420"/>
      </w:pPr>
      <w:r>
        <w:t>带有有色标记且必须保留其色彩的文件，如红头文</w:t>
      </w:r>
      <w:r>
        <w:rPr>
          <w:rFonts w:hint="eastAsia"/>
        </w:rPr>
        <w:t>件</w:t>
      </w:r>
      <w:r>
        <w:t>、盖鲜章的文件、彩色规划图等应采用彩色模式</w:t>
      </w:r>
      <w:r>
        <w:rPr>
          <w:rFonts w:hint="eastAsia"/>
        </w:rPr>
        <w:t>扫描</w:t>
      </w:r>
      <w:r>
        <w:t>。</w:t>
      </w:r>
    </w:p>
    <w:p>
      <w:pPr>
        <w:pStyle w:val="37"/>
        <w:ind w:left="420"/>
      </w:pPr>
      <w:r>
        <w:t>不带插图或黑白二色的文件，应采用黑白二值模式扫描。</w:t>
      </w:r>
    </w:p>
    <w:p>
      <w:pPr>
        <w:pStyle w:val="79"/>
        <w:spacing w:before="163" w:after="65"/>
      </w:pPr>
      <w:r>
        <w:t>扫描文件最低分辨率、图像标准、文件存储大小应符合</w:t>
      </w:r>
      <w:r>
        <w:rPr>
          <w:rFonts w:hint="eastAsia"/>
        </w:rPr>
        <w:t>下表</w:t>
      </w:r>
      <w:r>
        <w:t>要求。</w:t>
      </w:r>
    </w:p>
    <w:p>
      <w:pPr>
        <w:pStyle w:val="11"/>
        <w:keepNext/>
      </w:pPr>
      <w:r>
        <w:rPr>
          <w:rFonts w:hint="eastAsia"/>
        </w:rPr>
        <w:t xml:space="preserve">表 </w:t>
      </w:r>
      <w:r>
        <w:fldChar w:fldCharType="begin"/>
      </w:r>
      <w:r>
        <w:instrText xml:space="preserve"> </w:instrText>
      </w:r>
      <w:r>
        <w:rPr>
          <w:rFonts w:hint="eastAsia"/>
        </w:rPr>
        <w:instrText xml:space="preserve">STYLEREF 1 \s</w:instrText>
      </w:r>
      <w:r>
        <w:instrText xml:space="preserve"> </w:instrText>
      </w:r>
      <w:r>
        <w:fldChar w:fldCharType="separate"/>
      </w:r>
      <w:r>
        <w:t>7</w:t>
      </w:r>
      <w:r>
        <w:fldChar w:fldCharType="end"/>
      </w:r>
      <w:r>
        <w:t>.</w:t>
      </w:r>
      <w:r>
        <w:fldChar w:fldCharType="begin"/>
      </w:r>
      <w:r>
        <w:instrText xml:space="preserve"> </w:instrText>
      </w:r>
      <w:r>
        <w:rPr>
          <w:rFonts w:hint="eastAsia"/>
        </w:rPr>
        <w:instrText xml:space="preserve">SEQ 表 \* ARABIC \s 1</w:instrText>
      </w:r>
      <w:r>
        <w:instrText xml:space="preserve"> </w:instrText>
      </w:r>
      <w:r>
        <w:fldChar w:fldCharType="separate"/>
      </w:r>
      <w:r>
        <w:t>1</w:t>
      </w:r>
      <w:r>
        <w:fldChar w:fldCharType="end"/>
      </w:r>
      <w:r>
        <w:rPr>
          <w:rFonts w:hint="eastAsia"/>
        </w:rPr>
        <w:t>扫描文件最低分辨率、图像标准、文件存储大小表</w:t>
      </w:r>
    </w:p>
    <w:tbl>
      <w:tblPr>
        <w:tblStyle w:val="54"/>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57" w:type="dxa"/>
          <w:left w:w="0" w:type="dxa"/>
          <w:bottom w:w="57" w:type="dxa"/>
          <w:right w:w="0" w:type="dxa"/>
        </w:tblCellMar>
      </w:tblPr>
      <w:tblGrid>
        <w:gridCol w:w="1874"/>
        <w:gridCol w:w="1874"/>
        <w:gridCol w:w="1874"/>
        <w:gridCol w:w="1874"/>
        <w:gridCol w:w="18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rHeight w:val="342" w:hRule="atLeast"/>
        </w:trPr>
        <w:tc>
          <w:tcPr>
            <w:tcW w:w="1000" w:type="pct"/>
            <w:tcBorders>
              <w:left w:val="single" w:color="000000" w:sz="6" w:space="0"/>
            </w:tcBorders>
            <w:vAlign w:val="center"/>
          </w:tcPr>
          <w:p>
            <w:pPr>
              <w:pStyle w:val="93"/>
              <w:rPr>
                <w:sz w:val="18"/>
              </w:rPr>
            </w:pPr>
            <w:r>
              <w:rPr>
                <w:sz w:val="18"/>
              </w:rPr>
              <w:t>色彩种类</w:t>
            </w:r>
          </w:p>
        </w:tc>
        <w:tc>
          <w:tcPr>
            <w:tcW w:w="1000" w:type="pct"/>
            <w:vAlign w:val="center"/>
          </w:tcPr>
          <w:p>
            <w:pPr>
              <w:pStyle w:val="93"/>
              <w:rPr>
                <w:sz w:val="18"/>
              </w:rPr>
            </w:pPr>
            <w:r>
              <w:rPr>
                <w:sz w:val="18"/>
              </w:rPr>
              <w:t>最低分辨率</w:t>
            </w:r>
          </w:p>
        </w:tc>
        <w:tc>
          <w:tcPr>
            <w:tcW w:w="1000" w:type="pct"/>
            <w:vAlign w:val="center"/>
          </w:tcPr>
          <w:p>
            <w:pPr>
              <w:pStyle w:val="93"/>
              <w:rPr>
                <w:sz w:val="18"/>
              </w:rPr>
            </w:pPr>
            <w:r>
              <w:rPr>
                <w:sz w:val="18"/>
              </w:rPr>
              <w:t>图像标准</w:t>
            </w:r>
          </w:p>
        </w:tc>
        <w:tc>
          <w:tcPr>
            <w:tcW w:w="1000" w:type="pct"/>
            <w:vAlign w:val="center"/>
          </w:tcPr>
          <w:p>
            <w:pPr>
              <w:pStyle w:val="93"/>
              <w:rPr>
                <w:sz w:val="18"/>
              </w:rPr>
            </w:pPr>
            <w:r>
              <w:rPr>
                <w:sz w:val="18"/>
              </w:rPr>
              <w:t>图像幅面</w:t>
            </w:r>
          </w:p>
        </w:tc>
        <w:tc>
          <w:tcPr>
            <w:tcW w:w="1000" w:type="pct"/>
            <w:tcBorders>
              <w:right w:val="single" w:color="000000" w:sz="6" w:space="0"/>
            </w:tcBorders>
            <w:vAlign w:val="center"/>
          </w:tcPr>
          <w:p>
            <w:pPr>
              <w:pStyle w:val="93"/>
              <w:rPr>
                <w:sz w:val="18"/>
              </w:rPr>
            </w:pPr>
            <w:r>
              <w:rPr>
                <w:sz w:val="18"/>
              </w:rPr>
              <w:t>文件存储大小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rHeight w:val="334" w:hRule="atLeast"/>
        </w:trPr>
        <w:tc>
          <w:tcPr>
            <w:tcW w:w="1000" w:type="pct"/>
            <w:vMerge w:val="restart"/>
            <w:tcBorders>
              <w:left w:val="single" w:color="000000" w:sz="6" w:space="0"/>
              <w:bottom w:val="nil"/>
            </w:tcBorders>
            <w:vAlign w:val="center"/>
          </w:tcPr>
          <w:p>
            <w:pPr>
              <w:pStyle w:val="93"/>
              <w:rPr>
                <w:sz w:val="18"/>
              </w:rPr>
            </w:pPr>
            <w:r>
              <w:rPr>
                <w:sz w:val="18"/>
              </w:rPr>
              <w:t>彩色</w:t>
            </w:r>
          </w:p>
        </w:tc>
        <w:tc>
          <w:tcPr>
            <w:tcW w:w="1000" w:type="pct"/>
            <w:vMerge w:val="restart"/>
            <w:tcBorders>
              <w:bottom w:val="nil"/>
            </w:tcBorders>
            <w:vAlign w:val="center"/>
          </w:tcPr>
          <w:p>
            <w:pPr>
              <w:pStyle w:val="93"/>
              <w:rPr>
                <w:sz w:val="18"/>
              </w:rPr>
            </w:pPr>
            <w:r>
              <w:rPr>
                <w:rFonts w:hint="eastAsia"/>
                <w:sz w:val="18"/>
              </w:rPr>
              <w:t>3</w:t>
            </w:r>
            <w:r>
              <w:rPr>
                <w:sz w:val="18"/>
              </w:rPr>
              <w:t>00DPI</w:t>
            </w:r>
          </w:p>
        </w:tc>
        <w:tc>
          <w:tcPr>
            <w:tcW w:w="1000" w:type="pct"/>
            <w:vMerge w:val="restart"/>
            <w:tcBorders>
              <w:bottom w:val="nil"/>
            </w:tcBorders>
            <w:vAlign w:val="center"/>
          </w:tcPr>
          <w:p>
            <w:pPr>
              <w:pStyle w:val="93"/>
              <w:rPr>
                <w:sz w:val="18"/>
              </w:rPr>
            </w:pPr>
            <w:r>
              <w:rPr>
                <w:rFonts w:hint="eastAsia"/>
                <w:sz w:val="18"/>
              </w:rPr>
              <w:t>JPEG（</w:t>
            </w:r>
            <w:r>
              <w:rPr>
                <w:sz w:val="18"/>
              </w:rPr>
              <w:t>压缩级别不低于8 级</w:t>
            </w:r>
            <w:r>
              <w:rPr>
                <w:rFonts w:hint="eastAsia"/>
                <w:sz w:val="18"/>
              </w:rPr>
              <w:t>）</w:t>
            </w:r>
          </w:p>
        </w:tc>
        <w:tc>
          <w:tcPr>
            <w:tcW w:w="1000" w:type="pct"/>
            <w:vAlign w:val="center"/>
          </w:tcPr>
          <w:p>
            <w:pPr>
              <w:pStyle w:val="93"/>
              <w:rPr>
                <w:sz w:val="18"/>
              </w:rPr>
            </w:pPr>
            <w:r>
              <w:rPr>
                <w:sz w:val="18"/>
              </w:rPr>
              <w:t>A0+</w:t>
            </w:r>
          </w:p>
        </w:tc>
        <w:tc>
          <w:tcPr>
            <w:tcW w:w="1000" w:type="pct"/>
            <w:tcBorders>
              <w:right w:val="single" w:color="000000" w:sz="6" w:space="0"/>
            </w:tcBorders>
            <w:vAlign w:val="center"/>
          </w:tcPr>
          <w:p>
            <w:pPr>
              <w:pStyle w:val="93"/>
              <w:rPr>
                <w:sz w:val="18"/>
              </w:rPr>
            </w:pPr>
            <w:r>
              <w:rPr>
                <w:sz w:val="18"/>
              </w:rPr>
              <w:t>6M</w:t>
            </w:r>
            <w:r>
              <w:rPr>
                <w:rFonts w:hint="eastAsia"/>
                <w:sz w:val="18"/>
              </w:rPr>
              <w:t>B</w:t>
            </w:r>
            <w:r>
              <w:rPr>
                <w:sz w:val="18"/>
              </w:rPr>
              <w:t>-16M</w:t>
            </w:r>
            <w:r>
              <w:rPr>
                <w:rFonts w:hint="eastAsia"/>
                <w:sz w:val="18"/>
              </w:rPr>
              <w:t>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rHeight w:val="335" w:hRule="atLeast"/>
        </w:trPr>
        <w:tc>
          <w:tcPr>
            <w:tcW w:w="1000" w:type="pct"/>
            <w:vMerge w:val="continue"/>
            <w:tcBorders>
              <w:top w:val="nil"/>
              <w:left w:val="single" w:color="000000" w:sz="6" w:space="0"/>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Align w:val="center"/>
          </w:tcPr>
          <w:p>
            <w:pPr>
              <w:pStyle w:val="93"/>
              <w:rPr>
                <w:sz w:val="18"/>
              </w:rPr>
            </w:pPr>
            <w:r>
              <w:rPr>
                <w:sz w:val="18"/>
              </w:rPr>
              <w:t>A0</w:t>
            </w:r>
          </w:p>
        </w:tc>
        <w:tc>
          <w:tcPr>
            <w:tcW w:w="1000" w:type="pct"/>
            <w:tcBorders>
              <w:right w:val="single" w:color="000000" w:sz="6" w:space="0"/>
            </w:tcBorders>
            <w:vAlign w:val="center"/>
          </w:tcPr>
          <w:p>
            <w:pPr>
              <w:pStyle w:val="93"/>
              <w:rPr>
                <w:sz w:val="18"/>
              </w:rPr>
            </w:pPr>
            <w:r>
              <w:rPr>
                <w:sz w:val="18"/>
              </w:rPr>
              <w:t>3M</w:t>
            </w:r>
            <w:r>
              <w:rPr>
                <w:rFonts w:hint="eastAsia"/>
                <w:sz w:val="18"/>
              </w:rPr>
              <w:t>B</w:t>
            </w:r>
            <w:r>
              <w:rPr>
                <w:sz w:val="18"/>
              </w:rPr>
              <w:t>~8M</w:t>
            </w:r>
            <w:r>
              <w:rPr>
                <w:rFonts w:hint="eastAsia"/>
                <w:sz w:val="18"/>
              </w:rPr>
              <w:t>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rHeight w:val="336" w:hRule="atLeast"/>
        </w:trPr>
        <w:tc>
          <w:tcPr>
            <w:tcW w:w="1000" w:type="pct"/>
            <w:vMerge w:val="continue"/>
            <w:tcBorders>
              <w:top w:val="nil"/>
              <w:left w:val="single" w:color="000000" w:sz="6" w:space="0"/>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Align w:val="center"/>
          </w:tcPr>
          <w:p>
            <w:pPr>
              <w:pStyle w:val="93"/>
              <w:rPr>
                <w:sz w:val="18"/>
              </w:rPr>
            </w:pPr>
            <w:r>
              <w:rPr>
                <w:sz w:val="18"/>
              </w:rPr>
              <w:t>A1</w:t>
            </w:r>
          </w:p>
        </w:tc>
        <w:tc>
          <w:tcPr>
            <w:tcW w:w="1000" w:type="pct"/>
            <w:tcBorders>
              <w:right w:val="single" w:color="000000" w:sz="6" w:space="0"/>
            </w:tcBorders>
            <w:vAlign w:val="center"/>
          </w:tcPr>
          <w:p>
            <w:pPr>
              <w:pStyle w:val="93"/>
              <w:rPr>
                <w:sz w:val="18"/>
              </w:rPr>
            </w:pPr>
            <w:r>
              <w:rPr>
                <w:sz w:val="18"/>
              </w:rPr>
              <w:t>1</w:t>
            </w:r>
            <w:r>
              <w:rPr>
                <w:rFonts w:hint="eastAsia"/>
                <w:sz w:val="18"/>
              </w:rPr>
              <w:t>MB</w:t>
            </w:r>
            <w:r>
              <w:rPr>
                <w:sz w:val="18"/>
              </w:rPr>
              <w:t>~3</w:t>
            </w:r>
            <w:r>
              <w:rPr>
                <w:rFonts w:hint="eastAsia"/>
                <w:sz w:val="18"/>
              </w:rPr>
              <w:t>MB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rHeight w:val="334" w:hRule="atLeast"/>
        </w:trPr>
        <w:tc>
          <w:tcPr>
            <w:tcW w:w="1000" w:type="pct"/>
            <w:vMerge w:val="continue"/>
            <w:tcBorders>
              <w:top w:val="nil"/>
              <w:left w:val="single" w:color="000000" w:sz="6" w:space="0"/>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Align w:val="center"/>
          </w:tcPr>
          <w:p>
            <w:pPr>
              <w:pStyle w:val="93"/>
              <w:rPr>
                <w:sz w:val="18"/>
              </w:rPr>
            </w:pPr>
            <w:r>
              <w:rPr>
                <w:sz w:val="18"/>
              </w:rPr>
              <w:t>A2</w:t>
            </w:r>
          </w:p>
        </w:tc>
        <w:tc>
          <w:tcPr>
            <w:tcW w:w="1000" w:type="pct"/>
            <w:tcBorders>
              <w:right w:val="single" w:color="000000" w:sz="6" w:space="0"/>
            </w:tcBorders>
            <w:vAlign w:val="center"/>
          </w:tcPr>
          <w:p>
            <w:pPr>
              <w:pStyle w:val="93"/>
              <w:rPr>
                <w:sz w:val="18"/>
              </w:rPr>
            </w:pPr>
            <w:r>
              <w:rPr>
                <w:sz w:val="18"/>
              </w:rPr>
              <w:t>800</w:t>
            </w:r>
            <w:r>
              <w:rPr>
                <w:rFonts w:hint="eastAsia"/>
                <w:sz w:val="18"/>
              </w:rPr>
              <w:t>KB</w:t>
            </w:r>
            <w:r>
              <w:rPr>
                <w:sz w:val="18"/>
              </w:rPr>
              <w:t>~1.5</w:t>
            </w:r>
            <w:r>
              <w:rPr>
                <w:rFonts w:hint="eastAsia"/>
                <w:sz w:val="18"/>
              </w:rPr>
              <w:t>M</w:t>
            </w:r>
            <w:r>
              <w:rPr>
                <w:sz w:val="18"/>
              </w:rPr>
              <w:t>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rHeight w:val="335" w:hRule="atLeast"/>
        </w:trPr>
        <w:tc>
          <w:tcPr>
            <w:tcW w:w="1000" w:type="pct"/>
            <w:vMerge w:val="continue"/>
            <w:tcBorders>
              <w:top w:val="nil"/>
              <w:left w:val="single" w:color="000000" w:sz="6" w:space="0"/>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Align w:val="center"/>
          </w:tcPr>
          <w:p>
            <w:pPr>
              <w:pStyle w:val="93"/>
              <w:rPr>
                <w:sz w:val="18"/>
              </w:rPr>
            </w:pPr>
            <w:r>
              <w:rPr>
                <w:sz w:val="18"/>
              </w:rPr>
              <w:t>A3</w:t>
            </w:r>
          </w:p>
        </w:tc>
        <w:tc>
          <w:tcPr>
            <w:tcW w:w="1000" w:type="pct"/>
            <w:tcBorders>
              <w:right w:val="single" w:color="000000" w:sz="6" w:space="0"/>
            </w:tcBorders>
            <w:vAlign w:val="center"/>
          </w:tcPr>
          <w:p>
            <w:pPr>
              <w:pStyle w:val="93"/>
              <w:rPr>
                <w:sz w:val="18"/>
              </w:rPr>
            </w:pPr>
            <w:r>
              <w:rPr>
                <w:sz w:val="18"/>
              </w:rPr>
              <w:t>500</w:t>
            </w:r>
            <w:r>
              <w:rPr>
                <w:rFonts w:hint="eastAsia"/>
                <w:sz w:val="18"/>
              </w:rPr>
              <w:t>KB</w:t>
            </w:r>
            <w:r>
              <w:rPr>
                <w:sz w:val="18"/>
              </w:rPr>
              <w:t>~800KB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rHeight w:val="334" w:hRule="atLeast"/>
        </w:trPr>
        <w:tc>
          <w:tcPr>
            <w:tcW w:w="1000" w:type="pct"/>
            <w:vMerge w:val="continue"/>
            <w:tcBorders>
              <w:top w:val="nil"/>
              <w:left w:val="single" w:color="000000" w:sz="6" w:space="0"/>
            </w:tcBorders>
            <w:vAlign w:val="center"/>
          </w:tcPr>
          <w:p>
            <w:pPr>
              <w:pStyle w:val="93"/>
              <w:rPr>
                <w:sz w:val="18"/>
              </w:rPr>
            </w:pPr>
          </w:p>
        </w:tc>
        <w:tc>
          <w:tcPr>
            <w:tcW w:w="1000" w:type="pct"/>
            <w:vMerge w:val="continue"/>
            <w:tcBorders>
              <w:top w:val="nil"/>
            </w:tcBorders>
            <w:vAlign w:val="center"/>
          </w:tcPr>
          <w:p>
            <w:pPr>
              <w:pStyle w:val="93"/>
              <w:rPr>
                <w:sz w:val="18"/>
              </w:rPr>
            </w:pPr>
          </w:p>
        </w:tc>
        <w:tc>
          <w:tcPr>
            <w:tcW w:w="1000" w:type="pct"/>
            <w:vMerge w:val="continue"/>
            <w:tcBorders>
              <w:top w:val="nil"/>
            </w:tcBorders>
            <w:vAlign w:val="center"/>
          </w:tcPr>
          <w:p>
            <w:pPr>
              <w:pStyle w:val="93"/>
              <w:rPr>
                <w:sz w:val="18"/>
              </w:rPr>
            </w:pPr>
          </w:p>
        </w:tc>
        <w:tc>
          <w:tcPr>
            <w:tcW w:w="1000" w:type="pct"/>
            <w:vAlign w:val="center"/>
          </w:tcPr>
          <w:p>
            <w:pPr>
              <w:pStyle w:val="93"/>
              <w:rPr>
                <w:sz w:val="18"/>
              </w:rPr>
            </w:pPr>
            <w:r>
              <w:rPr>
                <w:sz w:val="18"/>
              </w:rPr>
              <w:t>A4</w:t>
            </w:r>
          </w:p>
        </w:tc>
        <w:tc>
          <w:tcPr>
            <w:tcW w:w="1000" w:type="pct"/>
            <w:tcBorders>
              <w:right w:val="single" w:color="000000" w:sz="6" w:space="0"/>
            </w:tcBorders>
            <w:vAlign w:val="center"/>
          </w:tcPr>
          <w:p>
            <w:pPr>
              <w:pStyle w:val="93"/>
              <w:rPr>
                <w:sz w:val="18"/>
              </w:rPr>
            </w:pPr>
            <w:r>
              <w:rPr>
                <w:sz w:val="18"/>
              </w:rPr>
              <w:t>200</w:t>
            </w:r>
            <w:r>
              <w:rPr>
                <w:rFonts w:hint="eastAsia"/>
                <w:sz w:val="18"/>
              </w:rPr>
              <w:t>KB</w:t>
            </w:r>
            <w:r>
              <w:rPr>
                <w:sz w:val="18"/>
              </w:rPr>
              <w:t>~500</w:t>
            </w:r>
            <w:r>
              <w:rPr>
                <w:rFonts w:hint="eastAsia"/>
                <w:sz w:val="18"/>
              </w:rPr>
              <w:t>KB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rHeight w:val="336" w:hRule="atLeast"/>
        </w:trPr>
        <w:tc>
          <w:tcPr>
            <w:tcW w:w="1000" w:type="pct"/>
            <w:vMerge w:val="restart"/>
            <w:tcBorders>
              <w:left w:val="single" w:color="000000" w:sz="6" w:space="0"/>
              <w:bottom w:val="nil"/>
            </w:tcBorders>
            <w:vAlign w:val="center"/>
          </w:tcPr>
          <w:p>
            <w:pPr>
              <w:pStyle w:val="93"/>
              <w:rPr>
                <w:sz w:val="18"/>
              </w:rPr>
            </w:pPr>
            <w:r>
              <w:rPr>
                <w:sz w:val="18"/>
              </w:rPr>
              <w:t>黑白</w:t>
            </w:r>
          </w:p>
        </w:tc>
        <w:tc>
          <w:tcPr>
            <w:tcW w:w="1000" w:type="pct"/>
            <w:vMerge w:val="restart"/>
            <w:tcBorders>
              <w:bottom w:val="nil"/>
            </w:tcBorders>
            <w:vAlign w:val="center"/>
          </w:tcPr>
          <w:p>
            <w:pPr>
              <w:pStyle w:val="93"/>
              <w:rPr>
                <w:sz w:val="18"/>
              </w:rPr>
            </w:pPr>
            <w:r>
              <w:rPr>
                <w:sz w:val="18"/>
              </w:rPr>
              <w:t>300</w:t>
            </w:r>
            <w:r>
              <w:rPr>
                <w:rFonts w:hint="eastAsia"/>
                <w:sz w:val="18"/>
              </w:rPr>
              <w:t>DPI</w:t>
            </w:r>
          </w:p>
        </w:tc>
        <w:tc>
          <w:tcPr>
            <w:tcW w:w="1000" w:type="pct"/>
            <w:vMerge w:val="restart"/>
            <w:tcBorders>
              <w:bottom w:val="nil"/>
            </w:tcBorders>
            <w:vAlign w:val="center"/>
          </w:tcPr>
          <w:p>
            <w:pPr>
              <w:pStyle w:val="93"/>
              <w:rPr>
                <w:sz w:val="18"/>
              </w:rPr>
            </w:pPr>
            <w:r>
              <w:rPr>
                <w:rFonts w:hint="eastAsia"/>
                <w:sz w:val="18"/>
              </w:rPr>
              <w:t>TIFF（</w:t>
            </w:r>
            <w:r>
              <w:rPr>
                <w:sz w:val="18"/>
              </w:rPr>
              <w:t>CCITT4压缩</w:t>
            </w:r>
            <w:r>
              <w:rPr>
                <w:rFonts w:hint="eastAsia"/>
                <w:sz w:val="18"/>
              </w:rPr>
              <w:t>）</w:t>
            </w:r>
          </w:p>
        </w:tc>
        <w:tc>
          <w:tcPr>
            <w:tcW w:w="1000" w:type="pct"/>
            <w:vAlign w:val="center"/>
          </w:tcPr>
          <w:p>
            <w:pPr>
              <w:pStyle w:val="93"/>
              <w:rPr>
                <w:sz w:val="18"/>
              </w:rPr>
            </w:pPr>
            <w:r>
              <w:rPr>
                <w:sz w:val="18"/>
              </w:rPr>
              <w:t>A0+</w:t>
            </w:r>
          </w:p>
        </w:tc>
        <w:tc>
          <w:tcPr>
            <w:tcW w:w="1000" w:type="pct"/>
            <w:tcBorders>
              <w:right w:val="single" w:color="000000" w:sz="6" w:space="0"/>
            </w:tcBorders>
            <w:vAlign w:val="center"/>
          </w:tcPr>
          <w:p>
            <w:pPr>
              <w:pStyle w:val="93"/>
              <w:rPr>
                <w:sz w:val="18"/>
              </w:rPr>
            </w:pPr>
            <w:r>
              <w:rPr>
                <w:sz w:val="18"/>
              </w:rPr>
              <w:t>2M</w:t>
            </w:r>
            <w:r>
              <w:rPr>
                <w:rFonts w:hint="eastAsia"/>
                <w:sz w:val="18"/>
              </w:rPr>
              <w:t>B</w:t>
            </w:r>
            <w:r>
              <w:rPr>
                <w:sz w:val="18"/>
              </w:rPr>
              <w:t>~4M</w:t>
            </w:r>
            <w:r>
              <w:rPr>
                <w:rFonts w:hint="eastAsia"/>
                <w:sz w:val="18"/>
              </w:rPr>
              <w:t>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rHeight w:val="334" w:hRule="atLeast"/>
        </w:trPr>
        <w:tc>
          <w:tcPr>
            <w:tcW w:w="1000" w:type="pct"/>
            <w:vMerge w:val="continue"/>
            <w:tcBorders>
              <w:top w:val="nil"/>
              <w:left w:val="single" w:color="000000" w:sz="6" w:space="0"/>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Align w:val="center"/>
          </w:tcPr>
          <w:p>
            <w:pPr>
              <w:pStyle w:val="93"/>
              <w:rPr>
                <w:sz w:val="18"/>
              </w:rPr>
            </w:pPr>
            <w:r>
              <w:rPr>
                <w:sz w:val="18"/>
              </w:rPr>
              <w:t>A0</w:t>
            </w:r>
          </w:p>
        </w:tc>
        <w:tc>
          <w:tcPr>
            <w:tcW w:w="1000" w:type="pct"/>
            <w:tcBorders>
              <w:right w:val="single" w:color="000000" w:sz="6" w:space="0"/>
            </w:tcBorders>
            <w:vAlign w:val="center"/>
          </w:tcPr>
          <w:p>
            <w:pPr>
              <w:pStyle w:val="93"/>
              <w:rPr>
                <w:sz w:val="18"/>
              </w:rPr>
            </w:pPr>
            <w:r>
              <w:rPr>
                <w:sz w:val="18"/>
              </w:rPr>
              <w:t>1M</w:t>
            </w:r>
            <w:r>
              <w:rPr>
                <w:rFonts w:hint="eastAsia"/>
                <w:sz w:val="18"/>
              </w:rPr>
              <w:t>B</w:t>
            </w:r>
            <w:r>
              <w:rPr>
                <w:sz w:val="18"/>
              </w:rPr>
              <w:t>~2M</w:t>
            </w:r>
            <w:r>
              <w:rPr>
                <w:rFonts w:hint="eastAsia"/>
                <w:sz w:val="18"/>
              </w:rPr>
              <w:t>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rHeight w:val="334" w:hRule="atLeast"/>
        </w:trPr>
        <w:tc>
          <w:tcPr>
            <w:tcW w:w="1000" w:type="pct"/>
            <w:vMerge w:val="continue"/>
            <w:tcBorders>
              <w:top w:val="nil"/>
              <w:left w:val="single" w:color="000000" w:sz="6" w:space="0"/>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Align w:val="center"/>
          </w:tcPr>
          <w:p>
            <w:pPr>
              <w:pStyle w:val="93"/>
              <w:rPr>
                <w:sz w:val="18"/>
              </w:rPr>
            </w:pPr>
            <w:r>
              <w:rPr>
                <w:sz w:val="18"/>
              </w:rPr>
              <w:t>A1</w:t>
            </w:r>
          </w:p>
        </w:tc>
        <w:tc>
          <w:tcPr>
            <w:tcW w:w="1000" w:type="pct"/>
            <w:tcBorders>
              <w:right w:val="single" w:color="000000" w:sz="6" w:space="0"/>
            </w:tcBorders>
            <w:vAlign w:val="center"/>
          </w:tcPr>
          <w:p>
            <w:pPr>
              <w:pStyle w:val="93"/>
              <w:rPr>
                <w:sz w:val="18"/>
              </w:rPr>
            </w:pPr>
            <w:r>
              <w:rPr>
                <w:sz w:val="18"/>
              </w:rPr>
              <w:t>300KB~400</w:t>
            </w:r>
            <w:r>
              <w:rPr>
                <w:rFonts w:hint="eastAsia"/>
                <w:sz w:val="18"/>
              </w:rPr>
              <w:t>KB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rHeight w:val="336" w:hRule="atLeast"/>
        </w:trPr>
        <w:tc>
          <w:tcPr>
            <w:tcW w:w="1000" w:type="pct"/>
            <w:vMerge w:val="continue"/>
            <w:tcBorders>
              <w:top w:val="nil"/>
              <w:left w:val="single" w:color="000000" w:sz="6" w:space="0"/>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Align w:val="center"/>
          </w:tcPr>
          <w:p>
            <w:pPr>
              <w:pStyle w:val="93"/>
              <w:rPr>
                <w:sz w:val="18"/>
              </w:rPr>
            </w:pPr>
            <w:r>
              <w:rPr>
                <w:sz w:val="18"/>
              </w:rPr>
              <w:t>A2</w:t>
            </w:r>
          </w:p>
        </w:tc>
        <w:tc>
          <w:tcPr>
            <w:tcW w:w="1000" w:type="pct"/>
            <w:tcBorders>
              <w:right w:val="single" w:color="000000" w:sz="6" w:space="0"/>
            </w:tcBorders>
            <w:vAlign w:val="center"/>
          </w:tcPr>
          <w:p>
            <w:pPr>
              <w:pStyle w:val="93"/>
              <w:rPr>
                <w:sz w:val="18"/>
              </w:rPr>
            </w:pPr>
            <w:r>
              <w:rPr>
                <w:sz w:val="18"/>
              </w:rPr>
              <w:t>100KB~200KB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rHeight w:val="334" w:hRule="atLeast"/>
        </w:trPr>
        <w:tc>
          <w:tcPr>
            <w:tcW w:w="1000" w:type="pct"/>
            <w:vMerge w:val="continue"/>
            <w:tcBorders>
              <w:top w:val="nil"/>
              <w:left w:val="single" w:color="000000" w:sz="6" w:space="0"/>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Merge w:val="continue"/>
            <w:tcBorders>
              <w:top w:val="nil"/>
              <w:bottom w:val="nil"/>
            </w:tcBorders>
            <w:vAlign w:val="center"/>
          </w:tcPr>
          <w:p>
            <w:pPr>
              <w:pStyle w:val="93"/>
              <w:rPr>
                <w:sz w:val="18"/>
              </w:rPr>
            </w:pPr>
          </w:p>
        </w:tc>
        <w:tc>
          <w:tcPr>
            <w:tcW w:w="1000" w:type="pct"/>
            <w:vAlign w:val="center"/>
          </w:tcPr>
          <w:p>
            <w:pPr>
              <w:pStyle w:val="93"/>
              <w:rPr>
                <w:sz w:val="18"/>
              </w:rPr>
            </w:pPr>
            <w:r>
              <w:rPr>
                <w:sz w:val="18"/>
              </w:rPr>
              <w:t>A3</w:t>
            </w:r>
          </w:p>
        </w:tc>
        <w:tc>
          <w:tcPr>
            <w:tcW w:w="1000" w:type="pct"/>
            <w:tcBorders>
              <w:right w:val="single" w:color="000000" w:sz="6" w:space="0"/>
            </w:tcBorders>
            <w:vAlign w:val="center"/>
          </w:tcPr>
          <w:p>
            <w:pPr>
              <w:pStyle w:val="93"/>
              <w:rPr>
                <w:sz w:val="18"/>
              </w:rPr>
            </w:pPr>
            <w:r>
              <w:rPr>
                <w:sz w:val="18"/>
              </w:rPr>
              <w:t>50KB~100KB</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rHeight w:val="342" w:hRule="atLeast"/>
        </w:trPr>
        <w:tc>
          <w:tcPr>
            <w:tcW w:w="1000" w:type="pct"/>
            <w:vMerge w:val="continue"/>
            <w:tcBorders>
              <w:top w:val="nil"/>
              <w:left w:val="single" w:color="000000" w:sz="6" w:space="0"/>
            </w:tcBorders>
            <w:vAlign w:val="center"/>
          </w:tcPr>
          <w:p>
            <w:pPr>
              <w:pStyle w:val="93"/>
              <w:rPr>
                <w:sz w:val="18"/>
              </w:rPr>
            </w:pPr>
          </w:p>
        </w:tc>
        <w:tc>
          <w:tcPr>
            <w:tcW w:w="1000" w:type="pct"/>
            <w:vMerge w:val="continue"/>
            <w:tcBorders>
              <w:top w:val="nil"/>
            </w:tcBorders>
            <w:vAlign w:val="center"/>
          </w:tcPr>
          <w:p>
            <w:pPr>
              <w:pStyle w:val="93"/>
              <w:rPr>
                <w:sz w:val="18"/>
              </w:rPr>
            </w:pPr>
          </w:p>
        </w:tc>
        <w:tc>
          <w:tcPr>
            <w:tcW w:w="1000" w:type="pct"/>
            <w:vMerge w:val="continue"/>
            <w:tcBorders>
              <w:top w:val="nil"/>
            </w:tcBorders>
            <w:vAlign w:val="center"/>
          </w:tcPr>
          <w:p>
            <w:pPr>
              <w:pStyle w:val="93"/>
              <w:rPr>
                <w:sz w:val="18"/>
              </w:rPr>
            </w:pPr>
          </w:p>
        </w:tc>
        <w:tc>
          <w:tcPr>
            <w:tcW w:w="1000" w:type="pct"/>
            <w:vAlign w:val="center"/>
          </w:tcPr>
          <w:p>
            <w:pPr>
              <w:pStyle w:val="93"/>
              <w:rPr>
                <w:sz w:val="18"/>
              </w:rPr>
            </w:pPr>
            <w:r>
              <w:rPr>
                <w:sz w:val="18"/>
              </w:rPr>
              <w:t>A4</w:t>
            </w:r>
          </w:p>
        </w:tc>
        <w:tc>
          <w:tcPr>
            <w:tcW w:w="1000" w:type="pct"/>
            <w:tcBorders>
              <w:right w:val="single" w:color="000000" w:sz="6" w:space="0"/>
            </w:tcBorders>
            <w:vAlign w:val="center"/>
          </w:tcPr>
          <w:p>
            <w:pPr>
              <w:pStyle w:val="93"/>
              <w:rPr>
                <w:sz w:val="18"/>
              </w:rPr>
            </w:pPr>
            <w:r>
              <w:rPr>
                <w:sz w:val="18"/>
              </w:rPr>
              <w:t>30</w:t>
            </w:r>
            <w:r>
              <w:rPr>
                <w:rFonts w:hint="eastAsia"/>
                <w:sz w:val="18"/>
              </w:rPr>
              <w:t>KB</w:t>
            </w:r>
            <w:r>
              <w:rPr>
                <w:sz w:val="18"/>
              </w:rPr>
              <w:t>~50</w:t>
            </w:r>
            <w:r>
              <w:rPr>
                <w:rFonts w:hint="eastAsia"/>
                <w:sz w:val="18"/>
              </w:rPr>
              <w:t>KB</w:t>
            </w:r>
          </w:p>
        </w:tc>
      </w:tr>
    </w:tbl>
    <w:p>
      <w:pPr>
        <w:pStyle w:val="79"/>
        <w:spacing w:before="163" w:after="65"/>
      </w:pPr>
      <w:r>
        <w:t>扫描文件的图像应清晰、完整、不偏斜、不失真。</w:t>
      </w:r>
    </w:p>
    <w:p>
      <w:pPr>
        <w:pStyle w:val="79"/>
        <w:spacing w:before="163" w:after="65"/>
      </w:pPr>
      <w:r>
        <w:t>扫描文件是多页的应生成多页PDF</w:t>
      </w:r>
      <w:r>
        <w:rPr>
          <w:rFonts w:hint="eastAsia"/>
          <w:color w:val="000000"/>
          <w:szCs w:val="21"/>
        </w:rPr>
        <w:t>或 OFD 格式</w:t>
      </w:r>
      <w:r>
        <w:t>文件。其中图纸类</w:t>
      </w:r>
      <w:r>
        <w:rPr>
          <w:rFonts w:hint="eastAsia"/>
        </w:rPr>
        <w:t>档案应形成普通</w:t>
      </w:r>
      <w:r>
        <w:t>PDF</w:t>
      </w:r>
      <w:r>
        <w:rPr>
          <w:rFonts w:hint="eastAsia"/>
          <w:color w:val="000000"/>
          <w:szCs w:val="21"/>
        </w:rPr>
        <w:t>或 OFD 格式</w:t>
      </w:r>
      <w:r>
        <w:t>文件</w:t>
      </w:r>
      <w:r>
        <w:rPr>
          <w:rFonts w:hint="eastAsia"/>
        </w:rPr>
        <w:t>；</w:t>
      </w:r>
      <w:r>
        <w:t>文字类档案应形成符合PDF/A标准要求的SearchabIe PDF文件，其</w:t>
      </w:r>
      <w:r>
        <w:rPr>
          <w:rFonts w:hint="eastAsia"/>
        </w:rPr>
        <w:t>O</w:t>
      </w:r>
      <w:r>
        <w:t>CR识别率应达到90%以上。</w:t>
      </w:r>
    </w:p>
    <w:p>
      <w:pPr>
        <w:pStyle w:val="2"/>
        <w:numPr>
          <w:ilvl w:val="0"/>
          <w:numId w:val="1"/>
        </w:numPr>
        <w:spacing w:before="163" w:after="163"/>
      </w:pPr>
      <w:bookmarkStart w:id="7" w:name="_Toc155191012"/>
      <w:r>
        <w:rPr>
          <w:rFonts w:hint="eastAsia"/>
        </w:rPr>
        <w:t>档案整理</w:t>
      </w:r>
      <w:bookmarkEnd w:id="7"/>
    </w:p>
    <w:p>
      <w:pPr>
        <w:pStyle w:val="3"/>
        <w:spacing w:before="163" w:after="163"/>
      </w:pPr>
      <w:r>
        <w:rPr>
          <w:rFonts w:hint="eastAsia"/>
        </w:rPr>
        <w:t>一般规定</w:t>
      </w:r>
    </w:p>
    <w:p>
      <w:pPr>
        <w:pStyle w:val="81"/>
        <w:spacing w:before="65" w:after="65"/>
      </w:pPr>
      <w:r>
        <w:rPr>
          <w:rFonts w:hint="eastAsia"/>
        </w:rPr>
        <w:t>应遵循文件的形成规律和成套性特点，分类科学，组卷合理，便于保管和利用。</w:t>
      </w:r>
    </w:p>
    <w:p>
      <w:pPr>
        <w:pStyle w:val="81"/>
        <w:spacing w:before="65" w:after="65"/>
      </w:pPr>
      <w:r>
        <w:rPr>
          <w:rFonts w:hint="eastAsia"/>
        </w:rPr>
        <w:t>应符合DA/T 28相关要求，主要包括文件分类、排序、编目、装订和封装等</w:t>
      </w:r>
      <w:r>
        <w:t>。</w:t>
      </w:r>
    </w:p>
    <w:p>
      <w:pPr>
        <w:pStyle w:val="81"/>
        <w:spacing w:before="65" w:after="65"/>
      </w:pPr>
      <w:r>
        <w:rPr>
          <w:rFonts w:hint="eastAsia"/>
        </w:rPr>
        <w:t>不同载体的文件应分别立卷。</w:t>
      </w:r>
    </w:p>
    <w:p>
      <w:pPr>
        <w:pStyle w:val="3"/>
        <w:spacing w:before="163" w:after="163"/>
      </w:pPr>
      <w:r>
        <w:rPr>
          <w:rFonts w:hint="eastAsia"/>
        </w:rPr>
        <w:t xml:space="preserve">分类要求 </w:t>
      </w:r>
    </w:p>
    <w:p>
      <w:pPr>
        <w:pStyle w:val="81"/>
        <w:spacing w:before="65" w:after="65"/>
      </w:pPr>
      <w:r>
        <w:rPr>
          <w:rFonts w:hint="eastAsia"/>
        </w:rPr>
        <w:t>立项审批阶段文件材料根据审批事项内在联系分别整理组卷。</w:t>
      </w:r>
    </w:p>
    <w:p>
      <w:pPr>
        <w:pStyle w:val="81"/>
        <w:spacing w:before="65" w:after="65"/>
      </w:pPr>
      <w:r>
        <w:rPr>
          <w:rFonts w:hint="eastAsia"/>
        </w:rPr>
        <w:t>勘察、设计阶段文件材料按照勘察、设计的不同阶段和专业整理组卷。</w:t>
      </w:r>
    </w:p>
    <w:p>
      <w:pPr>
        <w:pStyle w:val="81"/>
        <w:spacing w:before="65" w:after="65"/>
      </w:pPr>
      <w:r>
        <w:rPr>
          <w:rFonts w:hint="eastAsia"/>
        </w:rPr>
        <w:t>招投标及合同管理文件材料按照招投标工作程序及合同内容，分别整理组卷。</w:t>
      </w:r>
    </w:p>
    <w:p>
      <w:pPr>
        <w:pStyle w:val="81"/>
        <w:spacing w:before="65" w:after="65"/>
      </w:pPr>
      <w:r>
        <w:rPr>
          <w:rFonts w:hint="eastAsia"/>
        </w:rPr>
        <w:t>工程准备阶段文件材料按审批事项及相关手续办理过程分别整理组卷。</w:t>
      </w:r>
    </w:p>
    <w:p>
      <w:pPr>
        <w:pStyle w:val="81"/>
        <w:spacing w:before="65" w:after="65"/>
      </w:pPr>
      <w:r>
        <w:rPr>
          <w:rFonts w:hint="eastAsia"/>
        </w:rPr>
        <w:t>工程管理文件材料按照问题结合时间分别整理组卷。</w:t>
      </w:r>
    </w:p>
    <w:p>
      <w:pPr>
        <w:pStyle w:val="81"/>
        <w:spacing w:before="65" w:after="65"/>
      </w:pPr>
      <w:r>
        <w:rPr>
          <w:rFonts w:hint="eastAsia"/>
        </w:rPr>
        <w:t>变更文件以合同段为单位，按照变更文件编号依次汇总整理组卷，并编制设计变更与修改后的竣工图档号对照一览表。</w:t>
      </w:r>
    </w:p>
    <w:p>
      <w:pPr>
        <w:pStyle w:val="81"/>
        <w:spacing w:before="65" w:after="65"/>
      </w:pPr>
      <w:r>
        <w:rPr>
          <w:rFonts w:hint="eastAsia"/>
        </w:rPr>
        <w:t>计量支付报表与附件、计划进度报表按照合同段结合时间分别整理组卷。</w:t>
      </w:r>
    </w:p>
    <w:p>
      <w:pPr>
        <w:pStyle w:val="81"/>
        <w:spacing w:before="65" w:after="65"/>
      </w:pPr>
      <w:r>
        <w:rPr>
          <w:rFonts w:hint="eastAsia"/>
        </w:rPr>
        <w:t>施工日志按照合同段结合时间集中整理组卷。</w:t>
      </w:r>
    </w:p>
    <w:p>
      <w:pPr>
        <w:pStyle w:val="81"/>
        <w:spacing w:before="65" w:after="65"/>
      </w:pPr>
      <w:r>
        <w:rPr>
          <w:rFonts w:hint="eastAsia"/>
        </w:rPr>
        <w:t>施工文件材料：</w:t>
      </w:r>
    </w:p>
    <w:p>
      <w:pPr>
        <w:pStyle w:val="37"/>
        <w:numPr>
          <w:ilvl w:val="0"/>
          <w:numId w:val="6"/>
        </w:numPr>
      </w:pPr>
      <w:r>
        <w:rPr>
          <w:rFonts w:hint="eastAsia"/>
        </w:rPr>
        <w:t>原材料质量保证文件、配合比设计文件属单位（分部、分项）工程专用的，按单位（分部、分项）工程，分别集中整理组卷。除此之外，可以合同段为单位分别集中整理组卷。</w:t>
      </w:r>
    </w:p>
    <w:p>
      <w:pPr>
        <w:pStyle w:val="37"/>
        <w:ind w:left="420"/>
      </w:pPr>
      <w:r>
        <w:rPr>
          <w:rFonts w:hint="eastAsia"/>
        </w:rPr>
        <w:t>施工原始文件，包括工序施工质量控制文件印发的整改指令性文件及相关整改报告等，均应按照分项（分部、单位）工程，结合施工工序，归入相应部分分别整理组卷。</w:t>
      </w:r>
    </w:p>
    <w:p>
      <w:pPr>
        <w:pStyle w:val="37"/>
        <w:ind w:left="420"/>
      </w:pPr>
      <w:r>
        <w:rPr>
          <w:rFonts w:hint="eastAsia"/>
        </w:rPr>
        <w:t>竣工图按照专业、图号分别整理组卷。</w:t>
      </w:r>
    </w:p>
    <w:p>
      <w:pPr>
        <w:pStyle w:val="81"/>
        <w:spacing w:before="65" w:after="65"/>
      </w:pPr>
      <w:r>
        <w:rPr>
          <w:rFonts w:hint="eastAsia"/>
        </w:rPr>
        <w:t>监理文件材料：</w:t>
      </w:r>
    </w:p>
    <w:p>
      <w:pPr>
        <w:pStyle w:val="37"/>
        <w:numPr>
          <w:ilvl w:val="0"/>
          <w:numId w:val="7"/>
        </w:numPr>
      </w:pPr>
      <w:r>
        <w:rPr>
          <w:rFonts w:hint="eastAsia"/>
        </w:rPr>
        <w:t>监理管理文件以监理合同段为单位，按照依据性文件、合同管理文件、工程质量控制文件、安全管理文件、计划进度控制文件、费用控制文件等分别整理组卷。</w:t>
      </w:r>
    </w:p>
    <w:p>
      <w:pPr>
        <w:pStyle w:val="37"/>
        <w:ind w:left="420"/>
      </w:pPr>
      <w:r>
        <w:t>平行试验及独立抽检的文件材料按照单位工程分别整理组卷。</w:t>
      </w:r>
    </w:p>
    <w:p>
      <w:pPr>
        <w:pStyle w:val="37"/>
        <w:ind w:left="420"/>
      </w:pPr>
      <w:r>
        <w:t>旁站监理记录</w:t>
      </w:r>
      <w:r>
        <w:rPr>
          <w:rFonts w:hint="eastAsia"/>
        </w:rPr>
        <w:t>按施工合同段整理组卷。</w:t>
      </w:r>
    </w:p>
    <w:p>
      <w:pPr>
        <w:pStyle w:val="37"/>
        <w:ind w:left="420"/>
      </w:pPr>
      <w:r>
        <w:t>监理日志按照监理机构和形成</w:t>
      </w:r>
      <w:r>
        <w:rPr>
          <w:rFonts w:hint="eastAsia"/>
        </w:rPr>
        <w:t>时间整理组卷。</w:t>
      </w:r>
    </w:p>
    <w:p>
      <w:pPr>
        <w:pStyle w:val="81"/>
        <w:spacing w:before="65" w:after="65"/>
      </w:pPr>
      <w:r>
        <w:rPr>
          <w:rFonts w:hint="eastAsia"/>
        </w:rPr>
        <w:t>工程试运行及竣工验收工作文件材料按照检测观测记录及报告、缺陷整改情况、各专项验收和竣工验收工作内容分别整理组卷。</w:t>
      </w:r>
    </w:p>
    <w:p>
      <w:pPr>
        <w:pStyle w:val="3"/>
        <w:spacing w:before="163" w:after="163"/>
      </w:pPr>
      <w:r>
        <w:t>卷内文件的排列</w:t>
      </w:r>
    </w:p>
    <w:p>
      <w:pPr>
        <w:pStyle w:val="81"/>
        <w:spacing w:before="65" w:after="65"/>
      </w:pPr>
      <w:r>
        <w:rPr>
          <w:rFonts w:hint="eastAsia"/>
        </w:rPr>
        <w:t>立项审批文件按照批复、请示、相关审查及专家评审文件材料的顺序依次排列。</w:t>
      </w:r>
    </w:p>
    <w:p>
      <w:pPr>
        <w:pStyle w:val="81"/>
        <w:spacing w:before="65" w:after="65"/>
      </w:pPr>
      <w:r>
        <w:rPr>
          <w:rFonts w:hint="eastAsia"/>
        </w:rPr>
        <w:t>设计审批文件按照批复、请示、相关审查及专家评审文件材料的顺序依次排列。</w:t>
      </w:r>
    </w:p>
    <w:p>
      <w:pPr>
        <w:pStyle w:val="81"/>
        <w:spacing w:before="65" w:after="65"/>
      </w:pPr>
      <w:r>
        <w:rPr>
          <w:rFonts w:hint="eastAsia"/>
        </w:rPr>
        <w:t>工程准备阶段文件材料按照审批及相关手续办理程序依次进行排列。</w:t>
      </w:r>
    </w:p>
    <w:p>
      <w:pPr>
        <w:pStyle w:val="81"/>
        <w:spacing w:before="65" w:after="65"/>
      </w:pPr>
      <w:r>
        <w:rPr>
          <w:rFonts w:hint="eastAsia"/>
        </w:rPr>
        <w:t>项目法人及监理就质量控制、计划进度控制、费用控制及安全管理等问题普发的文件材料，按照文件材料所反映问题的有机联系，结合重要程度依次进行排列。</w:t>
      </w:r>
    </w:p>
    <w:p>
      <w:pPr>
        <w:pStyle w:val="81"/>
        <w:spacing w:before="65" w:after="65"/>
      </w:pPr>
      <w:r>
        <w:rPr>
          <w:rFonts w:hint="eastAsia"/>
        </w:rPr>
        <w:t>施工文件材料：</w:t>
      </w:r>
    </w:p>
    <w:p>
      <w:pPr>
        <w:pStyle w:val="37"/>
        <w:numPr>
          <w:ilvl w:val="0"/>
          <w:numId w:val="8"/>
        </w:numPr>
      </w:pPr>
      <w:r>
        <w:rPr>
          <w:rFonts w:hint="eastAsia"/>
        </w:rPr>
        <w:t>原材料质量保证文件按照原材料类别依次进行排列。</w:t>
      </w:r>
    </w:p>
    <w:p>
      <w:pPr>
        <w:pStyle w:val="37"/>
        <w:numPr>
          <w:ilvl w:val="0"/>
          <w:numId w:val="8"/>
        </w:numPr>
      </w:pPr>
      <w:r>
        <w:rPr>
          <w:rFonts w:hint="eastAsia"/>
        </w:rPr>
        <w:t>变更文件按照变更文件的文号顺序依次进行排列。</w:t>
      </w:r>
    </w:p>
    <w:p>
      <w:pPr>
        <w:pStyle w:val="37"/>
        <w:numPr>
          <w:ilvl w:val="0"/>
          <w:numId w:val="8"/>
        </w:numPr>
      </w:pPr>
      <w:r>
        <w:rPr>
          <w:rFonts w:hint="eastAsia"/>
        </w:rPr>
        <w:t>各单位、分部、分项工程质量评定表及汇总文件按照汇总及各单位、分部、分项工程评定工作程序依次进行排列。</w:t>
      </w:r>
    </w:p>
    <w:p>
      <w:pPr>
        <w:pStyle w:val="37"/>
        <w:numPr>
          <w:ilvl w:val="0"/>
          <w:numId w:val="8"/>
        </w:numPr>
      </w:pPr>
      <w:r>
        <w:rPr>
          <w:rFonts w:hint="eastAsia"/>
        </w:rPr>
        <w:t>按照分项（分部、单位）工程分别整理组卷的文件材料，依照分项（分部、单位）工程施工进程，结合施工工序顺序依次进行排列。</w:t>
      </w:r>
    </w:p>
    <w:p>
      <w:pPr>
        <w:pStyle w:val="37"/>
        <w:numPr>
          <w:ilvl w:val="0"/>
          <w:numId w:val="8"/>
        </w:numPr>
      </w:pPr>
      <w:r>
        <w:rPr>
          <w:rFonts w:hint="eastAsia"/>
        </w:rPr>
        <w:t>合同段交工验收文件按照交工验收证书、交工验收报告、质量监督机构出具的交工验收质量检测意见、各项工程总结依次进行排列。</w:t>
      </w:r>
    </w:p>
    <w:p>
      <w:pPr>
        <w:pStyle w:val="37"/>
        <w:numPr>
          <w:ilvl w:val="0"/>
          <w:numId w:val="8"/>
        </w:numPr>
      </w:pPr>
      <w:r>
        <w:rPr>
          <w:rFonts w:hint="eastAsia"/>
        </w:rPr>
        <w:t>竣工图按照专业结合图号依次进行排列。</w:t>
      </w:r>
    </w:p>
    <w:p>
      <w:pPr>
        <w:pStyle w:val="37"/>
        <w:numPr>
          <w:ilvl w:val="0"/>
          <w:numId w:val="8"/>
        </w:numPr>
      </w:pPr>
      <w:r>
        <w:rPr>
          <w:rFonts w:hint="eastAsia"/>
        </w:rPr>
        <w:t>设备安装及调试文件按照依据性、设备开箱验收、设备安装及调试、设备运行维护、随机文件等顺序依次进行排列。</w:t>
      </w:r>
    </w:p>
    <w:p>
      <w:pPr>
        <w:pStyle w:val="81"/>
        <w:spacing w:before="65" w:after="65"/>
      </w:pPr>
      <w:r>
        <w:rPr>
          <w:rFonts w:hint="eastAsia"/>
        </w:rPr>
        <w:t>监理文件材料：</w:t>
      </w:r>
    </w:p>
    <w:p>
      <w:pPr>
        <w:pStyle w:val="37"/>
        <w:numPr>
          <w:ilvl w:val="0"/>
          <w:numId w:val="9"/>
        </w:numPr>
      </w:pPr>
      <w:r>
        <w:rPr>
          <w:rFonts w:hint="eastAsia"/>
        </w:rPr>
        <w:t>监理管理文件按照文件材料所反映问题的有机联系，结合重要程度依次进行排列。</w:t>
      </w:r>
    </w:p>
    <w:p>
      <w:pPr>
        <w:pStyle w:val="37"/>
        <w:ind w:left="840" w:hanging="420" w:hangingChars="200"/>
      </w:pPr>
      <w:r>
        <w:rPr>
          <w:rFonts w:hint="eastAsia"/>
        </w:rPr>
        <w:t>旁站监理记录和平行试验机独立抽检文件材料按照单位、分部、分项工程依次进行排列。</w:t>
      </w:r>
    </w:p>
    <w:p>
      <w:pPr>
        <w:pStyle w:val="37"/>
        <w:ind w:left="840" w:hanging="420" w:hangingChars="200"/>
      </w:pPr>
      <w:r>
        <w:rPr>
          <w:rFonts w:hint="eastAsia"/>
        </w:rPr>
        <w:t>监理日志按照监理机构和日志形成时间依次进行排列。</w:t>
      </w:r>
    </w:p>
    <w:p>
      <w:pPr>
        <w:pStyle w:val="81"/>
        <w:spacing w:before="65" w:after="65"/>
      </w:pPr>
      <w:r>
        <w:rPr>
          <w:rFonts w:hint="eastAsia"/>
        </w:rPr>
        <w:t>计量支付文件与附件及计划进度报表以合同段为单位，按时间依次进行排列。</w:t>
      </w:r>
    </w:p>
    <w:p>
      <w:pPr>
        <w:pStyle w:val="81"/>
        <w:spacing w:before="65" w:after="65"/>
      </w:pPr>
      <w:r>
        <w:rPr>
          <w:rFonts w:hint="eastAsia"/>
        </w:rPr>
        <w:t>试运行及竣工验收工作文件材料按照检测观测记录、车辆通行情况、缺陷整改落实情况及各专项验收和竣工验收工作程序依次进行排列。</w:t>
      </w:r>
    </w:p>
    <w:p>
      <w:pPr>
        <w:pStyle w:val="81"/>
        <w:spacing w:before="65" w:after="65"/>
      </w:pPr>
      <w:r>
        <w:rPr>
          <w:rFonts w:hint="eastAsia"/>
        </w:rPr>
        <w:t>施工图、竣工图等图纸图幅应按GB/T 10609.3要求统一折叠，若图纸尺寸统一为A</w:t>
      </w:r>
      <w:r>
        <w:t>3</w:t>
      </w:r>
      <w:r>
        <w:rPr>
          <w:rFonts w:hint="eastAsia"/>
        </w:rPr>
        <w:t>，可不折叠。</w:t>
      </w:r>
    </w:p>
    <w:p>
      <w:pPr>
        <w:pStyle w:val="81"/>
        <w:spacing w:before="65" w:after="65"/>
      </w:pPr>
      <w:r>
        <w:t>大于A4幅面的其他</w:t>
      </w:r>
      <w:r>
        <w:rPr>
          <w:rFonts w:hint="eastAsia"/>
        </w:rPr>
        <w:t>非图纸</w:t>
      </w:r>
      <w:r>
        <w:t>文件可参照图纸相关要求进行折叠。</w:t>
      </w:r>
    </w:p>
    <w:p>
      <w:pPr>
        <w:pStyle w:val="3"/>
        <w:spacing w:before="163" w:after="163"/>
      </w:pPr>
      <w:r>
        <w:rPr>
          <w:rFonts w:hint="eastAsia"/>
        </w:rPr>
        <w:t>档号编制</w:t>
      </w:r>
    </w:p>
    <w:p>
      <w:pPr>
        <w:pStyle w:val="81"/>
        <w:spacing w:before="65" w:after="65"/>
      </w:pPr>
      <w:r>
        <w:rPr>
          <w:rFonts w:hint="eastAsia"/>
        </w:rPr>
        <w:t>档号由项目代码、分类号及案卷号组成，使用“-”连接，格式如下：</w:t>
      </w:r>
    </w:p>
    <w:p>
      <w:pPr>
        <w:keepNext/>
        <w:jc w:val="center"/>
      </w:pPr>
      <w:r>
        <w:rPr>
          <w:rFonts w:hint="eastAsia"/>
        </w:rPr>
        <mc:AlternateContent>
          <mc:Choice Requires="wpc">
            <w:drawing>
              <wp:inline distT="0" distB="0" distL="0" distR="0">
                <wp:extent cx="4150360" cy="1169670"/>
                <wp:effectExtent l="0" t="0" r="0" b="11430"/>
                <wp:docPr id="2" name="画布 2"/>
                <wp:cNvGraphicFramePr>
                  <a:graphicFrameLocks xmlns:a="http://schemas.openxmlformats.org/drawingml/2006/main" noChangeAspect="true"/>
                </wp:cNvGraphicFramePr>
                <a:graphic xmlns:a="http://schemas.openxmlformats.org/drawingml/2006/main">
                  <a:graphicData uri="http://schemas.microsoft.com/office/word/2010/wordprocessingCanvas">
                    <wpc:wpc>
                      <wpc:bg/>
                      <wpc:whole/>
                      <wps:wsp>
                        <wps:cNvPr id="4" name="文本框 17"/>
                        <wps:cNvSpPr txBox="true"/>
                        <wps:spPr>
                          <a:xfrm>
                            <a:off x="668740" y="541"/>
                            <a:ext cx="2763223" cy="431800"/>
                          </a:xfrm>
                          <a:prstGeom prst="rect">
                            <a:avLst/>
                          </a:prstGeom>
                          <a:solidFill>
                            <a:schemeClr val="lt1"/>
                          </a:solidFill>
                          <a:ln w="6350">
                            <a:noFill/>
                          </a:ln>
                        </wps:spPr>
                        <wps:txbx>
                          <w:txbxContent>
                            <w:p>
                              <w:pPr>
                                <w:jc w:val="left"/>
                                <w:rPr>
                                  <w:rFonts w:hAnsi="宋体" w:cs="Times New Roman"/>
                                  <w:sz w:val="18"/>
                                  <w:szCs w:val="18"/>
                                </w:rPr>
                              </w:pPr>
                              <w:r>
                                <w:rPr>
                                  <w:rFonts w:hAnsi="宋体" w:cs="Times New Roman"/>
                                  <w:sz w:val="18"/>
                                  <w:szCs w:val="18"/>
                                </w:rPr>
                                <w:t>CQGS001-ZCB01-00001</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5" name="文本框 18"/>
                        <wps:cNvSpPr txBox="true"/>
                        <wps:spPr>
                          <a:xfrm>
                            <a:off x="2804231" y="357166"/>
                            <a:ext cx="990600" cy="304800"/>
                          </a:xfrm>
                          <a:prstGeom prst="rect">
                            <a:avLst/>
                          </a:prstGeom>
                          <a:solidFill>
                            <a:schemeClr val="lt1"/>
                          </a:solidFill>
                          <a:ln w="6350">
                            <a:solidFill>
                              <a:prstClr val="black"/>
                            </a:solidFill>
                          </a:ln>
                        </wps:spPr>
                        <wps:txbx>
                          <w:txbxContent>
                            <w:p>
                              <w:pPr>
                                <w:spacing w:line="240" w:lineRule="auto"/>
                                <w:rPr>
                                  <w:rFonts w:hAnsi="宋体"/>
                                  <w:sz w:val="18"/>
                                  <w:szCs w:val="18"/>
                                </w:rPr>
                              </w:pPr>
                              <w:r>
                                <w:rPr>
                                  <w:rFonts w:hint="eastAsia" w:hAnsi="宋体"/>
                                  <w:sz w:val="18"/>
                                  <w:szCs w:val="18"/>
                                </w:rPr>
                                <w:t>案卷号</w:t>
                              </w:r>
                            </w:p>
                          </w:txbxContent>
                        </wps:txbx>
                        <wps:bodyPr rot="0" spcFirstLastPara="0" vertOverflow="overflow" horzOverflow="overflow" vert="horz" wrap="square" lIns="91440" tIns="45720" rIns="91440" bIns="45720" numCol="1" spcCol="0" rtlCol="0" fromWordArt="false" anchor="t" anchorCtr="false" forceAA="false" compatLnSpc="true">
                          <a:spAutoFit/>
                        </wps:bodyPr>
                      </wps:wsp>
                      <wps:wsp>
                        <wps:cNvPr id="28" name="文本框 8"/>
                        <wps:cNvSpPr txBox="true"/>
                        <wps:spPr>
                          <a:xfrm>
                            <a:off x="2804231" y="611135"/>
                            <a:ext cx="990600" cy="304800"/>
                          </a:xfrm>
                          <a:prstGeom prst="rect">
                            <a:avLst/>
                          </a:prstGeom>
                          <a:solidFill>
                            <a:schemeClr val="lt1"/>
                          </a:solidFill>
                          <a:ln w="6350">
                            <a:solidFill>
                              <a:prstClr val="black"/>
                            </a:solidFill>
                          </a:ln>
                        </wps:spPr>
                        <wps:txbx>
                          <w:txbxContent>
                            <w:p>
                              <w:pPr>
                                <w:pStyle w:val="19"/>
                                <w:spacing w:before="0" w:beforeAutospacing="0" w:after="0" w:afterAutospacing="0"/>
                                <w:jc w:val="both"/>
                                <w:rPr>
                                  <w:sz w:val="18"/>
                                  <w:szCs w:val="18"/>
                                </w:rPr>
                              </w:pPr>
                              <w:r>
                                <w:rPr>
                                  <w:rFonts w:hint="eastAsia"/>
                                  <w:sz w:val="18"/>
                                  <w:szCs w:val="18"/>
                                </w:rPr>
                                <w:t>分类代码</w:t>
                              </w:r>
                            </w:p>
                          </w:txbxContent>
                        </wps:txbx>
                        <wps:bodyPr rot="0" spcFirstLastPara="0" vert="horz" wrap="square" lIns="91440" tIns="45720" rIns="91440" bIns="45720" numCol="1" spcCol="0" rtlCol="0" fromWordArt="false" anchor="t" anchorCtr="false" forceAA="false" compatLnSpc="true">
                          <a:spAutoFit/>
                        </wps:bodyPr>
                      </wps:wsp>
                      <wps:wsp>
                        <wps:cNvPr id="43" name="文本框 8"/>
                        <wps:cNvSpPr txBox="true"/>
                        <wps:spPr>
                          <a:xfrm>
                            <a:off x="2804231" y="864870"/>
                            <a:ext cx="990600" cy="304800"/>
                          </a:xfrm>
                          <a:prstGeom prst="rect">
                            <a:avLst/>
                          </a:prstGeom>
                          <a:solidFill>
                            <a:schemeClr val="lt1"/>
                          </a:solidFill>
                          <a:ln w="6350">
                            <a:solidFill>
                              <a:prstClr val="black"/>
                            </a:solidFill>
                          </a:ln>
                        </wps:spPr>
                        <wps:txbx>
                          <w:txbxContent>
                            <w:p>
                              <w:pPr>
                                <w:pStyle w:val="19"/>
                                <w:spacing w:before="0" w:beforeAutospacing="0" w:after="0" w:afterAutospacing="0"/>
                                <w:jc w:val="both"/>
                                <w:rPr>
                                  <w:sz w:val="18"/>
                                  <w:szCs w:val="18"/>
                                </w:rPr>
                              </w:pPr>
                              <w:r>
                                <w:rPr>
                                  <w:rFonts w:hint="eastAsia" w:cs="Times New Roman"/>
                                  <w:kern w:val="2"/>
                                  <w:sz w:val="18"/>
                                  <w:szCs w:val="18"/>
                                </w:rPr>
                                <w:t>项目代码</w:t>
                              </w:r>
                            </w:p>
                          </w:txbxContent>
                        </wps:txbx>
                        <wps:bodyPr rot="0" spcFirstLastPara="0" vert="horz" wrap="square" lIns="91440" tIns="45720" rIns="91440" bIns="45720" numCol="1" spcCol="0" rtlCol="0" fromWordArt="false" anchor="t" anchorCtr="false" forceAA="false" compatLnSpc="true">
                          <a:spAutoFit/>
                        </wps:bodyPr>
                      </wps:wsp>
                      <wps:wsp>
                        <wps:cNvPr id="45" name="肘形连接符 22"/>
                        <wps:cNvCnPr/>
                        <wps:spPr>
                          <a:xfrm>
                            <a:off x="1971675" y="283428"/>
                            <a:ext cx="832556" cy="221693"/>
                          </a:xfrm>
                          <a:prstGeom prst="bentConnector3">
                            <a:avLst>
                              <a:gd name="adj1" fmla="val -3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肘形连接符 24"/>
                        <wps:cNvCnPr/>
                        <wps:spPr>
                          <a:xfrm>
                            <a:off x="1453526" y="283428"/>
                            <a:ext cx="1350705" cy="475662"/>
                          </a:xfrm>
                          <a:prstGeom prst="bentConnector3">
                            <a:avLst>
                              <a:gd name="adj1" fmla="val -8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肘形连接符 25"/>
                        <wps:cNvCnPr/>
                        <wps:spPr>
                          <a:xfrm>
                            <a:off x="1037230" y="283553"/>
                            <a:ext cx="1767001" cy="708311"/>
                          </a:xfrm>
                          <a:prstGeom prst="bentConnector3">
                            <a:avLst>
                              <a:gd name="adj1" fmla="val 18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92.1pt;width:326.8pt;" coordsize="4150360,1169670" editas="canvas" o:gfxdata="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">
                <o:lock v:ext="edit" aspectratio="f"/>
                <v:shape id="_x0000_s1026" o:spid="_x0000_s1026" style="position:absolute;left:0;top:0;height:1169670;width:4150360;" filled="f" stroked="f" coordsize="21600,21600" o:gfxdata="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&#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">
                  <v:fill on="f" focussize="0,0"/>
                  <v:stroke on="f"/>
                  <v:imagedata o:title=""/>
                  <o:lock v:ext="edit" aspectratio="t"/>
                </v:shape>
                <v:shape id="文本框 17" o:spid="_x0000_s1026" o:spt="202" type="#_x0000_t202" style="position:absolute;left:668740;top:541;height:431800;width:2763223;" fillcolor="#FFFFFF [3201]" filled="t" stroked="f" coordsize="21600,21600" o:gfxdata="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OG6MRHSAAAABQEA&#10;AA8AAAAAAAAAAQAgAAAAOAAAAGRycy9kb3ducmV2LnhtbFBLAQIUABQAAAAIAIdO4kCuLJL7QwIA&#10;AFsEAAAOAAAAAAAAAAEAIAAAADcBAABkcnMvZTJvRG9jLnhtbFBLBQYAAAAABgAGAFkBAADsBQAA&#10;AAA=&#10;">
                  <v:fill on="t" focussize="0,0"/>
                  <v:stroke on="f" weight="0.5pt"/>
                  <v:imagedata o:title=""/>
                  <o:lock v:ext="edit" aspectratio="f"/>
                  <v:textbox>
                    <w:txbxContent>
                      <w:p>
                        <w:pPr>
                          <w:jc w:val="left"/>
                          <w:rPr>
                            <w:rFonts w:hAnsi="宋体" w:cs="Times New Roman"/>
                            <w:sz w:val="18"/>
                            <w:szCs w:val="18"/>
                          </w:rPr>
                        </w:pPr>
                        <w:r>
                          <w:rPr>
                            <w:rFonts w:hAnsi="宋体" w:cs="Times New Roman"/>
                            <w:sz w:val="18"/>
                            <w:szCs w:val="18"/>
                          </w:rPr>
                          <w:t>CQGS001-ZCB01-00001</w:t>
                        </w:r>
                      </w:p>
                    </w:txbxContent>
                  </v:textbox>
                </v:shape>
                <v:shape id="文本框 18" o:spid="_x0000_s1026" o:spt="202" type="#_x0000_t202" style="position:absolute;left:2804231;top:357166;height:304800;width:990600;" fillcolor="#FFFFFF [3201]" filled="t" stroked="t" coordsize="21600,21600" o:gfxdata="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Erzi1DXAAAABQEAAA8AAAAAAAAAAQAgAAAAOAAAAGRycy9kb3ducmV2LnhtbFBLAQIUABQA&#10;AAAIAIdO4kBSEzYMTQIAAIYEAAAOAAAAAAAAAAEAIAAAADwBAABkcnMvZTJvRG9jLnhtbFBLBQYA&#10;AAAABgAGAFkBAAD7BQAAAAA=&#10;">
                  <v:fill on="t" focussize="0,0"/>
                  <v:stroke weight="0.5pt" color="#000000" joinstyle="round"/>
                  <v:imagedata o:title=""/>
                  <o:lock v:ext="edit" aspectratio="f"/>
                  <v:textbox style="mso-fit-shape-to-text:t;">
                    <w:txbxContent>
                      <w:p>
                        <w:pPr>
                          <w:spacing w:line="240" w:lineRule="auto"/>
                          <w:rPr>
                            <w:rFonts w:hAnsi="宋体"/>
                            <w:sz w:val="18"/>
                            <w:szCs w:val="18"/>
                          </w:rPr>
                        </w:pPr>
                        <w:r>
                          <w:rPr>
                            <w:rFonts w:hint="eastAsia" w:hAnsi="宋体"/>
                            <w:sz w:val="18"/>
                            <w:szCs w:val="18"/>
                          </w:rPr>
                          <w:t>案卷号</w:t>
                        </w:r>
                      </w:p>
                    </w:txbxContent>
                  </v:textbox>
                </v:shape>
                <v:shape id="文本框 8" o:spid="_x0000_s1026" o:spt="202" type="#_x0000_t202" style="position:absolute;left:2804231;top:611135;height:304800;width:990600;" fillcolor="#FFFFFF [3201]" filled="t" stroked="t" coordsize="21600,21600" o:gfxdata="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BK84tQ1wAAAAUBAAAP&#10;AAAAAAAAAAEAIAAAADgAAABkcnMvZG93bnJldi54bWxQSwECFAAUAAAACACHTuJAsoxX+TwCAABW&#10;BAAADgAAAAAAAAABACAAAAA8AQAAZHJzL2Uyb0RvYy54bWxQSwUGAAAAAAYABgBZAQAA6gUAAAAA&#10;">
                  <v:fill on="t" focussize="0,0"/>
                  <v:stroke weight="0.5pt" color="#000000" joinstyle="round"/>
                  <v:imagedata o:title=""/>
                  <o:lock v:ext="edit" aspectratio="f"/>
                  <v:textbox style="mso-fit-shape-to-text:t;">
                    <w:txbxContent>
                      <w:p>
                        <w:pPr>
                          <w:pStyle w:val="19"/>
                          <w:spacing w:before="0" w:beforeAutospacing="0" w:after="0" w:afterAutospacing="0"/>
                          <w:jc w:val="both"/>
                          <w:rPr>
                            <w:sz w:val="18"/>
                            <w:szCs w:val="18"/>
                          </w:rPr>
                        </w:pPr>
                        <w:r>
                          <w:rPr>
                            <w:rFonts w:hint="eastAsia"/>
                            <w:sz w:val="18"/>
                            <w:szCs w:val="18"/>
                          </w:rPr>
                          <w:t>分类代码</w:t>
                        </w:r>
                      </w:p>
                    </w:txbxContent>
                  </v:textbox>
                </v:shape>
                <v:shape id="文本框 8" o:spid="_x0000_s1026" o:spt="202" type="#_x0000_t202" style="position:absolute;left:2804231;top:864870;height:304800;width:990600;" fillcolor="#FFFFFF [3201]" filled="t" stroked="t" coordsize="21600,21600" o:gfxdata="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BK84tQ1wAAAAUBAAAP&#10;AAAAAAAAAAEAIAAAADgAAABkcnMvZG93bnJldi54bWxQSwECFAAUAAAACACHTuJA5KzIgzwCAABW&#10;BAAADgAAAAAAAAABACAAAAA8AQAAZHJzL2Uyb0RvYy54bWxQSwUGAAAAAAYABgBZAQAA6gUAAAAA&#10;">
                  <v:fill on="t" focussize="0,0"/>
                  <v:stroke weight="0.5pt" color="#000000" joinstyle="round"/>
                  <v:imagedata o:title=""/>
                  <o:lock v:ext="edit" aspectratio="f"/>
                  <v:textbox style="mso-fit-shape-to-text:t;">
                    <w:txbxContent>
                      <w:p>
                        <w:pPr>
                          <w:pStyle w:val="19"/>
                          <w:spacing w:before="0" w:beforeAutospacing="0" w:after="0" w:afterAutospacing="0"/>
                          <w:jc w:val="both"/>
                          <w:rPr>
                            <w:sz w:val="18"/>
                            <w:szCs w:val="18"/>
                          </w:rPr>
                        </w:pPr>
                        <w:r>
                          <w:rPr>
                            <w:rFonts w:hint="eastAsia" w:cs="Times New Roman"/>
                            <w:kern w:val="2"/>
                            <w:sz w:val="18"/>
                            <w:szCs w:val="18"/>
                          </w:rPr>
                          <w:t>项目代码</w:t>
                        </w:r>
                      </w:p>
                    </w:txbxContent>
                  </v:textbox>
                </v:shape>
                <v:shape id="肘形连接符 22" o:spid="_x0000_s1026" o:spt="34" type="#_x0000_t34" style="position:absolute;left:1971675;top:283428;height:221693;width:832556;" filled="f" stroked="t" coordsize="21600,21600" o:gfxdata="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wpdaFNQAAAAFAQAADwAAAAAAAAABACAA&#10;AAA4AAAAZHJzL2Rvd25yZXYueG1sUEsBAhQAFAAAAAgAh07iQN1inp37AQAAqgMAAA4AAAAAAAAA&#10;AQAgAAAAOQEAAGRycy9lMm9Eb2MueG1sUEsFBgAAAAAGAAYAWQEAAKYFAAAAAA==&#10;" adj="0">
                  <v:fill on="f" focussize="0,0"/>
                  <v:stroke weight="0.5pt" color="#000000 [3213]" miterlimit="8" joinstyle="miter"/>
                  <v:imagedata o:title=""/>
                  <o:lock v:ext="edit" aspectratio="f"/>
                </v:shape>
                <v:shape id="肘形连接符 24" o:spid="_x0000_s1026" o:spt="34" type="#_x0000_t34" style="position:absolute;left:1453526;top:283428;height:475662;width:1350705;" filled="f" stroked="t" coordsize="21600,21600" o:gfxdata="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wpdaFNQAAAAFAQAADwAAAAAAAAABACAA&#10;AAA4AAAAZHJzL2Rvd25yZXYueG1sUEsBAhQAFAAAAAgAh07iQPWbDo37AQAAqgMAAA4AAAAAAAAA&#10;AQAgAAAAOQEAAGRycy9lMm9Eb2MueG1sUEsFBgAAAAAGAAYAWQEAAKYFAAAAAA==&#10;" adj="0">
                  <v:fill on="f" focussize="0,0"/>
                  <v:stroke weight="0.5pt" color="#000000 [3213]" miterlimit="8" joinstyle="miter"/>
                  <v:imagedata o:title=""/>
                  <o:lock v:ext="edit" aspectratio="f"/>
                </v:shape>
                <v:shape id="肘形连接符 25" o:spid="_x0000_s1026" o:spt="34" type="#_x0000_t34" style="position:absolute;left:1037230;top:283553;height:708311;width:1767001;" filled="f" stroked="t" coordsize="21600,21600" o:gfxdata="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Tw5R7NUAAAAFAQAADwAAAAAAAAABACAAAAA4&#10;AAAAZHJzL2Rvd25yZXYueG1sUEsBAhQAFAAAAAgAh07iQM0Cyav3AQAAqgMAAA4AAAAAAAAAAQAg&#10;AAAAOgEAAGRycy9lMm9Eb2MueG1sUEsFBgAAAAAGAAYAWQEAAKMFAAAAAA==&#10;" adj="39">
                  <v:fill on="f" focussize="0,0"/>
                  <v:stroke weight="0.5pt" color="#000000 [3213]" miterlimit="8" joinstyle="miter"/>
                  <v:imagedata o:title=""/>
                  <o:lock v:ext="edit" aspectratio="f"/>
                </v:shape>
                <w10:wrap type="none"/>
                <w10:anchorlock/>
              </v:group>
            </w:pict>
          </mc:Fallback>
        </mc:AlternateContent>
      </w:r>
    </w:p>
    <w:p>
      <w:pPr>
        <w:pStyle w:val="11"/>
        <w:rPr>
          <w:lang w:eastAsia="zh-Hans"/>
        </w:rPr>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1</w:t>
      </w:r>
      <w:r>
        <w:fldChar w:fldCharType="end"/>
      </w:r>
      <w:r>
        <w:rPr>
          <w:rFonts w:hint="eastAsia"/>
        </w:rPr>
        <w:t>档案组成示意图</w:t>
      </w:r>
    </w:p>
    <w:p>
      <w:pPr>
        <w:pStyle w:val="81"/>
        <w:spacing w:before="65" w:after="65"/>
      </w:pPr>
      <w:r>
        <w:rPr>
          <w:rFonts w:hint="eastAsia"/>
        </w:rPr>
        <w:t>重庆市管项目代码由重庆市交通工程档案馆下发，其它项目代码由区县（自治县）公路建设项目档案管理机构下发。由行政区域代码、项目类型及顺序号组成，格式如下。</w:t>
      </w:r>
    </w:p>
    <w:p>
      <w:pPr>
        <w:keepNext/>
        <w:jc w:val="center"/>
      </w:pPr>
      <w:r>
        <w:rPr>
          <w:rFonts w:hint="eastAsia"/>
        </w:rPr>
        <mc:AlternateContent>
          <mc:Choice Requires="wpc">
            <w:drawing>
              <wp:inline distT="0" distB="0" distL="0" distR="0">
                <wp:extent cx="3168650" cy="1513205"/>
                <wp:effectExtent l="0" t="0" r="0" b="10795"/>
                <wp:docPr id="19" name="画布 19"/>
                <wp:cNvGraphicFramePr>
                  <a:graphicFrameLocks xmlns:a="http://schemas.openxmlformats.org/drawingml/2006/main" noChangeAspect="true"/>
                </wp:cNvGraphicFramePr>
                <a:graphic xmlns:a="http://schemas.openxmlformats.org/drawingml/2006/main">
                  <a:graphicData uri="http://schemas.microsoft.com/office/word/2010/wordprocessingCanvas">
                    <wpc:wpc>
                      <wpc:bg/>
                      <wpc:whole/>
                      <wps:wsp>
                        <wps:cNvPr id="8" name="文本框 8"/>
                        <wps:cNvSpPr txBox="true"/>
                        <wps:spPr>
                          <a:xfrm>
                            <a:off x="211541" y="136934"/>
                            <a:ext cx="2279176" cy="431800"/>
                          </a:xfrm>
                          <a:prstGeom prst="rect">
                            <a:avLst/>
                          </a:prstGeom>
                          <a:solidFill>
                            <a:schemeClr val="lt1"/>
                          </a:solidFill>
                          <a:ln w="6350">
                            <a:noFill/>
                          </a:ln>
                        </wps:spPr>
                        <wps:txbx>
                          <w:txbxContent>
                            <w:p>
                              <w:pPr>
                                <w:jc w:val="left"/>
                                <w:rPr>
                                  <w:rFonts w:hAnsi="宋体" w:cs="Times New Roman"/>
                                  <w:sz w:val="18"/>
                                  <w:szCs w:val="18"/>
                                </w:rPr>
                              </w:pPr>
                              <w:r>
                                <w:rPr>
                                  <w:rFonts w:hAnsi="宋体" w:cs="Times New Roman"/>
                                  <w:sz w:val="18"/>
                                  <w:szCs w:val="18"/>
                                </w:rPr>
                                <w:t>CQ     GS     0</w:t>
                              </w:r>
                              <w:r>
                                <w:rPr>
                                  <w:rFonts w:hint="eastAsia" w:hAnsi="宋体" w:cs="Times New Roman"/>
                                  <w:sz w:val="18"/>
                                  <w:szCs w:val="18"/>
                                </w:rPr>
                                <w:t>0</w:t>
                              </w:r>
                              <w:r>
                                <w:rPr>
                                  <w:rFonts w:hAnsi="宋体" w:cs="Times New Roman"/>
                                  <w:sz w:val="18"/>
                                  <w:szCs w:val="18"/>
                                </w:rPr>
                                <w:t>1</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wps:wsp>
                        <wps:cNvPr id="10" name="文本框 8"/>
                        <wps:cNvSpPr txBox="true"/>
                        <wps:spPr>
                          <a:xfrm>
                            <a:off x="2139950" y="700653"/>
                            <a:ext cx="990600" cy="304800"/>
                          </a:xfrm>
                          <a:prstGeom prst="rect">
                            <a:avLst/>
                          </a:prstGeom>
                          <a:solidFill>
                            <a:schemeClr val="lt1"/>
                          </a:solidFill>
                          <a:ln w="6350">
                            <a:solidFill>
                              <a:prstClr val="black"/>
                            </a:solidFill>
                          </a:ln>
                        </wps:spPr>
                        <wps:txbx>
                          <w:txbxContent>
                            <w:p>
                              <w:pPr>
                                <w:pStyle w:val="19"/>
                                <w:spacing w:before="0" w:beforeAutospacing="0" w:after="0" w:afterAutospacing="0"/>
                                <w:jc w:val="both"/>
                                <w:rPr>
                                  <w:sz w:val="18"/>
                                  <w:szCs w:val="18"/>
                                </w:rPr>
                              </w:pPr>
                              <w:r>
                                <w:rPr>
                                  <w:rFonts w:hint="eastAsia" w:cs="Times New Roman"/>
                                  <w:kern w:val="2"/>
                                  <w:sz w:val="18"/>
                                  <w:szCs w:val="18"/>
                                </w:rPr>
                                <w:t>顺序号</w:t>
                              </w:r>
                            </w:p>
                          </w:txbxContent>
                        </wps:txbx>
                        <wps:bodyPr rot="0" spcFirstLastPara="0" vert="horz" wrap="square" lIns="91440" tIns="45720" rIns="91440" bIns="45720" numCol="1" spcCol="0" rtlCol="0" fromWordArt="false" anchor="t" anchorCtr="false" forceAA="false" compatLnSpc="true">
                          <a:spAutoFit/>
                        </wps:bodyPr>
                      </wps:wsp>
                      <wps:wsp>
                        <wps:cNvPr id="11" name="文本框 8"/>
                        <wps:cNvSpPr txBox="true"/>
                        <wps:spPr>
                          <a:xfrm>
                            <a:off x="2139950" y="954636"/>
                            <a:ext cx="990600" cy="304800"/>
                          </a:xfrm>
                          <a:prstGeom prst="rect">
                            <a:avLst/>
                          </a:prstGeom>
                          <a:solidFill>
                            <a:schemeClr val="lt1"/>
                          </a:solidFill>
                          <a:ln w="6350">
                            <a:solidFill>
                              <a:prstClr val="black"/>
                            </a:solidFill>
                          </a:ln>
                        </wps:spPr>
                        <wps:txbx>
                          <w:txbxContent>
                            <w:p>
                              <w:pPr>
                                <w:pStyle w:val="19"/>
                                <w:spacing w:before="0" w:beforeAutospacing="0" w:after="0" w:afterAutospacing="0"/>
                                <w:jc w:val="both"/>
                                <w:rPr>
                                  <w:sz w:val="18"/>
                                  <w:szCs w:val="18"/>
                                </w:rPr>
                              </w:pPr>
                              <w:r>
                                <w:rPr>
                                  <w:rFonts w:hint="eastAsia" w:cs="Times New Roman"/>
                                  <w:kern w:val="2"/>
                                  <w:sz w:val="18"/>
                                  <w:szCs w:val="18"/>
                                </w:rPr>
                                <w:t>项目</w:t>
                              </w:r>
                              <w:r>
                                <w:rPr>
                                  <w:rFonts w:cs="Times New Roman"/>
                                  <w:kern w:val="2"/>
                                  <w:sz w:val="18"/>
                                  <w:szCs w:val="18"/>
                                </w:rPr>
                                <w:t>类型</w:t>
                              </w:r>
                            </w:p>
                          </w:txbxContent>
                        </wps:txbx>
                        <wps:bodyPr rot="0" spcFirstLastPara="0" vert="horz" wrap="square" lIns="91440" tIns="45720" rIns="91440" bIns="45720" numCol="1" spcCol="0" rtlCol="0" fromWordArt="false" anchor="t" anchorCtr="false" forceAA="false" compatLnSpc="true">
                          <a:spAutoFit/>
                        </wps:bodyPr>
                      </wps:wsp>
                      <wps:wsp>
                        <wps:cNvPr id="12" name="文本框 8"/>
                        <wps:cNvSpPr txBox="true"/>
                        <wps:spPr>
                          <a:xfrm>
                            <a:off x="2139950" y="1208619"/>
                            <a:ext cx="990600" cy="304800"/>
                          </a:xfrm>
                          <a:prstGeom prst="rect">
                            <a:avLst/>
                          </a:prstGeom>
                          <a:solidFill>
                            <a:schemeClr val="lt1"/>
                          </a:solidFill>
                          <a:ln w="6350">
                            <a:solidFill>
                              <a:prstClr val="black"/>
                            </a:solidFill>
                          </a:ln>
                        </wps:spPr>
                        <wps:txbx>
                          <w:txbxContent>
                            <w:p>
                              <w:pPr>
                                <w:pStyle w:val="19"/>
                                <w:spacing w:before="0" w:beforeAutospacing="0" w:after="0" w:afterAutospacing="0"/>
                                <w:jc w:val="both"/>
                                <w:rPr>
                                  <w:sz w:val="18"/>
                                  <w:szCs w:val="18"/>
                                </w:rPr>
                              </w:pPr>
                              <w:r>
                                <w:rPr>
                                  <w:rFonts w:hint="eastAsia" w:cs="Times New Roman"/>
                                  <w:kern w:val="2"/>
                                  <w:sz w:val="18"/>
                                  <w:szCs w:val="18"/>
                                </w:rPr>
                                <w:t>行政</w:t>
                              </w:r>
                              <w:r>
                                <w:rPr>
                                  <w:rFonts w:cs="Times New Roman"/>
                                  <w:kern w:val="2"/>
                                  <w:sz w:val="18"/>
                                  <w:szCs w:val="18"/>
                                </w:rPr>
                                <w:t>区域代码</w:t>
                              </w:r>
                            </w:p>
                          </w:txbxContent>
                        </wps:txbx>
                        <wps:bodyPr rot="0" spcFirstLastPara="0" vert="horz" wrap="square" lIns="91440" tIns="45720" rIns="91440" bIns="45720" numCol="1" spcCol="0" rtlCol="0" fromWordArt="false" anchor="t" anchorCtr="false" forceAA="false" compatLnSpc="true">
                          <a:spAutoFit/>
                        </wps:bodyPr>
                      </wps:wsp>
                      <wps:wsp>
                        <wps:cNvPr id="14" name="肘形连接符 14"/>
                        <wps:cNvCnPr/>
                        <wps:spPr>
                          <a:xfrm>
                            <a:off x="1282889" y="431741"/>
                            <a:ext cx="857062" cy="401913"/>
                          </a:xfrm>
                          <a:prstGeom prst="bentConnector3">
                            <a:avLst>
                              <a:gd name="adj1" fmla="val 6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肘形连接符 15"/>
                        <wps:cNvCnPr>
                          <a:endCxn id="11" idx="1"/>
                        </wps:cNvCnPr>
                        <wps:spPr>
                          <a:xfrm>
                            <a:off x="819150" y="431770"/>
                            <a:ext cx="1320800" cy="649858"/>
                          </a:xfrm>
                          <a:prstGeom prst="bentConnector3">
                            <a:avLst>
                              <a:gd name="adj1" fmla="val -11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肘形连接符 16"/>
                        <wps:cNvCnPr/>
                        <wps:spPr>
                          <a:xfrm>
                            <a:off x="387350" y="431800"/>
                            <a:ext cx="1752600" cy="903900"/>
                          </a:xfrm>
                          <a:prstGeom prst="bentConnector3">
                            <a:avLst>
                              <a:gd name="adj1"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119.15pt;width:249.5pt;" coordsize="3168650,1513205" editas="canvas" o:gfxdata="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">
                <o:lock v:ext="edit" aspectratio="f"/>
                <v:shape id="_x0000_s1026" o:spid="_x0000_s1026" style="position:absolute;left:0;top:0;height:1513205;width:3168650;" filled="f" stroked="f" coordsize="21600,21600" o:gfxdata="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">
                  <v:fill on="f" focussize="0,0"/>
                  <v:stroke on="f"/>
                  <v:imagedata o:title=""/>
                  <o:lock v:ext="edit" aspectratio="t"/>
                </v:shape>
                <v:shape id="_x0000_s1026" o:spid="_x0000_s1026" o:spt="202" type="#_x0000_t202" style="position:absolute;left:211541;top:136934;height:431800;width:2279176;" fillcolor="#FFFFFF [3201]" filled="t" stroked="f" coordsize="21600,21600" o:gfxdata="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oBsky9IAAAAF&#10;AQAADwAAAAAAAAABACAAAAA4AAAAZHJzL2Rvd25yZXYueG1sUEsBAhQAFAAAAAgAh07iQJx9SrpF&#10;AgAAXQQAAA4AAAAAAAAAAQAgAAAANwEAAGRycy9lMm9Eb2MueG1sUEsFBgAAAAAGAAYAWQEAAO4F&#10;AAAAAA==&#10;">
                  <v:fill on="t" focussize="0,0"/>
                  <v:stroke on="f" weight="0.5pt"/>
                  <v:imagedata o:title=""/>
                  <o:lock v:ext="edit" aspectratio="f"/>
                  <v:textbox>
                    <w:txbxContent>
                      <w:p>
                        <w:pPr>
                          <w:jc w:val="left"/>
                          <w:rPr>
                            <w:rFonts w:hAnsi="宋体" w:cs="Times New Roman"/>
                            <w:sz w:val="18"/>
                            <w:szCs w:val="18"/>
                          </w:rPr>
                        </w:pPr>
                        <w:r>
                          <w:rPr>
                            <w:rFonts w:hAnsi="宋体" w:cs="Times New Roman"/>
                            <w:sz w:val="18"/>
                            <w:szCs w:val="18"/>
                          </w:rPr>
                          <w:t>CQ     GS     0</w:t>
                        </w:r>
                        <w:r>
                          <w:rPr>
                            <w:rFonts w:hint="eastAsia" w:hAnsi="宋体" w:cs="Times New Roman"/>
                            <w:sz w:val="18"/>
                            <w:szCs w:val="18"/>
                          </w:rPr>
                          <w:t>0</w:t>
                        </w:r>
                        <w:r>
                          <w:rPr>
                            <w:rFonts w:hAnsi="宋体" w:cs="Times New Roman"/>
                            <w:sz w:val="18"/>
                            <w:szCs w:val="18"/>
                          </w:rPr>
                          <w:t>1</w:t>
                        </w:r>
                      </w:p>
                    </w:txbxContent>
                  </v:textbox>
                </v:shape>
                <v:shape id="文本框 8" o:spid="_x0000_s1026" o:spt="202" type="#_x0000_t202" style="position:absolute;left:2139950;top:700653;height:304800;width:990600;" fillcolor="#FFFFFF [3201]" filled="t" stroked="t" coordsize="21600,21600" o:gfxdata="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AtSnorXAAAABQEAAA8A&#10;AAAAAAAAAQAgAAAAOAAAAGRycy9kb3ducmV2LnhtbFBLAQIUABQAAAAIAIdO4kDbobcHOwIAAFYE&#10;AAAOAAAAAAAAAAEAIAAAADwBAABkcnMvZTJvRG9jLnhtbFBLBQYAAAAABgAGAFkBAADpBQAAAAA=&#10;">
                  <v:fill on="t" focussize="0,0"/>
                  <v:stroke weight="0.5pt" color="#000000" joinstyle="round"/>
                  <v:imagedata o:title=""/>
                  <o:lock v:ext="edit" aspectratio="f"/>
                  <v:textbox style="mso-fit-shape-to-text:t;">
                    <w:txbxContent>
                      <w:p>
                        <w:pPr>
                          <w:pStyle w:val="19"/>
                          <w:spacing w:before="0" w:beforeAutospacing="0" w:after="0" w:afterAutospacing="0"/>
                          <w:jc w:val="both"/>
                          <w:rPr>
                            <w:sz w:val="18"/>
                            <w:szCs w:val="18"/>
                          </w:rPr>
                        </w:pPr>
                        <w:r>
                          <w:rPr>
                            <w:rFonts w:hint="eastAsia" w:cs="Times New Roman"/>
                            <w:kern w:val="2"/>
                            <w:sz w:val="18"/>
                            <w:szCs w:val="18"/>
                          </w:rPr>
                          <w:t>顺序号</w:t>
                        </w:r>
                      </w:p>
                    </w:txbxContent>
                  </v:textbox>
                </v:shape>
                <v:shape id="文本框 8" o:spid="_x0000_s1026" o:spt="202" type="#_x0000_t202" style="position:absolute;left:2139950;top:954636;height:304800;width:990600;" fillcolor="#FFFFFF [3201]" filled="t" stroked="t" coordsize="21600,21600" o:gfxdata="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ALUp6K1wAAAAUBAAAPAAAA&#10;AAAAAAEAIAAAADgAAABkcnMvZG93bnJldi54bWxQSwECFAAUAAAACACHTuJAtIxBvTkCAABWBAAA&#10;DgAAAAAAAAABACAAAAA8AQAAZHJzL2Uyb0RvYy54bWxQSwUGAAAAAAYABgBZAQAA5wUAAAAA&#10;">
                  <v:fill on="t" focussize="0,0"/>
                  <v:stroke weight="0.5pt" color="#000000" joinstyle="round"/>
                  <v:imagedata o:title=""/>
                  <o:lock v:ext="edit" aspectratio="f"/>
                  <v:textbox style="mso-fit-shape-to-text:t;">
                    <w:txbxContent>
                      <w:p>
                        <w:pPr>
                          <w:pStyle w:val="19"/>
                          <w:spacing w:before="0" w:beforeAutospacing="0" w:after="0" w:afterAutospacing="0"/>
                          <w:jc w:val="both"/>
                          <w:rPr>
                            <w:sz w:val="18"/>
                            <w:szCs w:val="18"/>
                          </w:rPr>
                        </w:pPr>
                        <w:r>
                          <w:rPr>
                            <w:rFonts w:hint="eastAsia" w:cs="Times New Roman"/>
                            <w:kern w:val="2"/>
                            <w:sz w:val="18"/>
                            <w:szCs w:val="18"/>
                          </w:rPr>
                          <w:t>项目</w:t>
                        </w:r>
                        <w:r>
                          <w:rPr>
                            <w:rFonts w:cs="Times New Roman"/>
                            <w:kern w:val="2"/>
                            <w:sz w:val="18"/>
                            <w:szCs w:val="18"/>
                          </w:rPr>
                          <w:t>类型</w:t>
                        </w:r>
                      </w:p>
                    </w:txbxContent>
                  </v:textbox>
                </v:shape>
                <v:shape id="文本框 8" o:spid="_x0000_s1026" o:spt="202" type="#_x0000_t202" style="position:absolute;left:2139950;top:1208619;height:304800;width:990600;" fillcolor="#FFFFFF [3201]" filled="t" stroked="t" coordsize="21600,21600" o:gfxdata="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C1KeitcAAAAFAQAADwAA&#10;AAAAAAABACAAAAA4AAAAZHJzL2Rvd25yZXYueG1sUEsBAhQAFAAAAAgAh07iQMdjn9E6AgAAVwQA&#10;AA4AAAAAAAAAAQAgAAAAPAEAAGRycy9lMm9Eb2MueG1sUEsFBgAAAAAGAAYAWQEAAOgFAAAAAA==&#10;">
                  <v:fill on="t" focussize="0,0"/>
                  <v:stroke weight="0.5pt" color="#000000" joinstyle="round"/>
                  <v:imagedata o:title=""/>
                  <o:lock v:ext="edit" aspectratio="f"/>
                  <v:textbox style="mso-fit-shape-to-text:t;">
                    <w:txbxContent>
                      <w:p>
                        <w:pPr>
                          <w:pStyle w:val="19"/>
                          <w:spacing w:before="0" w:beforeAutospacing="0" w:after="0" w:afterAutospacing="0"/>
                          <w:jc w:val="both"/>
                          <w:rPr>
                            <w:sz w:val="18"/>
                            <w:szCs w:val="18"/>
                          </w:rPr>
                        </w:pPr>
                        <w:r>
                          <w:rPr>
                            <w:rFonts w:hint="eastAsia" w:cs="Times New Roman"/>
                            <w:kern w:val="2"/>
                            <w:sz w:val="18"/>
                            <w:szCs w:val="18"/>
                          </w:rPr>
                          <w:t>行政</w:t>
                        </w:r>
                        <w:r>
                          <w:rPr>
                            <w:rFonts w:cs="Times New Roman"/>
                            <w:kern w:val="2"/>
                            <w:sz w:val="18"/>
                            <w:szCs w:val="18"/>
                          </w:rPr>
                          <w:t>区域代码</w:t>
                        </w:r>
                      </w:p>
                    </w:txbxContent>
                  </v:textbox>
                </v:shape>
                <v:shape id="_x0000_s1026" o:spid="_x0000_s1026" o:spt="34" type="#_x0000_t34" style="position:absolute;left:1282889;top:431741;height:401913;width:857062;" filled="f" stroked="t" coordsize="21600,21600" o:gfxdata="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wVlHOdkAAAAFAQAADwAAAAAAAAAB&#10;ACAAAAA4AAAAZHJzL2Rvd25yZXYueG1sUEsBAhQAFAAAAAgAh07iQMFVXKX5AQAAqQMAAA4AAAAA&#10;AAAAAQAgAAAAPgEAAGRycy9lMm9Eb2MueG1sUEsFBgAAAAAGAAYAWQEAAKkFAAAAAA==&#10;" adj="137">
                  <v:fill on="f" focussize="0,0"/>
                  <v:stroke weight="0.5pt" color="#000000 [3213]" miterlimit="8" joinstyle="miter"/>
                  <v:imagedata o:title=""/>
                  <o:lock v:ext="edit" aspectratio="f"/>
                </v:shape>
                <v:shape id="_x0000_s1026" o:spid="_x0000_s1026" o:spt="34" type="#_x0000_t34" style="position:absolute;left:819150;top:431770;height:649858;width:1320800;" filled="f" stroked="t" coordsize="21600,21600" o:gfxdata="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DNk/O1AAAAAUBAAAP&#10;AAAAAAAAAAEAIAAAADgAAABkcnMvZG93bnJldi54bWxQSwECFAAUAAAACACHTuJAZrxBOgYCAADS&#10;AwAADgAAAAAAAAABACAAAAA5AQAAZHJzL2Uyb0RvYy54bWxQSwUGAAAAAAYABgBZAQAAsQUAAAAA&#10;" adj="0">
                  <v:fill on="f" focussize="0,0"/>
                  <v:stroke weight="0.5pt" color="#000000 [3213]" miterlimit="8" joinstyle="miter"/>
                  <v:imagedata o:title=""/>
                  <o:lock v:ext="edit" aspectratio="f"/>
                </v:shape>
                <v:shape id="_x0000_s1026" o:spid="_x0000_s1026" o:spt="34" type="#_x0000_t34" style="position:absolute;left:387350;top:431800;height:903900;width:1752600;" filled="f" stroked="t" coordsize="21600,21600" o:gfxdata="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gzZPztQAAAAFAQAADwAAAAAAAAABACAAAAA4&#10;AAAAZHJzL2Rvd25yZXYueG1sUEsBAhQAFAAAAAgAh07iQF4/d/X4AQAApwMAAA4AAAAAAAAAAQAg&#10;AAAAOQEAAGRycy9lMm9Eb2MueG1sUEsFBgAAAAAGAAYAWQEAAKMFAAAAAA==&#10;" adj="0">
                  <v:fill on="f" focussize="0,0"/>
                  <v:stroke weight="0.5pt" color="#000000 [3213]" miterlimit="8" joinstyle="miter"/>
                  <v:imagedata o:title=""/>
                  <o:lock v:ext="edit" aspectratio="f"/>
                </v:shape>
                <w10:wrap type="none"/>
                <w10:anchorlock/>
              </v:group>
            </w:pict>
          </mc:Fallback>
        </mc:AlternateContent>
      </w:r>
    </w:p>
    <w:p>
      <w:pPr>
        <w:pStyle w:val="11"/>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2</w:t>
      </w:r>
      <w:r>
        <w:fldChar w:fldCharType="end"/>
      </w:r>
      <w:r>
        <w:rPr>
          <w:rFonts w:hint="eastAsia"/>
        </w:rPr>
        <w:t>项目代码组成示意图</w:t>
      </w:r>
    </w:p>
    <w:p>
      <w:pPr>
        <w:pStyle w:val="37"/>
        <w:numPr>
          <w:ilvl w:val="0"/>
          <w:numId w:val="10"/>
        </w:numPr>
      </w:pPr>
      <w:r>
        <w:rPr>
          <w:rFonts w:hint="eastAsia"/>
        </w:rPr>
        <w:t>行政区域代码：参照</w:t>
      </w:r>
      <w:r>
        <w:fldChar w:fldCharType="begin"/>
      </w:r>
      <w:r>
        <w:instrText xml:space="preserve"> </w:instrText>
      </w:r>
      <w:r>
        <w:rPr>
          <w:rFonts w:hint="eastAsia"/>
        </w:rPr>
        <w:instrText xml:space="preserve">REF _Ref150777878 \r \h</w:instrText>
      </w:r>
      <w:r>
        <w:instrText xml:space="preserve">  \* MERGEFORMAT </w:instrText>
      </w:r>
      <w:r>
        <w:fldChar w:fldCharType="separate"/>
      </w:r>
      <w:r>
        <w:rPr>
          <w:rFonts w:hint="eastAsia"/>
        </w:rPr>
        <w:t>附录L</w:t>
      </w:r>
      <w:r>
        <w:fldChar w:fldCharType="end"/>
      </w:r>
      <w:r>
        <w:rPr>
          <w:rFonts w:hint="eastAsia"/>
        </w:rPr>
        <w:t>确定。</w:t>
      </w:r>
    </w:p>
    <w:p>
      <w:pPr>
        <w:pStyle w:val="37"/>
        <w:numPr>
          <w:ilvl w:val="0"/>
          <w:numId w:val="10"/>
        </w:numPr>
      </w:pPr>
      <w:r>
        <w:rPr>
          <w:rFonts w:hint="eastAsia"/>
        </w:rPr>
        <w:t>项目类型：高速公路工程项目档案用GS表示，其他公路工程项目档案用</w:t>
      </w:r>
      <w:r>
        <w:t>PJ</w:t>
      </w:r>
      <w:r>
        <w:rPr>
          <w:rFonts w:hint="eastAsia"/>
        </w:rPr>
        <w:t>表示。</w:t>
      </w:r>
    </w:p>
    <w:p>
      <w:pPr>
        <w:pStyle w:val="37"/>
        <w:numPr>
          <w:ilvl w:val="0"/>
          <w:numId w:val="10"/>
        </w:numPr>
      </w:pPr>
      <w:r>
        <w:rPr>
          <w:rFonts w:hint="eastAsia"/>
        </w:rPr>
        <w:t>顺序号：高速公路顺序号由重庆市交通工程档案馆确定，其他公路由对应公路建设项目档案管理机构确定。</w:t>
      </w:r>
    </w:p>
    <w:p>
      <w:pPr>
        <w:pStyle w:val="81"/>
        <w:spacing w:before="65" w:after="65"/>
      </w:pPr>
      <w:r>
        <w:rPr>
          <w:rFonts w:hint="eastAsia"/>
        </w:rPr>
        <w:t>分类代码由建设单位确定，由参建单位类型代码及顺序号组成。</w:t>
      </w:r>
    </w:p>
    <w:p>
      <w:pPr>
        <w:pStyle w:val="37"/>
        <w:numPr>
          <w:ilvl w:val="0"/>
          <w:numId w:val="11"/>
        </w:numPr>
      </w:pPr>
      <w:r>
        <w:rPr>
          <w:rFonts w:hint="eastAsia"/>
        </w:rPr>
        <w:t>常见参建单位类型代码如下：</w:t>
      </w:r>
    </w:p>
    <w:p>
      <w:pPr>
        <w:pStyle w:val="66"/>
        <w:ind w:left="1260" w:leftChars="400" w:hanging="420"/>
      </w:pPr>
      <w:r>
        <w:t>——JS：建设单位；</w:t>
      </w:r>
    </w:p>
    <w:p>
      <w:pPr>
        <w:pStyle w:val="66"/>
        <w:ind w:left="1260" w:leftChars="400" w:hanging="420"/>
      </w:pPr>
      <w:r>
        <w:t>——ZCB：总承包单位；</w:t>
      </w:r>
    </w:p>
    <w:p>
      <w:pPr>
        <w:pStyle w:val="66"/>
        <w:ind w:left="1260" w:leftChars="400" w:hanging="420"/>
      </w:pPr>
      <w:r>
        <w:t>——TJ：土建施工单位，土建工程包含路基及其附属、涵洞、桥梁、隧道工程；</w:t>
      </w:r>
    </w:p>
    <w:p>
      <w:pPr>
        <w:pStyle w:val="66"/>
        <w:ind w:left="1260" w:leftChars="400" w:hanging="420"/>
      </w:pPr>
      <w:r>
        <w:t>——FJ：房建单位；</w:t>
      </w:r>
    </w:p>
    <w:p>
      <w:pPr>
        <w:pStyle w:val="66"/>
        <w:ind w:left="1260" w:leftChars="400" w:hanging="420"/>
      </w:pPr>
      <w:r>
        <w:t>——LM：路面施工单位；</w:t>
      </w:r>
    </w:p>
    <w:p>
      <w:pPr>
        <w:pStyle w:val="66"/>
        <w:ind w:left="1260" w:leftChars="400" w:hanging="420"/>
      </w:pPr>
      <w:r>
        <w:t>——JA：交安施工单位；</w:t>
      </w:r>
    </w:p>
    <w:p>
      <w:pPr>
        <w:pStyle w:val="66"/>
        <w:ind w:left="1260" w:leftChars="400" w:hanging="420"/>
      </w:pPr>
      <w:r>
        <w:t>——LH：绿化施工单位；</w:t>
      </w:r>
    </w:p>
    <w:p>
      <w:pPr>
        <w:pStyle w:val="66"/>
        <w:ind w:left="1260" w:leftChars="400" w:hanging="420"/>
      </w:pPr>
      <w:r>
        <w:t>——JD：机电施工单位；</w:t>
      </w:r>
    </w:p>
    <w:p>
      <w:pPr>
        <w:pStyle w:val="66"/>
        <w:ind w:left="1260" w:leftChars="400" w:hanging="420"/>
      </w:pPr>
      <w:r>
        <w:t>——JL：监理单位；</w:t>
      </w:r>
    </w:p>
    <w:p>
      <w:pPr>
        <w:pStyle w:val="66"/>
        <w:ind w:left="1260" w:leftChars="400" w:hanging="420"/>
      </w:pPr>
      <w:r>
        <w:t>——SYS：中心试验室。</w:t>
      </w:r>
    </w:p>
    <w:p>
      <w:pPr>
        <w:pStyle w:val="37"/>
        <w:ind w:left="420"/>
      </w:pPr>
      <w:r>
        <w:rPr>
          <w:rFonts w:hint="eastAsia"/>
        </w:rPr>
        <w:t>顺序号应与立卷单位在交通主管部门备案合同标段号中的顺序号一致。</w:t>
      </w:r>
    </w:p>
    <w:p>
      <w:pPr>
        <w:pStyle w:val="37"/>
        <w:ind w:left="420"/>
      </w:pPr>
      <w:r>
        <w:rPr>
          <w:rFonts w:hint="eastAsia"/>
        </w:rPr>
        <w:t>分类代码示例：</w:t>
      </w:r>
    </w:p>
    <w:p>
      <w:pPr>
        <w:pStyle w:val="91"/>
        <w:ind w:left="1260" w:hanging="420"/>
      </w:pPr>
      <w:r>
        <w:t>——渝湘高速公路复线(巴南至彭水段)工程项目</w:t>
      </w:r>
      <w:r>
        <w:rPr>
          <w:rFonts w:hint="eastAsia"/>
        </w:rPr>
        <w:t>土建</w:t>
      </w:r>
      <w:r>
        <w:t>11合同段</w:t>
      </w:r>
      <w:r>
        <w:rPr>
          <w:rFonts w:hint="eastAsia"/>
        </w:rPr>
        <w:t>分类代码宜确定为“TJ</w:t>
      </w:r>
      <w:r>
        <w:t>11</w:t>
      </w:r>
      <w:r>
        <w:rPr>
          <w:rFonts w:hint="eastAsia"/>
        </w:rPr>
        <w:t>”。“TJ”代表参建单位类型为土建施工单位，“1</w:t>
      </w:r>
      <w:r>
        <w:t>1</w:t>
      </w:r>
      <w:r>
        <w:rPr>
          <w:rFonts w:hint="eastAsia"/>
        </w:rPr>
        <w:t>”为备案合同标段号BPTJ</w:t>
      </w:r>
      <w:r>
        <w:t>11</w:t>
      </w:r>
      <w:r>
        <w:rPr>
          <w:rFonts w:hint="eastAsia"/>
        </w:rPr>
        <w:t>中的顺序号。</w:t>
      </w:r>
    </w:p>
    <w:p>
      <w:pPr>
        <w:pStyle w:val="91"/>
        <w:ind w:left="1260" w:hanging="420"/>
      </w:pPr>
      <w:r>
        <w:t>——巫溪至开州高速公路</w:t>
      </w:r>
      <w:r>
        <w:rPr>
          <w:rFonts w:hint="eastAsia"/>
        </w:rPr>
        <w:t>土建A</w:t>
      </w:r>
      <w:r>
        <w:t>2</w:t>
      </w:r>
      <w:r>
        <w:rPr>
          <w:rFonts w:hint="eastAsia"/>
        </w:rPr>
        <w:t>合同段分类代码宜确定为“T</w:t>
      </w:r>
      <w:r>
        <w:t>J</w:t>
      </w:r>
      <w:r>
        <w:rPr>
          <w:rFonts w:hint="eastAsia"/>
        </w:rPr>
        <w:t>A</w:t>
      </w:r>
      <w:r>
        <w:t>2</w:t>
      </w:r>
      <w:r>
        <w:rPr>
          <w:rFonts w:hint="eastAsia"/>
        </w:rPr>
        <w:t>”。“TJ”代表参建单位类型为土建施工单位，“A2”为备案合同标段号</w:t>
      </w:r>
      <w:r>
        <w:t>WYKTJA2</w:t>
      </w:r>
      <w:r>
        <w:rPr>
          <w:rFonts w:hint="eastAsia"/>
        </w:rPr>
        <w:t>中的顺序号。</w:t>
      </w:r>
    </w:p>
    <w:p>
      <w:pPr>
        <w:pStyle w:val="91"/>
        <w:ind w:left="1260" w:hanging="420"/>
      </w:pPr>
      <w:r>
        <w:t>——</w:t>
      </w:r>
      <w:r>
        <w:rPr>
          <w:rFonts w:hint="eastAsia"/>
        </w:rPr>
        <w:t>重庆合川双槐至钱塘高速公路</w:t>
      </w:r>
      <w:r>
        <w:t>JL2</w:t>
      </w:r>
      <w:r>
        <w:rPr>
          <w:rFonts w:hint="eastAsia"/>
        </w:rPr>
        <w:t>标段分类代码宜确定为“JL</w:t>
      </w:r>
      <w:r>
        <w:t>2</w:t>
      </w:r>
      <w:r>
        <w:rPr>
          <w:rFonts w:hint="eastAsia"/>
        </w:rPr>
        <w:t>”。“</w:t>
      </w:r>
      <w:r>
        <w:t>JL</w:t>
      </w:r>
      <w:r>
        <w:rPr>
          <w:rFonts w:hint="eastAsia"/>
        </w:rPr>
        <w:t>”代表参建单位类型为监理单位，“</w:t>
      </w:r>
      <w:r>
        <w:t>2</w:t>
      </w:r>
      <w:r>
        <w:rPr>
          <w:rFonts w:hint="eastAsia"/>
        </w:rPr>
        <w:t>”为备案合同标段号JL</w:t>
      </w:r>
      <w:r>
        <w:t>2</w:t>
      </w:r>
      <w:r>
        <w:rPr>
          <w:rFonts w:hint="eastAsia"/>
        </w:rPr>
        <w:t>中的顺序号。</w:t>
      </w:r>
    </w:p>
    <w:p>
      <w:pPr>
        <w:pStyle w:val="81"/>
        <w:spacing w:before="65" w:after="65"/>
      </w:pPr>
      <w:r>
        <w:rPr>
          <w:rFonts w:hint="eastAsia"/>
        </w:rPr>
        <w:t>案卷号为各单位档案案卷的流水号，用五位数字表示，不足五位时，在左侧补充0，超过五位时，按数字表示。</w:t>
      </w:r>
    </w:p>
    <w:p>
      <w:pPr>
        <w:pStyle w:val="81"/>
        <w:spacing w:before="65" w:after="65"/>
      </w:pPr>
      <w:r>
        <w:rPr>
          <w:rFonts w:hint="eastAsia"/>
        </w:rPr>
        <w:t>按件装订的图纸及成册文件材料，每份需加盖档号章。档号章内容包括该份文件材料所在案卷的档号和本案卷中的顺序号，档号章式样如图3。</w:t>
      </w:r>
    </w:p>
    <w:p>
      <w:pPr>
        <w:jc w:val="center"/>
      </w:pPr>
      <w:r>
        <w:rPr>
          <w:rFonts w:hint="eastAsia"/>
        </w:rPr>
        <mc:AlternateContent>
          <mc:Choice Requires="wpc">
            <w:drawing>
              <wp:inline distT="0" distB="0" distL="0" distR="0">
                <wp:extent cx="2516505" cy="1779270"/>
                <wp:effectExtent l="0" t="0" r="0" b="0"/>
                <wp:docPr id="7" name="画布 7"/>
                <wp:cNvGraphicFramePr>
                  <a:graphicFrameLocks xmlns:a="http://schemas.openxmlformats.org/drawingml/2006/main" noChangeAspect="true"/>
                </wp:cNvGraphicFramePr>
                <a:graphic xmlns:a="http://schemas.openxmlformats.org/drawingml/2006/main">
                  <a:graphicData uri="http://schemas.microsoft.com/office/word/2010/wordprocessingCanvas">
                    <wpc:wpc>
                      <wpc:bg/>
                      <wpc:whole/>
                      <wps:wsp>
                        <wps:cNvPr id="23" name="矩形 23"/>
                        <wps:cNvSpPr/>
                        <wps:spPr>
                          <a:xfrm>
                            <a:off x="36690" y="586758"/>
                            <a:ext cx="1260000" cy="3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wps:wsp>
                        <wps:cNvPr id="29" name="矩形 29"/>
                        <wps:cNvSpPr/>
                        <wps:spPr>
                          <a:xfrm>
                            <a:off x="1296690" y="586764"/>
                            <a:ext cx="540000" cy="3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horz" wrap="square" lIns="91440" tIns="45720" rIns="91440" bIns="45720" numCol="1" spcCol="0" rtlCol="0" fromWordArt="false" anchor="ctr" anchorCtr="false" forceAA="false" compatLnSpc="true">
                          <a:noAutofit/>
                        </wps:bodyPr>
                      </wps:wsp>
                      <wps:wsp>
                        <wps:cNvPr id="27" name="直接连接符 27"/>
                        <wps:cNvCnPr/>
                        <wps:spPr>
                          <a:xfrm flipV="true">
                            <a:off x="36690" y="146156"/>
                            <a:ext cx="0" cy="360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接连接符 31"/>
                        <wps:cNvCnPr/>
                        <wps:spPr>
                          <a:xfrm flipV="true">
                            <a:off x="1296690" y="146164"/>
                            <a:ext cx="0" cy="360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直接连接符 32"/>
                        <wps:cNvCnPr/>
                        <wps:spPr>
                          <a:xfrm flipV="true">
                            <a:off x="1836690" y="146164"/>
                            <a:ext cx="0" cy="3600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接连接符 33"/>
                        <wps:cNvCnPr/>
                        <wps:spPr>
                          <a:xfrm>
                            <a:off x="1900482" y="586764"/>
                            <a:ext cx="36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a:off x="1901072" y="1306779"/>
                            <a:ext cx="3594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接箭头连接符 30"/>
                        <wps:cNvCnPr/>
                        <wps:spPr>
                          <a:xfrm>
                            <a:off x="36690" y="399782"/>
                            <a:ext cx="1260000" cy="3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7" name="直接箭头连接符 37"/>
                        <wps:cNvCnPr/>
                        <wps:spPr>
                          <a:xfrm>
                            <a:off x="1296690" y="399786"/>
                            <a:ext cx="540000" cy="31"/>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8" name="矩形 38"/>
                        <wps:cNvSpPr/>
                        <wps:spPr>
                          <a:xfrm>
                            <a:off x="36690" y="946736"/>
                            <a:ext cx="1259840" cy="3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39" name="矩形 39"/>
                        <wps:cNvSpPr/>
                        <wps:spPr>
                          <a:xfrm>
                            <a:off x="1296530" y="946736"/>
                            <a:ext cx="539750" cy="360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40" name="直接连接符 40"/>
                        <wps:cNvCnPr/>
                        <wps:spPr>
                          <a:xfrm>
                            <a:off x="1901072" y="946788"/>
                            <a:ext cx="3594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直接箭头连接符 41"/>
                        <wps:cNvCnPr/>
                        <wps:spPr>
                          <a:xfrm>
                            <a:off x="2012391" y="579242"/>
                            <a:ext cx="0" cy="3674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2" name="直接箭头连接符 42"/>
                        <wps:cNvCnPr/>
                        <wps:spPr>
                          <a:xfrm>
                            <a:off x="2012391" y="946780"/>
                            <a:ext cx="0" cy="36703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5" name="文本框 35"/>
                        <wps:cNvSpPr txBox="true"/>
                        <wps:spPr>
                          <a:xfrm>
                            <a:off x="539964" y="82295"/>
                            <a:ext cx="323215" cy="269422"/>
                          </a:xfrm>
                          <a:prstGeom prst="rect">
                            <a:avLst/>
                          </a:prstGeom>
                          <a:noFill/>
                          <a:ln w="6350">
                            <a:noFill/>
                          </a:ln>
                        </wps:spPr>
                        <wps:txbx>
                          <w:txbxContent>
                            <w:p>
                              <w:pPr>
                                <w:pStyle w:val="74"/>
                              </w:pPr>
                              <w:r>
                                <w:rPr>
                                  <w:rFonts w:hint="eastAsia"/>
                                </w:rPr>
                                <w:t>35</w:t>
                              </w:r>
                            </w:p>
                          </w:txbxContent>
                        </wps:txbx>
                        <wps:bodyPr rot="0" spcFirstLastPara="0" vertOverflow="overflow" horzOverflow="overflow" vert="horz" wrap="none" lIns="91440" tIns="45720" rIns="91440" bIns="45720" numCol="1" spcCol="0" rtlCol="0" fromWordArt="false" anchor="ctr" anchorCtr="false" forceAA="false" compatLnSpc="true">
                          <a:noAutofit/>
                        </wps:bodyPr>
                      </wps:wsp>
                      <wps:wsp>
                        <wps:cNvPr id="44" name="文本框 35"/>
                        <wps:cNvSpPr txBox="true"/>
                        <wps:spPr>
                          <a:xfrm>
                            <a:off x="1407536" y="82267"/>
                            <a:ext cx="323215" cy="269240"/>
                          </a:xfrm>
                          <a:prstGeom prst="rect">
                            <a:avLst/>
                          </a:prstGeom>
                          <a:noFill/>
                          <a:ln w="6350">
                            <a:noFill/>
                          </a:ln>
                        </wps:spPr>
                        <wps:txbx>
                          <w:txbxContent>
                            <w:p>
                              <w:pPr>
                                <w:pStyle w:val="19"/>
                                <w:spacing w:before="0" w:beforeAutospacing="0" w:after="0" w:afterAutospacing="0"/>
                                <w:jc w:val="both"/>
                              </w:pPr>
                              <w:r>
                                <w:rPr>
                                  <w:rFonts w:hAnsi="Times New Roman" w:cs="Times New Roman"/>
                                  <w:kern w:val="2"/>
                                  <w:sz w:val="21"/>
                                  <w:szCs w:val="21"/>
                                </w:rPr>
                                <w:t>15</w:t>
                              </w:r>
                            </w:p>
                          </w:txbxContent>
                        </wps:txbx>
                        <wps:bodyPr rot="0" spcFirstLastPara="0" vert="horz" wrap="none" lIns="91440" tIns="45720" rIns="91440" bIns="45720" numCol="1" spcCol="0" rtlCol="0" fromWordArt="false" anchor="ctr" anchorCtr="false" forceAA="false" compatLnSpc="true">
                          <a:noAutofit/>
                        </wps:bodyPr>
                      </wps:wsp>
                      <wps:wsp>
                        <wps:cNvPr id="46" name="文本框 35"/>
                        <wps:cNvSpPr txBox="true"/>
                        <wps:spPr>
                          <a:xfrm>
                            <a:off x="2062010" y="651248"/>
                            <a:ext cx="455610" cy="231775"/>
                          </a:xfrm>
                          <a:prstGeom prst="rect">
                            <a:avLst/>
                          </a:prstGeom>
                          <a:noFill/>
                          <a:ln w="6350">
                            <a:noFill/>
                          </a:ln>
                        </wps:spPr>
                        <wps:txbx>
                          <w:txbxContent>
                            <w:p>
                              <w:pPr>
                                <w:pStyle w:val="19"/>
                                <w:spacing w:before="0" w:beforeAutospacing="0" w:after="0" w:afterAutospacing="0"/>
                                <w:jc w:val="both"/>
                              </w:pPr>
                              <w:r>
                                <w:rPr>
                                  <w:rFonts w:hAnsi="Times New Roman" w:cs="Times New Roman"/>
                                  <w:kern w:val="2"/>
                                  <w:sz w:val="21"/>
                                  <w:szCs w:val="21"/>
                                </w:rPr>
                                <w:t>10</w:t>
                              </w:r>
                            </w:p>
                          </w:txbxContent>
                        </wps:txbx>
                        <wps:bodyPr rot="0" spcFirstLastPara="0" vert="vert" wrap="none" lIns="91440" tIns="45720" rIns="91440" bIns="45720" numCol="1" spcCol="0" rtlCol="0" fromWordArt="false" anchor="ctr" anchorCtr="false" forceAA="false" compatLnSpc="true">
                          <a:noAutofit/>
                        </wps:bodyPr>
                      </wps:wsp>
                      <wps:wsp>
                        <wps:cNvPr id="47" name="文本框 35"/>
                        <wps:cNvSpPr txBox="true"/>
                        <wps:spPr>
                          <a:xfrm>
                            <a:off x="2062010" y="985320"/>
                            <a:ext cx="455610" cy="231140"/>
                          </a:xfrm>
                          <a:prstGeom prst="rect">
                            <a:avLst/>
                          </a:prstGeom>
                          <a:noFill/>
                          <a:ln w="6350">
                            <a:noFill/>
                          </a:ln>
                        </wps:spPr>
                        <wps:txbx>
                          <w:txbxContent>
                            <w:p>
                              <w:pPr>
                                <w:pStyle w:val="19"/>
                                <w:spacing w:before="0" w:beforeAutospacing="0" w:after="0" w:afterAutospacing="0"/>
                                <w:jc w:val="both"/>
                              </w:pPr>
                              <w:r>
                                <w:rPr>
                                  <w:rFonts w:hAnsi="Times New Roman" w:cs="Times New Roman"/>
                                  <w:kern w:val="2"/>
                                  <w:sz w:val="21"/>
                                  <w:szCs w:val="21"/>
                                </w:rPr>
                                <w:t>10</w:t>
                              </w:r>
                            </w:p>
                          </w:txbxContent>
                        </wps:txbx>
                        <wps:bodyPr rot="0" spcFirstLastPara="0" vert="vert" wrap="none" lIns="91440" tIns="45720" rIns="91440" bIns="45720" numCol="1" spcCol="0" rtlCol="0" fromWordArt="false" anchor="ctr" anchorCtr="false" forceAA="false" compatLnSpc="true">
                          <a:noAutofit/>
                        </wps:bodyPr>
                      </wps:wsp>
                      <wps:wsp>
                        <wps:cNvPr id="49" name="文本框 35"/>
                        <wps:cNvSpPr txBox="true"/>
                        <wps:spPr>
                          <a:xfrm>
                            <a:off x="36690" y="1473831"/>
                            <a:ext cx="856615" cy="269910"/>
                          </a:xfrm>
                          <a:prstGeom prst="rect">
                            <a:avLst/>
                          </a:prstGeom>
                          <a:noFill/>
                          <a:ln w="6350">
                            <a:noFill/>
                          </a:ln>
                        </wps:spPr>
                        <wps:txbx>
                          <w:txbxContent>
                            <w:p>
                              <w:pPr>
                                <w:pStyle w:val="19"/>
                                <w:spacing w:before="0" w:beforeAutospacing="0" w:after="0" w:afterAutospacing="0"/>
                                <w:jc w:val="both"/>
                                <w:rPr>
                                  <w:rFonts w:ascii="宋体"/>
                                </w:rPr>
                              </w:pPr>
                              <w:r>
                                <w:rPr>
                                  <w:rFonts w:hint="eastAsia" w:ascii="宋体" w:cs="Times New Roman"/>
                                  <w:kern w:val="2"/>
                                  <w:sz w:val="21"/>
                                  <w:szCs w:val="21"/>
                                </w:rPr>
                                <w:t>单位：</w:t>
                              </w:r>
                              <w:r>
                                <w:rPr>
                                  <w:rFonts w:ascii="宋体" w:cs="Times New Roman"/>
                                  <w:kern w:val="2"/>
                                  <w:sz w:val="21"/>
                                  <w:szCs w:val="21"/>
                                </w:rPr>
                                <w:t>毫米</w:t>
                              </w:r>
                            </w:p>
                          </w:txbxContent>
                        </wps:txbx>
                        <wps:bodyPr rot="0" spcFirstLastPara="0" vert="horz" wrap="none" lIns="91440" tIns="45720" rIns="91440" bIns="45720" numCol="1" spcCol="0" rtlCol="0" fromWordArt="false" anchor="ctr" anchorCtr="false" forceAA="false" compatLnSpc="true">
                          <a:noAutofit/>
                        </wps:bodyPr>
                      </wps:wsp>
                      <wps:wsp>
                        <wps:cNvPr id="52" name="文本框 35"/>
                        <wps:cNvSpPr txBox="true"/>
                        <wps:spPr>
                          <a:xfrm>
                            <a:off x="489804" y="651116"/>
                            <a:ext cx="456565" cy="269875"/>
                          </a:xfrm>
                          <a:prstGeom prst="rect">
                            <a:avLst/>
                          </a:prstGeom>
                          <a:noFill/>
                          <a:ln w="6350">
                            <a:noFill/>
                          </a:ln>
                        </wps:spPr>
                        <wps:txbx>
                          <w:txbxContent>
                            <w:p>
                              <w:pPr>
                                <w:pStyle w:val="19"/>
                                <w:spacing w:before="0" w:beforeAutospacing="0" w:after="0" w:afterAutospacing="0"/>
                                <w:jc w:val="both"/>
                              </w:pPr>
                              <w:r>
                                <w:rPr>
                                  <w:rFonts w:hint="eastAsia" w:cs="Times New Roman"/>
                                  <w:kern w:val="2"/>
                                  <w:sz w:val="21"/>
                                  <w:szCs w:val="21"/>
                                </w:rPr>
                                <w:t>档号</w:t>
                              </w:r>
                            </w:p>
                          </w:txbxContent>
                        </wps:txbx>
                        <wps:bodyPr rot="0" spcFirstLastPara="0" vert="horz" wrap="none" lIns="91440" tIns="45720" rIns="91440" bIns="45720" numCol="1" spcCol="0" rtlCol="0" fromWordArt="false" anchor="ctr" anchorCtr="false" forceAA="false" compatLnSpc="true">
                          <a:noAutofit/>
                        </wps:bodyPr>
                      </wps:wsp>
                      <wps:wsp>
                        <wps:cNvPr id="54" name="文本框 35"/>
                        <wps:cNvSpPr txBox="true"/>
                        <wps:spPr>
                          <a:xfrm>
                            <a:off x="1359843" y="649301"/>
                            <a:ext cx="456565" cy="269875"/>
                          </a:xfrm>
                          <a:prstGeom prst="rect">
                            <a:avLst/>
                          </a:prstGeom>
                          <a:noFill/>
                          <a:ln w="6350">
                            <a:noFill/>
                          </a:ln>
                        </wps:spPr>
                        <wps:txbx>
                          <w:txbxContent>
                            <w:p>
                              <w:pPr>
                                <w:pStyle w:val="19"/>
                                <w:spacing w:before="0" w:beforeAutospacing="0" w:after="0" w:afterAutospacing="0"/>
                                <w:jc w:val="both"/>
                              </w:pPr>
                              <w:r>
                                <w:rPr>
                                  <w:rFonts w:hint="eastAsia" w:cs="Times New Roman"/>
                                  <w:kern w:val="2"/>
                                  <w:sz w:val="21"/>
                                  <w:szCs w:val="21"/>
                                </w:rPr>
                                <w:t>序号</w:t>
                              </w:r>
                            </w:p>
                          </w:txbxContent>
                        </wps:txbx>
                        <wps:bodyPr rot="0" spcFirstLastPara="0" vert="horz" wrap="none" lIns="91440" tIns="45720" rIns="91440" bIns="45720" numCol="1" spcCol="0" rtlCol="0" fromWordArt="false" anchor="ctr" anchorCtr="false" forceAA="false" compatLnSpc="true">
                          <a:noAutofit/>
                        </wps:bodyPr>
                      </wps:wsp>
                    </wpc:wpc>
                  </a:graphicData>
                </a:graphic>
              </wp:inline>
            </w:drawing>
          </mc:Choice>
          <mc:Fallback>
            <w:pict>
              <v:group id="_x0000_s1026" o:spid="_x0000_s1026" o:spt="203" style="height:140.1pt;width:198.15pt;" coordsize="2516505,1779270" editas="canvas" o:gfxdata="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">
                <o:lock v:ext="edit" aspectratio="f"/>
                <v:shape id="_x0000_s1026" o:spid="_x0000_s1026" style="position:absolute;left:0;top:0;height:1779270;width:2516505;" filled="f" stroked="f" coordsize="21600,21600" o:gfxdata="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">
                  <v:fill on="f" focussize="0,0"/>
                  <v:stroke on="f"/>
                  <v:imagedata o:title=""/>
                  <o:lock v:ext="edit" aspectratio="t"/>
                </v:shape>
                <v:rect id="_x0000_s1026" o:spid="_x0000_s1026" o:spt="1" style="position:absolute;left:36690;top:586758;height:360000;width:1260000;v-text-anchor:middle;" filled="f" stroked="t" coordsize="21600,21600" o:gfxdata="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BYAAABkcnMv&#10;UEsBAhQAFAAAAAgAh07iQJmxlTDUAAAABQEAAA8AAAAAAAAAAQAgAAAAOAAAAGRycy9kb3ducmV2&#10;LnhtbFBLAQIUABQAAAAIAIdO4kBTLm5TXAIAAJYEAAAOAAAAAAAAAAEAIAAAADkBAABkcnMvZTJv&#10;RG9jLnhtbFBLBQYAAAAABgAGAFkBAAAHBgAAAAA=&#10;">
                  <v:fill on="f" focussize="0,0"/>
                  <v:stroke weight="0.5pt" color="#000000 [3213]" miterlimit="8" joinstyle="miter"/>
                  <v:imagedata o:title=""/>
                  <o:lock v:ext="edit" aspectratio="f"/>
                </v:rect>
                <v:rect id="_x0000_s1026" o:spid="_x0000_s1026" o:spt="1" style="position:absolute;left:1296690;top:586764;height:360000;width:540000;v-text-anchor:middle;" filled="f" stroked="t" coordsize="21600,21600" o:gfxdata="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mbGVMNQAAAAFAQAADwAAAAAAAAABACAAAAA4AAAAZHJzL2Rvd25yZXYueG1sUEsBAhQA&#10;FAAAAAgAh07iQBk2urFSAgAAcgQAAA4AAAAAAAAAAQAgAAAAOQEAAGRycy9lMm9Eb2MueG1sUEsF&#10;BgAAAAAGAAYAWQEAAP0FAAAAAA==&#10;">
                  <v:fill on="f" focussize="0,0"/>
                  <v:stroke weight="0.5pt" color="#000000 [3213]" miterlimit="8" joinstyle="miter"/>
                  <v:imagedata o:title=""/>
                  <o:lock v:ext="edit" aspectratio="f"/>
                  <v:textbox>
                    <w:txbxContent>
                      <w:p>
                        <w:pPr>
                          <w:jc w:val="center"/>
                        </w:pPr>
                      </w:p>
                    </w:txbxContent>
                  </v:textbox>
                </v:rect>
                <v:line id="_x0000_s1026" o:spid="_x0000_s1026" o:spt="20" style="position:absolute;left:36690;top:146156;flip:y;height:360000;width:0;" filled="f" stroked="t" coordsize="21600,21600" o:gfxdata="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xD9ZeNUAAAAFAQAADwAAAAAAAAABACAAAAA4AAAAZHJzL2Rvd25yZXYueG1sUEsBAhQAFAAAAAgA&#10;h07iQBup37PZAQAAegMAAA4AAAAAAAAAAQAgAAAAOgEAAGRycy9lMm9Eb2MueG1sUEsFBgAAAAAG&#10;AAYAWQEAAIUFAAAAAA==&#10;">
                  <v:fill on="f" focussize="0,0"/>
                  <v:stroke weight="0.5pt" color="#000000 [3213]" miterlimit="8" joinstyle="miter"/>
                  <v:imagedata o:title=""/>
                  <o:lock v:ext="edit" aspectratio="f"/>
                </v:line>
                <v:line id="_x0000_s1026" o:spid="_x0000_s1026" o:spt="20" style="position:absolute;left:1296690;top:146164;flip:y;height:360000;width:0;" filled="f" stroked="t" coordsize="21600,21600" o:gfxdata="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MQ/WXjVAAAABQEAAA8AAAAAAAAAAQAgAAAAOAAAAGRycy9kb3ducmV2LnhtbFBLAQIUABQAAAAI&#10;AIdO4kC/9G+s2gEAAHwDAAAOAAAAAAAAAAEAIAAAADoBAABkcnMvZTJvRG9jLnhtbFBLBQYAAAAA&#10;BgAGAFkBAACGBQAAAAA=&#10;">
                  <v:fill on="f" focussize="0,0"/>
                  <v:stroke weight="0.5pt" color="#000000 [3213]" miterlimit="8" joinstyle="miter"/>
                  <v:imagedata o:title=""/>
                  <o:lock v:ext="edit" aspectratio="f"/>
                </v:line>
                <v:line id="_x0000_s1026" o:spid="_x0000_s1026" o:spt="20" style="position:absolute;left:1836690;top:146164;flip:y;height:360000;width:0;" filled="f" stroked="t" coordsize="21600,21600" o:gfxdata="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MQ/WXjVAAAABQEAAA8AAAAAAAAAAQAgAAAAOAAAAGRycy9kb3ducmV2LnhtbFBLAQIUABQAAAAI&#10;AIdO4kCtc/WK2gEAAHwDAAAOAAAAAAAAAAEAIAAAADoBAABkcnMvZTJvRG9jLnhtbFBLBQYAAAAA&#10;BgAGAFkBAACGBQAAAAA=&#10;">
                  <v:fill on="f" focussize="0,0"/>
                  <v:stroke weight="0.5pt" color="#000000 [3213]" miterlimit="8" joinstyle="miter"/>
                  <v:imagedata o:title=""/>
                  <o:lock v:ext="edit" aspectratio="f"/>
                </v:line>
                <v:line id="_x0000_s1026" o:spid="_x0000_s1026" o:spt="20" style="position:absolute;left:1900482;top:586764;height:0;width:360000;" filled="f" stroked="t" coordsize="21600,21600" o:gfxdata="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JMilk/U&#10;AAAABQEAAA8AAAAAAAAAAQAgAAAAOAAAAGRycy9kb3ducmV2LnhtbFBLAQIUABQAAAAIAIdO4kAb&#10;j8Zl1QEAAG8DAAAOAAAAAAAAAAEAIAAAADkBAABkcnMvZTJvRG9jLnhtbFBLBQYAAAAABgAGAFkB&#10;AACABQAAAAA=&#10;">
                  <v:fill on="f" focussize="0,0"/>
                  <v:stroke weight="0.5pt" color="#000000 [3213]" miterlimit="8" joinstyle="miter"/>
                  <v:imagedata o:title=""/>
                  <o:lock v:ext="edit" aspectratio="f"/>
                </v:line>
                <v:line id="_x0000_s1026" o:spid="_x0000_s1026" o:spt="20" style="position:absolute;left:1901072;top:1306779;height:0;width:359410;" filled="f" stroked="t" coordsize="21600,21600" o:gfxdata="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CTIpZP&#10;1AAAAAUBAAAPAAAAAAAAAAEAIAAAADgAAABkcnMvZG93bnJldi54bWxQSwECFAAUAAAACACHTuJA&#10;fnMxItYBAABwAwAADgAAAAAAAAABACAAAAA5AQAAZHJzL2Uyb0RvYy54bWxQSwUGAAAAAAYABgBZ&#10;AQAAgQUAAAAA&#10;">
                  <v:fill on="f" focussize="0,0"/>
                  <v:stroke weight="0.5pt" color="#000000 [3213]" miterlimit="8" joinstyle="miter"/>
                  <v:imagedata o:title=""/>
                  <o:lock v:ext="edit" aspectratio="f"/>
                </v:line>
                <v:shape id="_x0000_s1026" o:spid="_x0000_s1026" o:spt="32" type="#_x0000_t32" style="position:absolute;left:36690;top:399782;height:30;width:1260000;" filled="f" stroked="t" coordsize="21600,21600" o:gfxdata="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qZ01I9YAAAAFAQAADwAAAAAAAAABACAA&#10;AAA4AAAAZHJzL2Rvd25yZXYueG1sUEsBAhQAFAAAAAgAh07iQHW7tN35AQAAuwMAAA4AAAAAAAAA&#10;AQAgAAAAOwEAAGRycy9lMm9Eb2MueG1sUEsFBgAAAAAGAAYAWQEAAKYFAAAAAA==&#10;">
                  <v:fill on="f" focussize="0,0"/>
                  <v:stroke weight="0.5pt" color="#000000 [3213]" miterlimit="8" joinstyle="miter" startarrow="block" endarrow="block"/>
                  <v:imagedata o:title=""/>
                  <o:lock v:ext="edit" aspectratio="f"/>
                </v:shape>
                <v:shape id="_x0000_s1026" o:spid="_x0000_s1026" o:spt="32" type="#_x0000_t32" style="position:absolute;left:1296690;top:399786;height:31;width:540000;" filled="f" stroked="t" coordsize="21600,21600" o:gfxdata="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pnTUj1gAAAAUBAAAPAAAAAAAAAAEA&#10;IAAAADgAAABkcnMvZG93bnJldi54bWxQSwECFAAUAAAACACHTuJAOH2Sp/sBAAC8AwAADgAAAAAA&#10;AAABACAAAAA7AQAAZHJzL2Uyb0RvYy54bWxQSwUGAAAAAAYABgBZAQAAqAUAAAAA&#10;">
                  <v:fill on="f" focussize="0,0"/>
                  <v:stroke weight="0.5pt" color="#000000 [3213]" miterlimit="8" joinstyle="miter" startarrow="block" endarrow="block"/>
                  <v:imagedata o:title=""/>
                  <o:lock v:ext="edit" aspectratio="f"/>
                </v:shape>
                <v:rect id="_x0000_s1026" o:spid="_x0000_s1026" o:spt="1" style="position:absolute;left:36690;top:946736;height:360000;width:1259840;v-text-anchor:middle;" filled="f" stroked="t" coordsize="21600,21600" o:gfxdata="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Jmx&#10;lTDUAAAABQEAAA8AAAAAAAAAAQAgAAAAOAAAAGRycy9kb3ducmV2LnhtbFBLAQIUABQAAAAIAIdO&#10;4kAvpfVUSgIAAGYEAAAOAAAAAAAAAAEAIAAAADkBAABkcnMvZTJvRG9jLnhtbFBLBQYAAAAABgAG&#10;AFkBAAD1BQAAAAA=&#10;">
                  <v:fill on="f" focussize="0,0"/>
                  <v:stroke weight="0.5pt" color="#000000 [3213]" miterlimit="8" joinstyle="miter"/>
                  <v:imagedata o:title=""/>
                  <o:lock v:ext="edit" aspectratio="f"/>
                </v:rect>
                <v:rect id="_x0000_s1026" o:spid="_x0000_s1026" o:spt="1" style="position:absolute;left:1296530;top:946736;height:360000;width:539750;v-text-anchor:middle;" filled="f" stroked="t" coordsize="21600,21600" o:gfxdata="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Jmx&#10;lTDUAAAABQEAAA8AAAAAAAAAAQAgAAAAOAAAAGRycy9kb3ducmV2LnhtbFBLAQIUABQAAAAIAIdO&#10;4kCdyYcFSgIAAGcEAAAOAAAAAAAAAAEAIAAAADkBAABkcnMvZTJvRG9jLnhtbFBLBQYAAAAABgAG&#10;AFkBAAD1BQAAAAA=&#10;">
                  <v:fill on="f" focussize="0,0"/>
                  <v:stroke weight="0.5pt" color="#000000 [3213]" miterlimit="8" joinstyle="miter"/>
                  <v:imagedata o:title=""/>
                  <o:lock v:ext="edit" aspectratio="f"/>
                </v:rect>
                <v:line id="_x0000_s1026" o:spid="_x0000_s1026" o:spt="20" style="position:absolute;left:1901072;top:946788;height:0;width:359410;" filled="f" stroked="t" coordsize="21600,21600" o:gfxdata="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kyKWT9QA&#10;AAAFAQAADwAAAAAAAAABACAAAAA4AAAAZHJzL2Rvd25yZXYueG1sUEsBAhQAFAAAAAgAh07iQPd/&#10;lHPUAQAAbwMAAA4AAAAAAAAAAQAgAAAAOQEAAGRycy9lMm9Eb2MueG1sUEsFBgAAAAAGAAYAWQEA&#10;AH8FAAAAAA==&#10;">
                  <v:fill on="f" focussize="0,0"/>
                  <v:stroke weight="0.5pt" color="#000000 [3213]" miterlimit="8" joinstyle="miter"/>
                  <v:imagedata o:title=""/>
                  <o:lock v:ext="edit" aspectratio="f"/>
                </v:line>
                <v:shape id="_x0000_s1026" o:spid="_x0000_s1026" o:spt="32" type="#_x0000_t32" style="position:absolute;left:2012391;top:579242;height:367495;width:0;" filled="f" stroked="t" coordsize="21600,21600" o:gfxdata="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pnTUj1gAAAAUBAAAPAAAAAAAAAAEA&#10;IAAAADgAAABkcnMvZG93bnJldi54bWxQSwECFAAUAAAACACHTuJARUqsTPsBAAC7AwAADgAAAAAA&#10;AAABACAAAAA7AQAAZHJzL2Uyb0RvYy54bWxQSwUGAAAAAAYABgBZAQAAqAUAAAAA&#10;">
                  <v:fill on="f" focussize="0,0"/>
                  <v:stroke weight="0.5pt" color="#000000 [3213]" miterlimit="8" joinstyle="miter" startarrow="block" endarrow="block"/>
                  <v:imagedata o:title=""/>
                  <o:lock v:ext="edit" aspectratio="f"/>
                </v:shape>
                <v:shape id="_x0000_s1026" o:spid="_x0000_s1026" o:spt="32" type="#_x0000_t32" style="position:absolute;left:2012391;top:946780;height:367030;width:0;" filled="f" stroked="t" coordsize="21600,21600" o:gfxdata="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CpnTUj1gAAAAUBAAAPAAAAAAAA&#10;AAEAIAAAADgAAABkcnMvZG93bnJldi54bWxQSwECFAAUAAAACACHTuJAhXJ9ZP4BAAC7AwAADgAA&#10;AAAAAAABACAAAAA7AQAAZHJzL2Uyb0RvYy54bWxQSwUGAAAAAAYABgBZAQAAqwUAAAAA&#10;">
                  <v:fill on="f" focussize="0,0"/>
                  <v:stroke weight="0.5pt" color="#000000 [3213]" miterlimit="8" joinstyle="miter" startarrow="block" endarrow="block"/>
                  <v:imagedata o:title=""/>
                  <o:lock v:ext="edit" aspectratio="f"/>
                </v:shape>
                <v:shape id="_x0000_s1026" o:spid="_x0000_s1026" o:spt="202" type="#_x0000_t202" style="position:absolute;left:539964;top:82295;height:269422;width:323215;mso-wrap-style:none;v-text-anchor:middle;" filled="f" stroked="f" coordsize="21600,21600" o:gfxdata="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FgAAAGRycy9QSwECFAAUAAAACACHTuJAHg0g49YAAAAFAQAADwAAAAAAAAABACAAAAA4&#10;AAAAZHJzL2Rvd25yZXYueG1sUEsBAhQAFAAAAAgAh07iQBbYG/svAgAANAQAAA4AAAAAAAAAAQAg&#10;AAAAOwEAAGRycy9lMm9Eb2MueG1sUEsFBgAAAAAGAAYAWQEAANwFAAAAAA==&#10;">
                  <v:fill on="f" focussize="0,0"/>
                  <v:stroke on="f" weight="0.5pt"/>
                  <v:imagedata o:title=""/>
                  <o:lock v:ext="edit" aspectratio="f"/>
                  <v:textbox>
                    <w:txbxContent>
                      <w:p>
                        <w:pPr>
                          <w:pStyle w:val="74"/>
                        </w:pPr>
                        <w:r>
                          <w:rPr>
                            <w:rFonts w:hint="eastAsia"/>
                          </w:rPr>
                          <w:t>35</w:t>
                        </w:r>
                      </w:p>
                    </w:txbxContent>
                  </v:textbox>
                </v:shape>
                <v:shape id="文本框 35" o:spid="_x0000_s1026" o:spt="202" type="#_x0000_t202" style="position:absolute;left:1407536;top:82267;height:269240;width:323215;mso-wrap-style:none;v-text-anchor:middle;" filled="f" stroked="f" coordsize="21600,21600" o:gfxdata="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eDSDj1gAAAAUBAAAPAAAAAAAAAAEAIAAAADgAAABkcnMvZG93bnJl&#10;di54bWxQSwECFAAUAAAACACHTuJA5RQlryICAAAFBAAADgAAAAAAAAABACAAAAA7AQAAZHJzL2Uy&#10;b0RvYy54bWxQSwUGAAAAAAYABgBZAQAAzwUAAAAA&#10;">
                  <v:fill on="f" focussize="0,0"/>
                  <v:stroke on="f" weight="0.5pt"/>
                  <v:imagedata o:title=""/>
                  <o:lock v:ext="edit" aspectratio="f"/>
                  <v:textbox>
                    <w:txbxContent>
                      <w:p>
                        <w:pPr>
                          <w:pStyle w:val="19"/>
                          <w:spacing w:before="0" w:beforeAutospacing="0" w:after="0" w:afterAutospacing="0"/>
                          <w:jc w:val="both"/>
                        </w:pPr>
                        <w:r>
                          <w:rPr>
                            <w:rFonts w:hAnsi="Times New Roman" w:cs="Times New Roman"/>
                            <w:kern w:val="2"/>
                            <w:sz w:val="21"/>
                            <w:szCs w:val="21"/>
                          </w:rPr>
                          <w:t>15</w:t>
                        </w:r>
                      </w:p>
                    </w:txbxContent>
                  </v:textbox>
                </v:shape>
                <v:shape id="文本框 35" o:spid="_x0000_s1026" o:spt="202" type="#_x0000_t202" style="position:absolute;left:2062010;top:651248;height:231775;width:455610;mso-wrap-style:none;v-text-anchor:middle;" filled="f" stroked="f" coordsize="21600,21600" o:gfxdata="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c6ItNtcAAAAFAQAADwAAAAAAAAABACAAAAA4AAAAZHJzL2Rvd25yZXYueG1s&#10;UEsBAhQAFAAAAAgAh07iQP+E6EMcAgAABgQAAA4AAAAAAAAAAQAgAAAAPAEAAGRycy9lMm9Eb2Mu&#10;eG1sUEsFBgAAAAAGAAYAWQEAAMoFAAAAAA==&#10;">
                  <v:fill on="f" focussize="0,0"/>
                  <v:stroke on="f" weight="0.5pt"/>
                  <v:imagedata o:title=""/>
                  <o:lock v:ext="edit" aspectratio="f"/>
                  <v:textbox style="layout-flow:vertical;">
                    <w:txbxContent>
                      <w:p>
                        <w:pPr>
                          <w:pStyle w:val="19"/>
                          <w:spacing w:before="0" w:beforeAutospacing="0" w:after="0" w:afterAutospacing="0"/>
                          <w:jc w:val="both"/>
                        </w:pPr>
                        <w:r>
                          <w:rPr>
                            <w:rFonts w:hAnsi="Times New Roman" w:cs="Times New Roman"/>
                            <w:kern w:val="2"/>
                            <w:sz w:val="21"/>
                            <w:szCs w:val="21"/>
                          </w:rPr>
                          <w:t>10</w:t>
                        </w:r>
                      </w:p>
                    </w:txbxContent>
                  </v:textbox>
                </v:shape>
                <v:shape id="文本框 35" o:spid="_x0000_s1026" o:spt="202" type="#_x0000_t202" style="position:absolute;left:2062010;top:985320;height:231140;width:455610;mso-wrap-style:none;v-text-anchor:middle;" filled="f" stroked="f" coordsize="21600,21600" o:gfxdata="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c6ItNtcAAAAFAQAADwAAAAAAAAABACAAAAA4AAAAZHJzL2Rvd25yZXYueG1s&#10;UEsBAhQAFAAAAAgAh07iQA2vpPgcAgAABgQAAA4AAAAAAAAAAQAgAAAAPAEAAGRycy9lMm9Eb2Mu&#10;eG1sUEsFBgAAAAAGAAYAWQEAAMoFAAAAAA==&#10;">
                  <v:fill on="f" focussize="0,0"/>
                  <v:stroke on="f" weight="0.5pt"/>
                  <v:imagedata o:title=""/>
                  <o:lock v:ext="edit" aspectratio="f"/>
                  <v:textbox style="layout-flow:vertical;">
                    <w:txbxContent>
                      <w:p>
                        <w:pPr>
                          <w:pStyle w:val="19"/>
                          <w:spacing w:before="0" w:beforeAutospacing="0" w:after="0" w:afterAutospacing="0"/>
                          <w:jc w:val="both"/>
                        </w:pPr>
                        <w:r>
                          <w:rPr>
                            <w:rFonts w:hAnsi="Times New Roman" w:cs="Times New Roman"/>
                            <w:kern w:val="2"/>
                            <w:sz w:val="21"/>
                            <w:szCs w:val="21"/>
                          </w:rPr>
                          <w:t>10</w:t>
                        </w:r>
                      </w:p>
                    </w:txbxContent>
                  </v:textbox>
                </v:shape>
                <v:shape id="文本框 35" o:spid="_x0000_s1026" o:spt="202" type="#_x0000_t202" style="position:absolute;left:36690;top:1473831;height:269910;width:856615;mso-wrap-style:none;v-text-anchor:middle;" filled="f" stroked="f" coordsize="21600,21600" o:gfxdata="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B4NIOPWAAAABQEAAA8AAAAAAAAAAQAgAAAAOAAAAGRycy9kb3ducmV2&#10;LnhtbFBLAQIUABQAAAAIAIdO4kBGFwvAIQIAAAUEAAAOAAAAAAAAAAEAIAAAADsBAABkcnMvZTJv&#10;RG9jLnhtbFBLBQYAAAAABgAGAFkBAADOBQAAAAA=&#10;">
                  <v:fill on="f" focussize="0,0"/>
                  <v:stroke on="f" weight="0.5pt"/>
                  <v:imagedata o:title=""/>
                  <o:lock v:ext="edit" aspectratio="f"/>
                  <v:textbox>
                    <w:txbxContent>
                      <w:p>
                        <w:pPr>
                          <w:pStyle w:val="19"/>
                          <w:spacing w:before="0" w:beforeAutospacing="0" w:after="0" w:afterAutospacing="0"/>
                          <w:jc w:val="both"/>
                          <w:rPr>
                            <w:rFonts w:ascii="宋体"/>
                          </w:rPr>
                        </w:pPr>
                        <w:r>
                          <w:rPr>
                            <w:rFonts w:hint="eastAsia" w:ascii="宋体" w:cs="Times New Roman"/>
                            <w:kern w:val="2"/>
                            <w:sz w:val="21"/>
                            <w:szCs w:val="21"/>
                          </w:rPr>
                          <w:t>单位：</w:t>
                        </w:r>
                        <w:r>
                          <w:rPr>
                            <w:rFonts w:ascii="宋体" w:cs="Times New Roman"/>
                            <w:kern w:val="2"/>
                            <w:sz w:val="21"/>
                            <w:szCs w:val="21"/>
                          </w:rPr>
                          <w:t>毫米</w:t>
                        </w:r>
                      </w:p>
                    </w:txbxContent>
                  </v:textbox>
                </v:shape>
                <v:shape id="文本框 35" o:spid="_x0000_s1026" o:spt="202" type="#_x0000_t202" style="position:absolute;left:489804;top:651116;height:269875;width:456565;mso-wrap-style:none;v-text-anchor:middle;" filled="f" stroked="f" coordsize="21600,21600" o:gfxdata="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Hg0g49YAAAAFAQAADwAAAAAAAAABACAAAAA4AAAAZHJzL2Rvd25yZXYu&#10;eG1sUEsBAhQAFAAAAAgAh07iQLIZfVcgAgAABQQAAA4AAAAAAAAAAQAgAAAAOwEAAGRycy9lMm9E&#10;b2MueG1sUEsFBgAAAAAGAAYAWQEAAM0FAAAAAA==&#10;">
                  <v:fill on="f" focussize="0,0"/>
                  <v:stroke on="f" weight="0.5pt"/>
                  <v:imagedata o:title=""/>
                  <o:lock v:ext="edit" aspectratio="f"/>
                  <v:textbox>
                    <w:txbxContent>
                      <w:p>
                        <w:pPr>
                          <w:pStyle w:val="19"/>
                          <w:spacing w:before="0" w:beforeAutospacing="0" w:after="0" w:afterAutospacing="0"/>
                          <w:jc w:val="both"/>
                        </w:pPr>
                        <w:r>
                          <w:rPr>
                            <w:rFonts w:hint="eastAsia" w:cs="Times New Roman"/>
                            <w:kern w:val="2"/>
                            <w:sz w:val="21"/>
                            <w:szCs w:val="21"/>
                          </w:rPr>
                          <w:t>档号</w:t>
                        </w:r>
                      </w:p>
                    </w:txbxContent>
                  </v:textbox>
                </v:shape>
                <v:shape id="文本框 35" o:spid="_x0000_s1026" o:spt="202" type="#_x0000_t202" style="position:absolute;left:1359843;top:649301;height:269875;width:456565;mso-wrap-style:none;v-text-anchor:middle;" filled="f" stroked="f" coordsize="21600,21600" o:gfxdata="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B4NIOPWAAAABQEAAA8AAAAAAAAAAQAgAAAAOAAAAGRycy9kb3ducmV2&#10;LnhtbFBLAQIUABQAAAAIAIdO4kDkbSoFIQIAAAYEAAAOAAAAAAAAAAEAIAAAADsBAABkcnMvZTJv&#10;RG9jLnhtbFBLBQYAAAAABgAGAFkBAADOBQAAAAA=&#10;">
                  <v:fill on="f" focussize="0,0"/>
                  <v:stroke on="f" weight="0.5pt"/>
                  <v:imagedata o:title=""/>
                  <o:lock v:ext="edit" aspectratio="f"/>
                  <v:textbox>
                    <w:txbxContent>
                      <w:p>
                        <w:pPr>
                          <w:pStyle w:val="19"/>
                          <w:spacing w:before="0" w:beforeAutospacing="0" w:after="0" w:afterAutospacing="0"/>
                          <w:jc w:val="both"/>
                        </w:pPr>
                        <w:r>
                          <w:rPr>
                            <w:rFonts w:hint="eastAsia" w:cs="Times New Roman"/>
                            <w:kern w:val="2"/>
                            <w:sz w:val="21"/>
                            <w:szCs w:val="21"/>
                          </w:rPr>
                          <w:t>序号</w:t>
                        </w:r>
                      </w:p>
                    </w:txbxContent>
                  </v:textbox>
                </v:shape>
                <w10:wrap type="none"/>
                <w10:anchorlock/>
              </v:group>
            </w:pict>
          </mc:Fallback>
        </mc:AlternateContent>
      </w:r>
    </w:p>
    <w:p>
      <w:pPr>
        <w:pStyle w:val="11"/>
      </w:pPr>
      <w:r>
        <w:rPr>
          <w:rFonts w:hint="eastAsia"/>
        </w:rPr>
        <w:t xml:space="preserve">图 </w:t>
      </w:r>
      <w:r>
        <w:fldChar w:fldCharType="begin"/>
      </w:r>
      <w:r>
        <w:instrText xml:space="preserve"> </w:instrText>
      </w:r>
      <w:r>
        <w:rPr>
          <w:rFonts w:hint="eastAsia"/>
        </w:rPr>
        <w:instrText xml:space="preserve">SEQ 图 \* ARABIC</w:instrText>
      </w:r>
      <w:r>
        <w:instrText xml:space="preserve"> </w:instrText>
      </w:r>
      <w:r>
        <w:fldChar w:fldCharType="separate"/>
      </w:r>
      <w:r>
        <w:t>3</w:t>
      </w:r>
      <w:r>
        <w:fldChar w:fldCharType="end"/>
      </w:r>
      <w:r>
        <w:rPr>
          <w:rFonts w:hint="eastAsia"/>
        </w:rPr>
        <w:t>档号章示意图</w:t>
      </w:r>
    </w:p>
    <w:p>
      <w:pPr>
        <w:pStyle w:val="3"/>
        <w:spacing w:before="163" w:after="163"/>
      </w:pPr>
      <w:r>
        <w:t>案卷编目</w:t>
      </w:r>
    </w:p>
    <w:p>
      <w:pPr>
        <w:pStyle w:val="81"/>
        <w:spacing w:before="65" w:after="65"/>
      </w:pPr>
      <w:r>
        <w:t>案卷封面的编制应符合下列规定</w:t>
      </w:r>
      <w:r>
        <w:rPr>
          <w:rFonts w:hint="eastAsia"/>
        </w:rPr>
        <w:t>：</w:t>
      </w:r>
    </w:p>
    <w:p>
      <w:pPr>
        <w:pStyle w:val="66"/>
        <w:spacing w:line="350" w:lineRule="exact"/>
        <w:ind w:left="840" w:hanging="420"/>
      </w:pPr>
      <w:r>
        <w:t>——案卷封面印刷在卷夹的正表面。案卷封面的式样宜符合本规范</w:t>
      </w:r>
      <w:r>
        <w:fldChar w:fldCharType="begin"/>
      </w:r>
      <w:r>
        <w:instrText xml:space="preserve"> REF _Ref150777897 \r \h </w:instrText>
      </w:r>
      <w:r>
        <w:fldChar w:fldCharType="separate"/>
      </w:r>
      <w:r>
        <w:rPr>
          <w:rFonts w:hint="eastAsia"/>
        </w:rPr>
        <w:t>附录M</w:t>
      </w:r>
      <w:r>
        <w:fldChar w:fldCharType="end"/>
      </w:r>
      <w:r>
        <w:t>的要求。</w:t>
      </w:r>
    </w:p>
    <w:p>
      <w:pPr>
        <w:pStyle w:val="66"/>
        <w:spacing w:line="350" w:lineRule="exact"/>
        <w:ind w:left="840" w:hanging="420"/>
      </w:pPr>
      <w:r>
        <w:t>——档号，按规定的档号编制法则进行填写。</w:t>
      </w:r>
    </w:p>
    <w:p>
      <w:pPr>
        <w:pStyle w:val="66"/>
        <w:spacing w:line="350" w:lineRule="exact"/>
        <w:ind w:left="840" w:hanging="420"/>
      </w:pPr>
      <w:r>
        <w:t>——案卷题名，应简明、准确揭示卷内文件的内容。主要包括项目名称、代字、代号及结构、部件、阶段的代号和名称等：项目名称应与批准的原立项、设计（包括代号）相符；归档外文资料的题名及主要内容应译成中文。</w:t>
      </w:r>
    </w:p>
    <w:p>
      <w:pPr>
        <w:pStyle w:val="66"/>
        <w:spacing w:line="350" w:lineRule="exact"/>
        <w:ind w:left="840" w:hanging="420"/>
      </w:pPr>
      <w:r>
        <w:t>——立卷单位，应填写文件组卷单位或部门。</w:t>
      </w:r>
    </w:p>
    <w:p>
      <w:pPr>
        <w:pStyle w:val="66"/>
        <w:spacing w:line="350" w:lineRule="exact"/>
        <w:ind w:left="840" w:hanging="420"/>
      </w:pPr>
      <w:r>
        <w:t>——起止日期，应填写卷内文件形成的起止日期。</w:t>
      </w:r>
    </w:p>
    <w:p>
      <w:pPr>
        <w:pStyle w:val="66"/>
        <w:spacing w:line="350" w:lineRule="exact"/>
        <w:ind w:left="840" w:hanging="420"/>
      </w:pPr>
      <w:r>
        <w:t>——保管期限，应依据有关规定填写组卷时划定的保管期限。</w:t>
      </w:r>
    </w:p>
    <w:p>
      <w:pPr>
        <w:pStyle w:val="66"/>
        <w:spacing w:line="350" w:lineRule="exact"/>
        <w:ind w:left="840" w:hanging="420"/>
      </w:pPr>
      <w:r>
        <w:t>——密级，应依据保密规定填写卷内文件的最高密级。</w:t>
      </w:r>
    </w:p>
    <w:p>
      <w:pPr>
        <w:pStyle w:val="81"/>
        <w:spacing w:before="65" w:after="65"/>
      </w:pPr>
      <w:r>
        <w:rPr>
          <w:rFonts w:hint="eastAsia"/>
        </w:rPr>
        <w:t>案卷脊背应填写档号，可填写案卷题名，卷脊样式宜符合本规范</w:t>
      </w:r>
      <w:r>
        <w:fldChar w:fldCharType="begin"/>
      </w:r>
      <w:r>
        <w:instrText xml:space="preserve"> </w:instrText>
      </w:r>
      <w:r>
        <w:rPr>
          <w:rFonts w:hint="eastAsia"/>
        </w:rPr>
        <w:instrText xml:space="preserve">REF _Ref150790612 \r \h</w:instrText>
      </w:r>
      <w:r>
        <w:instrText xml:space="preserve"> </w:instrText>
      </w:r>
      <w:r>
        <w:fldChar w:fldCharType="separate"/>
      </w:r>
      <w:r>
        <w:rPr>
          <w:rFonts w:hint="eastAsia"/>
        </w:rPr>
        <w:t>附录N</w:t>
      </w:r>
      <w:r>
        <w:fldChar w:fldCharType="end"/>
      </w:r>
      <w:r>
        <w:rPr>
          <w:rFonts w:hint="eastAsia"/>
        </w:rPr>
        <w:t>的要求。</w:t>
      </w:r>
    </w:p>
    <w:p>
      <w:pPr>
        <w:pStyle w:val="81"/>
        <w:spacing w:before="65" w:after="65"/>
      </w:pPr>
      <w:r>
        <w:t>卷内目录的编制应符合下列规定</w:t>
      </w:r>
      <w:r>
        <w:rPr>
          <w:rFonts w:hint="eastAsia"/>
        </w:rPr>
        <w:t>：</w:t>
      </w:r>
    </w:p>
    <w:p>
      <w:pPr>
        <w:pStyle w:val="66"/>
        <w:spacing w:line="350" w:lineRule="exact"/>
        <w:ind w:left="840" w:hanging="420"/>
      </w:pPr>
      <w:r>
        <w:t>——卷内目录式样宜符合本规范</w:t>
      </w:r>
      <w:r>
        <w:fldChar w:fldCharType="begin"/>
      </w:r>
      <w:r>
        <w:instrText xml:space="preserve"> REF _Ref150777914 \r \h </w:instrText>
      </w:r>
      <w:r>
        <w:fldChar w:fldCharType="separate"/>
      </w:r>
      <w:r>
        <w:rPr>
          <w:rFonts w:hint="eastAsia"/>
        </w:rPr>
        <w:t>附录C</w:t>
      </w:r>
      <w:r>
        <w:fldChar w:fldCharType="end"/>
      </w:r>
      <w:r>
        <w:t>的要求。</w:t>
      </w:r>
    </w:p>
    <w:p>
      <w:pPr>
        <w:pStyle w:val="66"/>
        <w:spacing w:line="350" w:lineRule="exact"/>
        <w:ind w:left="840" w:hanging="420"/>
      </w:pPr>
      <w:r>
        <w:t>——序号</w:t>
      </w:r>
      <w:r>
        <w:rPr>
          <w:rFonts w:hint="eastAsia"/>
        </w:rPr>
        <w:t>：</w:t>
      </w:r>
      <w:r>
        <w:t>以一份文件为单位，用阿拉伯数字从1依次标注。</w:t>
      </w:r>
    </w:p>
    <w:p>
      <w:pPr>
        <w:pStyle w:val="66"/>
        <w:spacing w:line="350" w:lineRule="exact"/>
        <w:ind w:left="840" w:hanging="420"/>
      </w:pPr>
      <w:r>
        <w:t>——责任者</w:t>
      </w:r>
      <w:r>
        <w:rPr>
          <w:rFonts w:hint="eastAsia"/>
        </w:rPr>
        <w:t>：</w:t>
      </w:r>
      <w:r>
        <w:t>填写文件的直接形成单位。有多个责任者时，选择一个主要责任者。</w:t>
      </w:r>
    </w:p>
    <w:p>
      <w:pPr>
        <w:pStyle w:val="66"/>
        <w:spacing w:line="350" w:lineRule="exact"/>
        <w:ind w:left="840" w:hanging="420"/>
      </w:pPr>
      <w:r>
        <w:t>——文件材料题名</w:t>
      </w:r>
      <w:r>
        <w:rPr>
          <w:rFonts w:hint="eastAsia"/>
        </w:rPr>
        <w:t>：</w:t>
      </w:r>
      <w:r>
        <w:t>文字材料填写文件标题的全称。图纸填写图名。</w:t>
      </w:r>
    </w:p>
    <w:p>
      <w:pPr>
        <w:pStyle w:val="66"/>
        <w:spacing w:line="350" w:lineRule="exact"/>
        <w:ind w:left="840" w:hanging="420"/>
      </w:pPr>
      <w:r>
        <w:t>——编制日期</w:t>
      </w:r>
      <w:r>
        <w:rPr>
          <w:rFonts w:hint="eastAsia"/>
        </w:rPr>
        <w:t>：</w:t>
      </w:r>
      <w:r>
        <w:t>填写文件形成的起止日期。</w:t>
      </w:r>
    </w:p>
    <w:p>
      <w:pPr>
        <w:pStyle w:val="66"/>
        <w:spacing w:line="350" w:lineRule="exact"/>
        <w:ind w:left="840" w:hanging="420"/>
      </w:pPr>
      <w:r>
        <w:t>——起止页号</w:t>
      </w:r>
      <w:r>
        <w:rPr>
          <w:rFonts w:hint="eastAsia"/>
        </w:rPr>
        <w:t>：</w:t>
      </w:r>
      <w:r>
        <w:t>填写文件在卷内所排的起始页号。卷内最后一份文件填写起止页号。</w:t>
      </w:r>
    </w:p>
    <w:p>
      <w:pPr>
        <w:pStyle w:val="66"/>
        <w:spacing w:line="350" w:lineRule="exact"/>
        <w:ind w:left="840" w:hanging="420"/>
      </w:pPr>
      <w:r>
        <w:t>——备注</w:t>
      </w:r>
      <w:r>
        <w:rPr>
          <w:rFonts w:hint="eastAsia"/>
        </w:rPr>
        <w:t>：</w:t>
      </w:r>
      <w:r>
        <w:t>对卷内文件作必要说明。</w:t>
      </w:r>
    </w:p>
    <w:p>
      <w:pPr>
        <w:pStyle w:val="66"/>
        <w:spacing w:line="350" w:lineRule="exact"/>
        <w:ind w:left="840" w:hanging="420"/>
      </w:pPr>
      <w:r>
        <w:t>——卷内目录排列在卷内文件首页之前。</w:t>
      </w:r>
    </w:p>
    <w:p>
      <w:pPr>
        <w:pStyle w:val="81"/>
        <w:spacing w:before="65" w:after="65"/>
      </w:pPr>
      <w:r>
        <w:t>编制卷内文件页号应符合下列规定</w:t>
      </w:r>
      <w:r>
        <w:rPr>
          <w:rFonts w:hint="eastAsia"/>
        </w:rPr>
        <w:t>：</w:t>
      </w:r>
    </w:p>
    <w:p>
      <w:pPr>
        <w:pStyle w:val="66"/>
        <w:spacing w:line="350" w:lineRule="exact"/>
        <w:ind w:left="840" w:hanging="420"/>
      </w:pPr>
      <w:r>
        <w:t>——卷内文件均按有书写内容的页面编号。每卷单独编号，页号从</w:t>
      </w:r>
      <w:r>
        <w:rPr>
          <w:rFonts w:hint="eastAsia"/>
        </w:rPr>
        <w:t>“</w:t>
      </w:r>
      <w:r>
        <w:t>1</w:t>
      </w:r>
      <w:r>
        <w:rPr>
          <w:rFonts w:hint="eastAsia"/>
        </w:rPr>
        <w:t>”</w:t>
      </w:r>
      <w:r>
        <w:t>开始。</w:t>
      </w:r>
    </w:p>
    <w:p>
      <w:pPr>
        <w:pStyle w:val="66"/>
        <w:spacing w:line="350" w:lineRule="exact"/>
        <w:ind w:left="840" w:hanging="420"/>
      </w:pPr>
      <w:r>
        <w:t>——页号编写位置</w:t>
      </w:r>
      <w:r>
        <w:rPr>
          <w:rFonts w:hint="eastAsia"/>
        </w:rPr>
        <w:t>：</w:t>
      </w:r>
      <w:r>
        <w:t>单面书写的文件在右下角</w:t>
      </w:r>
      <w:r>
        <w:rPr>
          <w:rFonts w:hint="eastAsia"/>
        </w:rPr>
        <w:t>；</w:t>
      </w:r>
      <w:r>
        <w:t>双面书写的文件，正面在右下角，背面在左下角。折叠后的图纸一律在右下角。</w:t>
      </w:r>
    </w:p>
    <w:p>
      <w:pPr>
        <w:pStyle w:val="66"/>
        <w:spacing w:line="350" w:lineRule="exact"/>
        <w:ind w:left="840" w:hanging="420"/>
      </w:pPr>
      <w:r>
        <w:t>——页号编写应使用号码机或打印。</w:t>
      </w:r>
    </w:p>
    <w:p>
      <w:pPr>
        <w:pStyle w:val="66"/>
        <w:spacing w:line="350" w:lineRule="exact"/>
        <w:ind w:left="840" w:hanging="420"/>
      </w:pPr>
      <w:r>
        <w:t>——案卷封面、卷内目录、照片目录、卷内备考表不编写页号。</w:t>
      </w:r>
    </w:p>
    <w:p>
      <w:pPr>
        <w:pStyle w:val="81"/>
        <w:spacing w:before="65" w:after="65"/>
      </w:pPr>
      <w:r>
        <w:t>卷内备考表的编制应符合下列规定</w:t>
      </w:r>
      <w:r>
        <w:rPr>
          <w:rFonts w:hint="eastAsia"/>
        </w:rPr>
        <w:t>：</w:t>
      </w:r>
    </w:p>
    <w:p>
      <w:pPr>
        <w:pStyle w:val="66"/>
        <w:spacing w:line="350" w:lineRule="exact"/>
        <w:ind w:left="840" w:hanging="420"/>
      </w:pPr>
      <w:r>
        <w:t>——卷内备考表的式样宜符合本规范</w:t>
      </w:r>
      <w:r>
        <w:fldChar w:fldCharType="begin"/>
      </w:r>
      <w:r>
        <w:instrText xml:space="preserve"> REF _Ref150777955 \r \h </w:instrText>
      </w:r>
      <w:r>
        <w:fldChar w:fldCharType="separate"/>
      </w:r>
      <w:r>
        <w:rPr>
          <w:rFonts w:hint="eastAsia"/>
        </w:rPr>
        <w:t>附录O</w:t>
      </w:r>
      <w:r>
        <w:fldChar w:fldCharType="end"/>
      </w:r>
      <w:r>
        <w:t>的要求。</w:t>
      </w:r>
    </w:p>
    <w:p>
      <w:pPr>
        <w:pStyle w:val="66"/>
        <w:spacing w:line="350" w:lineRule="exact"/>
        <w:ind w:left="840" w:hanging="420"/>
      </w:pPr>
      <w:r>
        <w:t>——卷内备考表排列在卷内文件之后。</w:t>
      </w:r>
    </w:p>
    <w:p>
      <w:pPr>
        <w:pStyle w:val="66"/>
        <w:spacing w:line="350" w:lineRule="exact"/>
        <w:ind w:left="840" w:hanging="420"/>
      </w:pPr>
      <w:r>
        <w:t>——档号应填写卷内目录对应的档号。</w:t>
      </w:r>
    </w:p>
    <w:p>
      <w:pPr>
        <w:pStyle w:val="66"/>
        <w:spacing w:line="350" w:lineRule="exact"/>
        <w:ind w:left="840" w:hanging="420"/>
      </w:pPr>
      <w:r>
        <w:t>——互见号应填写反映同一内容而形式不同且另行保管的档案档号，并注明其载体形式。</w:t>
      </w:r>
    </w:p>
    <w:p>
      <w:pPr>
        <w:pStyle w:val="66"/>
        <w:spacing w:line="350" w:lineRule="exact"/>
        <w:ind w:left="840" w:hanging="420"/>
      </w:pPr>
      <w:r>
        <w:t>——说明应填案卷内全部文件总件数、总页数以及在组卷和案卷提供使用过程中需要说明的问题。</w:t>
      </w:r>
    </w:p>
    <w:p>
      <w:pPr>
        <w:pStyle w:val="66"/>
        <w:spacing w:line="350" w:lineRule="exact"/>
        <w:ind w:left="840" w:hanging="420"/>
      </w:pPr>
      <w:r>
        <w:t>——立卷人，应由立卷责任者签名。</w:t>
      </w:r>
    </w:p>
    <w:p>
      <w:pPr>
        <w:pStyle w:val="66"/>
        <w:spacing w:line="350" w:lineRule="exact"/>
        <w:ind w:left="840" w:hanging="420"/>
      </w:pPr>
      <w:r>
        <w:t>——立卷日期，应填写完成立卷的时间。</w:t>
      </w:r>
    </w:p>
    <w:p>
      <w:pPr>
        <w:pStyle w:val="66"/>
        <w:spacing w:line="350" w:lineRule="exact"/>
        <w:ind w:left="840" w:hanging="420"/>
      </w:pPr>
      <w:r>
        <w:t>——检查人，应由案卷质量审核者签名。</w:t>
      </w:r>
    </w:p>
    <w:p>
      <w:pPr>
        <w:pStyle w:val="66"/>
        <w:spacing w:line="350" w:lineRule="exact"/>
        <w:ind w:left="840" w:hanging="420"/>
      </w:pPr>
      <w:r>
        <w:t>——检查日期，应填写案卷质量审核的时间。</w:t>
      </w:r>
    </w:p>
    <w:p>
      <w:pPr>
        <w:pStyle w:val="3"/>
        <w:spacing w:before="163" w:after="163"/>
      </w:pPr>
      <w:r>
        <w:t>案卷目录编制</w:t>
      </w:r>
    </w:p>
    <w:p>
      <w:pPr>
        <w:pStyle w:val="81"/>
        <w:spacing w:before="65" w:after="65"/>
      </w:pPr>
      <w:r>
        <w:t>案卷应按照本</w:t>
      </w:r>
      <w:r>
        <w:rPr>
          <w:rFonts w:hint="eastAsia"/>
        </w:rPr>
        <w:t>文件要求的分类、排列</w:t>
      </w:r>
      <w:r>
        <w:t>，</w:t>
      </w:r>
      <w:r>
        <w:rPr>
          <w:rFonts w:hint="eastAsia"/>
        </w:rPr>
        <w:t>按</w:t>
      </w:r>
      <w:r>
        <w:fldChar w:fldCharType="begin"/>
      </w:r>
      <w:r>
        <w:instrText xml:space="preserve"> </w:instrText>
      </w:r>
      <w:r>
        <w:rPr>
          <w:rFonts w:hint="eastAsia"/>
        </w:rPr>
        <w:instrText xml:space="preserve">REF _Ref150778001 \r \h</w:instrText>
      </w:r>
      <w:r>
        <w:instrText xml:space="preserve"> </w:instrText>
      </w:r>
      <w:r>
        <w:fldChar w:fldCharType="separate"/>
      </w:r>
      <w:r>
        <w:rPr>
          <w:rFonts w:hint="eastAsia"/>
        </w:rPr>
        <w:t>附录Q</w:t>
      </w:r>
      <w:r>
        <w:fldChar w:fldCharType="end"/>
      </w:r>
      <w:r>
        <w:rPr>
          <w:rFonts w:hint="eastAsia"/>
        </w:rPr>
        <w:t>格式</w:t>
      </w:r>
      <w:r>
        <w:t>形成《</w:t>
      </w:r>
      <w:r>
        <w:rPr>
          <w:rFonts w:hint="eastAsia"/>
        </w:rPr>
        <w:t>公路工程项目档案</w:t>
      </w:r>
      <w:r>
        <w:t>案卷目录》。</w:t>
      </w:r>
    </w:p>
    <w:p>
      <w:pPr>
        <w:pStyle w:val="81"/>
        <w:spacing w:before="65" w:after="65"/>
      </w:pPr>
      <w:r>
        <w:t>案卷目录内容应与案卷封面</w:t>
      </w:r>
      <w:r>
        <w:rPr>
          <w:rFonts w:hint="eastAsia"/>
        </w:rPr>
        <w:t>内容</w:t>
      </w:r>
      <w:r>
        <w:t>一致。</w:t>
      </w:r>
    </w:p>
    <w:p>
      <w:pPr>
        <w:pStyle w:val="3"/>
        <w:spacing w:before="163" w:after="163"/>
      </w:pPr>
      <w:r>
        <w:rPr>
          <w:rFonts w:hint="eastAsia"/>
        </w:rPr>
        <w:t>纸质档案装订</w:t>
      </w:r>
    </w:p>
    <w:p>
      <w:pPr>
        <w:pStyle w:val="81"/>
        <w:spacing w:before="65" w:after="65"/>
      </w:pPr>
      <w:r>
        <w:rPr>
          <w:rFonts w:hint="eastAsia"/>
        </w:rPr>
        <w:t>档案</w:t>
      </w:r>
      <w:r>
        <w:t>装订应</w:t>
      </w:r>
      <w:r>
        <w:rPr>
          <w:rFonts w:hint="eastAsia"/>
        </w:rPr>
        <w:t>使用</w:t>
      </w:r>
      <w:r>
        <w:t>三孔</w:t>
      </w:r>
      <w:r>
        <w:rPr>
          <w:rFonts w:hint="eastAsia"/>
        </w:rPr>
        <w:t>一线</w:t>
      </w:r>
      <w:r>
        <w:t>装订法，装订应美观整齐、牢固，便于保管和利用</w:t>
      </w:r>
      <w:r>
        <w:rPr>
          <w:rFonts w:hint="eastAsia"/>
        </w:rPr>
        <w:t>。已成册的案卷，可不重新装订</w:t>
      </w:r>
      <w:r>
        <w:t>。</w:t>
      </w:r>
    </w:p>
    <w:p>
      <w:pPr>
        <w:pStyle w:val="81"/>
        <w:spacing w:before="65" w:after="65"/>
      </w:pPr>
      <w:r>
        <w:t>装订时</w:t>
      </w:r>
      <w:r>
        <w:rPr>
          <w:rFonts w:hint="eastAsia"/>
        </w:rPr>
        <w:t>应去除塑胶、塑封、塑膜、胶圈等易老化腐蚀纸张的封面或装订材料</w:t>
      </w:r>
      <w:r>
        <w:t>。</w:t>
      </w:r>
    </w:p>
    <w:p>
      <w:pPr>
        <w:pStyle w:val="81"/>
        <w:spacing w:before="65" w:after="65"/>
      </w:pPr>
      <w:r>
        <w:rPr>
          <w:rFonts w:hint="eastAsia"/>
        </w:rPr>
        <w:t>卷盒外形尺寸为310mm×220mm，盒脊厚度可以根据需要设置为20 mm、30mm、40mm、50mm等。</w:t>
      </w:r>
    </w:p>
    <w:p>
      <w:pPr>
        <w:pStyle w:val="81"/>
        <w:spacing w:before="65" w:after="65"/>
      </w:pPr>
      <w:r>
        <w:t>卷盒应采用220g以上</w:t>
      </w:r>
      <w:r>
        <w:rPr>
          <w:rFonts w:hint="eastAsia"/>
        </w:rPr>
        <w:t>单层无酸牛皮纸板双裱压制，要求耐用、不易变形和损坏</w:t>
      </w:r>
      <w:r>
        <w:t>。</w:t>
      </w:r>
      <w:r>
        <w:rPr>
          <w:rFonts w:hint="eastAsia"/>
        </w:rPr>
        <w:t>卷盒脊背要求印制或手写档号、案卷题名；卷盒正面按案卷封面内容进行打印或手写。</w:t>
      </w:r>
    </w:p>
    <w:p>
      <w:pPr>
        <w:pStyle w:val="3"/>
        <w:spacing w:before="163" w:after="163"/>
      </w:pPr>
      <w:r>
        <w:rPr>
          <w:rFonts w:hint="eastAsia"/>
          <w:lang w:eastAsia="zh-CN"/>
        </w:rPr>
        <w:t>项目</w:t>
      </w:r>
      <w:r>
        <w:rPr>
          <w:rFonts w:hint="eastAsia"/>
        </w:rPr>
        <w:t>电子档案封装</w:t>
      </w:r>
    </w:p>
    <w:p>
      <w:pPr>
        <w:pStyle w:val="81"/>
        <w:spacing w:before="65" w:after="65"/>
      </w:pPr>
      <w:r>
        <w:rPr>
          <w:rFonts w:hint="eastAsia"/>
        </w:rPr>
        <w:t>项目</w:t>
      </w:r>
      <w:r>
        <w:t>电子档案应</w:t>
      </w:r>
      <w:r>
        <w:rPr>
          <w:rFonts w:hint="eastAsia"/>
        </w:rPr>
        <w:t>按卷</w:t>
      </w:r>
      <w:r>
        <w:t>进行一体化封装，形成符合标准</w:t>
      </w:r>
      <w:r>
        <w:rPr>
          <w:rFonts w:hint="eastAsia"/>
        </w:rPr>
        <w:t>要求</w:t>
      </w:r>
      <w:r>
        <w:t>的</w:t>
      </w:r>
      <w:r>
        <w:rPr>
          <w:rFonts w:hint="eastAsia"/>
        </w:rPr>
        <w:t>电子档案移交信息</w:t>
      </w:r>
      <w:r>
        <w:t>包</w:t>
      </w:r>
      <w:r>
        <w:rPr>
          <w:rFonts w:hint="eastAsia"/>
        </w:rPr>
        <w:t>（参照DA</w:t>
      </w:r>
      <w:r>
        <w:t>/</w:t>
      </w:r>
      <w:r>
        <w:rPr>
          <w:rFonts w:hint="eastAsia"/>
        </w:rPr>
        <w:t>T</w:t>
      </w:r>
      <w:r>
        <w:t xml:space="preserve"> 48</w:t>
      </w:r>
      <w:r>
        <w:rPr>
          <w:rFonts w:hint="eastAsia"/>
        </w:rPr>
        <w:t>原始型封装包进行封装，应满足满足DA/T</w:t>
      </w:r>
      <w:r>
        <w:t xml:space="preserve"> 93</w:t>
      </w:r>
      <w:r>
        <w:rPr>
          <w:rFonts w:hint="eastAsia"/>
        </w:rPr>
        <w:t>及相关标准规范的要求）</w:t>
      </w:r>
      <w:r>
        <w:t>。</w:t>
      </w:r>
    </w:p>
    <w:p>
      <w:pPr>
        <w:pStyle w:val="81"/>
        <w:spacing w:before="65" w:after="65"/>
      </w:pPr>
      <w:r>
        <w:t>封装</w:t>
      </w:r>
      <w:r>
        <w:rPr>
          <w:rFonts w:hint="eastAsia"/>
        </w:rPr>
        <w:t>内容包括：</w:t>
      </w:r>
    </w:p>
    <w:p>
      <w:pPr>
        <w:pStyle w:val="66"/>
        <w:spacing w:line="350" w:lineRule="exact"/>
        <w:ind w:left="840" w:hanging="420"/>
      </w:pPr>
      <w:r>
        <w:t>——案卷封面、案卷目录、</w:t>
      </w:r>
      <w:r>
        <w:rPr>
          <w:rFonts w:hint="eastAsia"/>
        </w:rPr>
        <w:t>卷内</w:t>
      </w:r>
      <w:r>
        <w:t>备考表文件实体；</w:t>
      </w:r>
    </w:p>
    <w:p>
      <w:pPr>
        <w:pStyle w:val="66"/>
        <w:spacing w:line="350" w:lineRule="exact"/>
        <w:ind w:left="840" w:hanging="420"/>
      </w:pPr>
      <w:r>
        <w:t>——电子文件实体；</w:t>
      </w:r>
    </w:p>
    <w:p>
      <w:pPr>
        <w:pStyle w:val="66"/>
        <w:spacing w:line="350" w:lineRule="exact"/>
        <w:ind w:left="840" w:hanging="420"/>
      </w:pPr>
      <w:r>
        <w:t>——电子文件</w:t>
      </w:r>
      <w:r>
        <w:rPr>
          <w:rFonts w:hint="eastAsia"/>
        </w:rPr>
        <w:t>通用</w:t>
      </w:r>
      <w:r>
        <w:t>元数据信息；</w:t>
      </w:r>
    </w:p>
    <w:p>
      <w:pPr>
        <w:pStyle w:val="66"/>
        <w:spacing w:line="350" w:lineRule="exact"/>
        <w:ind w:left="840" w:hanging="420"/>
      </w:pPr>
      <w:r>
        <w:t>——</w:t>
      </w:r>
      <w:r>
        <w:rPr>
          <w:rFonts w:hint="eastAsia"/>
        </w:rPr>
        <w:t>电子</w:t>
      </w:r>
      <w:r>
        <w:t>文件</w:t>
      </w:r>
      <w:r>
        <w:rPr>
          <w:rFonts w:hint="eastAsia"/>
        </w:rPr>
        <w:t>管理元数据</w:t>
      </w:r>
      <w:r>
        <w:t>信息；</w:t>
      </w:r>
    </w:p>
    <w:p>
      <w:pPr>
        <w:pStyle w:val="66"/>
        <w:spacing w:line="350" w:lineRule="exact"/>
        <w:ind w:left="840" w:hanging="420"/>
      </w:pPr>
      <w:r>
        <w:t>——电子文件</w:t>
      </w:r>
      <w:r>
        <w:rPr>
          <w:rFonts w:hint="eastAsia"/>
        </w:rPr>
        <w:t>内容元</w:t>
      </w:r>
      <w:r>
        <w:t>数据信息</w:t>
      </w:r>
      <w:r>
        <w:rPr>
          <w:rFonts w:hint="eastAsia"/>
        </w:rPr>
        <w:t>。</w:t>
      </w:r>
    </w:p>
    <w:p>
      <w:pPr>
        <w:pStyle w:val="81"/>
        <w:spacing w:before="65" w:after="65"/>
      </w:pPr>
      <w:r>
        <w:rPr>
          <w:rFonts w:hint="eastAsia"/>
        </w:rPr>
        <w:t>电子档案移交信息包的存储结构参照</w:t>
      </w:r>
      <w:r>
        <w:fldChar w:fldCharType="begin"/>
      </w:r>
      <w:r>
        <w:instrText xml:space="preserve"> REF _Ref151045081 \r \h </w:instrText>
      </w:r>
      <w:r>
        <w:fldChar w:fldCharType="separate"/>
      </w:r>
      <w:r>
        <w:rPr>
          <w:rFonts w:hint="eastAsia"/>
        </w:rPr>
        <w:t>附录R</w:t>
      </w:r>
      <w:r>
        <w:fldChar w:fldCharType="end"/>
      </w:r>
      <w:r>
        <w:rPr>
          <w:rFonts w:hint="eastAsia"/>
        </w:rPr>
        <w:t>。</w:t>
      </w:r>
    </w:p>
    <w:p>
      <w:pPr>
        <w:pStyle w:val="2"/>
        <w:numPr>
          <w:ilvl w:val="0"/>
          <w:numId w:val="1"/>
        </w:numPr>
        <w:spacing w:before="163" w:after="163"/>
      </w:pPr>
      <w:bookmarkStart w:id="8" w:name="_Toc155191013"/>
      <w:r>
        <w:rPr>
          <w:rFonts w:hint="eastAsia"/>
        </w:rPr>
        <w:t>档案验收</w:t>
      </w:r>
      <w:bookmarkEnd w:id="8"/>
    </w:p>
    <w:p>
      <w:pPr>
        <w:pStyle w:val="3"/>
        <w:spacing w:before="163" w:after="163"/>
      </w:pPr>
      <w:r>
        <w:rPr>
          <w:rFonts w:hint="eastAsia"/>
        </w:rPr>
        <w:t>阶段性检查</w:t>
      </w:r>
    </w:p>
    <w:p>
      <w:pPr>
        <w:pStyle w:val="81"/>
        <w:spacing w:before="65" w:after="65"/>
      </w:pPr>
      <w:r>
        <w:rPr>
          <w:rFonts w:hint="eastAsia"/>
        </w:rPr>
        <w:t>阶段性检查是对施工、监理单位项目文件的编制、收集、整理情况进行检查。</w:t>
      </w:r>
    </w:p>
    <w:p>
      <w:pPr>
        <w:pStyle w:val="81"/>
        <w:spacing w:before="65" w:after="65"/>
      </w:pPr>
      <w:r>
        <w:rPr>
          <w:rFonts w:hint="eastAsia"/>
        </w:rPr>
        <w:t>采取抽查方式，每年组织开展1至2次检查。阶段性检查意见及整改情况应归档备查。</w:t>
      </w:r>
    </w:p>
    <w:p>
      <w:pPr>
        <w:pStyle w:val="3"/>
        <w:spacing w:before="163" w:after="163"/>
      </w:pPr>
      <w:r>
        <w:rPr>
          <w:rFonts w:hint="eastAsia"/>
        </w:rPr>
        <w:t>初步验收</w:t>
      </w:r>
    </w:p>
    <w:p>
      <w:pPr>
        <w:pStyle w:val="81"/>
        <w:spacing w:before="65" w:after="65"/>
      </w:pPr>
      <w:r>
        <w:rPr>
          <w:rFonts w:hint="eastAsia"/>
        </w:rPr>
        <w:t>建设单位项目交工验收前，应对施工、监理单位形成文件材料的收集、整理情况以会议形式组织验收，并形成档案初步验收意见，作为交工验收文件的一部分。</w:t>
      </w:r>
    </w:p>
    <w:p>
      <w:pPr>
        <w:pStyle w:val="81"/>
        <w:spacing w:before="65" w:after="65"/>
      </w:pPr>
      <w:r>
        <w:rPr>
          <w:rFonts w:hint="eastAsia" w:cs="Arial"/>
          <w:shd w:val="clear" w:color="auto" w:fill="FFFFFF"/>
        </w:rPr>
        <w:t>档案</w:t>
      </w:r>
      <w:r>
        <w:rPr>
          <w:rFonts w:hint="eastAsia"/>
        </w:rPr>
        <w:t>初步验收可与交工路段最后一次阶段性检查合并开展，并对阶段性检查开展及相应整改情况进行抽查复核。</w:t>
      </w:r>
    </w:p>
    <w:p>
      <w:pPr>
        <w:pStyle w:val="81"/>
        <w:spacing w:before="65" w:after="65"/>
      </w:pPr>
      <w:r>
        <w:rPr>
          <w:rFonts w:hint="eastAsia" w:cs="Arial"/>
          <w:shd w:val="clear" w:color="auto" w:fill="FFFFFF"/>
        </w:rPr>
        <w:t>档案初步</w:t>
      </w:r>
      <w:r>
        <w:rPr>
          <w:rFonts w:hint="eastAsia"/>
        </w:rPr>
        <w:t>验收范围：交工验收范围内的土建、路面、交安、绿化、房建、机电的施工单位（包含施工总承包单位）、监理单位文件归档情况。</w:t>
      </w:r>
    </w:p>
    <w:p>
      <w:pPr>
        <w:pStyle w:val="81"/>
        <w:spacing w:before="65" w:after="65"/>
      </w:pPr>
      <w:r>
        <w:rPr>
          <w:rFonts w:hint="eastAsia"/>
        </w:rPr>
        <w:t>档案初步验收条件：</w:t>
      </w:r>
    </w:p>
    <w:p>
      <w:pPr>
        <w:pStyle w:val="66"/>
        <w:spacing w:line="350" w:lineRule="exact"/>
        <w:ind w:left="840" w:hanging="420"/>
      </w:pPr>
      <w:r>
        <w:t>——施工单位、监理单位已完成合同约定的各项内容；</w:t>
      </w:r>
    </w:p>
    <w:p>
      <w:pPr>
        <w:pStyle w:val="66"/>
        <w:spacing w:line="350" w:lineRule="exact"/>
        <w:ind w:left="840" w:hanging="420"/>
      </w:pPr>
      <w:r>
        <w:t>——施工单位、监理单位已按相关标准完成项目文件</w:t>
      </w:r>
      <w:r>
        <w:rPr>
          <w:rFonts w:hint="eastAsia"/>
        </w:rPr>
        <w:t>收集</w:t>
      </w:r>
      <w:r>
        <w:t>、分类、组卷、编目等工作；</w:t>
      </w:r>
    </w:p>
    <w:p>
      <w:pPr>
        <w:pStyle w:val="66"/>
        <w:spacing w:line="350" w:lineRule="exact"/>
        <w:ind w:left="840" w:hanging="420"/>
      </w:pPr>
      <w:r>
        <w:t>——监理单位完成对施工单位项目文件的编制、收集和整理等工作的监督和检查，并向建设单位提交项目文件质量审核意见。</w:t>
      </w:r>
    </w:p>
    <w:p>
      <w:pPr>
        <w:pStyle w:val="81"/>
        <w:spacing w:before="65" w:after="65"/>
      </w:pPr>
      <w:r>
        <w:rPr>
          <w:rFonts w:hint="eastAsia"/>
        </w:rPr>
        <w:t>档案初步验收组由建设单位组织成立，验收组成员由建设单位档案人员、工程技术人员及相关行业技术专家组成，一般为不少于5人的单数，组长由建设单位人员担任。</w:t>
      </w:r>
    </w:p>
    <w:p>
      <w:pPr>
        <w:pStyle w:val="81"/>
        <w:spacing w:before="65" w:after="65"/>
      </w:pPr>
      <w:r>
        <w:rPr>
          <w:rFonts w:hint="eastAsia"/>
        </w:rPr>
        <w:t>验收组采用百分制评分形式进行综合评价，评分表参照</w:t>
      </w:r>
      <w:r>
        <w:fldChar w:fldCharType="begin"/>
      </w:r>
      <w:r>
        <w:instrText xml:space="preserve"> </w:instrText>
      </w:r>
      <w:r>
        <w:rPr>
          <w:rFonts w:hint="eastAsia"/>
        </w:rPr>
        <w:instrText xml:space="preserve">REF _Ref150778032 \r \h</w:instrText>
      </w:r>
      <w:r>
        <w:instrText xml:space="preserve"> </w:instrText>
      </w:r>
      <w:r>
        <w:fldChar w:fldCharType="separate"/>
      </w:r>
      <w:r>
        <w:rPr>
          <w:rFonts w:hint="eastAsia"/>
        </w:rPr>
        <w:t>附录S</w:t>
      </w:r>
      <w:r>
        <w:fldChar w:fldCharType="end"/>
      </w:r>
      <w:r>
        <w:rPr>
          <w:rFonts w:hint="eastAsia"/>
        </w:rPr>
        <w:t>执行。</w:t>
      </w:r>
    </w:p>
    <w:p>
      <w:pPr>
        <w:pStyle w:val="81"/>
        <w:spacing w:before="65" w:after="65"/>
      </w:pPr>
      <w:r>
        <w:rPr>
          <w:rFonts w:hint="eastAsia"/>
        </w:rPr>
        <w:t>档案初步验收评价为不合格，相关单位对存在的问题进行整改后，向建设单位申请重新组织档案初步验收。</w:t>
      </w:r>
    </w:p>
    <w:p>
      <w:pPr>
        <w:pStyle w:val="81"/>
        <w:spacing w:before="65" w:after="65"/>
      </w:pPr>
      <w:r>
        <w:rPr>
          <w:rFonts w:hint="eastAsia"/>
        </w:rPr>
        <w:t>档案初步验收意见应包含的内容：</w:t>
      </w:r>
    </w:p>
    <w:p>
      <w:pPr>
        <w:pStyle w:val="37"/>
        <w:numPr>
          <w:ilvl w:val="0"/>
          <w:numId w:val="12"/>
        </w:numPr>
      </w:pPr>
      <w:r>
        <w:rPr>
          <w:rFonts w:hint="eastAsia"/>
        </w:rPr>
        <w:t>项目建设及项目档案管理概况；</w:t>
      </w:r>
    </w:p>
    <w:p>
      <w:pPr>
        <w:pStyle w:val="37"/>
        <w:ind w:left="420"/>
      </w:pPr>
      <w:r>
        <w:rPr>
          <w:rFonts w:hint="eastAsia"/>
        </w:rPr>
        <w:t>文件材料的形成、收集、整理与归档情况，竣工图的编制情况及质量状况；</w:t>
      </w:r>
    </w:p>
    <w:p>
      <w:pPr>
        <w:pStyle w:val="37"/>
        <w:ind w:left="420"/>
      </w:pPr>
      <w:r>
        <w:rPr>
          <w:rFonts w:hint="eastAsia"/>
        </w:rPr>
        <w:t>验收组综合评价情况；</w:t>
      </w:r>
    </w:p>
    <w:p>
      <w:pPr>
        <w:pStyle w:val="37"/>
        <w:ind w:left="420"/>
      </w:pPr>
      <w:r>
        <w:rPr>
          <w:rFonts w:hint="eastAsia"/>
        </w:rPr>
        <w:t>存在的问题及解决措施。</w:t>
      </w:r>
    </w:p>
    <w:p>
      <w:pPr>
        <w:pStyle w:val="3"/>
        <w:spacing w:before="163" w:after="163"/>
      </w:pPr>
      <w:r>
        <w:rPr>
          <w:rFonts w:hint="eastAsia"/>
        </w:rPr>
        <w:t>专项验收</w:t>
      </w:r>
    </w:p>
    <w:p>
      <w:pPr>
        <w:pStyle w:val="81"/>
        <w:spacing w:before="65" w:after="65"/>
      </w:pPr>
      <w:r>
        <w:rPr>
          <w:rFonts w:hint="eastAsia"/>
        </w:rPr>
        <w:t>专项验收范围为项目建设过程中参建单位形成的所有项目档案。</w:t>
      </w:r>
    </w:p>
    <w:p>
      <w:pPr>
        <w:pStyle w:val="81"/>
        <w:spacing w:before="65" w:after="65"/>
      </w:pPr>
      <w:r>
        <w:rPr>
          <w:rFonts w:hint="eastAsia"/>
        </w:rPr>
        <w:t>专项验收应满足以下条件：</w:t>
      </w:r>
    </w:p>
    <w:p>
      <w:pPr>
        <w:pStyle w:val="37"/>
        <w:numPr>
          <w:ilvl w:val="0"/>
          <w:numId w:val="13"/>
        </w:numPr>
      </w:pPr>
      <w:r>
        <w:rPr>
          <w:rFonts w:hint="eastAsia"/>
        </w:rPr>
        <w:t>已按规定进行项目档案登记。</w:t>
      </w:r>
    </w:p>
    <w:p>
      <w:pPr>
        <w:pStyle w:val="37"/>
        <w:numPr>
          <w:ilvl w:val="0"/>
          <w:numId w:val="13"/>
        </w:numPr>
      </w:pPr>
      <w:r>
        <w:rPr>
          <w:rFonts w:hint="eastAsia"/>
        </w:rPr>
        <w:t>在交工验收阶段完成了对施工、监理单位的档案审查并形成检查报告；完成了建设项目整体档案自检工作，自检发现的问题已经整改完毕并形成自检报告。</w:t>
      </w:r>
    </w:p>
    <w:p>
      <w:pPr>
        <w:pStyle w:val="37"/>
        <w:numPr>
          <w:ilvl w:val="0"/>
          <w:numId w:val="13"/>
        </w:numPr>
      </w:pPr>
      <w:r>
        <w:rPr>
          <w:rFonts w:hint="eastAsia"/>
        </w:rPr>
        <w:t>项目档案已按交通主管部门的相关规定完成编制工作。</w:t>
      </w:r>
    </w:p>
    <w:p>
      <w:pPr>
        <w:pStyle w:val="81"/>
        <w:spacing w:before="65" w:after="65"/>
      </w:pPr>
      <w:r>
        <w:rPr>
          <w:rFonts w:hint="eastAsia"/>
        </w:rPr>
        <w:t>符合专项验收条件的，建设单位应及时向项目所属交通主管部门提出项目档案专项验收申请；申请专项验收，需提交项目档案专项验收申请报告、申请表、建设项目档案自检报告或建设项目档案审查意见、档案案卷目录。</w:t>
      </w:r>
    </w:p>
    <w:p>
      <w:pPr>
        <w:pStyle w:val="81"/>
        <w:spacing w:before="65" w:after="65"/>
      </w:pPr>
      <w:r>
        <w:t>专项验收主要</w:t>
      </w:r>
      <w:r>
        <w:rPr>
          <w:rFonts w:hint="eastAsia"/>
        </w:rPr>
        <w:t>查验</w:t>
      </w:r>
      <w:r>
        <w:t>内容</w:t>
      </w:r>
      <w:r>
        <w:rPr>
          <w:rFonts w:hint="eastAsia"/>
        </w:rPr>
        <w:t>：（按纸质档案和电子档案分别进行描述）</w:t>
      </w:r>
    </w:p>
    <w:p>
      <w:pPr>
        <w:pStyle w:val="37"/>
        <w:numPr>
          <w:ilvl w:val="0"/>
          <w:numId w:val="14"/>
        </w:numPr>
      </w:pPr>
      <w:r>
        <w:rPr>
          <w:rFonts w:hint="eastAsia"/>
        </w:rPr>
        <w:t>纸质文件材料内容收集齐全，签字、签章完善。</w:t>
      </w:r>
    </w:p>
    <w:p>
      <w:pPr>
        <w:pStyle w:val="37"/>
        <w:ind w:left="420"/>
      </w:pPr>
      <w:r>
        <w:rPr>
          <w:rFonts w:hint="eastAsia"/>
        </w:rPr>
        <w:t>数字化文件内容、质量、格式符合本文件。</w:t>
      </w:r>
    </w:p>
    <w:p>
      <w:pPr>
        <w:pStyle w:val="37"/>
        <w:ind w:left="420"/>
      </w:pPr>
      <w:r>
        <w:rPr>
          <w:rFonts w:hint="eastAsia"/>
        </w:rPr>
        <w:t>电子文件内容、质量、格式符合本文件。</w:t>
      </w:r>
    </w:p>
    <w:p>
      <w:pPr>
        <w:pStyle w:val="37"/>
        <w:ind w:left="420"/>
      </w:pPr>
      <w:r>
        <w:rPr>
          <w:rFonts w:hint="eastAsia"/>
        </w:rPr>
        <w:t>项目</w:t>
      </w:r>
      <w:r>
        <w:t>档案整理立卷符合本</w:t>
      </w:r>
      <w:r>
        <w:rPr>
          <w:rFonts w:hint="eastAsia"/>
        </w:rPr>
        <w:t>文件</w:t>
      </w:r>
      <w:r>
        <w:t>。</w:t>
      </w:r>
    </w:p>
    <w:p>
      <w:pPr>
        <w:pStyle w:val="37"/>
        <w:ind w:left="420"/>
      </w:pPr>
      <w:r>
        <w:rPr>
          <w:rFonts w:hint="eastAsia"/>
        </w:rPr>
        <w:t>本文件的其它要求。</w:t>
      </w:r>
    </w:p>
    <w:p>
      <w:pPr>
        <w:pStyle w:val="37"/>
        <w:ind w:left="420"/>
      </w:pPr>
      <w:r>
        <w:rPr>
          <w:rFonts w:hint="eastAsia"/>
        </w:rPr>
        <w:t>验收组检查项目文件（档案）采用质询、现场查看、抽查案卷等方式进行。抽查案卷数一般为案卷总数的5%—10%，并且不少于100卷，案卷总数不足100卷的全部检查。</w:t>
      </w:r>
    </w:p>
    <w:p>
      <w:pPr>
        <w:pStyle w:val="81"/>
        <w:spacing w:before="65" w:after="65"/>
      </w:pPr>
      <w:r>
        <w:rPr>
          <w:rFonts w:hint="eastAsia"/>
        </w:rPr>
        <w:t>档案专项验收由交通主管部门组织，验收组由交通主管部门、档案主管部门、公路建设项目档案管理机构及项目质量安全监督执法机构等相关单位及有关专家共同组成，组长由交通主管部门人员担任，项目档案专项验收组成员一般为不少于5人的单数。</w:t>
      </w:r>
    </w:p>
    <w:p>
      <w:pPr>
        <w:pStyle w:val="81"/>
        <w:spacing w:before="65" w:after="65"/>
      </w:pPr>
      <w:r>
        <w:rPr>
          <w:rFonts w:hint="eastAsia"/>
        </w:rPr>
        <w:t>专项验收不合格的，由建设单位组织相关单位对存在问题进行整改，整改后重新组织验收；专项验收合格后，验收组应出具书面验收意见，并纳入竣工验收报告。验收意见的主要内容包括：项目建设概况，项目档案管理情况，包括项目档案工作的基础管理工作，各类不同载体文件材料的形成、收集、整理与归档情况，竣工图的编制情况及质量，档案的种类和数量，档案的完整性、准确性、系统性及安全保管评价，档案验收的结论性意见；存在问题、整改要求与建议等。</w:t>
      </w:r>
    </w:p>
    <w:p>
      <w:pPr>
        <w:pStyle w:val="81"/>
        <w:spacing w:before="65" w:after="65"/>
      </w:pPr>
      <w:r>
        <w:rPr>
          <w:rFonts w:hint="eastAsia"/>
        </w:rPr>
        <w:t>未经专项验收或专项验收不合格的项目，不得进行竣工验收。</w:t>
      </w:r>
    </w:p>
    <w:p>
      <w:pPr>
        <w:pStyle w:val="2"/>
        <w:numPr>
          <w:ilvl w:val="0"/>
          <w:numId w:val="1"/>
        </w:numPr>
        <w:spacing w:before="163" w:after="163"/>
      </w:pPr>
      <w:bookmarkStart w:id="9" w:name="_Toc155191014"/>
      <w:r>
        <w:rPr>
          <w:rFonts w:hint="eastAsia"/>
        </w:rPr>
        <w:t>档案移交</w:t>
      </w:r>
      <w:bookmarkEnd w:id="9"/>
    </w:p>
    <w:p>
      <w:pPr>
        <w:pStyle w:val="79"/>
        <w:spacing w:before="163" w:after="65"/>
      </w:pPr>
      <w:r>
        <w:rPr>
          <w:rFonts w:hint="eastAsia"/>
        </w:rPr>
        <w:t>初步验收合格后，施工、监理单位应及时将整改合格后的项目档案、案卷目录和案卷编制说明向建设单位移交。</w:t>
      </w:r>
    </w:p>
    <w:p>
      <w:pPr>
        <w:pStyle w:val="79"/>
        <w:spacing w:before="163" w:after="65"/>
      </w:pPr>
      <w:r>
        <w:t>建设单位</w:t>
      </w:r>
      <w:r>
        <w:rPr>
          <w:rFonts w:hint="eastAsia"/>
        </w:rPr>
        <w:t>应</w:t>
      </w:r>
      <w:r>
        <w:t>在</w:t>
      </w:r>
      <w:r>
        <w:rPr>
          <w:rFonts w:hint="eastAsia"/>
        </w:rPr>
        <w:t>项目通过竣工验收</w:t>
      </w:r>
      <w:r>
        <w:t>3</w:t>
      </w:r>
      <w:r>
        <w:rPr>
          <w:rFonts w:hint="eastAsia"/>
        </w:rPr>
        <w:t>个月内</w:t>
      </w:r>
      <w:r>
        <w:t>，向</w:t>
      </w:r>
      <w:r>
        <w:rPr>
          <w:rFonts w:hint="eastAsia"/>
          <w:lang w:eastAsia="zh-CN"/>
        </w:rPr>
        <w:t>公路建设项目</w:t>
      </w:r>
      <w:r>
        <w:rPr>
          <w:rFonts w:hint="eastAsia"/>
        </w:rPr>
        <w:t>档案管理机构</w:t>
      </w:r>
      <w:r>
        <w:t>移交一套符合</w:t>
      </w:r>
      <w:r>
        <w:rPr>
          <w:rFonts w:hint="eastAsia"/>
        </w:rPr>
        <w:t>本文件要求</w:t>
      </w:r>
      <w:r>
        <w:t>的公路工程项目档案。</w:t>
      </w:r>
    </w:p>
    <w:p>
      <w:pPr>
        <w:pStyle w:val="79"/>
        <w:spacing w:before="163" w:after="65"/>
      </w:pPr>
      <w:r>
        <w:rPr>
          <w:rFonts w:hint="eastAsia"/>
        </w:rPr>
        <w:t>交通运输部审批初步设计的项目，建设单位还应按规定向交通运输部档案馆移交一套公路工程项目档案。</w:t>
      </w:r>
    </w:p>
    <w:p>
      <w:pPr>
        <w:pStyle w:val="79"/>
        <w:spacing w:before="163" w:after="65"/>
      </w:pPr>
      <w:r>
        <w:rPr>
          <w:rFonts w:hint="eastAsia"/>
        </w:rPr>
        <w:t>电子档案</w:t>
      </w:r>
      <w:r>
        <w:rPr>
          <w:rFonts w:hint="eastAsia"/>
          <w:lang w:eastAsia="zh-CN"/>
        </w:rPr>
        <w:t>移交前，移交单位应对移交内容执行四性检测自检，检测内容应参照</w:t>
      </w:r>
      <w:r>
        <w:rPr>
          <w:lang w:eastAsia="zh-CN"/>
        </w:rPr>
        <w:fldChar w:fldCharType="begin"/>
      </w:r>
      <w:r>
        <w:rPr>
          <w:lang w:eastAsia="zh-CN"/>
        </w:rPr>
        <w:instrText xml:space="preserve"> </w:instrText>
      </w:r>
      <w:r>
        <w:rPr>
          <w:rFonts w:hint="eastAsia"/>
          <w:lang w:eastAsia="zh-CN"/>
        </w:rPr>
        <w:instrText xml:space="preserve">REF _Ref150965181 \r \h</w:instrText>
      </w:r>
      <w:r>
        <w:rPr>
          <w:lang w:eastAsia="zh-CN"/>
        </w:rPr>
        <w:instrText xml:space="preserve"> </w:instrText>
      </w:r>
      <w:r>
        <w:rPr>
          <w:lang w:eastAsia="zh-CN"/>
        </w:rPr>
        <w:fldChar w:fldCharType="separate"/>
      </w:r>
      <w:r>
        <w:rPr>
          <w:rFonts w:hint="eastAsia"/>
          <w:lang w:eastAsia="zh-CN"/>
        </w:rPr>
        <w:t>附录U</w:t>
      </w:r>
      <w:r>
        <w:rPr>
          <w:lang w:eastAsia="zh-CN"/>
        </w:rPr>
        <w:fldChar w:fldCharType="end"/>
      </w:r>
      <w:r>
        <w:rPr>
          <w:rFonts w:hint="eastAsia"/>
          <w:lang w:eastAsia="zh-CN"/>
        </w:rPr>
        <w:t>相关要求进行，检测通过方可启动移交流程。</w:t>
      </w:r>
    </w:p>
    <w:p>
      <w:pPr>
        <w:pStyle w:val="79"/>
        <w:spacing w:before="163" w:after="65"/>
      </w:pPr>
      <w:r>
        <w:rPr>
          <w:rFonts w:hint="eastAsia"/>
        </w:rPr>
        <w:t>电子档案部分移交时，应以封装包形式移交，可采用在线或离线方式移交；移交工作应符合DA</w:t>
      </w:r>
      <w:r>
        <w:t>/</w:t>
      </w:r>
      <w:r>
        <w:rPr>
          <w:rFonts w:hint="eastAsia"/>
        </w:rPr>
        <w:t>T</w:t>
      </w:r>
      <w:r>
        <w:t xml:space="preserve"> </w:t>
      </w:r>
      <w:r>
        <w:rPr>
          <w:rFonts w:hint="eastAsia"/>
        </w:rPr>
        <w:t>93及重庆市相关管理办法和规范要求。</w:t>
      </w:r>
    </w:p>
    <w:p>
      <w:pPr>
        <w:pStyle w:val="79"/>
        <w:spacing w:before="163" w:after="65"/>
      </w:pPr>
      <w:r>
        <w:rPr>
          <w:rFonts w:hint="eastAsia"/>
        </w:rPr>
        <w:t>电子案卷采用离线移交模式时，档案移交单位应配备符合安全管理要求的光盘、硬磁盘等存储载体，存储载体的选择和检测应符合DA/T38、DA/T74、DA/T75的要求。移交存储载体及载体盒应按DA</w:t>
      </w:r>
      <w:r>
        <w:t>/T 93-2022</w:t>
      </w:r>
      <w:r>
        <w:rPr>
          <w:rFonts w:hint="eastAsia"/>
        </w:rPr>
        <w:t>附录D进行标注。涉密电子档案的离线移交应使用涉密离线载体单独移交</w:t>
      </w:r>
      <w:r>
        <w:rPr>
          <w:rFonts w:hint="eastAsia"/>
          <w:lang w:eastAsia="zh-CN"/>
        </w:rPr>
        <w:t>，</w:t>
      </w:r>
      <w:r>
        <w:rPr>
          <w:rFonts w:hint="eastAsia"/>
        </w:rPr>
        <w:t>并严格遵守国家相关保密规定。</w:t>
      </w:r>
    </w:p>
    <w:p>
      <w:pPr>
        <w:pStyle w:val="79"/>
        <w:spacing w:before="163" w:after="65"/>
      </w:pPr>
      <w:r>
        <w:rPr>
          <w:rFonts w:hint="eastAsia"/>
          <w:lang w:eastAsia="zh-CN"/>
        </w:rPr>
        <w:t>电子当前移交时，档案接收单位应执行四性检测，检测要求应参照</w:t>
      </w:r>
      <w:r>
        <w:rPr>
          <w:lang w:eastAsia="zh-CN"/>
        </w:rPr>
        <w:fldChar w:fldCharType="begin"/>
      </w:r>
      <w:r>
        <w:rPr>
          <w:lang w:eastAsia="zh-CN"/>
        </w:rPr>
        <w:instrText xml:space="preserve"> </w:instrText>
      </w:r>
      <w:r>
        <w:rPr>
          <w:rFonts w:hint="eastAsia"/>
          <w:lang w:eastAsia="zh-CN"/>
        </w:rPr>
        <w:instrText xml:space="preserve">REF _Ref150965194 \r \h</w:instrText>
      </w:r>
      <w:r>
        <w:rPr>
          <w:lang w:eastAsia="zh-CN"/>
        </w:rPr>
        <w:instrText xml:space="preserve"> </w:instrText>
      </w:r>
      <w:r>
        <w:rPr>
          <w:lang w:eastAsia="zh-CN"/>
        </w:rPr>
        <w:fldChar w:fldCharType="separate"/>
      </w:r>
      <w:r>
        <w:rPr>
          <w:rFonts w:hint="eastAsia"/>
          <w:lang w:eastAsia="zh-CN"/>
        </w:rPr>
        <w:t>附录U</w:t>
      </w:r>
      <w:r>
        <w:rPr>
          <w:lang w:eastAsia="zh-CN"/>
        </w:rPr>
        <w:fldChar w:fldCharType="end"/>
      </w:r>
      <w:r>
        <w:rPr>
          <w:rFonts w:hint="eastAsia"/>
          <w:lang w:eastAsia="zh-CN"/>
        </w:rPr>
        <w:t>相关内容执行，检测不通过的视为不符合移交要求。</w:t>
      </w:r>
    </w:p>
    <w:p>
      <w:pPr>
        <w:pStyle w:val="79"/>
        <w:spacing w:before="163" w:after="65"/>
      </w:pPr>
      <w:r>
        <w:t>公路工程项目档案符合移交要求的，</w:t>
      </w:r>
      <w:r>
        <w:rPr>
          <w:rFonts w:hint="eastAsia"/>
          <w:lang w:eastAsia="zh-CN"/>
        </w:rPr>
        <w:t>公路建设项目</w:t>
      </w:r>
      <w:r>
        <w:rPr>
          <w:rFonts w:hint="eastAsia"/>
        </w:rPr>
        <w:t>档案管理机构</w:t>
      </w:r>
      <w:r>
        <w:t>与建设单位办理交接手续</w:t>
      </w:r>
      <w:r>
        <w:rPr>
          <w:rFonts w:hint="eastAsia"/>
          <w:lang w:eastAsia="zh-CN"/>
        </w:rPr>
        <w:t>，</w:t>
      </w:r>
      <w:r>
        <w:rPr>
          <w:rFonts w:hint="eastAsia"/>
        </w:rPr>
        <w:t>明确档案移交的内容、卷数、图纸张数等，并有完备的移交清册、签字等交接手续</w:t>
      </w:r>
      <w:r>
        <w:rPr>
          <w:rFonts w:hint="eastAsia"/>
          <w:lang w:eastAsia="zh-CN"/>
        </w:rPr>
        <w:t>，用表格式参照</w:t>
      </w:r>
      <w:r>
        <w:rPr>
          <w:lang w:eastAsia="zh-CN"/>
        </w:rPr>
        <w:fldChar w:fldCharType="begin"/>
      </w:r>
      <w:r>
        <w:rPr>
          <w:lang w:eastAsia="zh-CN"/>
        </w:rPr>
        <w:instrText xml:space="preserve"> </w:instrText>
      </w:r>
      <w:r>
        <w:rPr>
          <w:rFonts w:hint="eastAsia"/>
          <w:lang w:eastAsia="zh-CN"/>
        </w:rPr>
        <w:instrText xml:space="preserve">REF _Ref150965073 \r \h</w:instrText>
      </w:r>
      <w:r>
        <w:rPr>
          <w:lang w:eastAsia="zh-CN"/>
        </w:rPr>
        <w:instrText xml:space="preserve"> </w:instrText>
      </w:r>
      <w:r>
        <w:rPr>
          <w:lang w:eastAsia="zh-CN"/>
        </w:rPr>
        <w:fldChar w:fldCharType="separate"/>
      </w:r>
      <w:r>
        <w:rPr>
          <w:rFonts w:hint="eastAsia"/>
          <w:lang w:eastAsia="zh-CN"/>
        </w:rPr>
        <w:t>附录T</w:t>
      </w:r>
      <w:r>
        <w:rPr>
          <w:lang w:eastAsia="zh-CN"/>
        </w:rPr>
        <w:fldChar w:fldCharType="end"/>
      </w:r>
      <w:r>
        <w:rPr>
          <w:rFonts w:hint="eastAsia"/>
        </w:rPr>
        <w:t>。</w:t>
      </w:r>
    </w:p>
    <w:p>
      <w:pPr>
        <w:pStyle w:val="79"/>
        <w:spacing w:before="163" w:after="65"/>
      </w:pPr>
      <w:r>
        <w:t>停建、缓建</w:t>
      </w:r>
      <w:r>
        <w:rPr>
          <w:rFonts w:hint="eastAsia"/>
        </w:rPr>
        <w:t>工程项目</w:t>
      </w:r>
      <w:r>
        <w:t>，其档案暂由建设单位集中保管。</w:t>
      </w:r>
    </w:p>
    <w:p>
      <w:pPr>
        <w:pStyle w:val="79"/>
        <w:spacing w:before="163" w:after="65"/>
        <w:rPr>
          <w:szCs w:val="22"/>
        </w:rPr>
      </w:pPr>
      <w:r>
        <w:rPr>
          <w:rFonts w:hint="eastAsia"/>
        </w:rPr>
        <w:t>电子档案移交接收工作流程参照《公路工程档案移交接收信息交换规范》执行。</w:t>
      </w:r>
      <w:r>
        <w:br w:type="page"/>
      </w:r>
    </w:p>
    <w:p>
      <w:pPr>
        <w:pStyle w:val="87"/>
        <w:spacing w:before="163" w:after="163"/>
      </w:pPr>
      <w:r>
        <w:br w:type="textWrapping"/>
      </w:r>
      <w:bookmarkStart w:id="10" w:name="_Ref150775176"/>
      <w:bookmarkStart w:id="11" w:name="_Toc155191015"/>
      <w:r>
        <w:rPr>
          <w:rFonts w:hint="eastAsia"/>
        </w:rPr>
        <w:t>（规范性）</w:t>
      </w:r>
      <w:r>
        <w:br w:type="textWrapping"/>
      </w:r>
      <w:r>
        <w:rPr>
          <w:rFonts w:hint="eastAsia"/>
        </w:rPr>
        <w:t>重庆市公路工程项目文件归档范围</w:t>
      </w:r>
      <w:bookmarkEnd w:id="10"/>
      <w:bookmarkEnd w:id="11"/>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666"/>
        <w:gridCol w:w="5182"/>
        <w:gridCol w:w="627"/>
        <w:gridCol w:w="1320"/>
        <w:gridCol w:w="628"/>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blHeader/>
        </w:trPr>
        <w:tc>
          <w:tcPr>
            <w:tcW w:w="331" w:type="pct"/>
            <w:vAlign w:val="center"/>
          </w:tcPr>
          <w:p>
            <w:pPr>
              <w:pStyle w:val="93"/>
              <w:rPr>
                <w:sz w:val="18"/>
              </w:rPr>
            </w:pPr>
            <w:r>
              <w:rPr>
                <w:sz w:val="18"/>
              </w:rPr>
              <w:t>序号</w:t>
            </w:r>
          </w:p>
        </w:tc>
        <w:tc>
          <w:tcPr>
            <w:tcW w:w="2710" w:type="pct"/>
            <w:vAlign w:val="center"/>
          </w:tcPr>
          <w:p>
            <w:pPr>
              <w:pStyle w:val="93"/>
              <w:rPr>
                <w:sz w:val="18"/>
              </w:rPr>
            </w:pPr>
            <w:r>
              <w:rPr>
                <w:sz w:val="18"/>
              </w:rPr>
              <w:t>项目文件</w:t>
            </w:r>
          </w:p>
        </w:tc>
        <w:tc>
          <w:tcPr>
            <w:tcW w:w="331" w:type="pct"/>
            <w:vAlign w:val="center"/>
          </w:tcPr>
          <w:p>
            <w:pPr>
              <w:pStyle w:val="93"/>
              <w:rPr>
                <w:sz w:val="18"/>
              </w:rPr>
            </w:pPr>
            <w:r>
              <w:rPr>
                <w:sz w:val="18"/>
              </w:rPr>
              <w:t>保管</w:t>
            </w:r>
          </w:p>
          <w:p>
            <w:pPr>
              <w:pStyle w:val="93"/>
              <w:rPr>
                <w:sz w:val="18"/>
              </w:rPr>
            </w:pPr>
            <w:r>
              <w:rPr>
                <w:sz w:val="18"/>
              </w:rPr>
              <w:t>期限</w:t>
            </w:r>
          </w:p>
        </w:tc>
        <w:tc>
          <w:tcPr>
            <w:tcW w:w="693" w:type="pct"/>
            <w:vAlign w:val="center"/>
          </w:tcPr>
          <w:p>
            <w:pPr>
              <w:pStyle w:val="93"/>
              <w:rPr>
                <w:sz w:val="18"/>
              </w:rPr>
            </w:pPr>
            <w:r>
              <w:rPr>
                <w:rFonts w:hint="eastAsia"/>
                <w:sz w:val="18"/>
              </w:rPr>
              <w:t>立卷</w:t>
            </w:r>
            <w:r>
              <w:rPr>
                <w:sz w:val="18"/>
              </w:rPr>
              <w:t>单位</w:t>
            </w:r>
          </w:p>
        </w:tc>
        <w:tc>
          <w:tcPr>
            <w:tcW w:w="331" w:type="pct"/>
          </w:tcPr>
          <w:p>
            <w:pPr>
              <w:pStyle w:val="93"/>
              <w:rPr>
                <w:sz w:val="18"/>
              </w:rPr>
            </w:pPr>
            <w:r>
              <w:rPr>
                <w:rFonts w:hint="eastAsia"/>
                <w:sz w:val="18"/>
              </w:rPr>
              <w:t>是否</w:t>
            </w:r>
          </w:p>
          <w:p>
            <w:pPr>
              <w:pStyle w:val="93"/>
              <w:rPr>
                <w:sz w:val="18"/>
              </w:rPr>
            </w:pPr>
            <w:r>
              <w:rPr>
                <w:rFonts w:hint="eastAsia"/>
                <w:sz w:val="18"/>
              </w:rPr>
              <w:t>进馆</w:t>
            </w:r>
          </w:p>
        </w:tc>
        <w:tc>
          <w:tcPr>
            <w:tcW w:w="602" w:type="pct"/>
            <w:vAlign w:val="center"/>
          </w:tcPr>
          <w:p>
            <w:pPr>
              <w:pStyle w:val="93"/>
              <w:rPr>
                <w:sz w:val="18"/>
              </w:rPr>
            </w:pPr>
            <w:r>
              <w:rPr>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一</w:t>
            </w:r>
          </w:p>
        </w:tc>
        <w:tc>
          <w:tcPr>
            <w:tcW w:w="2710" w:type="pct"/>
            <w:vAlign w:val="center"/>
          </w:tcPr>
          <w:p>
            <w:pPr>
              <w:pStyle w:val="93"/>
              <w:rPr>
                <w:sz w:val="18"/>
              </w:rPr>
            </w:pPr>
            <w:r>
              <w:rPr>
                <w:sz w:val="18"/>
              </w:rPr>
              <w:t>立项审批</w:t>
            </w:r>
          </w:p>
        </w:tc>
        <w:tc>
          <w:tcPr>
            <w:tcW w:w="331" w:type="pct"/>
            <w:vAlign w:val="center"/>
          </w:tcPr>
          <w:p>
            <w:pPr>
              <w:pStyle w:val="93"/>
              <w:rPr>
                <w:sz w:val="18"/>
              </w:rPr>
            </w:pPr>
          </w:p>
        </w:tc>
        <w:tc>
          <w:tcPr>
            <w:tcW w:w="693" w:type="pct"/>
            <w:vAlign w:val="center"/>
          </w:tcPr>
          <w:p>
            <w:pPr>
              <w:pStyle w:val="93"/>
              <w:rPr>
                <w:sz w:val="18"/>
              </w:rPr>
            </w:pPr>
          </w:p>
        </w:tc>
        <w:tc>
          <w:tcPr>
            <w:tcW w:w="331" w:type="pct"/>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w:t>
            </w:r>
          </w:p>
        </w:tc>
        <w:tc>
          <w:tcPr>
            <w:tcW w:w="2710" w:type="pct"/>
            <w:vAlign w:val="center"/>
          </w:tcPr>
          <w:p>
            <w:pPr>
              <w:pStyle w:val="93"/>
              <w:rPr>
                <w:sz w:val="18"/>
              </w:rPr>
            </w:pPr>
            <w:r>
              <w:rPr>
                <w:sz w:val="18"/>
              </w:rPr>
              <w:t>项目建议书及审批文件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2</w:t>
            </w:r>
          </w:p>
        </w:tc>
        <w:tc>
          <w:tcPr>
            <w:tcW w:w="2710" w:type="pct"/>
            <w:vAlign w:val="center"/>
          </w:tcPr>
          <w:p>
            <w:pPr>
              <w:pStyle w:val="93"/>
              <w:rPr>
                <w:sz w:val="18"/>
              </w:rPr>
            </w:pPr>
            <w:r>
              <w:rPr>
                <w:sz w:val="18"/>
              </w:rPr>
              <w:t>可行性研究：工程可行性研究报告、工可投资估算、图表、地勘专册、专家评审及会议纪要，可行性研究报告评估及行业主管部门对可行性研究报告的审查意见、审批（核准）</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市交通主管部门、建设单位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w:t>
            </w:r>
          </w:p>
        </w:tc>
        <w:tc>
          <w:tcPr>
            <w:tcW w:w="2710" w:type="pct"/>
            <w:vAlign w:val="center"/>
          </w:tcPr>
          <w:p>
            <w:pPr>
              <w:pStyle w:val="93"/>
              <w:rPr>
                <w:sz w:val="18"/>
              </w:rPr>
            </w:pPr>
            <w:r>
              <w:rPr>
                <w:sz w:val="18"/>
              </w:rPr>
              <w:t>项目实施方案及批复</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市交通主管部门、建设单位</w:t>
            </w:r>
          </w:p>
        </w:tc>
        <w:tc>
          <w:tcPr>
            <w:tcW w:w="331" w:type="pct"/>
            <w:vAlign w:val="center"/>
          </w:tcPr>
          <w:p>
            <w:pPr>
              <w:pStyle w:val="93"/>
              <w:rPr>
                <w:sz w:val="18"/>
              </w:rPr>
            </w:pPr>
            <w:r>
              <w:rPr>
                <w:sz w:val="18"/>
              </w:rPr>
              <w:t>是</w:t>
            </w:r>
          </w:p>
        </w:tc>
        <w:tc>
          <w:tcPr>
            <w:tcW w:w="602" w:type="pct"/>
            <w:vAlign w:val="center"/>
          </w:tcPr>
          <w:p>
            <w:pPr>
              <w:pStyle w:val="93"/>
              <w:rPr>
                <w:sz w:val="18"/>
              </w:rPr>
            </w:pPr>
            <w:r>
              <w:rPr>
                <w:sz w:val="18"/>
              </w:rPr>
              <w:t>适用于PPP项目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4</w:t>
            </w:r>
          </w:p>
        </w:tc>
        <w:tc>
          <w:tcPr>
            <w:tcW w:w="2710" w:type="pct"/>
            <w:vAlign w:val="center"/>
          </w:tcPr>
          <w:p>
            <w:pPr>
              <w:pStyle w:val="93"/>
              <w:rPr>
                <w:sz w:val="18"/>
              </w:rPr>
            </w:pPr>
            <w:r>
              <w:rPr>
                <w:sz w:val="18"/>
              </w:rPr>
              <w:t>物有所值评价和财政承受能力论证及验证</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市交通主管部门、建设单位</w:t>
            </w:r>
          </w:p>
        </w:tc>
        <w:tc>
          <w:tcPr>
            <w:tcW w:w="331" w:type="pct"/>
            <w:vAlign w:val="center"/>
          </w:tcPr>
          <w:p>
            <w:pPr>
              <w:pStyle w:val="93"/>
              <w:rPr>
                <w:sz w:val="18"/>
              </w:rPr>
            </w:pPr>
            <w:r>
              <w:rPr>
                <w:sz w:val="18"/>
              </w:rPr>
              <w:t>是</w:t>
            </w:r>
          </w:p>
        </w:tc>
        <w:tc>
          <w:tcPr>
            <w:tcW w:w="602" w:type="pct"/>
            <w:vAlign w:val="center"/>
          </w:tcPr>
          <w:p>
            <w:pPr>
              <w:pStyle w:val="93"/>
              <w:rPr>
                <w:sz w:val="18"/>
              </w:rPr>
            </w:pPr>
            <w:r>
              <w:rPr>
                <w:sz w:val="18"/>
              </w:rPr>
              <w:t>适用于PPP项目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5</w:t>
            </w:r>
          </w:p>
        </w:tc>
        <w:tc>
          <w:tcPr>
            <w:tcW w:w="2710" w:type="pct"/>
            <w:vAlign w:val="center"/>
          </w:tcPr>
          <w:p>
            <w:pPr>
              <w:pStyle w:val="93"/>
              <w:rPr>
                <w:sz w:val="18"/>
              </w:rPr>
            </w:pPr>
            <w:r>
              <w:rPr>
                <w:sz w:val="18"/>
              </w:rPr>
              <w:t>项目建设单位招标采购文件资料、建设单位中标通知书</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市交通主管部门、建设单位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6</w:t>
            </w:r>
          </w:p>
        </w:tc>
        <w:tc>
          <w:tcPr>
            <w:tcW w:w="2710" w:type="pct"/>
            <w:vAlign w:val="center"/>
          </w:tcPr>
          <w:p>
            <w:pPr>
              <w:pStyle w:val="93"/>
              <w:rPr>
                <w:sz w:val="18"/>
              </w:rPr>
            </w:pPr>
            <w:r>
              <w:rPr>
                <w:sz w:val="18"/>
              </w:rPr>
              <w:t>投资协议、特许经营协议</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市交通主管部门、建设单位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7</w:t>
            </w:r>
          </w:p>
        </w:tc>
        <w:tc>
          <w:tcPr>
            <w:tcW w:w="2710" w:type="pct"/>
            <w:vAlign w:val="center"/>
          </w:tcPr>
          <w:p>
            <w:pPr>
              <w:pStyle w:val="93"/>
              <w:rPr>
                <w:sz w:val="18"/>
              </w:rPr>
            </w:pPr>
            <w:r>
              <w:rPr>
                <w:sz w:val="18"/>
              </w:rPr>
              <w:t>环境影响评价：环境影响报告书、环境影响报告图表册、专家评审及会议纪要、请示文件及批复文件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8</w:t>
            </w:r>
          </w:p>
        </w:tc>
        <w:tc>
          <w:tcPr>
            <w:tcW w:w="2710" w:type="pct"/>
            <w:vAlign w:val="center"/>
          </w:tcPr>
          <w:p>
            <w:pPr>
              <w:pStyle w:val="93"/>
              <w:rPr>
                <w:sz w:val="18"/>
              </w:rPr>
            </w:pPr>
            <w:r>
              <w:rPr>
                <w:sz w:val="18"/>
              </w:rPr>
              <w:t>项目用地预审：用地预审材料、用地听证、论证资料及请示文件、预审意见</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9</w:t>
            </w:r>
          </w:p>
        </w:tc>
        <w:tc>
          <w:tcPr>
            <w:tcW w:w="2710" w:type="pct"/>
            <w:vAlign w:val="center"/>
          </w:tcPr>
          <w:p>
            <w:pPr>
              <w:pStyle w:val="93"/>
              <w:rPr>
                <w:sz w:val="18"/>
              </w:rPr>
            </w:pPr>
            <w:r>
              <w:rPr>
                <w:sz w:val="18"/>
              </w:rPr>
              <w:t>水土保持：水土保持方案、专家评审及会议纪要、请示文件及批复文件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10</w:t>
            </w:r>
          </w:p>
        </w:tc>
        <w:tc>
          <w:tcPr>
            <w:tcW w:w="2710" w:type="pct"/>
            <w:vAlign w:val="center"/>
          </w:tcPr>
          <w:p>
            <w:pPr>
              <w:pStyle w:val="93"/>
              <w:rPr>
                <w:sz w:val="18"/>
              </w:rPr>
            </w:pPr>
            <w:r>
              <w:rPr>
                <w:sz w:val="18"/>
              </w:rPr>
              <w:t>通航条件影响评价报告</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11</w:t>
            </w:r>
          </w:p>
        </w:tc>
        <w:tc>
          <w:tcPr>
            <w:tcW w:w="2710" w:type="pct"/>
            <w:vAlign w:val="center"/>
          </w:tcPr>
          <w:p>
            <w:pPr>
              <w:pStyle w:val="93"/>
              <w:rPr>
                <w:sz w:val="18"/>
              </w:rPr>
            </w:pPr>
            <w:r>
              <w:rPr>
                <w:sz w:val="18"/>
              </w:rPr>
              <w:t>行洪评价</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12</w:t>
            </w:r>
          </w:p>
        </w:tc>
        <w:tc>
          <w:tcPr>
            <w:tcW w:w="2710" w:type="pct"/>
            <w:vAlign w:val="center"/>
          </w:tcPr>
          <w:p>
            <w:pPr>
              <w:pStyle w:val="93"/>
              <w:rPr>
                <w:sz w:val="18"/>
              </w:rPr>
            </w:pPr>
            <w:r>
              <w:rPr>
                <w:sz w:val="18"/>
              </w:rPr>
              <w:t>地震安全性评价</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13</w:t>
            </w:r>
          </w:p>
        </w:tc>
        <w:tc>
          <w:tcPr>
            <w:tcW w:w="2710" w:type="pct"/>
            <w:vAlign w:val="center"/>
          </w:tcPr>
          <w:p>
            <w:pPr>
              <w:pStyle w:val="93"/>
              <w:rPr>
                <w:sz w:val="18"/>
              </w:rPr>
            </w:pPr>
            <w:r>
              <w:rPr>
                <w:sz w:val="18"/>
              </w:rPr>
              <w:t>矿产资源调查相关文件，压覆矿产资源评估报告、申请函</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14</w:t>
            </w:r>
          </w:p>
        </w:tc>
        <w:tc>
          <w:tcPr>
            <w:tcW w:w="2710" w:type="pct"/>
            <w:vAlign w:val="center"/>
          </w:tcPr>
          <w:p>
            <w:pPr>
              <w:pStyle w:val="93"/>
              <w:rPr>
                <w:sz w:val="18"/>
              </w:rPr>
            </w:pPr>
            <w:r>
              <w:rPr>
                <w:sz w:val="18"/>
              </w:rPr>
              <w:t>文物调查评估报告、请示文件及批复文件</w:t>
            </w:r>
            <w:r>
              <w:rPr>
                <w:rFonts w:hint="eastAsia"/>
                <w:sz w:val="18"/>
              </w:rPr>
              <w:t>，文物保护文件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15</w:t>
            </w:r>
          </w:p>
        </w:tc>
        <w:tc>
          <w:tcPr>
            <w:tcW w:w="2710" w:type="pct"/>
            <w:vAlign w:val="center"/>
          </w:tcPr>
          <w:p>
            <w:pPr>
              <w:pStyle w:val="93"/>
              <w:rPr>
                <w:sz w:val="18"/>
              </w:rPr>
            </w:pPr>
            <w:r>
              <w:rPr>
                <w:sz w:val="18"/>
              </w:rPr>
              <w:t>建设安全相关文件：工程建设安全条件论证报告、安全预评价报告、评审表、专家评审及会议纪要、请示文件及批复文件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16</w:t>
            </w:r>
          </w:p>
        </w:tc>
        <w:tc>
          <w:tcPr>
            <w:tcW w:w="2710" w:type="pct"/>
            <w:vAlign w:val="center"/>
          </w:tcPr>
          <w:p>
            <w:pPr>
              <w:pStyle w:val="93"/>
              <w:rPr>
                <w:sz w:val="18"/>
              </w:rPr>
            </w:pPr>
            <w:r>
              <w:rPr>
                <w:sz w:val="18"/>
              </w:rPr>
              <w:t>社会稳定风险评价相关文件：社会稳定风险评价报告、专家评审及会议纪要、请示文件及批复文件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17</w:t>
            </w:r>
          </w:p>
        </w:tc>
        <w:tc>
          <w:tcPr>
            <w:tcW w:w="2710" w:type="pct"/>
            <w:vAlign w:val="center"/>
          </w:tcPr>
          <w:p>
            <w:pPr>
              <w:pStyle w:val="93"/>
              <w:rPr>
                <w:sz w:val="18"/>
              </w:rPr>
            </w:pPr>
            <w:r>
              <w:rPr>
                <w:sz w:val="18"/>
              </w:rPr>
              <w:t>林地批复文件系列申报材料</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18</w:t>
            </w:r>
          </w:p>
        </w:tc>
        <w:tc>
          <w:tcPr>
            <w:tcW w:w="2710" w:type="pct"/>
            <w:vAlign w:val="center"/>
          </w:tcPr>
          <w:p>
            <w:pPr>
              <w:pStyle w:val="93"/>
              <w:rPr>
                <w:sz w:val="18"/>
              </w:rPr>
            </w:pPr>
            <w:r>
              <w:rPr>
                <w:sz w:val="18"/>
              </w:rPr>
              <w:t>其他文件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二</w:t>
            </w:r>
          </w:p>
        </w:tc>
        <w:tc>
          <w:tcPr>
            <w:tcW w:w="2710" w:type="pct"/>
            <w:vAlign w:val="center"/>
          </w:tcPr>
          <w:p>
            <w:pPr>
              <w:pStyle w:val="93"/>
              <w:rPr>
                <w:sz w:val="18"/>
              </w:rPr>
            </w:pPr>
            <w:r>
              <w:rPr>
                <w:sz w:val="18"/>
              </w:rPr>
              <w:t>设计审批</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w:t>
            </w:r>
          </w:p>
        </w:tc>
        <w:tc>
          <w:tcPr>
            <w:tcW w:w="2710" w:type="pct"/>
            <w:vAlign w:val="center"/>
          </w:tcPr>
          <w:p>
            <w:pPr>
              <w:pStyle w:val="93"/>
              <w:rPr>
                <w:sz w:val="18"/>
              </w:rPr>
            </w:pPr>
            <w:r>
              <w:rPr>
                <w:sz w:val="18"/>
              </w:rPr>
              <w:t>勘察设计：勘察文件，往来文件、会议纪要</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建设单位、勘察设计单位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2</w:t>
            </w:r>
          </w:p>
        </w:tc>
        <w:tc>
          <w:tcPr>
            <w:tcW w:w="2710" w:type="pct"/>
            <w:vAlign w:val="center"/>
          </w:tcPr>
          <w:p>
            <w:pPr>
              <w:pStyle w:val="93"/>
              <w:rPr>
                <w:sz w:val="18"/>
              </w:rPr>
            </w:pPr>
            <w:r>
              <w:rPr>
                <w:sz w:val="18"/>
              </w:rPr>
              <w:t>初步设计：初步设计文件、外业验收会议纪要、初步设计专家审查意见及会议纪要、咨询审查报告、初步设计申请和批复文件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建设单位、勘察设计单位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3</w:t>
            </w:r>
          </w:p>
        </w:tc>
        <w:tc>
          <w:tcPr>
            <w:tcW w:w="2710" w:type="pct"/>
            <w:vAlign w:val="center"/>
          </w:tcPr>
          <w:p>
            <w:pPr>
              <w:pStyle w:val="93"/>
              <w:rPr>
                <w:sz w:val="18"/>
              </w:rPr>
            </w:pPr>
            <w:r>
              <w:rPr>
                <w:sz w:val="18"/>
              </w:rPr>
              <w:t>施工图设计：施工图设计文件、补充图纸、外业验收会议纪要、施工图设计专家审查意见及会议纪要、咨询审查报告、施工图设计申请和批复文件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建设单位、勘察设计单位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4</w:t>
            </w:r>
          </w:p>
        </w:tc>
        <w:tc>
          <w:tcPr>
            <w:tcW w:w="2710" w:type="pct"/>
            <w:vAlign w:val="center"/>
          </w:tcPr>
          <w:p>
            <w:pPr>
              <w:pStyle w:val="93"/>
              <w:rPr>
                <w:sz w:val="18"/>
              </w:rPr>
            </w:pPr>
            <w:r>
              <w:rPr>
                <w:sz w:val="18"/>
              </w:rPr>
              <w:t>变更设计：变更设计报批文件、变更设计图，工程设计变更通知单、变更现场会议纪要</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建设单位、勘察设计单位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5</w:t>
            </w:r>
          </w:p>
        </w:tc>
        <w:tc>
          <w:tcPr>
            <w:tcW w:w="2710" w:type="pct"/>
            <w:vAlign w:val="center"/>
          </w:tcPr>
          <w:p>
            <w:pPr>
              <w:pStyle w:val="93"/>
              <w:rPr>
                <w:sz w:val="18"/>
              </w:rPr>
            </w:pPr>
            <w:r>
              <w:rPr>
                <w:sz w:val="18"/>
              </w:rPr>
              <w:t>工程勘测、设计基础资料：工程地质、水文地质勘察设计及报告，重要土岩样说明，水文、气象等</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建设单位、勘察设计单位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6</w:t>
            </w:r>
          </w:p>
        </w:tc>
        <w:tc>
          <w:tcPr>
            <w:tcW w:w="2710" w:type="pct"/>
            <w:vAlign w:val="center"/>
          </w:tcPr>
          <w:p>
            <w:pPr>
              <w:pStyle w:val="93"/>
              <w:rPr>
                <w:sz w:val="18"/>
              </w:rPr>
            </w:pPr>
            <w:r>
              <w:rPr>
                <w:sz w:val="18"/>
              </w:rPr>
              <w:t>设计中重大技术往来文件、会议纪要、设计方案征询意见及复函、勘察设计大纲、事先指导书审查、设计专题研究会议纪要、地质勘察工作大纲、设计中桥涵路面检测工作大纲等文件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建设单位、勘察设计单位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7</w:t>
            </w:r>
          </w:p>
        </w:tc>
        <w:tc>
          <w:tcPr>
            <w:tcW w:w="2710" w:type="pct"/>
            <w:vAlign w:val="center"/>
          </w:tcPr>
          <w:p>
            <w:pPr>
              <w:pStyle w:val="93"/>
              <w:rPr>
                <w:sz w:val="18"/>
              </w:rPr>
            </w:pPr>
            <w:r>
              <w:rPr>
                <w:sz w:val="18"/>
              </w:rPr>
              <w:t>施工图设计电子文档（CAD）</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建设单位、勘察设计单位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三</w:t>
            </w:r>
          </w:p>
        </w:tc>
        <w:tc>
          <w:tcPr>
            <w:tcW w:w="2710" w:type="pct"/>
            <w:vAlign w:val="center"/>
          </w:tcPr>
          <w:p>
            <w:pPr>
              <w:pStyle w:val="93"/>
              <w:rPr>
                <w:sz w:val="18"/>
              </w:rPr>
            </w:pPr>
            <w:r>
              <w:rPr>
                <w:sz w:val="18"/>
              </w:rPr>
              <w:t>工程招投标及合同文件</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w:t>
            </w:r>
          </w:p>
        </w:tc>
        <w:tc>
          <w:tcPr>
            <w:tcW w:w="2710" w:type="pct"/>
            <w:vAlign w:val="center"/>
          </w:tcPr>
          <w:p>
            <w:pPr>
              <w:pStyle w:val="93"/>
              <w:rPr>
                <w:sz w:val="18"/>
              </w:rPr>
            </w:pPr>
            <w:r>
              <w:rPr>
                <w:sz w:val="18"/>
              </w:rPr>
              <w:t>招标相关文件：招标标段划分及申请文件、项目公司就招标与招标代理往来文件、其他往来文件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2</w:t>
            </w:r>
          </w:p>
        </w:tc>
        <w:tc>
          <w:tcPr>
            <w:tcW w:w="2710" w:type="pct"/>
            <w:vAlign w:val="center"/>
          </w:tcPr>
          <w:p>
            <w:pPr>
              <w:pStyle w:val="93"/>
              <w:rPr>
                <w:sz w:val="18"/>
              </w:rPr>
            </w:pPr>
            <w:r>
              <w:rPr>
                <w:sz w:val="18"/>
              </w:rPr>
              <w:t>招标公告、招标文件，招标文件修改、补遗书、答疑文件、控制价文件，招标文件审查意见</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3</w:t>
            </w:r>
          </w:p>
        </w:tc>
        <w:tc>
          <w:tcPr>
            <w:tcW w:w="2710" w:type="pct"/>
            <w:vAlign w:val="center"/>
          </w:tcPr>
          <w:p>
            <w:pPr>
              <w:pStyle w:val="93"/>
              <w:rPr>
                <w:sz w:val="18"/>
              </w:rPr>
            </w:pPr>
            <w:r>
              <w:rPr>
                <w:sz w:val="18"/>
              </w:rPr>
              <w:t>资格预审文件、专家组组建文件、公告、评审报告；通过资格预审单位的公示、申请书；资格预审过程中的来往文件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Merge w:val="restart"/>
            <w:vAlign w:val="center"/>
          </w:tcPr>
          <w:p>
            <w:pPr>
              <w:pStyle w:val="93"/>
              <w:rPr>
                <w:sz w:val="18"/>
              </w:rPr>
            </w:pPr>
            <w:r>
              <w:rPr>
                <w:sz w:val="18"/>
              </w:rPr>
              <w:t>4</w:t>
            </w:r>
          </w:p>
        </w:tc>
        <w:tc>
          <w:tcPr>
            <w:tcW w:w="2710" w:type="pct"/>
            <w:vAlign w:val="center"/>
          </w:tcPr>
          <w:p>
            <w:pPr>
              <w:pStyle w:val="93"/>
              <w:rPr>
                <w:sz w:val="18"/>
              </w:rPr>
            </w:pPr>
            <w:r>
              <w:rPr>
                <w:sz w:val="18"/>
              </w:rPr>
              <w:t xml:space="preserve">中标的投标文件（含商务、技术）、澄清、修正补充文件 </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Merge w:val="continue"/>
            <w:vAlign w:val="center"/>
          </w:tcPr>
          <w:p>
            <w:pPr>
              <w:pStyle w:val="93"/>
              <w:rPr>
                <w:sz w:val="18"/>
              </w:rPr>
            </w:pPr>
          </w:p>
        </w:tc>
        <w:tc>
          <w:tcPr>
            <w:tcW w:w="2710" w:type="pct"/>
            <w:vAlign w:val="center"/>
          </w:tcPr>
          <w:p>
            <w:pPr>
              <w:pStyle w:val="93"/>
              <w:rPr>
                <w:sz w:val="18"/>
              </w:rPr>
            </w:pPr>
            <w:r>
              <w:rPr>
                <w:sz w:val="18"/>
              </w:rPr>
              <w:t>未中标的投标文件</w:t>
            </w:r>
          </w:p>
        </w:tc>
        <w:tc>
          <w:tcPr>
            <w:tcW w:w="331" w:type="pct"/>
            <w:vAlign w:val="center"/>
          </w:tcPr>
          <w:p>
            <w:pPr>
              <w:pStyle w:val="93"/>
              <w:rPr>
                <w:sz w:val="18"/>
              </w:rPr>
            </w:pPr>
            <w:r>
              <w:rPr>
                <w:sz w:val="18"/>
              </w:rPr>
              <w:t>10年</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否</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5</w:t>
            </w:r>
          </w:p>
        </w:tc>
        <w:tc>
          <w:tcPr>
            <w:tcW w:w="2710" w:type="pct"/>
            <w:vAlign w:val="center"/>
          </w:tcPr>
          <w:p>
            <w:pPr>
              <w:pStyle w:val="93"/>
              <w:rPr>
                <w:sz w:val="18"/>
              </w:rPr>
            </w:pPr>
            <w:r>
              <w:rPr>
                <w:sz w:val="18"/>
              </w:rPr>
              <w:t>评标相关文件：开标记录表、标书接收表，清标报告，专家组组建文件、评标纪律，评标人员签字表，评标记录、资格后审评审、评标报告、公示、定标文件及中标通知书</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建设单位、中标单位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6</w:t>
            </w:r>
          </w:p>
        </w:tc>
        <w:tc>
          <w:tcPr>
            <w:tcW w:w="2710" w:type="pct"/>
            <w:vAlign w:val="center"/>
          </w:tcPr>
          <w:p>
            <w:pPr>
              <w:pStyle w:val="93"/>
              <w:rPr>
                <w:sz w:val="18"/>
              </w:rPr>
            </w:pPr>
            <w:r>
              <w:rPr>
                <w:sz w:val="18"/>
              </w:rPr>
              <w:t>市场调研、技术经济论证采购活动记录、谈判文件、询价通知书、响应文件，供应商的推荐、评审、确定文件，政府采购、</w:t>
            </w:r>
            <w:r>
              <w:rPr>
                <w:rFonts w:hint="eastAsia"/>
                <w:sz w:val="18"/>
              </w:rPr>
              <w:t>竞争</w:t>
            </w:r>
            <w:r>
              <w:rPr>
                <w:sz w:val="18"/>
              </w:rPr>
              <w:t>性谈判、单一来源采购协商记录、质疑答复</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7</w:t>
            </w:r>
          </w:p>
        </w:tc>
        <w:tc>
          <w:tcPr>
            <w:tcW w:w="2710" w:type="pct"/>
            <w:vAlign w:val="center"/>
          </w:tcPr>
          <w:p>
            <w:pPr>
              <w:pStyle w:val="93"/>
              <w:rPr>
                <w:sz w:val="18"/>
              </w:rPr>
            </w:pPr>
            <w:r>
              <w:rPr>
                <w:sz w:val="18"/>
              </w:rPr>
              <w:t>工程合同：合同准备、谈判、审批及补充、修正文件；各类委托书、合同书、协议书；合同执行、合同变更、合同索赔、合同终止文件；合同台</w:t>
            </w:r>
            <w:r>
              <w:rPr>
                <w:rFonts w:hint="eastAsia"/>
                <w:sz w:val="18"/>
              </w:rPr>
              <w:t>账</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建设单位、中标单位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四</w:t>
            </w:r>
          </w:p>
        </w:tc>
        <w:tc>
          <w:tcPr>
            <w:tcW w:w="2710" w:type="pct"/>
            <w:vAlign w:val="center"/>
          </w:tcPr>
          <w:p>
            <w:pPr>
              <w:pStyle w:val="93"/>
              <w:rPr>
                <w:sz w:val="18"/>
              </w:rPr>
            </w:pPr>
            <w:r>
              <w:rPr>
                <w:sz w:val="18"/>
              </w:rPr>
              <w:t>工程准备</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w:t>
            </w:r>
          </w:p>
        </w:tc>
        <w:tc>
          <w:tcPr>
            <w:tcW w:w="2710" w:type="pct"/>
            <w:vAlign w:val="center"/>
          </w:tcPr>
          <w:p>
            <w:pPr>
              <w:pStyle w:val="93"/>
              <w:rPr>
                <w:sz w:val="18"/>
              </w:rPr>
            </w:pPr>
            <w:r>
              <w:rPr>
                <w:sz w:val="18"/>
              </w:rPr>
              <w:t>建设用地选址意见及红线图</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建设单位、主管部门</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2</w:t>
            </w:r>
          </w:p>
        </w:tc>
        <w:tc>
          <w:tcPr>
            <w:tcW w:w="2710" w:type="pct"/>
            <w:vAlign w:val="center"/>
          </w:tcPr>
          <w:p>
            <w:pPr>
              <w:pStyle w:val="93"/>
              <w:rPr>
                <w:sz w:val="18"/>
              </w:rPr>
            </w:pPr>
            <w:r>
              <w:rPr>
                <w:sz w:val="18"/>
              </w:rPr>
              <w:t>建设用地申请及批复：（1）征（拨）用地申请、批准文件；（2）建设用地报批；（3）先行用地报批；（4）临时用地批准文件及附图</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w:t>
            </w:r>
          </w:p>
        </w:tc>
        <w:tc>
          <w:tcPr>
            <w:tcW w:w="2710" w:type="pct"/>
            <w:vAlign w:val="center"/>
          </w:tcPr>
          <w:p>
            <w:pPr>
              <w:pStyle w:val="93"/>
              <w:rPr>
                <w:sz w:val="18"/>
              </w:rPr>
            </w:pPr>
            <w:r>
              <w:rPr>
                <w:sz w:val="18"/>
              </w:rPr>
              <w:t>占地图及土地使用证</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4</w:t>
            </w:r>
          </w:p>
        </w:tc>
        <w:tc>
          <w:tcPr>
            <w:tcW w:w="2710" w:type="pct"/>
            <w:vAlign w:val="center"/>
          </w:tcPr>
          <w:p>
            <w:pPr>
              <w:pStyle w:val="93"/>
              <w:rPr>
                <w:sz w:val="18"/>
              </w:rPr>
            </w:pPr>
            <w:r>
              <w:rPr>
                <w:sz w:val="18"/>
              </w:rPr>
              <w:t>征地拆迁相关文件</w:t>
            </w:r>
            <w:r>
              <w:rPr>
                <w:rFonts w:hint="eastAsia"/>
                <w:sz w:val="18"/>
              </w:rPr>
              <w:t>：</w:t>
            </w:r>
            <w:r>
              <w:rPr>
                <w:sz w:val="18"/>
              </w:rPr>
              <w:t>（1）各级政府征地拆迁工作协议及征迁补偿安置标准文件；（2）有关征迁预公告、公告、通知、纪要、报告；（3）征迁变更资料；（4）征迁补偿安置信访件；(5</w:t>
            </w:r>
            <w:r>
              <w:rPr>
                <w:rFonts w:hint="eastAsia"/>
                <w:sz w:val="18"/>
              </w:rPr>
              <w:t>）</w:t>
            </w:r>
            <w:r>
              <w:rPr>
                <w:sz w:val="18"/>
              </w:rPr>
              <w:t>征地拆迁结算、拨付、领用的相关证明等</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5</w:t>
            </w:r>
          </w:p>
        </w:tc>
        <w:tc>
          <w:tcPr>
            <w:tcW w:w="2710" w:type="pct"/>
            <w:vAlign w:val="center"/>
          </w:tcPr>
          <w:p>
            <w:pPr>
              <w:pStyle w:val="93"/>
              <w:rPr>
                <w:sz w:val="18"/>
              </w:rPr>
            </w:pPr>
            <w:r>
              <w:rPr>
                <w:sz w:val="18"/>
              </w:rPr>
              <w:t>征地拆迁合同、协议：征收土地补偿安置协议、坟墓迁</w:t>
            </w:r>
            <w:r>
              <w:rPr>
                <w:rFonts w:hint="eastAsia"/>
                <w:sz w:val="18"/>
              </w:rPr>
              <w:t>移</w:t>
            </w:r>
            <w:r>
              <w:rPr>
                <w:sz w:val="18"/>
              </w:rPr>
              <w:t>补偿协议、房屋拆迁补偿协议、厂矿、建（构）筑物拆迁补偿协议、国有资产征收补偿协议、电力、通讯、光缆等管线拆迁补偿协议、饮用水拆迁改造协议等征地拆迁合同、协议及谈判纪要、资产评估报告等有关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6</w:t>
            </w:r>
          </w:p>
        </w:tc>
        <w:tc>
          <w:tcPr>
            <w:tcW w:w="2710" w:type="pct"/>
            <w:vAlign w:val="center"/>
          </w:tcPr>
          <w:p>
            <w:pPr>
              <w:pStyle w:val="93"/>
              <w:rPr>
                <w:sz w:val="18"/>
              </w:rPr>
            </w:pPr>
            <w:r>
              <w:rPr>
                <w:sz w:val="18"/>
              </w:rPr>
              <w:t>征迁补偿安置各类报表、台</w:t>
            </w:r>
            <w:r>
              <w:rPr>
                <w:rFonts w:hint="eastAsia"/>
                <w:sz w:val="18"/>
              </w:rPr>
              <w:t>账</w:t>
            </w:r>
            <w:r>
              <w:rPr>
                <w:sz w:val="18"/>
              </w:rPr>
              <w:t>：包括征用土地数量、补偿明细表，青苗数量、补偿明细表，拆迁数量、补偿明细表，土地丈量物登记表、青苗地面附着物登记表、放样清点签认表，征迁户领取补偿款花名册（经本人签章）、公示、公告等</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7</w:t>
            </w:r>
          </w:p>
        </w:tc>
        <w:tc>
          <w:tcPr>
            <w:tcW w:w="2710" w:type="pct"/>
            <w:vAlign w:val="center"/>
          </w:tcPr>
          <w:p>
            <w:pPr>
              <w:pStyle w:val="93"/>
              <w:rPr>
                <w:sz w:val="18"/>
              </w:rPr>
            </w:pPr>
            <w:r>
              <w:rPr>
                <w:sz w:val="18"/>
              </w:rPr>
              <w:t>供电、供水、通讯、排水等协议</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8</w:t>
            </w:r>
          </w:p>
        </w:tc>
        <w:tc>
          <w:tcPr>
            <w:tcW w:w="2710" w:type="pct"/>
            <w:vAlign w:val="center"/>
          </w:tcPr>
          <w:p>
            <w:pPr>
              <w:pStyle w:val="93"/>
              <w:rPr>
                <w:sz w:val="18"/>
              </w:rPr>
            </w:pPr>
            <w:r>
              <w:rPr>
                <w:sz w:val="18"/>
              </w:rPr>
              <w:t>施工许可批准文件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9</w:t>
            </w:r>
          </w:p>
        </w:tc>
        <w:tc>
          <w:tcPr>
            <w:tcW w:w="2710" w:type="pct"/>
            <w:vAlign w:val="center"/>
          </w:tcPr>
          <w:p>
            <w:pPr>
              <w:pStyle w:val="93"/>
              <w:rPr>
                <w:sz w:val="18"/>
              </w:rPr>
            </w:pPr>
            <w:r>
              <w:rPr>
                <w:sz w:val="18"/>
              </w:rPr>
              <w:t>质量监督申请书及质量监督通知书</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建设单位</w:t>
            </w:r>
          </w:p>
        </w:tc>
        <w:tc>
          <w:tcPr>
            <w:tcW w:w="331" w:type="pct"/>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10</w:t>
            </w:r>
          </w:p>
        </w:tc>
        <w:tc>
          <w:tcPr>
            <w:tcW w:w="2710" w:type="pct"/>
            <w:vAlign w:val="center"/>
          </w:tcPr>
          <w:p>
            <w:pPr>
              <w:pStyle w:val="93"/>
              <w:rPr>
                <w:sz w:val="18"/>
              </w:rPr>
            </w:pPr>
            <w:r>
              <w:rPr>
                <w:sz w:val="18"/>
              </w:rPr>
              <w:t>建设前原始地形、地貌状况图、照片</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五</w:t>
            </w:r>
          </w:p>
        </w:tc>
        <w:tc>
          <w:tcPr>
            <w:tcW w:w="2710" w:type="pct"/>
            <w:vAlign w:val="center"/>
          </w:tcPr>
          <w:p>
            <w:pPr>
              <w:pStyle w:val="93"/>
              <w:rPr>
                <w:sz w:val="18"/>
              </w:rPr>
            </w:pPr>
            <w:r>
              <w:rPr>
                <w:sz w:val="18"/>
              </w:rPr>
              <w:t>施工文件</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w:t>
            </w:r>
          </w:p>
        </w:tc>
        <w:tc>
          <w:tcPr>
            <w:tcW w:w="2710" w:type="pct"/>
            <w:vAlign w:val="center"/>
          </w:tcPr>
          <w:p>
            <w:pPr>
              <w:pStyle w:val="93"/>
              <w:rPr>
                <w:sz w:val="18"/>
              </w:rPr>
            </w:pPr>
            <w:r>
              <w:rPr>
                <w:sz w:val="18"/>
              </w:rPr>
              <w:t>工程管理文件</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1.1</w:t>
            </w:r>
          </w:p>
        </w:tc>
        <w:tc>
          <w:tcPr>
            <w:tcW w:w="2710" w:type="pct"/>
            <w:vAlign w:val="center"/>
          </w:tcPr>
          <w:p>
            <w:pPr>
              <w:pStyle w:val="93"/>
              <w:rPr>
                <w:sz w:val="18"/>
              </w:rPr>
            </w:pPr>
            <w:r>
              <w:rPr>
                <w:sz w:val="18"/>
              </w:rPr>
              <w:t>工程质量责任登记表</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1.2</w:t>
            </w:r>
          </w:p>
        </w:tc>
        <w:tc>
          <w:tcPr>
            <w:tcW w:w="2710" w:type="pct"/>
            <w:vAlign w:val="center"/>
          </w:tcPr>
          <w:p>
            <w:pPr>
              <w:pStyle w:val="93"/>
              <w:rPr>
                <w:sz w:val="18"/>
              </w:rPr>
            </w:pPr>
            <w:r>
              <w:rPr>
                <w:sz w:val="18"/>
              </w:rPr>
              <w:t>项目建设管理组织机构成立、调整文件、项目管理人员任免文件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1.3</w:t>
            </w:r>
          </w:p>
        </w:tc>
        <w:tc>
          <w:tcPr>
            <w:tcW w:w="2710" w:type="pct"/>
            <w:vAlign w:val="center"/>
          </w:tcPr>
          <w:p>
            <w:pPr>
              <w:pStyle w:val="93"/>
              <w:rPr>
                <w:sz w:val="18"/>
              </w:rPr>
            </w:pPr>
            <w:r>
              <w:rPr>
                <w:sz w:val="18"/>
              </w:rPr>
              <w:t>重大设计变更申请、审核及批复文件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1.4</w:t>
            </w:r>
          </w:p>
        </w:tc>
        <w:tc>
          <w:tcPr>
            <w:tcW w:w="2710" w:type="pct"/>
            <w:vAlign w:val="center"/>
          </w:tcPr>
          <w:p>
            <w:pPr>
              <w:pStyle w:val="93"/>
              <w:rPr>
                <w:sz w:val="18"/>
              </w:rPr>
            </w:pPr>
            <w:r>
              <w:rPr>
                <w:sz w:val="18"/>
              </w:rPr>
              <w:t>建设单位就施工许可、工程技术、工程质量、安全、进度、费用控制等管理文件</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p>
        </w:tc>
        <w:tc>
          <w:tcPr>
            <w:tcW w:w="2710" w:type="pct"/>
            <w:vAlign w:val="center"/>
          </w:tcPr>
          <w:p>
            <w:pPr>
              <w:pStyle w:val="93"/>
              <w:rPr>
                <w:sz w:val="18"/>
              </w:rPr>
            </w:pPr>
            <w:r>
              <w:rPr>
                <w:sz w:val="18"/>
              </w:rPr>
              <w:t>普</w:t>
            </w:r>
            <w:r>
              <w:rPr>
                <w:rFonts w:hint="eastAsia"/>
                <w:sz w:val="18"/>
              </w:rPr>
              <w:t>发</w:t>
            </w:r>
            <w:r>
              <w:rPr>
                <w:sz w:val="18"/>
              </w:rPr>
              <w:t>性</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p>
        </w:tc>
        <w:tc>
          <w:tcPr>
            <w:tcW w:w="2710" w:type="pct"/>
            <w:vAlign w:val="center"/>
          </w:tcPr>
          <w:p>
            <w:pPr>
              <w:pStyle w:val="93"/>
              <w:rPr>
                <w:sz w:val="18"/>
              </w:rPr>
            </w:pPr>
            <w:r>
              <w:rPr>
                <w:sz w:val="18"/>
              </w:rPr>
              <w:t>针对性</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建设单位、有关单位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1.5</w:t>
            </w:r>
          </w:p>
        </w:tc>
        <w:tc>
          <w:tcPr>
            <w:tcW w:w="2710" w:type="pct"/>
            <w:vAlign w:val="center"/>
          </w:tcPr>
          <w:p>
            <w:pPr>
              <w:pStyle w:val="93"/>
              <w:rPr>
                <w:sz w:val="18"/>
              </w:rPr>
            </w:pPr>
            <w:r>
              <w:rPr>
                <w:sz w:val="18"/>
              </w:rPr>
              <w:t>质量监督机构印发的质量监督文件及反馈报告</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1.6</w:t>
            </w:r>
          </w:p>
        </w:tc>
        <w:tc>
          <w:tcPr>
            <w:tcW w:w="2710" w:type="pct"/>
            <w:vAlign w:val="center"/>
          </w:tcPr>
          <w:p>
            <w:pPr>
              <w:pStyle w:val="93"/>
              <w:rPr>
                <w:sz w:val="18"/>
              </w:rPr>
            </w:pPr>
            <w:r>
              <w:rPr>
                <w:sz w:val="18"/>
              </w:rPr>
              <w:t>建设单位就监理资质审查、考核、培训、学习、会议纪要等管理性文件</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1.7</w:t>
            </w:r>
          </w:p>
        </w:tc>
        <w:tc>
          <w:tcPr>
            <w:tcW w:w="2710" w:type="pct"/>
            <w:vAlign w:val="center"/>
          </w:tcPr>
          <w:p>
            <w:pPr>
              <w:pStyle w:val="93"/>
              <w:rPr>
                <w:sz w:val="18"/>
              </w:rPr>
            </w:pPr>
            <w:r>
              <w:rPr>
                <w:sz w:val="18"/>
              </w:rPr>
              <w:t>建设单位试验室抽检的试验资料</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否</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1.8</w:t>
            </w:r>
          </w:p>
        </w:tc>
        <w:tc>
          <w:tcPr>
            <w:tcW w:w="2710" w:type="pct"/>
            <w:vAlign w:val="center"/>
          </w:tcPr>
          <w:p>
            <w:pPr>
              <w:pStyle w:val="93"/>
              <w:rPr>
                <w:sz w:val="18"/>
              </w:rPr>
            </w:pPr>
            <w:r>
              <w:rPr>
                <w:sz w:val="18"/>
              </w:rPr>
              <w:t>建设单位组织召开的工地例会、专题会议纪要</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1.9</w:t>
            </w:r>
          </w:p>
        </w:tc>
        <w:tc>
          <w:tcPr>
            <w:tcW w:w="2710" w:type="pct"/>
            <w:vAlign w:val="center"/>
          </w:tcPr>
          <w:p>
            <w:pPr>
              <w:pStyle w:val="93"/>
              <w:rPr>
                <w:sz w:val="18"/>
              </w:rPr>
            </w:pPr>
            <w:r>
              <w:rPr>
                <w:sz w:val="18"/>
              </w:rPr>
              <w:t>建设大事记</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1.10</w:t>
            </w:r>
          </w:p>
        </w:tc>
        <w:tc>
          <w:tcPr>
            <w:tcW w:w="2710" w:type="pct"/>
            <w:vAlign w:val="center"/>
          </w:tcPr>
          <w:p>
            <w:pPr>
              <w:pStyle w:val="93"/>
              <w:rPr>
                <w:sz w:val="18"/>
              </w:rPr>
            </w:pPr>
            <w:r>
              <w:rPr>
                <w:sz w:val="18"/>
              </w:rPr>
              <w:t>总体投资计划及资本金下发等管理性文件</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1.11</w:t>
            </w:r>
          </w:p>
        </w:tc>
        <w:tc>
          <w:tcPr>
            <w:tcW w:w="2710" w:type="pct"/>
            <w:vAlign w:val="center"/>
          </w:tcPr>
          <w:p>
            <w:pPr>
              <w:pStyle w:val="93"/>
              <w:rPr>
                <w:sz w:val="18"/>
              </w:rPr>
            </w:pPr>
            <w:r>
              <w:rPr>
                <w:sz w:val="18"/>
              </w:rPr>
              <w:t>工程保险相关文件</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否</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1.12</w:t>
            </w:r>
          </w:p>
        </w:tc>
        <w:tc>
          <w:tcPr>
            <w:tcW w:w="2710" w:type="pct"/>
            <w:vAlign w:val="center"/>
          </w:tcPr>
          <w:p>
            <w:pPr>
              <w:pStyle w:val="93"/>
              <w:rPr>
                <w:sz w:val="18"/>
              </w:rPr>
            </w:pPr>
            <w:r>
              <w:rPr>
                <w:sz w:val="18"/>
              </w:rPr>
              <w:t>工程审计文件：包括审计通知，审计报告（审计调查报告），审计意见、决定及其反馈材料；中介机构出具的工程结算审核报告（含委托合同）；全过程跟踪审计意见建议书及其反馈材料；以及审计文书送达回执和相关审计事项的请示、报告、批复、问函、复函</w:t>
            </w:r>
            <w:r>
              <w:rPr>
                <w:rFonts w:hint="eastAsia"/>
                <w:sz w:val="18"/>
              </w:rPr>
              <w:t>；</w:t>
            </w:r>
            <w:r>
              <w:rPr>
                <w:sz w:val="18"/>
              </w:rPr>
              <w:t>决算审计报告等文件材料</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建设单位及相关单位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1.13</w:t>
            </w:r>
          </w:p>
        </w:tc>
        <w:tc>
          <w:tcPr>
            <w:tcW w:w="2710" w:type="pct"/>
            <w:vAlign w:val="center"/>
          </w:tcPr>
          <w:p>
            <w:pPr>
              <w:pStyle w:val="93"/>
              <w:rPr>
                <w:sz w:val="18"/>
              </w:rPr>
            </w:pPr>
            <w:r>
              <w:rPr>
                <w:sz w:val="18"/>
              </w:rPr>
              <w:t>监理单位就工程质量、安全、进度、费用控制与建设、施工单位的来往文件</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监理单位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1.14</w:t>
            </w:r>
          </w:p>
        </w:tc>
        <w:tc>
          <w:tcPr>
            <w:tcW w:w="2710" w:type="pct"/>
            <w:vAlign w:val="center"/>
          </w:tcPr>
          <w:p>
            <w:pPr>
              <w:pStyle w:val="93"/>
              <w:rPr>
                <w:sz w:val="18"/>
              </w:rPr>
            </w:pPr>
            <w:r>
              <w:rPr>
                <w:sz w:val="18"/>
              </w:rPr>
              <w:t>施工单位就工程质量、安全、进度、费用控制与建设、监理单位的来往文件</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1.15</w:t>
            </w:r>
          </w:p>
        </w:tc>
        <w:tc>
          <w:tcPr>
            <w:tcW w:w="2710" w:type="pct"/>
            <w:vAlign w:val="center"/>
          </w:tcPr>
          <w:p>
            <w:pPr>
              <w:pStyle w:val="93"/>
              <w:rPr>
                <w:sz w:val="18"/>
              </w:rPr>
            </w:pPr>
            <w:r>
              <w:rPr>
                <w:sz w:val="18"/>
              </w:rPr>
              <w:t>监理组织召开的工地例会及专题会议纪要</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p>
        </w:tc>
        <w:tc>
          <w:tcPr>
            <w:tcW w:w="2710" w:type="pct"/>
            <w:vAlign w:val="center"/>
          </w:tcPr>
          <w:p>
            <w:pPr>
              <w:pStyle w:val="93"/>
              <w:rPr>
                <w:sz w:val="18"/>
              </w:rPr>
            </w:pPr>
            <w:r>
              <w:rPr>
                <w:sz w:val="18"/>
              </w:rPr>
              <w:t>例会性</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监理单位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p>
        </w:tc>
        <w:tc>
          <w:tcPr>
            <w:tcW w:w="2710" w:type="pct"/>
            <w:vAlign w:val="center"/>
          </w:tcPr>
          <w:p>
            <w:pPr>
              <w:pStyle w:val="93"/>
              <w:rPr>
                <w:sz w:val="18"/>
              </w:rPr>
            </w:pPr>
            <w:r>
              <w:rPr>
                <w:sz w:val="18"/>
              </w:rPr>
              <w:t>专题性</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有关单位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1.16</w:t>
            </w:r>
          </w:p>
        </w:tc>
        <w:tc>
          <w:tcPr>
            <w:tcW w:w="2710" w:type="pct"/>
            <w:vAlign w:val="center"/>
          </w:tcPr>
          <w:p>
            <w:pPr>
              <w:pStyle w:val="93"/>
              <w:rPr>
                <w:sz w:val="18"/>
              </w:rPr>
            </w:pPr>
            <w:r>
              <w:rPr>
                <w:sz w:val="18"/>
              </w:rPr>
              <w:t>计划进度报表</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1.17</w:t>
            </w:r>
          </w:p>
        </w:tc>
        <w:tc>
          <w:tcPr>
            <w:tcW w:w="2710" w:type="pct"/>
            <w:vAlign w:val="center"/>
          </w:tcPr>
          <w:p>
            <w:pPr>
              <w:pStyle w:val="93"/>
              <w:rPr>
                <w:sz w:val="18"/>
              </w:rPr>
            </w:pPr>
            <w:r>
              <w:rPr>
                <w:sz w:val="18"/>
              </w:rPr>
              <w:t>施工单位就施工组织机构、人员、岗位责任划分、单位、分部、分项工程划分、事故处理、工地试验室等与监理单位、建设单位的来往文件</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1.18</w:t>
            </w:r>
          </w:p>
        </w:tc>
        <w:tc>
          <w:tcPr>
            <w:tcW w:w="2710" w:type="pct"/>
            <w:vAlign w:val="center"/>
          </w:tcPr>
          <w:p>
            <w:pPr>
              <w:pStyle w:val="93"/>
              <w:rPr>
                <w:sz w:val="18"/>
              </w:rPr>
            </w:pPr>
            <w:r>
              <w:rPr>
                <w:sz w:val="18"/>
              </w:rPr>
              <w:t>监理就施工单位下达的有关指令及相关整改报告</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1.19</w:t>
            </w:r>
          </w:p>
        </w:tc>
        <w:tc>
          <w:tcPr>
            <w:tcW w:w="2710" w:type="pct"/>
            <w:vAlign w:val="center"/>
          </w:tcPr>
          <w:p>
            <w:pPr>
              <w:pStyle w:val="93"/>
              <w:rPr>
                <w:sz w:val="18"/>
              </w:rPr>
            </w:pPr>
            <w:r>
              <w:rPr>
                <w:sz w:val="18"/>
              </w:rPr>
              <w:t>事故情况及调查处理报告，补救后达到要求的认可证明文件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1.20</w:t>
            </w:r>
          </w:p>
        </w:tc>
        <w:tc>
          <w:tcPr>
            <w:tcW w:w="2710" w:type="pct"/>
            <w:vAlign w:val="center"/>
          </w:tcPr>
          <w:p>
            <w:pPr>
              <w:pStyle w:val="93"/>
              <w:rPr>
                <w:sz w:val="18"/>
              </w:rPr>
            </w:pPr>
            <w:r>
              <w:rPr>
                <w:sz w:val="18"/>
              </w:rPr>
              <w:t>施工中遇到非正常情况记录、处理方案及观察记录，对工程质量影响分析</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2</w:t>
            </w:r>
          </w:p>
        </w:tc>
        <w:tc>
          <w:tcPr>
            <w:tcW w:w="2710" w:type="pct"/>
            <w:vAlign w:val="center"/>
          </w:tcPr>
          <w:p>
            <w:pPr>
              <w:pStyle w:val="93"/>
              <w:rPr>
                <w:sz w:val="18"/>
              </w:rPr>
            </w:pPr>
            <w:r>
              <w:rPr>
                <w:sz w:val="18"/>
              </w:rPr>
              <w:t>施工准备文件</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2.1</w:t>
            </w:r>
          </w:p>
        </w:tc>
        <w:tc>
          <w:tcPr>
            <w:tcW w:w="2710" w:type="pct"/>
            <w:vAlign w:val="center"/>
          </w:tcPr>
          <w:p>
            <w:pPr>
              <w:pStyle w:val="93"/>
              <w:rPr>
                <w:sz w:val="18"/>
              </w:rPr>
            </w:pPr>
            <w:r>
              <w:rPr>
                <w:sz w:val="18"/>
              </w:rPr>
              <w:t>施工项目部组建、印章启用、人员任命文件，进场人员资质报审文件，施工设备仪器进场报审文件、设备仪器校验、率定文件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2.2</w:t>
            </w:r>
          </w:p>
        </w:tc>
        <w:tc>
          <w:tcPr>
            <w:tcW w:w="2710" w:type="pct"/>
            <w:vAlign w:val="center"/>
          </w:tcPr>
          <w:p>
            <w:pPr>
              <w:pStyle w:val="93"/>
              <w:rPr>
                <w:sz w:val="18"/>
              </w:rPr>
            </w:pPr>
            <w:r>
              <w:rPr>
                <w:sz w:val="18"/>
              </w:rPr>
              <w:t>合同段开工申请及批准文件、施工组织设计方案、工程风险评估报告</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2.3</w:t>
            </w:r>
          </w:p>
        </w:tc>
        <w:tc>
          <w:tcPr>
            <w:tcW w:w="2710" w:type="pct"/>
            <w:vAlign w:val="center"/>
          </w:tcPr>
          <w:p>
            <w:pPr>
              <w:pStyle w:val="93"/>
              <w:rPr>
                <w:sz w:val="18"/>
              </w:rPr>
            </w:pPr>
            <w:r>
              <w:rPr>
                <w:sz w:val="18"/>
              </w:rPr>
              <w:t>工程技术要求、技术交底、专项方案、图纸会审纪要、首件工程相关资料（方案、总结等）</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2.4</w:t>
            </w:r>
          </w:p>
        </w:tc>
        <w:tc>
          <w:tcPr>
            <w:tcW w:w="2710" w:type="pct"/>
            <w:vAlign w:val="center"/>
          </w:tcPr>
          <w:p>
            <w:pPr>
              <w:pStyle w:val="93"/>
              <w:rPr>
                <w:sz w:val="18"/>
              </w:rPr>
            </w:pPr>
            <w:r>
              <w:rPr>
                <w:sz w:val="18"/>
              </w:rPr>
              <w:t>开工前的交接桩记录、控制点的复测、施工控制点的加密工程定位（水准点、基准点、导线点）测量、复核记录</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2.5</w:t>
            </w:r>
          </w:p>
        </w:tc>
        <w:tc>
          <w:tcPr>
            <w:tcW w:w="2710" w:type="pct"/>
            <w:vAlign w:val="center"/>
          </w:tcPr>
          <w:p>
            <w:pPr>
              <w:pStyle w:val="93"/>
              <w:rPr>
                <w:sz w:val="18"/>
              </w:rPr>
            </w:pPr>
            <w:r>
              <w:rPr>
                <w:sz w:val="18"/>
              </w:rPr>
              <w:t>工地试验室备案申请表及交通质监部门备案通知书、工地实验室成立、资质、授权文件，外委试验协议、资质文件等管理文件</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w:t>
            </w:r>
          </w:p>
        </w:tc>
        <w:tc>
          <w:tcPr>
            <w:tcW w:w="2710" w:type="pct"/>
            <w:vAlign w:val="center"/>
          </w:tcPr>
          <w:p>
            <w:pPr>
              <w:pStyle w:val="93"/>
              <w:rPr>
                <w:sz w:val="18"/>
              </w:rPr>
            </w:pPr>
            <w:r>
              <w:rPr>
                <w:sz w:val="18"/>
              </w:rPr>
              <w:t>施工质量控制文件</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3.1</w:t>
            </w:r>
          </w:p>
        </w:tc>
        <w:tc>
          <w:tcPr>
            <w:tcW w:w="2710" w:type="pct"/>
            <w:vAlign w:val="center"/>
          </w:tcPr>
          <w:p>
            <w:pPr>
              <w:pStyle w:val="93"/>
              <w:rPr>
                <w:sz w:val="18"/>
              </w:rPr>
            </w:pPr>
            <w:r>
              <w:rPr>
                <w:sz w:val="18"/>
              </w:rPr>
              <w:t>工程及设计变更文件、变更一览表</w:t>
            </w:r>
            <w:r>
              <w:rPr>
                <w:rFonts w:hint="eastAsia"/>
                <w:sz w:val="18"/>
              </w:rPr>
              <w:t>、变更图纸</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3.2</w:t>
            </w:r>
          </w:p>
        </w:tc>
        <w:tc>
          <w:tcPr>
            <w:tcW w:w="2710" w:type="pct"/>
            <w:vAlign w:val="center"/>
          </w:tcPr>
          <w:p>
            <w:pPr>
              <w:pStyle w:val="93"/>
              <w:rPr>
                <w:sz w:val="18"/>
              </w:rPr>
            </w:pPr>
            <w:r>
              <w:rPr>
                <w:sz w:val="18"/>
              </w:rPr>
              <w:t>施工日志、大事记</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3.3</w:t>
            </w:r>
          </w:p>
        </w:tc>
        <w:tc>
          <w:tcPr>
            <w:tcW w:w="2710" w:type="pct"/>
            <w:vAlign w:val="center"/>
          </w:tcPr>
          <w:p>
            <w:pPr>
              <w:pStyle w:val="93"/>
              <w:rPr>
                <w:sz w:val="18"/>
              </w:rPr>
            </w:pPr>
            <w:r>
              <w:rPr>
                <w:sz w:val="18"/>
              </w:rPr>
              <w:t>永久性水准点坐标图、建筑物坐标高程测量记录</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3.4</w:t>
            </w:r>
          </w:p>
        </w:tc>
        <w:tc>
          <w:tcPr>
            <w:tcW w:w="2710" w:type="pct"/>
            <w:vAlign w:val="center"/>
          </w:tcPr>
          <w:p>
            <w:pPr>
              <w:pStyle w:val="93"/>
              <w:rPr>
                <w:sz w:val="18"/>
              </w:rPr>
            </w:pPr>
            <w:r>
              <w:rPr>
                <w:sz w:val="18"/>
              </w:rPr>
              <w:t>沉降、位移观测记录、桥梁荷载试验报告、桥梁基础检验汇总资料、桩基完整性检测报告；钢结构的梁的焊缝、涂层、钢梁弹性模量、超前地质预报检测报告、衬砌质量无损检测报告、施工监控量测总报告及周报、月报等</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3.5</w:t>
            </w:r>
          </w:p>
        </w:tc>
        <w:tc>
          <w:tcPr>
            <w:tcW w:w="2710" w:type="pct"/>
            <w:vAlign w:val="center"/>
          </w:tcPr>
          <w:p>
            <w:pPr>
              <w:pStyle w:val="93"/>
              <w:rPr>
                <w:sz w:val="18"/>
              </w:rPr>
            </w:pPr>
            <w:r>
              <w:rPr>
                <w:sz w:val="18"/>
              </w:rPr>
              <w:t>各项标准及工艺试验资料</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3.6</w:t>
            </w:r>
          </w:p>
        </w:tc>
        <w:tc>
          <w:tcPr>
            <w:tcW w:w="2710" w:type="pct"/>
            <w:vAlign w:val="center"/>
          </w:tcPr>
          <w:p>
            <w:pPr>
              <w:pStyle w:val="93"/>
              <w:rPr>
                <w:sz w:val="18"/>
              </w:rPr>
            </w:pPr>
            <w:r>
              <w:rPr>
                <w:sz w:val="18"/>
              </w:rPr>
              <w:t>工地试验室管理文件</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3.7</w:t>
            </w:r>
          </w:p>
        </w:tc>
        <w:tc>
          <w:tcPr>
            <w:tcW w:w="2710" w:type="pct"/>
            <w:vAlign w:val="center"/>
          </w:tcPr>
          <w:p>
            <w:pPr>
              <w:pStyle w:val="93"/>
              <w:rPr>
                <w:sz w:val="18"/>
              </w:rPr>
            </w:pPr>
            <w:r>
              <w:rPr>
                <w:sz w:val="18"/>
              </w:rPr>
              <w:t>原材料（产品）质量保证文件</w:t>
            </w:r>
          </w:p>
        </w:tc>
        <w:tc>
          <w:tcPr>
            <w:tcW w:w="331" w:type="pct"/>
            <w:vAlign w:val="center"/>
          </w:tcPr>
          <w:p>
            <w:pPr>
              <w:pStyle w:val="93"/>
              <w:rPr>
                <w:sz w:val="18"/>
              </w:rPr>
            </w:pPr>
            <w:r>
              <w:rPr>
                <w:sz w:val="18"/>
              </w:rPr>
              <w:t>30年</w:t>
            </w: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3.7.1</w:t>
            </w:r>
          </w:p>
        </w:tc>
        <w:tc>
          <w:tcPr>
            <w:tcW w:w="2710" w:type="pct"/>
            <w:vAlign w:val="center"/>
          </w:tcPr>
          <w:p>
            <w:pPr>
              <w:pStyle w:val="93"/>
              <w:rPr>
                <w:sz w:val="18"/>
              </w:rPr>
            </w:pPr>
            <w:r>
              <w:rPr>
                <w:sz w:val="18"/>
              </w:rPr>
              <w:t>各种原材料、半成品、成品、混凝土预制件合格证及抽检、试验记录（含委托书、材料进场报验单、试验报告、出厂证明、质量保证文件），原材料试验汇总表</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3.7.2</w:t>
            </w:r>
          </w:p>
        </w:tc>
        <w:tc>
          <w:tcPr>
            <w:tcW w:w="2710" w:type="pct"/>
            <w:vAlign w:val="center"/>
          </w:tcPr>
          <w:p>
            <w:pPr>
              <w:pStyle w:val="93"/>
              <w:rPr>
                <w:sz w:val="18"/>
              </w:rPr>
            </w:pPr>
            <w:r>
              <w:rPr>
                <w:sz w:val="18"/>
              </w:rPr>
              <w:t>产品、设备说明书、合格证及检验报告、质量鉴定报告</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3.8</w:t>
            </w:r>
          </w:p>
        </w:tc>
        <w:tc>
          <w:tcPr>
            <w:tcW w:w="2710" w:type="pct"/>
            <w:vAlign w:val="center"/>
          </w:tcPr>
          <w:p>
            <w:pPr>
              <w:pStyle w:val="93"/>
              <w:rPr>
                <w:sz w:val="18"/>
              </w:rPr>
            </w:pPr>
            <w:r>
              <w:rPr>
                <w:sz w:val="18"/>
              </w:rPr>
              <w:t>机电、监控等设备随机材料（图纸、说明书、合格证、安装手册、维护手册及光盘等）、质量检测报告，工厂监造报告</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3.9</w:t>
            </w:r>
          </w:p>
        </w:tc>
        <w:tc>
          <w:tcPr>
            <w:tcW w:w="2710" w:type="pct"/>
            <w:vAlign w:val="center"/>
          </w:tcPr>
          <w:p>
            <w:pPr>
              <w:pStyle w:val="93"/>
              <w:rPr>
                <w:sz w:val="18"/>
              </w:rPr>
            </w:pPr>
            <w:r>
              <w:rPr>
                <w:sz w:val="18"/>
              </w:rPr>
              <w:t>开工前单位、分部、分项工程划分报批文件；完工后单位、分部、分项工程划分表</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3.10</w:t>
            </w:r>
          </w:p>
        </w:tc>
        <w:tc>
          <w:tcPr>
            <w:tcW w:w="2710" w:type="pct"/>
            <w:vAlign w:val="center"/>
          </w:tcPr>
          <w:p>
            <w:pPr>
              <w:pStyle w:val="93"/>
              <w:rPr>
                <w:sz w:val="18"/>
              </w:rPr>
            </w:pPr>
            <w:r>
              <w:rPr>
                <w:sz w:val="18"/>
              </w:rPr>
              <w:t>单位、分部、分项工程质量评定文件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3.11</w:t>
            </w:r>
          </w:p>
        </w:tc>
        <w:tc>
          <w:tcPr>
            <w:tcW w:w="2710" w:type="pct"/>
            <w:vAlign w:val="center"/>
          </w:tcPr>
          <w:p>
            <w:pPr>
              <w:pStyle w:val="93"/>
              <w:rPr>
                <w:sz w:val="18"/>
              </w:rPr>
            </w:pPr>
            <w:r>
              <w:rPr>
                <w:sz w:val="18"/>
              </w:rPr>
              <w:t>交工验收总结、总体交工验收证书</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3.12</w:t>
            </w:r>
          </w:p>
        </w:tc>
        <w:tc>
          <w:tcPr>
            <w:tcW w:w="2710" w:type="pct"/>
            <w:vAlign w:val="center"/>
          </w:tcPr>
          <w:p>
            <w:pPr>
              <w:pStyle w:val="93"/>
              <w:rPr>
                <w:sz w:val="18"/>
              </w:rPr>
            </w:pPr>
            <w:r>
              <w:rPr>
                <w:sz w:val="18"/>
              </w:rPr>
              <w:t>施工原始文件</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 w:type="pct"/>
            <w:vAlign w:val="center"/>
          </w:tcPr>
          <w:p>
            <w:pPr>
              <w:pStyle w:val="93"/>
              <w:rPr>
                <w:sz w:val="18"/>
              </w:rPr>
            </w:pPr>
            <w:r>
              <w:rPr>
                <w:sz w:val="18"/>
              </w:rPr>
              <w:t>3.12.1</w:t>
            </w:r>
          </w:p>
        </w:tc>
        <w:tc>
          <w:tcPr>
            <w:tcW w:w="2710" w:type="pct"/>
            <w:vAlign w:val="center"/>
          </w:tcPr>
          <w:p>
            <w:pPr>
              <w:pStyle w:val="93"/>
              <w:rPr>
                <w:sz w:val="18"/>
              </w:rPr>
            </w:pPr>
            <w:r>
              <w:rPr>
                <w:sz w:val="18"/>
              </w:rPr>
              <w:t>单位、分部、分项工程开工申请、批准文件及附件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3.12.2</w:t>
            </w:r>
          </w:p>
        </w:tc>
        <w:tc>
          <w:tcPr>
            <w:tcW w:w="2710" w:type="pct"/>
            <w:vAlign w:val="center"/>
          </w:tcPr>
          <w:p>
            <w:pPr>
              <w:pStyle w:val="93"/>
              <w:rPr>
                <w:sz w:val="18"/>
              </w:rPr>
            </w:pPr>
            <w:r>
              <w:rPr>
                <w:sz w:val="18"/>
              </w:rPr>
              <w:t>检验申请批复单及附件（含现场质量检验报告单及附件、施工原始记录、相关试验检测记录及报告）</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highlight w:val="yellow"/>
              </w:rPr>
            </w:pPr>
            <w:r>
              <w:rPr>
                <w:sz w:val="18"/>
              </w:rPr>
              <w:t>是</w:t>
            </w:r>
          </w:p>
        </w:tc>
        <w:tc>
          <w:tcPr>
            <w:tcW w:w="602" w:type="pct"/>
            <w:vAlign w:val="center"/>
          </w:tcPr>
          <w:p>
            <w:pPr>
              <w:pStyle w:val="93"/>
              <w:rPr>
                <w:sz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3.12.3</w:t>
            </w:r>
          </w:p>
        </w:tc>
        <w:tc>
          <w:tcPr>
            <w:tcW w:w="2710" w:type="pct"/>
            <w:vAlign w:val="center"/>
          </w:tcPr>
          <w:p>
            <w:pPr>
              <w:pStyle w:val="93"/>
              <w:rPr>
                <w:sz w:val="18"/>
              </w:rPr>
            </w:pPr>
            <w:r>
              <w:rPr>
                <w:sz w:val="18"/>
              </w:rPr>
              <w:t>隐蔽工程验收记录</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3.12.4</w:t>
            </w:r>
          </w:p>
        </w:tc>
        <w:tc>
          <w:tcPr>
            <w:tcW w:w="2710" w:type="pct"/>
            <w:vAlign w:val="center"/>
          </w:tcPr>
          <w:p>
            <w:pPr>
              <w:pStyle w:val="93"/>
              <w:rPr>
                <w:sz w:val="18"/>
              </w:rPr>
            </w:pPr>
            <w:r>
              <w:rPr>
                <w:sz w:val="18"/>
              </w:rPr>
              <w:t>中间交工证书（与交工实体质保资料一起组卷）</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3.12.5</w:t>
            </w:r>
          </w:p>
        </w:tc>
        <w:tc>
          <w:tcPr>
            <w:tcW w:w="2710" w:type="pct"/>
            <w:vAlign w:val="center"/>
          </w:tcPr>
          <w:p>
            <w:pPr>
              <w:pStyle w:val="93"/>
              <w:rPr>
                <w:sz w:val="18"/>
              </w:rPr>
            </w:pPr>
            <w:r>
              <w:rPr>
                <w:sz w:val="18"/>
              </w:rPr>
              <w:t>混凝土配合比设计报告、配料单</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3.12.6</w:t>
            </w:r>
          </w:p>
        </w:tc>
        <w:tc>
          <w:tcPr>
            <w:tcW w:w="2710" w:type="pct"/>
            <w:vAlign w:val="center"/>
          </w:tcPr>
          <w:p>
            <w:pPr>
              <w:pStyle w:val="93"/>
              <w:rPr>
                <w:sz w:val="18"/>
              </w:rPr>
            </w:pPr>
            <w:r>
              <w:rPr>
                <w:sz w:val="18"/>
              </w:rPr>
              <w:t>砂浆强度、混凝土强度、焊接、压实度、弯沉等试验检测报告汇总表</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3.12.7</w:t>
            </w:r>
          </w:p>
        </w:tc>
        <w:tc>
          <w:tcPr>
            <w:tcW w:w="2710" w:type="pct"/>
            <w:vAlign w:val="center"/>
          </w:tcPr>
          <w:p>
            <w:pPr>
              <w:pStyle w:val="93"/>
              <w:rPr>
                <w:sz w:val="18"/>
              </w:rPr>
            </w:pPr>
            <w:r>
              <w:rPr>
                <w:sz w:val="18"/>
              </w:rPr>
              <w:t>预应力张拉、压浆检查记录</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3.12.8</w:t>
            </w:r>
          </w:p>
        </w:tc>
        <w:tc>
          <w:tcPr>
            <w:tcW w:w="2710" w:type="pct"/>
            <w:vAlign w:val="center"/>
          </w:tcPr>
          <w:p>
            <w:pPr>
              <w:pStyle w:val="93"/>
              <w:rPr>
                <w:sz w:val="18"/>
              </w:rPr>
            </w:pPr>
            <w:r>
              <w:rPr>
                <w:sz w:val="18"/>
              </w:rPr>
              <w:t>机电、监控设备安装调试及性能考核记录、质量检验记录、完工测试申请报告、完工测试报告、完工证书</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3.12.9</w:t>
            </w:r>
          </w:p>
        </w:tc>
        <w:tc>
          <w:tcPr>
            <w:tcW w:w="2710" w:type="pct"/>
            <w:vAlign w:val="center"/>
          </w:tcPr>
          <w:p>
            <w:pPr>
              <w:pStyle w:val="93"/>
              <w:rPr>
                <w:sz w:val="18"/>
              </w:rPr>
            </w:pPr>
            <w:r>
              <w:rPr>
                <w:sz w:val="18"/>
              </w:rPr>
              <w:t>机电、三大系统设备移交清单</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否</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4</w:t>
            </w:r>
          </w:p>
        </w:tc>
        <w:tc>
          <w:tcPr>
            <w:tcW w:w="2710" w:type="pct"/>
            <w:vAlign w:val="center"/>
          </w:tcPr>
          <w:p>
            <w:pPr>
              <w:pStyle w:val="93"/>
              <w:rPr>
                <w:sz w:val="18"/>
              </w:rPr>
            </w:pPr>
            <w:r>
              <w:rPr>
                <w:sz w:val="18"/>
              </w:rPr>
              <w:t>施工安全及文明施工文件</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4.1</w:t>
            </w:r>
          </w:p>
        </w:tc>
        <w:tc>
          <w:tcPr>
            <w:tcW w:w="2710" w:type="pct"/>
            <w:vAlign w:val="center"/>
          </w:tcPr>
          <w:p>
            <w:pPr>
              <w:pStyle w:val="93"/>
              <w:rPr>
                <w:sz w:val="18"/>
              </w:rPr>
            </w:pPr>
            <w:r>
              <w:rPr>
                <w:sz w:val="18"/>
              </w:rPr>
              <w:t>安全生产的有关文件：安全组织机构及人员、岗位责任、</w:t>
            </w:r>
            <w:r>
              <w:rPr>
                <w:rFonts w:hint="eastAsia"/>
                <w:sz w:val="18"/>
              </w:rPr>
              <w:t>安全管理制度、</w:t>
            </w:r>
            <w:r>
              <w:rPr>
                <w:sz w:val="18"/>
              </w:rPr>
              <w:t>安全保证体系、</w:t>
            </w:r>
            <w:r>
              <w:rPr>
                <w:rFonts w:hint="eastAsia"/>
                <w:sz w:val="18"/>
              </w:rPr>
              <w:t>安全专项</w:t>
            </w:r>
            <w:r>
              <w:rPr>
                <w:sz w:val="18"/>
              </w:rPr>
              <w:t>施工方案、</w:t>
            </w:r>
            <w:r>
              <w:rPr>
                <w:rFonts w:hint="eastAsia"/>
                <w:sz w:val="18"/>
              </w:rPr>
              <w:t>安全</w:t>
            </w:r>
            <w:r>
              <w:rPr>
                <w:sz w:val="18"/>
              </w:rPr>
              <w:t>技术交底</w:t>
            </w:r>
            <w:r>
              <w:rPr>
                <w:rFonts w:hint="eastAsia"/>
                <w:sz w:val="18"/>
              </w:rPr>
              <w:t>、安全风险告知、安全教育培训、安全隐患排查记录、平安工地考核等</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4.2</w:t>
            </w:r>
          </w:p>
        </w:tc>
        <w:tc>
          <w:tcPr>
            <w:tcW w:w="2710" w:type="pct"/>
            <w:vAlign w:val="center"/>
          </w:tcPr>
          <w:p>
            <w:pPr>
              <w:pStyle w:val="93"/>
              <w:rPr>
                <w:sz w:val="18"/>
              </w:rPr>
            </w:pPr>
            <w:r>
              <w:rPr>
                <w:rFonts w:hint="eastAsia"/>
                <w:sz w:val="18"/>
              </w:rPr>
              <w:t>安全施工日志</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4.3</w:t>
            </w:r>
          </w:p>
        </w:tc>
        <w:tc>
          <w:tcPr>
            <w:tcW w:w="2710" w:type="pct"/>
            <w:vAlign w:val="center"/>
          </w:tcPr>
          <w:p>
            <w:pPr>
              <w:pStyle w:val="93"/>
              <w:rPr>
                <w:sz w:val="18"/>
              </w:rPr>
            </w:pPr>
            <w:r>
              <w:rPr>
                <w:rFonts w:hint="eastAsia"/>
                <w:sz w:val="18"/>
              </w:rPr>
              <w:t>安全事故的调查处理文件</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4.4</w:t>
            </w:r>
          </w:p>
        </w:tc>
        <w:tc>
          <w:tcPr>
            <w:tcW w:w="2710" w:type="pct"/>
            <w:vAlign w:val="center"/>
          </w:tcPr>
          <w:p>
            <w:pPr>
              <w:pStyle w:val="93"/>
              <w:rPr>
                <w:sz w:val="18"/>
              </w:rPr>
            </w:pPr>
            <w:r>
              <w:rPr>
                <w:rFonts w:hint="eastAsia"/>
                <w:sz w:val="18"/>
              </w:rPr>
              <w:t>文明施工有关文件</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5</w:t>
            </w:r>
          </w:p>
        </w:tc>
        <w:tc>
          <w:tcPr>
            <w:tcW w:w="2710" w:type="pct"/>
            <w:vAlign w:val="center"/>
          </w:tcPr>
          <w:p>
            <w:pPr>
              <w:pStyle w:val="93"/>
              <w:rPr>
                <w:sz w:val="18"/>
              </w:rPr>
            </w:pPr>
            <w:r>
              <w:rPr>
                <w:rFonts w:hint="eastAsia"/>
                <w:sz w:val="18"/>
              </w:rPr>
              <w:t>进度控制文件</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5.1</w:t>
            </w:r>
          </w:p>
        </w:tc>
        <w:tc>
          <w:tcPr>
            <w:tcW w:w="2710" w:type="pct"/>
            <w:vAlign w:val="center"/>
          </w:tcPr>
          <w:p>
            <w:pPr>
              <w:pStyle w:val="93"/>
              <w:rPr>
                <w:sz w:val="18"/>
              </w:rPr>
            </w:pPr>
            <w:r>
              <w:rPr>
                <w:rFonts w:hint="eastAsia"/>
                <w:sz w:val="18"/>
              </w:rPr>
              <w:t>进度计划（文件、图表）、批准文件</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rFonts w:hint="eastAsia"/>
                <w:sz w:val="18"/>
              </w:rPr>
              <w:t>否</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5.2</w:t>
            </w:r>
          </w:p>
        </w:tc>
        <w:tc>
          <w:tcPr>
            <w:tcW w:w="2710" w:type="pct"/>
            <w:vAlign w:val="center"/>
          </w:tcPr>
          <w:p>
            <w:pPr>
              <w:pStyle w:val="93"/>
              <w:rPr>
                <w:sz w:val="18"/>
              </w:rPr>
            </w:pPr>
            <w:r>
              <w:rPr>
                <w:rFonts w:hint="eastAsia"/>
                <w:sz w:val="18"/>
              </w:rPr>
              <w:t>进度执行情况（文件、图表）</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rFonts w:hint="eastAsia"/>
                <w:sz w:val="18"/>
              </w:rPr>
              <w:t>否</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6</w:t>
            </w:r>
          </w:p>
        </w:tc>
        <w:tc>
          <w:tcPr>
            <w:tcW w:w="2710" w:type="pct"/>
            <w:vAlign w:val="center"/>
          </w:tcPr>
          <w:p>
            <w:pPr>
              <w:pStyle w:val="93"/>
              <w:rPr>
                <w:sz w:val="18"/>
              </w:rPr>
            </w:pPr>
            <w:r>
              <w:rPr>
                <w:sz w:val="18"/>
              </w:rPr>
              <w:t>竣工图</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施工单位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7</w:t>
            </w:r>
          </w:p>
        </w:tc>
        <w:tc>
          <w:tcPr>
            <w:tcW w:w="2710" w:type="pct"/>
            <w:vAlign w:val="center"/>
          </w:tcPr>
          <w:p>
            <w:pPr>
              <w:pStyle w:val="93"/>
              <w:rPr>
                <w:sz w:val="18"/>
              </w:rPr>
            </w:pPr>
            <w:r>
              <w:rPr>
                <w:sz w:val="18"/>
              </w:rPr>
              <w:t>监理文件</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7</w:t>
            </w:r>
            <w:r>
              <w:rPr>
                <w:sz w:val="18"/>
              </w:rPr>
              <w:t>.1</w:t>
            </w:r>
          </w:p>
        </w:tc>
        <w:tc>
          <w:tcPr>
            <w:tcW w:w="2710" w:type="pct"/>
            <w:vAlign w:val="center"/>
          </w:tcPr>
          <w:p>
            <w:pPr>
              <w:pStyle w:val="93"/>
              <w:rPr>
                <w:sz w:val="18"/>
              </w:rPr>
            </w:pPr>
            <w:r>
              <w:rPr>
                <w:sz w:val="18"/>
              </w:rPr>
              <w:t>监理大纲、规划、细则及批复，监理（监造）部组建、印章启用、监理人员资质，总监任命、监理人员变更文件、开工令</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监理单位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7</w:t>
            </w:r>
            <w:r>
              <w:rPr>
                <w:sz w:val="18"/>
              </w:rPr>
              <w:t>.2</w:t>
            </w:r>
          </w:p>
        </w:tc>
        <w:tc>
          <w:tcPr>
            <w:tcW w:w="2710" w:type="pct"/>
            <w:vAlign w:val="center"/>
          </w:tcPr>
          <w:p>
            <w:pPr>
              <w:pStyle w:val="93"/>
              <w:rPr>
                <w:sz w:val="18"/>
              </w:rPr>
            </w:pPr>
            <w:r>
              <w:rPr>
                <w:sz w:val="18"/>
              </w:rPr>
              <w:t>监理日志</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监理单位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7</w:t>
            </w:r>
            <w:r>
              <w:rPr>
                <w:sz w:val="18"/>
              </w:rPr>
              <w:t>.3</w:t>
            </w:r>
          </w:p>
        </w:tc>
        <w:tc>
          <w:tcPr>
            <w:tcW w:w="2710" w:type="pct"/>
            <w:vAlign w:val="center"/>
          </w:tcPr>
          <w:p>
            <w:pPr>
              <w:pStyle w:val="93"/>
              <w:rPr>
                <w:sz w:val="18"/>
              </w:rPr>
            </w:pPr>
            <w:r>
              <w:rPr>
                <w:sz w:val="18"/>
              </w:rPr>
              <w:t>监理总结、大事记、备忘录、质量评估报告、专题报告</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监理单位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7</w:t>
            </w:r>
            <w:r>
              <w:rPr>
                <w:sz w:val="18"/>
              </w:rPr>
              <w:t>.4</w:t>
            </w:r>
          </w:p>
        </w:tc>
        <w:tc>
          <w:tcPr>
            <w:tcW w:w="2710" w:type="pct"/>
            <w:vAlign w:val="center"/>
          </w:tcPr>
          <w:p>
            <w:pPr>
              <w:pStyle w:val="93"/>
              <w:rPr>
                <w:sz w:val="18"/>
              </w:rPr>
            </w:pPr>
            <w:r>
              <w:rPr>
                <w:sz w:val="18"/>
              </w:rPr>
              <w:t>月报、年报、巡视记录及旁站记录</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监理单位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7</w:t>
            </w:r>
            <w:r>
              <w:rPr>
                <w:sz w:val="18"/>
              </w:rPr>
              <w:t>.5</w:t>
            </w:r>
          </w:p>
        </w:tc>
        <w:tc>
          <w:tcPr>
            <w:tcW w:w="2710" w:type="pct"/>
            <w:vAlign w:val="center"/>
          </w:tcPr>
          <w:p>
            <w:pPr>
              <w:pStyle w:val="93"/>
              <w:rPr>
                <w:sz w:val="18"/>
              </w:rPr>
            </w:pPr>
            <w:r>
              <w:rPr>
                <w:sz w:val="18"/>
              </w:rPr>
              <w:t>监理独立抽检</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7</w:t>
            </w:r>
            <w:r>
              <w:rPr>
                <w:sz w:val="18"/>
              </w:rPr>
              <w:t>.5.1</w:t>
            </w:r>
          </w:p>
        </w:tc>
        <w:tc>
          <w:tcPr>
            <w:tcW w:w="2710" w:type="pct"/>
            <w:vAlign w:val="center"/>
          </w:tcPr>
          <w:p>
            <w:pPr>
              <w:pStyle w:val="93"/>
              <w:rPr>
                <w:sz w:val="18"/>
              </w:rPr>
            </w:pPr>
            <w:r>
              <w:rPr>
                <w:sz w:val="18"/>
              </w:rPr>
              <w:t>导线及水准点复测抽检资料</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监理单位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7</w:t>
            </w:r>
            <w:r>
              <w:rPr>
                <w:sz w:val="18"/>
              </w:rPr>
              <w:t>.5.2</w:t>
            </w:r>
          </w:p>
        </w:tc>
        <w:tc>
          <w:tcPr>
            <w:tcW w:w="2710" w:type="pct"/>
            <w:vAlign w:val="center"/>
          </w:tcPr>
          <w:p>
            <w:pPr>
              <w:pStyle w:val="93"/>
              <w:rPr>
                <w:sz w:val="18"/>
              </w:rPr>
            </w:pPr>
            <w:r>
              <w:rPr>
                <w:sz w:val="18"/>
              </w:rPr>
              <w:t>单位、分部工程质量检验评定表</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监理单位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7</w:t>
            </w:r>
            <w:r>
              <w:rPr>
                <w:sz w:val="18"/>
              </w:rPr>
              <w:t>.5.3</w:t>
            </w:r>
          </w:p>
        </w:tc>
        <w:tc>
          <w:tcPr>
            <w:tcW w:w="2710" w:type="pct"/>
            <w:vAlign w:val="center"/>
          </w:tcPr>
          <w:p>
            <w:pPr>
              <w:pStyle w:val="93"/>
              <w:rPr>
                <w:sz w:val="18"/>
              </w:rPr>
            </w:pPr>
            <w:r>
              <w:rPr>
                <w:sz w:val="18"/>
              </w:rPr>
              <w:t>原材料、设备及构件试验报告、记录，配合比设计报告，标准试验平行试验</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监理单位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7</w:t>
            </w:r>
            <w:r>
              <w:rPr>
                <w:sz w:val="18"/>
              </w:rPr>
              <w:t>.5.4</w:t>
            </w:r>
          </w:p>
        </w:tc>
        <w:tc>
          <w:tcPr>
            <w:tcW w:w="2710" w:type="pct"/>
            <w:vAlign w:val="center"/>
          </w:tcPr>
          <w:p>
            <w:pPr>
              <w:pStyle w:val="93"/>
              <w:rPr>
                <w:sz w:val="18"/>
              </w:rPr>
            </w:pPr>
            <w:r>
              <w:rPr>
                <w:sz w:val="18"/>
              </w:rPr>
              <w:t>独立抽检文件及试验检测记录及报告</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监理单位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7.6</w:t>
            </w:r>
          </w:p>
        </w:tc>
        <w:tc>
          <w:tcPr>
            <w:tcW w:w="2710" w:type="pct"/>
            <w:vAlign w:val="center"/>
          </w:tcPr>
          <w:p>
            <w:pPr>
              <w:pStyle w:val="93"/>
              <w:rPr>
                <w:sz w:val="18"/>
              </w:rPr>
            </w:pPr>
            <w:r>
              <w:rPr>
                <w:rFonts w:hint="eastAsia"/>
                <w:sz w:val="18"/>
              </w:rPr>
              <w:t>交工验收工程质量评定资料</w:t>
            </w:r>
          </w:p>
        </w:tc>
        <w:tc>
          <w:tcPr>
            <w:tcW w:w="331" w:type="pct"/>
            <w:vAlign w:val="center"/>
          </w:tcPr>
          <w:p>
            <w:pPr>
              <w:pStyle w:val="93"/>
              <w:rPr>
                <w:sz w:val="18"/>
              </w:rPr>
            </w:pPr>
            <w:r>
              <w:rPr>
                <w:rFonts w:hint="eastAsia"/>
                <w:sz w:val="18"/>
              </w:rPr>
              <w:t>永久</w:t>
            </w:r>
          </w:p>
        </w:tc>
        <w:tc>
          <w:tcPr>
            <w:tcW w:w="693" w:type="pct"/>
            <w:vAlign w:val="center"/>
          </w:tcPr>
          <w:p>
            <w:pPr>
              <w:pStyle w:val="93"/>
              <w:rPr>
                <w:sz w:val="18"/>
              </w:rPr>
            </w:pPr>
            <w:r>
              <w:rPr>
                <w:rFonts w:hint="eastAsia"/>
                <w:sz w:val="18"/>
              </w:rPr>
              <w:t>监理单位</w:t>
            </w:r>
          </w:p>
        </w:tc>
        <w:tc>
          <w:tcPr>
            <w:tcW w:w="331" w:type="pct"/>
            <w:vAlign w:val="center"/>
          </w:tcPr>
          <w:p>
            <w:pPr>
              <w:pStyle w:val="93"/>
              <w:rPr>
                <w:sz w:val="18"/>
              </w:rPr>
            </w:pPr>
            <w:r>
              <w:rPr>
                <w:rFonts w:hint="eastAsia"/>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8</w:t>
            </w:r>
          </w:p>
        </w:tc>
        <w:tc>
          <w:tcPr>
            <w:tcW w:w="2710" w:type="pct"/>
            <w:vAlign w:val="center"/>
          </w:tcPr>
          <w:p>
            <w:pPr>
              <w:pStyle w:val="93"/>
              <w:rPr>
                <w:sz w:val="18"/>
              </w:rPr>
            </w:pPr>
            <w:r>
              <w:rPr>
                <w:rFonts w:hint="eastAsia"/>
                <w:sz w:val="18"/>
              </w:rPr>
              <w:t>音像</w:t>
            </w:r>
            <w:r>
              <w:rPr>
                <w:sz w:val="18"/>
              </w:rPr>
              <w:t>资料</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8</w:t>
            </w:r>
            <w:r>
              <w:rPr>
                <w:sz w:val="18"/>
              </w:rPr>
              <w:t>.1</w:t>
            </w:r>
          </w:p>
        </w:tc>
        <w:tc>
          <w:tcPr>
            <w:tcW w:w="2710" w:type="pct"/>
            <w:vAlign w:val="center"/>
          </w:tcPr>
          <w:p>
            <w:pPr>
              <w:pStyle w:val="93"/>
              <w:rPr>
                <w:sz w:val="18"/>
              </w:rPr>
            </w:pPr>
            <w:r>
              <w:rPr>
                <w:sz w:val="18"/>
              </w:rPr>
              <w:t>重大活动、重大事故处理</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有关单位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8</w:t>
            </w:r>
            <w:r>
              <w:rPr>
                <w:sz w:val="18"/>
              </w:rPr>
              <w:t>.2</w:t>
            </w:r>
          </w:p>
        </w:tc>
        <w:tc>
          <w:tcPr>
            <w:tcW w:w="2710" w:type="pct"/>
            <w:vAlign w:val="center"/>
          </w:tcPr>
          <w:p>
            <w:pPr>
              <w:pStyle w:val="93"/>
              <w:rPr>
                <w:sz w:val="18"/>
              </w:rPr>
            </w:pPr>
            <w:r>
              <w:rPr>
                <w:sz w:val="18"/>
              </w:rPr>
              <w:t>隐蔽工程、关键工序、桥梁隧道等结构物重点部分施工</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有关单位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9</w:t>
            </w:r>
          </w:p>
        </w:tc>
        <w:tc>
          <w:tcPr>
            <w:tcW w:w="2710" w:type="pct"/>
            <w:vAlign w:val="center"/>
          </w:tcPr>
          <w:p>
            <w:pPr>
              <w:pStyle w:val="93"/>
              <w:rPr>
                <w:sz w:val="18"/>
              </w:rPr>
            </w:pPr>
            <w:r>
              <w:rPr>
                <w:sz w:val="18"/>
              </w:rPr>
              <w:t>科研</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9</w:t>
            </w:r>
            <w:r>
              <w:rPr>
                <w:sz w:val="18"/>
              </w:rPr>
              <w:t>.1</w:t>
            </w:r>
          </w:p>
        </w:tc>
        <w:tc>
          <w:tcPr>
            <w:tcW w:w="2710" w:type="pct"/>
            <w:vAlign w:val="center"/>
          </w:tcPr>
          <w:p>
            <w:pPr>
              <w:pStyle w:val="93"/>
              <w:rPr>
                <w:sz w:val="18"/>
              </w:rPr>
            </w:pPr>
            <w:r>
              <w:rPr>
                <w:sz w:val="18"/>
              </w:rPr>
              <w:t>课题报告、任务书及批准文件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9</w:t>
            </w:r>
            <w:r>
              <w:rPr>
                <w:sz w:val="18"/>
              </w:rPr>
              <w:t>.2</w:t>
            </w:r>
          </w:p>
        </w:tc>
        <w:tc>
          <w:tcPr>
            <w:tcW w:w="2710" w:type="pct"/>
            <w:vAlign w:val="center"/>
          </w:tcPr>
          <w:p>
            <w:pPr>
              <w:pStyle w:val="93"/>
              <w:rPr>
                <w:sz w:val="18"/>
              </w:rPr>
            </w:pPr>
            <w:r>
              <w:rPr>
                <w:sz w:val="18"/>
              </w:rPr>
              <w:t>研究方案</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9</w:t>
            </w:r>
            <w:r>
              <w:rPr>
                <w:sz w:val="18"/>
              </w:rPr>
              <w:t>.3</w:t>
            </w:r>
          </w:p>
        </w:tc>
        <w:tc>
          <w:tcPr>
            <w:tcW w:w="2710" w:type="pct"/>
            <w:vAlign w:val="center"/>
          </w:tcPr>
          <w:p>
            <w:pPr>
              <w:pStyle w:val="93"/>
              <w:rPr>
                <w:sz w:val="18"/>
              </w:rPr>
            </w:pPr>
            <w:r>
              <w:rPr>
                <w:sz w:val="18"/>
              </w:rPr>
              <w:t>试验记录、分析计算数据</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9.</w:t>
            </w:r>
            <w:r>
              <w:rPr>
                <w:sz w:val="18"/>
              </w:rPr>
              <w:t>4</w:t>
            </w:r>
          </w:p>
        </w:tc>
        <w:tc>
          <w:tcPr>
            <w:tcW w:w="2710" w:type="pct"/>
            <w:vAlign w:val="center"/>
          </w:tcPr>
          <w:p>
            <w:pPr>
              <w:pStyle w:val="93"/>
              <w:rPr>
                <w:sz w:val="18"/>
              </w:rPr>
            </w:pPr>
            <w:r>
              <w:rPr>
                <w:sz w:val="18"/>
              </w:rPr>
              <w:t>专家评审及技术鉴定报告</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10</w:t>
            </w:r>
          </w:p>
        </w:tc>
        <w:tc>
          <w:tcPr>
            <w:tcW w:w="2710" w:type="pct"/>
            <w:vAlign w:val="center"/>
          </w:tcPr>
          <w:p>
            <w:pPr>
              <w:pStyle w:val="93"/>
              <w:rPr>
                <w:sz w:val="18"/>
              </w:rPr>
            </w:pPr>
            <w:r>
              <w:rPr>
                <w:sz w:val="18"/>
              </w:rPr>
              <w:t>经批准的新技术应用资料</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11</w:t>
            </w:r>
          </w:p>
        </w:tc>
        <w:tc>
          <w:tcPr>
            <w:tcW w:w="2710" w:type="pct"/>
            <w:vAlign w:val="center"/>
          </w:tcPr>
          <w:p>
            <w:pPr>
              <w:pStyle w:val="93"/>
              <w:rPr>
                <w:sz w:val="18"/>
              </w:rPr>
            </w:pPr>
            <w:r>
              <w:rPr>
                <w:sz w:val="18"/>
              </w:rPr>
              <w:t>其他</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六</w:t>
            </w:r>
          </w:p>
        </w:tc>
        <w:tc>
          <w:tcPr>
            <w:tcW w:w="2710" w:type="pct"/>
            <w:vAlign w:val="center"/>
          </w:tcPr>
          <w:p>
            <w:pPr>
              <w:pStyle w:val="93"/>
              <w:rPr>
                <w:sz w:val="18"/>
              </w:rPr>
            </w:pPr>
            <w:r>
              <w:rPr>
                <w:sz w:val="18"/>
              </w:rPr>
              <w:t>交、竣工验收</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w:t>
            </w:r>
          </w:p>
        </w:tc>
        <w:tc>
          <w:tcPr>
            <w:tcW w:w="2710" w:type="pct"/>
            <w:vAlign w:val="center"/>
          </w:tcPr>
          <w:p>
            <w:pPr>
              <w:pStyle w:val="93"/>
              <w:rPr>
                <w:sz w:val="18"/>
              </w:rPr>
            </w:pPr>
            <w:r>
              <w:rPr>
                <w:sz w:val="18"/>
              </w:rPr>
              <w:t>交工验收文件：交工验收申请、各参建单位工程交工验收总结、报告及会议形成的文件材料，施工单位总体交工证书</w:t>
            </w:r>
            <w:r>
              <w:rPr>
                <w:rFonts w:hint="eastAsia"/>
                <w:sz w:val="18"/>
              </w:rPr>
              <w:t>、交工检测报告、交工检测委托书（含检测单位资质证书）</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2</w:t>
            </w:r>
          </w:p>
        </w:tc>
        <w:tc>
          <w:tcPr>
            <w:tcW w:w="2710" w:type="pct"/>
            <w:vAlign w:val="center"/>
          </w:tcPr>
          <w:p>
            <w:pPr>
              <w:pStyle w:val="93"/>
              <w:rPr>
                <w:sz w:val="18"/>
              </w:rPr>
            </w:pPr>
            <w:r>
              <w:rPr>
                <w:rFonts w:hint="eastAsia"/>
                <w:sz w:val="18"/>
              </w:rPr>
              <w:t>质量监督机构出具的交工验收质量核验意见</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3</w:t>
            </w:r>
          </w:p>
        </w:tc>
        <w:tc>
          <w:tcPr>
            <w:tcW w:w="2710" w:type="pct"/>
            <w:vAlign w:val="center"/>
          </w:tcPr>
          <w:p>
            <w:pPr>
              <w:pStyle w:val="93"/>
              <w:rPr>
                <w:sz w:val="18"/>
              </w:rPr>
            </w:pPr>
            <w:r>
              <w:rPr>
                <w:sz w:val="18"/>
              </w:rPr>
              <w:t>各单项验收（如水环保工程、档案等专项验收文件）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4</w:t>
            </w:r>
          </w:p>
        </w:tc>
        <w:tc>
          <w:tcPr>
            <w:tcW w:w="2710" w:type="pct"/>
            <w:vAlign w:val="center"/>
          </w:tcPr>
          <w:p>
            <w:pPr>
              <w:pStyle w:val="93"/>
              <w:rPr>
                <w:sz w:val="18"/>
              </w:rPr>
            </w:pPr>
            <w:r>
              <w:rPr>
                <w:sz w:val="18"/>
              </w:rPr>
              <w:t>竣工验收文件：竣工验收申请、接管养单位项目使用情况报告、竣工验收鉴定书及会议形成的文件材料</w:t>
            </w:r>
            <w:r>
              <w:rPr>
                <w:rFonts w:hint="eastAsia"/>
                <w:sz w:val="18"/>
              </w:rPr>
              <w:t>、竣工检测报告、竣工检测委托书（含检测单位资质证书）</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5</w:t>
            </w:r>
          </w:p>
        </w:tc>
        <w:tc>
          <w:tcPr>
            <w:tcW w:w="2710" w:type="pct"/>
            <w:vAlign w:val="center"/>
          </w:tcPr>
          <w:p>
            <w:pPr>
              <w:pStyle w:val="93"/>
              <w:rPr>
                <w:sz w:val="18"/>
              </w:rPr>
            </w:pPr>
            <w:r>
              <w:rPr>
                <w:sz w:val="18"/>
              </w:rPr>
              <w:t>试运行记录、检测、观测记录及成果报告、缺陷整改文件材料</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6</w:t>
            </w:r>
          </w:p>
        </w:tc>
        <w:tc>
          <w:tcPr>
            <w:tcW w:w="2710" w:type="pct"/>
            <w:vAlign w:val="center"/>
          </w:tcPr>
          <w:p>
            <w:pPr>
              <w:pStyle w:val="93"/>
              <w:rPr>
                <w:sz w:val="18"/>
              </w:rPr>
            </w:pPr>
            <w:r>
              <w:rPr>
                <w:sz w:val="18"/>
              </w:rPr>
              <w:t>建设、设计、施工、监督单位工作报告</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7</w:t>
            </w:r>
          </w:p>
        </w:tc>
        <w:tc>
          <w:tcPr>
            <w:tcW w:w="2710" w:type="pct"/>
            <w:vAlign w:val="center"/>
          </w:tcPr>
          <w:p>
            <w:pPr>
              <w:pStyle w:val="93"/>
              <w:rPr>
                <w:sz w:val="18"/>
              </w:rPr>
            </w:pPr>
            <w:r>
              <w:rPr>
                <w:rFonts w:hint="eastAsia"/>
                <w:sz w:val="18"/>
              </w:rPr>
              <w:t>质量监督机构出具的竣工验收质量鉴定报告</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8</w:t>
            </w:r>
          </w:p>
        </w:tc>
        <w:tc>
          <w:tcPr>
            <w:tcW w:w="2710" w:type="pct"/>
            <w:vAlign w:val="center"/>
          </w:tcPr>
          <w:p>
            <w:pPr>
              <w:pStyle w:val="93"/>
              <w:rPr>
                <w:sz w:val="18"/>
              </w:rPr>
            </w:pPr>
            <w:r>
              <w:rPr>
                <w:sz w:val="18"/>
              </w:rPr>
              <w:t>质量监督机构质量监督报告</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9</w:t>
            </w:r>
          </w:p>
        </w:tc>
        <w:tc>
          <w:tcPr>
            <w:tcW w:w="2710" w:type="pct"/>
            <w:vAlign w:val="center"/>
          </w:tcPr>
          <w:p>
            <w:pPr>
              <w:pStyle w:val="93"/>
              <w:rPr>
                <w:sz w:val="18"/>
              </w:rPr>
            </w:pPr>
            <w:r>
              <w:rPr>
                <w:sz w:val="18"/>
              </w:rPr>
              <w:t>项目评优报奖申报材料、批准文件及证书</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否</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10</w:t>
            </w:r>
          </w:p>
        </w:tc>
        <w:tc>
          <w:tcPr>
            <w:tcW w:w="2710" w:type="pct"/>
            <w:vAlign w:val="center"/>
          </w:tcPr>
          <w:p>
            <w:pPr>
              <w:pStyle w:val="93"/>
              <w:rPr>
                <w:sz w:val="18"/>
              </w:rPr>
            </w:pPr>
            <w:r>
              <w:rPr>
                <w:sz w:val="18"/>
              </w:rPr>
              <w:t>竣工资料汇编</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否</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七</w:t>
            </w:r>
          </w:p>
        </w:tc>
        <w:tc>
          <w:tcPr>
            <w:tcW w:w="2710" w:type="pct"/>
            <w:vAlign w:val="center"/>
          </w:tcPr>
          <w:p>
            <w:pPr>
              <w:pStyle w:val="93"/>
              <w:rPr>
                <w:sz w:val="18"/>
              </w:rPr>
            </w:pPr>
            <w:r>
              <w:rPr>
                <w:sz w:val="18"/>
              </w:rPr>
              <w:t>资金管理</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1</w:t>
            </w:r>
          </w:p>
        </w:tc>
        <w:tc>
          <w:tcPr>
            <w:tcW w:w="2710" w:type="pct"/>
            <w:vAlign w:val="center"/>
          </w:tcPr>
          <w:p>
            <w:pPr>
              <w:pStyle w:val="93"/>
              <w:rPr>
                <w:sz w:val="18"/>
              </w:rPr>
            </w:pPr>
            <w:r>
              <w:rPr>
                <w:sz w:val="18"/>
              </w:rPr>
              <w:t>计量及支付文件</w:t>
            </w:r>
          </w:p>
        </w:tc>
        <w:tc>
          <w:tcPr>
            <w:tcW w:w="331" w:type="pct"/>
            <w:vAlign w:val="center"/>
          </w:tcPr>
          <w:p>
            <w:pPr>
              <w:pStyle w:val="93"/>
              <w:rPr>
                <w:sz w:val="18"/>
              </w:rPr>
            </w:pPr>
            <w:r>
              <w:rPr>
                <w:sz w:val="18"/>
              </w:rPr>
              <w:t>30</w:t>
            </w:r>
            <w:r>
              <w:rPr>
                <w:rFonts w:hint="eastAsia"/>
                <w:sz w:val="18"/>
              </w:rPr>
              <w:t>年</w:t>
            </w:r>
          </w:p>
        </w:tc>
        <w:tc>
          <w:tcPr>
            <w:tcW w:w="693" w:type="pct"/>
            <w:vAlign w:val="center"/>
          </w:tcPr>
          <w:p>
            <w:pPr>
              <w:pStyle w:val="93"/>
              <w:rPr>
                <w:sz w:val="18"/>
              </w:rPr>
            </w:pPr>
            <w:r>
              <w:rPr>
                <w:sz w:val="18"/>
              </w:rPr>
              <w:t>参建单位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2</w:t>
            </w:r>
          </w:p>
        </w:tc>
        <w:tc>
          <w:tcPr>
            <w:tcW w:w="2710" w:type="pct"/>
            <w:vAlign w:val="center"/>
          </w:tcPr>
          <w:p>
            <w:pPr>
              <w:pStyle w:val="93"/>
              <w:rPr>
                <w:sz w:val="18"/>
              </w:rPr>
            </w:pPr>
            <w:r>
              <w:rPr>
                <w:rFonts w:hint="eastAsia"/>
                <w:sz w:val="18"/>
              </w:rPr>
              <w:t>工程决算文件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参建单位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3</w:t>
            </w:r>
          </w:p>
        </w:tc>
        <w:tc>
          <w:tcPr>
            <w:tcW w:w="2710" w:type="pct"/>
            <w:vAlign w:val="center"/>
          </w:tcPr>
          <w:p>
            <w:pPr>
              <w:pStyle w:val="93"/>
              <w:rPr>
                <w:sz w:val="18"/>
              </w:rPr>
            </w:pPr>
            <w:r>
              <w:rPr>
                <w:rFonts w:hint="eastAsia"/>
                <w:sz w:val="18"/>
              </w:rPr>
              <w:t>财务决算文件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参建单位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4</w:t>
            </w:r>
          </w:p>
        </w:tc>
        <w:tc>
          <w:tcPr>
            <w:tcW w:w="2710" w:type="pct"/>
            <w:vAlign w:val="center"/>
          </w:tcPr>
          <w:p>
            <w:pPr>
              <w:pStyle w:val="93"/>
              <w:rPr>
                <w:sz w:val="18"/>
              </w:rPr>
            </w:pPr>
            <w:r>
              <w:rPr>
                <w:rFonts w:hint="eastAsia"/>
                <w:sz w:val="18"/>
              </w:rPr>
              <w:t>项目审计文件</w:t>
            </w:r>
          </w:p>
        </w:tc>
        <w:tc>
          <w:tcPr>
            <w:tcW w:w="331" w:type="pct"/>
            <w:vAlign w:val="center"/>
          </w:tcPr>
          <w:p>
            <w:pPr>
              <w:pStyle w:val="93"/>
              <w:rPr>
                <w:sz w:val="18"/>
              </w:rPr>
            </w:pPr>
            <w:r>
              <w:rPr>
                <w:sz w:val="18"/>
              </w:rPr>
              <w:t>永久</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是</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rFonts w:hint="eastAsia"/>
                <w:sz w:val="18"/>
              </w:rPr>
              <w:t>5</w:t>
            </w:r>
          </w:p>
        </w:tc>
        <w:tc>
          <w:tcPr>
            <w:tcW w:w="2710" w:type="pct"/>
            <w:vAlign w:val="center"/>
          </w:tcPr>
          <w:p>
            <w:pPr>
              <w:pStyle w:val="93"/>
              <w:rPr>
                <w:sz w:val="18"/>
              </w:rPr>
            </w:pPr>
            <w:r>
              <w:rPr>
                <w:sz w:val="18"/>
              </w:rPr>
              <w:t>计划进度报表</w:t>
            </w:r>
          </w:p>
        </w:tc>
        <w:tc>
          <w:tcPr>
            <w:tcW w:w="331" w:type="pct"/>
            <w:vAlign w:val="center"/>
          </w:tcPr>
          <w:p>
            <w:pPr>
              <w:pStyle w:val="93"/>
              <w:rPr>
                <w:sz w:val="18"/>
              </w:rPr>
            </w:pPr>
            <w:r>
              <w:rPr>
                <w:sz w:val="18"/>
              </w:rPr>
              <w:t>10</w:t>
            </w:r>
            <w:r>
              <w:rPr>
                <w:rFonts w:hint="eastAsia"/>
                <w:sz w:val="18"/>
              </w:rPr>
              <w:t>年</w:t>
            </w:r>
          </w:p>
        </w:tc>
        <w:tc>
          <w:tcPr>
            <w:tcW w:w="693" w:type="pct"/>
            <w:vAlign w:val="center"/>
          </w:tcPr>
          <w:p>
            <w:pPr>
              <w:pStyle w:val="93"/>
              <w:rPr>
                <w:sz w:val="18"/>
              </w:rPr>
            </w:pPr>
            <w:r>
              <w:rPr>
                <w:sz w:val="18"/>
              </w:rPr>
              <w:t>参建单位</w:t>
            </w:r>
          </w:p>
        </w:tc>
        <w:tc>
          <w:tcPr>
            <w:tcW w:w="331" w:type="pct"/>
            <w:vAlign w:val="center"/>
          </w:tcPr>
          <w:p>
            <w:pPr>
              <w:pStyle w:val="93"/>
              <w:rPr>
                <w:sz w:val="18"/>
              </w:rPr>
            </w:pPr>
            <w:r>
              <w:rPr>
                <w:sz w:val="18"/>
              </w:rPr>
              <w:t>否</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八</w:t>
            </w:r>
          </w:p>
        </w:tc>
        <w:tc>
          <w:tcPr>
            <w:tcW w:w="2710" w:type="pct"/>
            <w:vAlign w:val="center"/>
          </w:tcPr>
          <w:p>
            <w:pPr>
              <w:pStyle w:val="93"/>
              <w:rPr>
                <w:sz w:val="18"/>
              </w:rPr>
            </w:pPr>
            <w:r>
              <w:rPr>
                <w:sz w:val="18"/>
              </w:rPr>
              <w:t>线外工程</w:t>
            </w:r>
          </w:p>
        </w:tc>
        <w:tc>
          <w:tcPr>
            <w:tcW w:w="331" w:type="pct"/>
            <w:vAlign w:val="center"/>
          </w:tcPr>
          <w:p>
            <w:pPr>
              <w:pStyle w:val="93"/>
              <w:rPr>
                <w:sz w:val="18"/>
              </w:rPr>
            </w:pPr>
            <w:r>
              <w:rPr>
                <w:sz w:val="18"/>
              </w:rPr>
              <w:t>30</w:t>
            </w:r>
            <w:r>
              <w:rPr>
                <w:rFonts w:hint="eastAsia"/>
                <w:sz w:val="18"/>
              </w:rPr>
              <w:t>年</w:t>
            </w:r>
          </w:p>
        </w:tc>
        <w:tc>
          <w:tcPr>
            <w:tcW w:w="693" w:type="pct"/>
            <w:vAlign w:val="center"/>
          </w:tcPr>
          <w:p>
            <w:pPr>
              <w:pStyle w:val="93"/>
              <w:rPr>
                <w:sz w:val="18"/>
              </w:rPr>
            </w:pPr>
            <w:r>
              <w:rPr>
                <w:sz w:val="18"/>
              </w:rPr>
              <w:t>参建单位</w:t>
            </w:r>
          </w:p>
        </w:tc>
        <w:tc>
          <w:tcPr>
            <w:tcW w:w="331" w:type="pct"/>
            <w:vAlign w:val="center"/>
          </w:tcPr>
          <w:p>
            <w:pPr>
              <w:pStyle w:val="93"/>
              <w:rPr>
                <w:sz w:val="18"/>
              </w:rPr>
            </w:pPr>
            <w:r>
              <w:rPr>
                <w:sz w:val="18"/>
              </w:rPr>
              <w:t>否</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九</w:t>
            </w:r>
          </w:p>
        </w:tc>
        <w:tc>
          <w:tcPr>
            <w:tcW w:w="2710" w:type="pct"/>
            <w:vAlign w:val="center"/>
          </w:tcPr>
          <w:p>
            <w:pPr>
              <w:pStyle w:val="93"/>
              <w:rPr>
                <w:sz w:val="18"/>
              </w:rPr>
            </w:pPr>
            <w:r>
              <w:rPr>
                <w:sz w:val="18"/>
              </w:rPr>
              <w:t>项目公司日常管理性文件</w:t>
            </w:r>
          </w:p>
        </w:tc>
        <w:tc>
          <w:tcPr>
            <w:tcW w:w="331" w:type="pct"/>
            <w:vAlign w:val="center"/>
          </w:tcPr>
          <w:p>
            <w:pPr>
              <w:pStyle w:val="93"/>
              <w:rPr>
                <w:sz w:val="18"/>
              </w:rPr>
            </w:pPr>
            <w:r>
              <w:rPr>
                <w:sz w:val="18"/>
              </w:rPr>
              <w:t>30年</w:t>
            </w:r>
          </w:p>
        </w:tc>
        <w:tc>
          <w:tcPr>
            <w:tcW w:w="693" w:type="pct"/>
            <w:vAlign w:val="center"/>
          </w:tcPr>
          <w:p>
            <w:pPr>
              <w:pStyle w:val="93"/>
              <w:rPr>
                <w:sz w:val="18"/>
              </w:rPr>
            </w:pPr>
            <w:r>
              <w:rPr>
                <w:sz w:val="18"/>
              </w:rPr>
              <w:t>建设单位</w:t>
            </w:r>
          </w:p>
        </w:tc>
        <w:tc>
          <w:tcPr>
            <w:tcW w:w="331" w:type="pct"/>
            <w:vAlign w:val="center"/>
          </w:tcPr>
          <w:p>
            <w:pPr>
              <w:pStyle w:val="93"/>
              <w:rPr>
                <w:sz w:val="18"/>
              </w:rPr>
            </w:pPr>
            <w:r>
              <w:rPr>
                <w:sz w:val="18"/>
              </w:rPr>
              <w:t>否</w:t>
            </w:r>
          </w:p>
        </w:tc>
        <w:tc>
          <w:tcPr>
            <w:tcW w:w="602" w:type="pct"/>
            <w:vAlign w:val="center"/>
          </w:tcPr>
          <w:p>
            <w:pPr>
              <w:pStyle w:val="93"/>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331" w:type="pct"/>
            <w:vAlign w:val="center"/>
          </w:tcPr>
          <w:p>
            <w:pPr>
              <w:pStyle w:val="93"/>
              <w:rPr>
                <w:sz w:val="18"/>
              </w:rPr>
            </w:pPr>
            <w:r>
              <w:rPr>
                <w:sz w:val="18"/>
              </w:rPr>
              <w:t>十</w:t>
            </w:r>
          </w:p>
        </w:tc>
        <w:tc>
          <w:tcPr>
            <w:tcW w:w="2710" w:type="pct"/>
            <w:vAlign w:val="center"/>
          </w:tcPr>
          <w:p>
            <w:pPr>
              <w:pStyle w:val="93"/>
              <w:rPr>
                <w:sz w:val="18"/>
              </w:rPr>
            </w:pPr>
            <w:r>
              <w:rPr>
                <w:sz w:val="18"/>
              </w:rPr>
              <w:t>其  他</w:t>
            </w:r>
          </w:p>
        </w:tc>
        <w:tc>
          <w:tcPr>
            <w:tcW w:w="331" w:type="pct"/>
            <w:vAlign w:val="center"/>
          </w:tcPr>
          <w:p>
            <w:pPr>
              <w:pStyle w:val="93"/>
              <w:rPr>
                <w:sz w:val="18"/>
              </w:rPr>
            </w:pPr>
          </w:p>
        </w:tc>
        <w:tc>
          <w:tcPr>
            <w:tcW w:w="693" w:type="pct"/>
            <w:vAlign w:val="center"/>
          </w:tcPr>
          <w:p>
            <w:pPr>
              <w:pStyle w:val="93"/>
              <w:rPr>
                <w:sz w:val="18"/>
              </w:rPr>
            </w:pPr>
          </w:p>
        </w:tc>
        <w:tc>
          <w:tcPr>
            <w:tcW w:w="331" w:type="pct"/>
            <w:vAlign w:val="center"/>
          </w:tcPr>
          <w:p>
            <w:pPr>
              <w:pStyle w:val="93"/>
              <w:rPr>
                <w:sz w:val="18"/>
              </w:rPr>
            </w:pPr>
          </w:p>
        </w:tc>
        <w:tc>
          <w:tcPr>
            <w:tcW w:w="602" w:type="pct"/>
            <w:vAlign w:val="center"/>
          </w:tcPr>
          <w:p>
            <w:pPr>
              <w:pStyle w:val="93"/>
              <w:rPr>
                <w:sz w:val="18"/>
              </w:rPr>
            </w:pPr>
          </w:p>
        </w:tc>
      </w:tr>
    </w:tbl>
    <w:p/>
    <w:p>
      <w:pPr>
        <w:pStyle w:val="13"/>
        <w:rPr>
          <w:rFonts w:hAnsi="黑体"/>
          <w:kern w:val="44"/>
          <w:szCs w:val="32"/>
        </w:rPr>
      </w:pPr>
      <w:r>
        <w:br w:type="page"/>
      </w:r>
    </w:p>
    <w:p>
      <w:pPr>
        <w:pStyle w:val="87"/>
        <w:spacing w:before="163" w:after="163"/>
      </w:pPr>
      <w:bookmarkStart w:id="12" w:name="_Ref150774679"/>
      <w:r>
        <w:br w:type="textWrapping"/>
      </w:r>
      <w:bookmarkStart w:id="13" w:name="_Ref150775215"/>
      <w:bookmarkStart w:id="14" w:name="_Toc155191016"/>
      <w:r>
        <w:rPr>
          <w:rFonts w:hint="eastAsia"/>
        </w:rPr>
        <w:t>（资料性）</w:t>
      </w:r>
      <w:r>
        <w:br w:type="textWrapping"/>
      </w:r>
      <w:r>
        <w:rPr>
          <w:rFonts w:hint="eastAsia"/>
        </w:rPr>
        <w:t>公路工程项目档案管理登记表</w:t>
      </w:r>
      <w:bookmarkEnd w:id="13"/>
      <w:bookmarkEnd w:id="14"/>
    </w:p>
    <w:p>
      <w:pPr>
        <w:pStyle w:val="75"/>
      </w:pPr>
      <w:r>
        <w:rPr>
          <w:rFonts w:hint="eastAsia"/>
        </w:rPr>
        <w:t>表</w:t>
      </w:r>
      <w:r>
        <w:t>R</w:t>
      </w:r>
      <w:r>
        <w:rPr>
          <w:rFonts w:hint="eastAsia"/>
        </w:rPr>
        <w:t>.</w:t>
      </w:r>
      <w:r>
        <w:t>1</w:t>
      </w:r>
      <w:r>
        <w:rPr>
          <w:rFonts w:hint="eastAsia"/>
        </w:rPr>
        <w:t>公路工程建设项目档案管理登记表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8"/>
        <w:gridCol w:w="2618"/>
        <w:gridCol w:w="1636"/>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color w:val="000000"/>
                <w:szCs w:val="21"/>
              </w:rPr>
            </w:pPr>
            <w:r>
              <w:rPr>
                <w:rFonts w:hint="eastAsia" w:ascii="方正仿宋_GBK" w:eastAsia="方正仿宋_GBK"/>
                <w:color w:val="000000"/>
                <w:szCs w:val="21"/>
              </w:rPr>
              <w:t>项目名称</w:t>
            </w:r>
          </w:p>
        </w:tc>
        <w:tc>
          <w:tcPr>
            <w:tcW w:w="3209" w:type="pct"/>
            <w:gridSpan w:val="3"/>
            <w:vAlign w:val="center"/>
          </w:tcPr>
          <w:p>
            <w:pPr>
              <w:spacing w:line="408" w:lineRule="auto"/>
              <w:jc w:val="center"/>
              <w:rPr>
                <w:rFonts w:ascii="方正仿宋_GBK"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建设单位</w:t>
            </w:r>
          </w:p>
        </w:tc>
        <w:tc>
          <w:tcPr>
            <w:tcW w:w="3209" w:type="pct"/>
            <w:gridSpan w:val="3"/>
            <w:vAlign w:val="center"/>
          </w:tcPr>
          <w:p>
            <w:pPr>
              <w:spacing w:line="408" w:lineRule="auto"/>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地址</w:t>
            </w:r>
          </w:p>
        </w:tc>
        <w:tc>
          <w:tcPr>
            <w:tcW w:w="1368" w:type="pct"/>
            <w:vAlign w:val="center"/>
          </w:tcPr>
          <w:p>
            <w:pPr>
              <w:spacing w:line="408" w:lineRule="auto"/>
              <w:jc w:val="center"/>
              <w:rPr>
                <w:rFonts w:ascii="方正仿宋_GBK" w:eastAsia="方正仿宋_GBK"/>
                <w:szCs w:val="21"/>
              </w:rPr>
            </w:pPr>
          </w:p>
        </w:tc>
        <w:tc>
          <w:tcPr>
            <w:tcW w:w="855" w:type="pct"/>
            <w:vAlign w:val="center"/>
          </w:tcPr>
          <w:p>
            <w:pPr>
              <w:spacing w:line="408" w:lineRule="auto"/>
              <w:jc w:val="center"/>
              <w:rPr>
                <w:rFonts w:ascii="方正仿宋_GBK" w:eastAsia="方正仿宋_GBK"/>
                <w:szCs w:val="21"/>
              </w:rPr>
            </w:pPr>
            <w:r>
              <w:rPr>
                <w:rFonts w:hint="eastAsia" w:ascii="方正仿宋_GBK" w:eastAsia="方正仿宋_GBK"/>
                <w:szCs w:val="21"/>
              </w:rPr>
              <w:t>邮编</w:t>
            </w:r>
          </w:p>
        </w:tc>
        <w:tc>
          <w:tcPr>
            <w:tcW w:w="986" w:type="pct"/>
            <w:vAlign w:val="center"/>
          </w:tcPr>
          <w:p>
            <w:pPr>
              <w:spacing w:line="408" w:lineRule="auto"/>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上级主管单位</w:t>
            </w:r>
          </w:p>
        </w:tc>
        <w:tc>
          <w:tcPr>
            <w:tcW w:w="3209" w:type="pct"/>
            <w:gridSpan w:val="3"/>
            <w:vAlign w:val="center"/>
          </w:tcPr>
          <w:p>
            <w:pPr>
              <w:spacing w:line="408" w:lineRule="auto"/>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施工图设计批复单位</w:t>
            </w:r>
          </w:p>
        </w:tc>
        <w:tc>
          <w:tcPr>
            <w:tcW w:w="3209" w:type="pct"/>
            <w:gridSpan w:val="3"/>
            <w:vAlign w:val="center"/>
          </w:tcPr>
          <w:p>
            <w:pPr>
              <w:spacing w:line="408" w:lineRule="auto"/>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批准概算总投资</w:t>
            </w:r>
          </w:p>
        </w:tc>
        <w:tc>
          <w:tcPr>
            <w:tcW w:w="3209" w:type="pct"/>
            <w:gridSpan w:val="3"/>
            <w:vAlign w:val="center"/>
          </w:tcPr>
          <w:p>
            <w:pPr>
              <w:spacing w:line="408" w:lineRule="auto"/>
              <w:jc w:val="center"/>
              <w:rPr>
                <w:rFonts w:ascii="方正仿宋_GBK" w:eastAsia="方正仿宋_GBK"/>
                <w:szCs w:val="21"/>
              </w:rPr>
            </w:pPr>
            <w:r>
              <w:rPr>
                <w:rFonts w:hint="eastAsia" w:ascii="方正仿宋_GBK" w:eastAsia="方正仿宋_GBK"/>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计划工期</w:t>
            </w:r>
          </w:p>
        </w:tc>
        <w:tc>
          <w:tcPr>
            <w:tcW w:w="3209" w:type="pct"/>
            <w:gridSpan w:val="3"/>
            <w:vAlign w:val="center"/>
          </w:tcPr>
          <w:p>
            <w:pPr>
              <w:spacing w:line="408" w:lineRule="auto"/>
              <w:jc w:val="center"/>
              <w:rPr>
                <w:rFonts w:ascii="方正仿宋_GBK" w:eastAsia="方正仿宋_GBK"/>
                <w:szCs w:val="21"/>
              </w:rPr>
            </w:pPr>
            <w:r>
              <w:rPr>
                <w:rFonts w:hint="eastAsia" w:ascii="方正仿宋_GBK" w:eastAsia="方正仿宋_GBK"/>
                <w:szCs w:val="21"/>
                <w:u w:val="single"/>
              </w:rPr>
              <w:t xml:space="preserve">  </w:t>
            </w:r>
            <w:r>
              <w:rPr>
                <w:rFonts w:ascii="方正仿宋_GBK" w:eastAsia="方正仿宋_GBK"/>
                <w:szCs w:val="21"/>
                <w:u w:val="single"/>
              </w:rPr>
              <w:t xml:space="preserve">    </w:t>
            </w:r>
            <w:r>
              <w:rPr>
                <w:rFonts w:hint="eastAsia" w:ascii="方正仿宋_GBK" w:eastAsia="方正仿宋_GBK"/>
                <w:szCs w:val="21"/>
                <w:u w:val="single"/>
              </w:rPr>
              <w:t xml:space="preserve">   </w:t>
            </w:r>
            <w:r>
              <w:rPr>
                <w:rFonts w:hint="eastAsia" w:ascii="方正仿宋_GBK" w:eastAsia="方正仿宋_GBK"/>
                <w:szCs w:val="21"/>
              </w:rPr>
              <w:t>年</w:t>
            </w:r>
            <w:r>
              <w:rPr>
                <w:rFonts w:hint="eastAsia" w:ascii="方正仿宋_GBK" w:eastAsia="方正仿宋_GBK"/>
                <w:szCs w:val="21"/>
                <w:u w:val="single"/>
              </w:rPr>
              <w:t xml:space="preserve">   </w:t>
            </w:r>
            <w:r>
              <w:rPr>
                <w:rFonts w:hint="eastAsia" w:ascii="方正仿宋_GBK" w:eastAsia="方正仿宋_GBK"/>
                <w:szCs w:val="21"/>
              </w:rPr>
              <w:t>月——</w:t>
            </w:r>
            <w:r>
              <w:rPr>
                <w:rFonts w:hint="eastAsia" w:ascii="方正仿宋_GBK" w:eastAsia="方正仿宋_GBK"/>
                <w:szCs w:val="21"/>
                <w:u w:val="single"/>
              </w:rPr>
              <w:t xml:space="preserve">  </w:t>
            </w:r>
            <w:r>
              <w:rPr>
                <w:rFonts w:ascii="方正仿宋_GBK" w:eastAsia="方正仿宋_GBK"/>
                <w:szCs w:val="21"/>
                <w:u w:val="single"/>
              </w:rPr>
              <w:t xml:space="preserve">    </w:t>
            </w:r>
            <w:r>
              <w:rPr>
                <w:rFonts w:hint="eastAsia" w:ascii="方正仿宋_GBK" w:eastAsia="方正仿宋_GBK"/>
                <w:szCs w:val="21"/>
                <w:u w:val="single"/>
              </w:rPr>
              <w:t xml:space="preserve">   </w:t>
            </w:r>
            <w:r>
              <w:rPr>
                <w:rFonts w:hint="eastAsia" w:ascii="方正仿宋_GBK" w:eastAsia="方正仿宋_GBK"/>
                <w:szCs w:val="21"/>
              </w:rPr>
              <w:t xml:space="preserve">年 </w:t>
            </w:r>
            <w:r>
              <w:rPr>
                <w:rFonts w:hint="eastAsia" w:ascii="方正仿宋_GBK" w:eastAsia="方正仿宋_GBK"/>
                <w:szCs w:val="21"/>
                <w:u w:val="single"/>
              </w:rPr>
              <w:t xml:space="preserve">     </w:t>
            </w:r>
            <w:r>
              <w:rPr>
                <w:rFonts w:hint="eastAsia" w:ascii="方正仿宋_GBK" w:eastAsia="方正仿宋_GBK"/>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技术等级及建设规模</w:t>
            </w:r>
          </w:p>
        </w:tc>
        <w:tc>
          <w:tcPr>
            <w:tcW w:w="3209" w:type="pct"/>
            <w:gridSpan w:val="3"/>
            <w:vAlign w:val="center"/>
          </w:tcPr>
          <w:p>
            <w:pPr>
              <w:spacing w:line="408" w:lineRule="auto"/>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主要设计单位</w:t>
            </w:r>
          </w:p>
        </w:tc>
        <w:tc>
          <w:tcPr>
            <w:tcW w:w="3209" w:type="pct"/>
            <w:gridSpan w:val="3"/>
            <w:vAlign w:val="center"/>
          </w:tcPr>
          <w:p>
            <w:pPr>
              <w:spacing w:line="408" w:lineRule="auto"/>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主要施工单位</w:t>
            </w:r>
          </w:p>
        </w:tc>
        <w:tc>
          <w:tcPr>
            <w:tcW w:w="3209" w:type="pct"/>
            <w:gridSpan w:val="3"/>
            <w:vAlign w:val="center"/>
          </w:tcPr>
          <w:p>
            <w:pPr>
              <w:spacing w:line="408" w:lineRule="auto"/>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主要设备安装单位</w:t>
            </w:r>
          </w:p>
        </w:tc>
        <w:tc>
          <w:tcPr>
            <w:tcW w:w="3209" w:type="pct"/>
            <w:gridSpan w:val="3"/>
            <w:vAlign w:val="center"/>
          </w:tcPr>
          <w:p>
            <w:pPr>
              <w:spacing w:line="408" w:lineRule="auto"/>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主要监理单位</w:t>
            </w:r>
          </w:p>
        </w:tc>
        <w:tc>
          <w:tcPr>
            <w:tcW w:w="3209" w:type="pct"/>
            <w:gridSpan w:val="3"/>
            <w:vAlign w:val="center"/>
          </w:tcPr>
          <w:p>
            <w:pPr>
              <w:spacing w:line="408" w:lineRule="auto"/>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主要单位或单项工程名称</w:t>
            </w:r>
          </w:p>
        </w:tc>
        <w:tc>
          <w:tcPr>
            <w:tcW w:w="3209" w:type="pct"/>
            <w:gridSpan w:val="3"/>
            <w:vAlign w:val="center"/>
          </w:tcPr>
          <w:p>
            <w:pPr>
              <w:spacing w:line="408" w:lineRule="auto"/>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建设单位档案部门</w:t>
            </w:r>
          </w:p>
        </w:tc>
        <w:tc>
          <w:tcPr>
            <w:tcW w:w="1368" w:type="pct"/>
            <w:vAlign w:val="center"/>
          </w:tcPr>
          <w:p>
            <w:pPr>
              <w:spacing w:line="408" w:lineRule="auto"/>
              <w:jc w:val="center"/>
              <w:rPr>
                <w:rFonts w:ascii="方正仿宋_GBK" w:eastAsia="方正仿宋_GBK"/>
                <w:szCs w:val="21"/>
              </w:rPr>
            </w:pPr>
          </w:p>
        </w:tc>
        <w:tc>
          <w:tcPr>
            <w:tcW w:w="855" w:type="pct"/>
            <w:vAlign w:val="center"/>
          </w:tcPr>
          <w:p>
            <w:pPr>
              <w:spacing w:line="408" w:lineRule="auto"/>
              <w:jc w:val="center"/>
              <w:rPr>
                <w:rFonts w:ascii="方正仿宋_GBK" w:eastAsia="方正仿宋_GBK"/>
                <w:szCs w:val="21"/>
              </w:rPr>
            </w:pPr>
            <w:r>
              <w:rPr>
                <w:rFonts w:hint="eastAsia" w:ascii="方正仿宋_GBK" w:eastAsia="方正仿宋_GBK"/>
                <w:szCs w:val="21"/>
              </w:rPr>
              <w:t>联系地址</w:t>
            </w:r>
          </w:p>
        </w:tc>
        <w:tc>
          <w:tcPr>
            <w:tcW w:w="986" w:type="pct"/>
            <w:vAlign w:val="center"/>
          </w:tcPr>
          <w:p>
            <w:pPr>
              <w:spacing w:line="408" w:lineRule="auto"/>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负责人</w:t>
            </w:r>
          </w:p>
        </w:tc>
        <w:tc>
          <w:tcPr>
            <w:tcW w:w="1368" w:type="pct"/>
            <w:vAlign w:val="center"/>
          </w:tcPr>
          <w:p>
            <w:pPr>
              <w:spacing w:line="408" w:lineRule="auto"/>
              <w:jc w:val="center"/>
              <w:rPr>
                <w:rFonts w:ascii="方正仿宋_GBK" w:eastAsia="方正仿宋_GBK"/>
                <w:szCs w:val="21"/>
              </w:rPr>
            </w:pPr>
          </w:p>
        </w:tc>
        <w:tc>
          <w:tcPr>
            <w:tcW w:w="855" w:type="pct"/>
            <w:vAlign w:val="center"/>
          </w:tcPr>
          <w:p>
            <w:pPr>
              <w:spacing w:line="408" w:lineRule="auto"/>
              <w:jc w:val="center"/>
              <w:rPr>
                <w:rFonts w:ascii="方正仿宋_GBK" w:eastAsia="方正仿宋_GBK"/>
                <w:szCs w:val="21"/>
              </w:rPr>
            </w:pPr>
            <w:r>
              <w:rPr>
                <w:rFonts w:hint="eastAsia" w:ascii="方正仿宋_GBK" w:eastAsia="方正仿宋_GBK"/>
                <w:szCs w:val="21"/>
              </w:rPr>
              <w:t>联系电话</w:t>
            </w:r>
          </w:p>
        </w:tc>
        <w:tc>
          <w:tcPr>
            <w:tcW w:w="986" w:type="pct"/>
            <w:vAlign w:val="center"/>
          </w:tcPr>
          <w:p>
            <w:pPr>
              <w:spacing w:line="408" w:lineRule="auto"/>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项目档案管理执行的制度、标准</w:t>
            </w:r>
          </w:p>
        </w:tc>
        <w:tc>
          <w:tcPr>
            <w:tcW w:w="3209" w:type="pct"/>
            <w:gridSpan w:val="3"/>
            <w:vAlign w:val="center"/>
          </w:tcPr>
          <w:p>
            <w:pPr>
              <w:spacing w:line="408" w:lineRule="auto"/>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项目建档时间</w:t>
            </w:r>
          </w:p>
        </w:tc>
        <w:tc>
          <w:tcPr>
            <w:tcW w:w="1368" w:type="pct"/>
            <w:vAlign w:val="center"/>
          </w:tcPr>
          <w:p>
            <w:pPr>
              <w:spacing w:line="408" w:lineRule="auto"/>
              <w:jc w:val="center"/>
              <w:rPr>
                <w:rFonts w:ascii="方正仿宋_GBK" w:eastAsia="方正仿宋_GBK"/>
                <w:szCs w:val="21"/>
              </w:rPr>
            </w:pPr>
          </w:p>
        </w:tc>
        <w:tc>
          <w:tcPr>
            <w:tcW w:w="855" w:type="pct"/>
            <w:vAlign w:val="center"/>
          </w:tcPr>
          <w:p>
            <w:pPr>
              <w:spacing w:line="408" w:lineRule="auto"/>
              <w:jc w:val="center"/>
              <w:rPr>
                <w:rFonts w:ascii="方正仿宋_GBK" w:eastAsia="方正仿宋_GBK"/>
                <w:szCs w:val="21"/>
              </w:rPr>
            </w:pPr>
            <w:r>
              <w:rPr>
                <w:rFonts w:hint="eastAsia" w:ascii="方正仿宋_GBK" w:eastAsia="方正仿宋_GBK"/>
                <w:szCs w:val="21"/>
              </w:rPr>
              <w:t>专兼职档案人员数量</w:t>
            </w:r>
          </w:p>
        </w:tc>
        <w:tc>
          <w:tcPr>
            <w:tcW w:w="986" w:type="pct"/>
            <w:vAlign w:val="center"/>
          </w:tcPr>
          <w:p>
            <w:pPr>
              <w:spacing w:line="408" w:lineRule="auto"/>
              <w:jc w:val="center"/>
              <w:rPr>
                <w:rFonts w:ascii="方正仿宋_GBK"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91" w:type="pct"/>
            <w:vAlign w:val="center"/>
          </w:tcPr>
          <w:p>
            <w:pPr>
              <w:spacing w:line="408" w:lineRule="auto"/>
              <w:jc w:val="center"/>
              <w:rPr>
                <w:rFonts w:ascii="方正仿宋_GBK" w:eastAsia="方正仿宋_GBK"/>
                <w:szCs w:val="21"/>
              </w:rPr>
            </w:pPr>
            <w:r>
              <w:rPr>
                <w:rFonts w:hint="eastAsia" w:ascii="方正仿宋_GBK" w:eastAsia="方正仿宋_GBK"/>
                <w:szCs w:val="21"/>
              </w:rPr>
              <w:t>填表单位</w:t>
            </w:r>
          </w:p>
        </w:tc>
        <w:tc>
          <w:tcPr>
            <w:tcW w:w="3209" w:type="pct"/>
            <w:gridSpan w:val="3"/>
            <w:vAlign w:val="center"/>
          </w:tcPr>
          <w:p>
            <w:pPr>
              <w:spacing w:line="408" w:lineRule="auto"/>
              <w:jc w:val="center"/>
              <w:rPr>
                <w:rFonts w:ascii="方正仿宋_GBK" w:eastAsia="方正仿宋_GBK"/>
                <w:szCs w:val="21"/>
              </w:rPr>
            </w:pPr>
            <w:r>
              <w:rPr>
                <w:rFonts w:hint="eastAsia" w:ascii="方正仿宋_GBK" w:eastAsia="方正仿宋_GBK"/>
                <w:szCs w:val="21"/>
              </w:rPr>
              <w:t xml:space="preserve">                 （盖章）</w:t>
            </w:r>
          </w:p>
          <w:p>
            <w:pPr>
              <w:spacing w:line="408" w:lineRule="auto"/>
              <w:jc w:val="center"/>
              <w:rPr>
                <w:rFonts w:ascii="方正仿宋_GBK" w:eastAsia="方正仿宋_GBK"/>
                <w:szCs w:val="21"/>
              </w:rPr>
            </w:pPr>
            <w:r>
              <w:rPr>
                <w:rFonts w:hint="eastAsia" w:ascii="方正仿宋_GBK" w:eastAsia="方正仿宋_GBK"/>
                <w:szCs w:val="21"/>
              </w:rPr>
              <w:t xml:space="preserve">               年    月    日</w:t>
            </w:r>
          </w:p>
        </w:tc>
      </w:tr>
    </w:tbl>
    <w:p>
      <w:pPr>
        <w:pStyle w:val="95"/>
      </w:pPr>
      <w:r>
        <w:rPr>
          <w:rFonts w:hint="eastAsia"/>
        </w:rPr>
        <w:t>注：项目开工后6个月内填报。</w:t>
      </w:r>
    </w:p>
    <w:p>
      <w:pPr>
        <w:pStyle w:val="75"/>
      </w:pPr>
      <w:r>
        <w:rPr>
          <w:rFonts w:hint="eastAsia"/>
        </w:rPr>
        <w:t>表R</w:t>
      </w:r>
      <w:r>
        <w:t>.2</w:t>
      </w:r>
      <w:r>
        <w:rPr>
          <w:rFonts w:hint="eastAsia"/>
        </w:rPr>
        <w:t>公路工程项目文件收集归档信息统计表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9"/>
        <w:gridCol w:w="900"/>
        <w:gridCol w:w="901"/>
        <w:gridCol w:w="947"/>
        <w:gridCol w:w="947"/>
        <w:gridCol w:w="947"/>
        <w:gridCol w:w="69"/>
        <w:gridCol w:w="879"/>
        <w:gridCol w:w="947"/>
        <w:gridCol w:w="1148"/>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595" w:type="pct"/>
            <w:vAlign w:val="center"/>
          </w:tcPr>
          <w:p>
            <w:pPr>
              <w:spacing w:line="240" w:lineRule="auto"/>
              <w:jc w:val="center"/>
              <w:rPr>
                <w:rFonts w:hAnsi="宋体"/>
                <w:color w:val="000000"/>
                <w:sz w:val="18"/>
                <w:szCs w:val="18"/>
              </w:rPr>
            </w:pPr>
            <w:r>
              <w:rPr>
                <w:rFonts w:hAnsi="宋体"/>
                <w:color w:val="000000"/>
                <w:sz w:val="18"/>
                <w:szCs w:val="18"/>
              </w:rPr>
              <w:t>项目名称</w:t>
            </w:r>
          </w:p>
        </w:tc>
        <w:tc>
          <w:tcPr>
            <w:tcW w:w="941" w:type="pct"/>
            <w:gridSpan w:val="2"/>
            <w:vAlign w:val="center"/>
          </w:tcPr>
          <w:p>
            <w:pPr>
              <w:spacing w:line="240" w:lineRule="auto"/>
              <w:jc w:val="center"/>
              <w:rPr>
                <w:rFonts w:hAnsi="宋体"/>
                <w:color w:val="000000"/>
                <w:sz w:val="18"/>
                <w:szCs w:val="18"/>
              </w:rPr>
            </w:pPr>
          </w:p>
        </w:tc>
        <w:tc>
          <w:tcPr>
            <w:tcW w:w="1521" w:type="pct"/>
            <w:gridSpan w:val="4"/>
            <w:vAlign w:val="center"/>
          </w:tcPr>
          <w:p>
            <w:pPr>
              <w:spacing w:line="240" w:lineRule="auto"/>
              <w:jc w:val="center"/>
              <w:rPr>
                <w:rFonts w:hAnsi="宋体"/>
                <w:color w:val="000000"/>
                <w:sz w:val="18"/>
                <w:szCs w:val="18"/>
              </w:rPr>
            </w:pPr>
            <w:r>
              <w:rPr>
                <w:rFonts w:hAnsi="宋体"/>
                <w:color w:val="000000"/>
                <w:sz w:val="18"/>
                <w:szCs w:val="18"/>
              </w:rPr>
              <w:t>建设单位档案部门</w:t>
            </w:r>
          </w:p>
          <w:p>
            <w:pPr>
              <w:spacing w:line="240" w:lineRule="auto"/>
              <w:jc w:val="center"/>
              <w:rPr>
                <w:rFonts w:hAnsi="宋体"/>
                <w:color w:val="000000"/>
                <w:sz w:val="18"/>
                <w:szCs w:val="18"/>
              </w:rPr>
            </w:pPr>
            <w:r>
              <w:rPr>
                <w:rFonts w:hAnsi="宋体"/>
                <w:color w:val="000000"/>
                <w:sz w:val="18"/>
                <w:szCs w:val="18"/>
              </w:rPr>
              <w:t>负责人</w:t>
            </w:r>
          </w:p>
        </w:tc>
        <w:tc>
          <w:tcPr>
            <w:tcW w:w="1943" w:type="pct"/>
            <w:gridSpan w:val="4"/>
          </w:tcPr>
          <w:p>
            <w:pPr>
              <w:spacing w:line="240" w:lineRule="auto"/>
              <w:jc w:val="center"/>
              <w:rPr>
                <w:rFonts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595" w:type="pct"/>
            <w:vAlign w:val="center"/>
          </w:tcPr>
          <w:p>
            <w:pPr>
              <w:spacing w:line="240" w:lineRule="auto"/>
              <w:jc w:val="center"/>
              <w:rPr>
                <w:rFonts w:hAnsi="宋体"/>
                <w:sz w:val="18"/>
                <w:szCs w:val="18"/>
              </w:rPr>
            </w:pPr>
            <w:r>
              <w:rPr>
                <w:rFonts w:hAnsi="宋体"/>
                <w:sz w:val="18"/>
                <w:szCs w:val="18"/>
              </w:rPr>
              <w:t>联系地址</w:t>
            </w:r>
          </w:p>
        </w:tc>
        <w:tc>
          <w:tcPr>
            <w:tcW w:w="941" w:type="pct"/>
            <w:gridSpan w:val="2"/>
            <w:vAlign w:val="center"/>
          </w:tcPr>
          <w:p>
            <w:pPr>
              <w:spacing w:line="240" w:lineRule="auto"/>
              <w:jc w:val="center"/>
              <w:rPr>
                <w:rFonts w:hAnsi="宋体"/>
                <w:sz w:val="18"/>
                <w:szCs w:val="18"/>
              </w:rPr>
            </w:pPr>
          </w:p>
        </w:tc>
        <w:tc>
          <w:tcPr>
            <w:tcW w:w="1521" w:type="pct"/>
            <w:gridSpan w:val="4"/>
            <w:vAlign w:val="center"/>
          </w:tcPr>
          <w:p>
            <w:pPr>
              <w:spacing w:line="240" w:lineRule="auto"/>
              <w:jc w:val="center"/>
              <w:rPr>
                <w:rFonts w:hAnsi="宋体"/>
                <w:sz w:val="18"/>
                <w:szCs w:val="18"/>
              </w:rPr>
            </w:pPr>
            <w:r>
              <w:rPr>
                <w:rFonts w:hAnsi="宋体"/>
                <w:sz w:val="18"/>
                <w:szCs w:val="18"/>
              </w:rPr>
              <w:t>联系电话</w:t>
            </w:r>
          </w:p>
        </w:tc>
        <w:tc>
          <w:tcPr>
            <w:tcW w:w="1943" w:type="pct"/>
            <w:gridSpan w:val="4"/>
          </w:tcPr>
          <w:p>
            <w:pPr>
              <w:spacing w:line="240" w:lineRule="auto"/>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95" w:type="pct"/>
            <w:vMerge w:val="restart"/>
            <w:vAlign w:val="center"/>
          </w:tcPr>
          <w:p>
            <w:pPr>
              <w:spacing w:line="240" w:lineRule="auto"/>
              <w:jc w:val="center"/>
              <w:rPr>
                <w:rFonts w:hAnsi="宋体"/>
                <w:sz w:val="18"/>
                <w:szCs w:val="18"/>
              </w:rPr>
            </w:pPr>
            <w:r>
              <w:rPr>
                <w:rFonts w:hAnsi="宋体"/>
                <w:sz w:val="18"/>
                <w:szCs w:val="18"/>
              </w:rPr>
              <w:t>归档单位</w:t>
            </w:r>
          </w:p>
        </w:tc>
        <w:tc>
          <w:tcPr>
            <w:tcW w:w="470" w:type="pct"/>
            <w:vMerge w:val="restart"/>
            <w:vAlign w:val="center"/>
          </w:tcPr>
          <w:p>
            <w:pPr>
              <w:spacing w:line="240" w:lineRule="auto"/>
              <w:jc w:val="center"/>
              <w:rPr>
                <w:rFonts w:hAnsi="宋体"/>
                <w:sz w:val="18"/>
                <w:szCs w:val="18"/>
              </w:rPr>
            </w:pPr>
            <w:r>
              <w:rPr>
                <w:rFonts w:hint="eastAsia" w:hAnsi="宋体"/>
                <w:sz w:val="18"/>
                <w:szCs w:val="18"/>
              </w:rPr>
              <w:t>合同段</w:t>
            </w:r>
          </w:p>
        </w:tc>
        <w:tc>
          <w:tcPr>
            <w:tcW w:w="471" w:type="pct"/>
            <w:vMerge w:val="restart"/>
            <w:vAlign w:val="center"/>
          </w:tcPr>
          <w:p>
            <w:pPr>
              <w:spacing w:line="240" w:lineRule="auto"/>
              <w:jc w:val="center"/>
              <w:rPr>
                <w:rFonts w:hAnsi="宋体"/>
                <w:sz w:val="18"/>
                <w:szCs w:val="18"/>
              </w:rPr>
            </w:pPr>
            <w:r>
              <w:rPr>
                <w:rFonts w:hint="eastAsia" w:hAnsi="宋体"/>
                <w:sz w:val="18"/>
                <w:szCs w:val="18"/>
              </w:rPr>
              <w:t>阶段检查</w:t>
            </w:r>
            <w:r>
              <w:rPr>
                <w:rFonts w:hAnsi="宋体"/>
                <w:sz w:val="18"/>
                <w:szCs w:val="18"/>
              </w:rPr>
              <w:t>时间</w:t>
            </w:r>
          </w:p>
        </w:tc>
        <w:tc>
          <w:tcPr>
            <w:tcW w:w="3464" w:type="pct"/>
            <w:gridSpan w:val="8"/>
            <w:vAlign w:val="center"/>
          </w:tcPr>
          <w:p>
            <w:pPr>
              <w:spacing w:line="240" w:lineRule="auto"/>
              <w:jc w:val="center"/>
              <w:rPr>
                <w:rFonts w:hAnsi="宋体"/>
                <w:sz w:val="18"/>
                <w:szCs w:val="18"/>
              </w:rPr>
            </w:pPr>
            <w:r>
              <w:rPr>
                <w:rFonts w:hint="eastAsia" w:hAnsi="宋体"/>
                <w:sz w:val="18"/>
                <w:szCs w:val="18"/>
              </w:rPr>
              <w:t>工程完成情况、文件收集归档情况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pct"/>
            <w:vMerge w:val="continue"/>
            <w:vAlign w:val="center"/>
          </w:tcPr>
          <w:p>
            <w:pPr>
              <w:spacing w:line="240" w:lineRule="auto"/>
              <w:jc w:val="center"/>
              <w:rPr>
                <w:rFonts w:hAnsi="宋体"/>
                <w:sz w:val="18"/>
                <w:szCs w:val="18"/>
              </w:rPr>
            </w:pPr>
          </w:p>
        </w:tc>
        <w:tc>
          <w:tcPr>
            <w:tcW w:w="470" w:type="pct"/>
            <w:vMerge w:val="continue"/>
            <w:vAlign w:val="center"/>
          </w:tcPr>
          <w:p>
            <w:pPr>
              <w:spacing w:line="240" w:lineRule="auto"/>
              <w:jc w:val="center"/>
              <w:rPr>
                <w:rFonts w:hAnsi="宋体"/>
                <w:sz w:val="18"/>
                <w:szCs w:val="18"/>
              </w:rPr>
            </w:pPr>
          </w:p>
        </w:tc>
        <w:tc>
          <w:tcPr>
            <w:tcW w:w="471" w:type="pct"/>
            <w:vMerge w:val="continue"/>
            <w:vAlign w:val="center"/>
          </w:tcPr>
          <w:p>
            <w:pPr>
              <w:spacing w:line="240" w:lineRule="auto"/>
              <w:jc w:val="center"/>
              <w:rPr>
                <w:rFonts w:hAnsi="宋体"/>
                <w:sz w:val="18"/>
                <w:szCs w:val="18"/>
              </w:rPr>
            </w:pPr>
          </w:p>
        </w:tc>
        <w:tc>
          <w:tcPr>
            <w:tcW w:w="495" w:type="pct"/>
            <w:vAlign w:val="center"/>
          </w:tcPr>
          <w:p>
            <w:pPr>
              <w:spacing w:line="240" w:lineRule="auto"/>
              <w:jc w:val="center"/>
              <w:rPr>
                <w:rFonts w:hAnsi="宋体"/>
                <w:sz w:val="18"/>
                <w:szCs w:val="18"/>
              </w:rPr>
            </w:pPr>
            <w:r>
              <w:rPr>
                <w:rFonts w:hint="eastAsia" w:hAnsi="宋体"/>
                <w:sz w:val="18"/>
                <w:szCs w:val="18"/>
              </w:rPr>
              <w:t>分项分部单位工程数量</w:t>
            </w:r>
          </w:p>
        </w:tc>
        <w:tc>
          <w:tcPr>
            <w:tcW w:w="495" w:type="pct"/>
            <w:vAlign w:val="center"/>
          </w:tcPr>
          <w:p>
            <w:pPr>
              <w:spacing w:line="240" w:lineRule="auto"/>
              <w:jc w:val="center"/>
              <w:rPr>
                <w:rFonts w:hAnsi="宋体"/>
                <w:sz w:val="18"/>
                <w:szCs w:val="18"/>
              </w:rPr>
            </w:pPr>
            <w:r>
              <w:rPr>
                <w:rFonts w:hint="eastAsia" w:hAnsi="宋体"/>
                <w:sz w:val="18"/>
                <w:szCs w:val="18"/>
              </w:rPr>
              <w:t>已完分项工程数量</w:t>
            </w:r>
          </w:p>
        </w:tc>
        <w:tc>
          <w:tcPr>
            <w:tcW w:w="495" w:type="pct"/>
            <w:vAlign w:val="center"/>
          </w:tcPr>
          <w:p>
            <w:pPr>
              <w:spacing w:line="240" w:lineRule="auto"/>
              <w:jc w:val="center"/>
              <w:rPr>
                <w:rFonts w:hAnsi="宋体"/>
                <w:sz w:val="18"/>
                <w:szCs w:val="18"/>
              </w:rPr>
            </w:pPr>
            <w:r>
              <w:rPr>
                <w:rFonts w:hint="eastAsia" w:hAnsi="宋体"/>
                <w:sz w:val="18"/>
                <w:szCs w:val="18"/>
              </w:rPr>
              <w:t>已完分部工程数量</w:t>
            </w:r>
          </w:p>
        </w:tc>
        <w:tc>
          <w:tcPr>
            <w:tcW w:w="495" w:type="pct"/>
            <w:gridSpan w:val="2"/>
            <w:vAlign w:val="center"/>
          </w:tcPr>
          <w:p>
            <w:pPr>
              <w:spacing w:line="240" w:lineRule="auto"/>
              <w:jc w:val="center"/>
              <w:rPr>
                <w:rFonts w:hAnsi="宋体"/>
                <w:sz w:val="18"/>
                <w:szCs w:val="18"/>
              </w:rPr>
            </w:pPr>
            <w:r>
              <w:rPr>
                <w:rFonts w:hint="eastAsia" w:hAnsi="宋体"/>
                <w:sz w:val="18"/>
                <w:szCs w:val="18"/>
              </w:rPr>
              <w:t>已完单位工程数量</w:t>
            </w:r>
          </w:p>
        </w:tc>
        <w:tc>
          <w:tcPr>
            <w:tcW w:w="495" w:type="pct"/>
            <w:vAlign w:val="center"/>
          </w:tcPr>
          <w:p>
            <w:pPr>
              <w:spacing w:line="240" w:lineRule="auto"/>
              <w:jc w:val="center"/>
              <w:rPr>
                <w:rFonts w:hAnsi="宋体"/>
                <w:sz w:val="18"/>
                <w:szCs w:val="18"/>
              </w:rPr>
            </w:pPr>
            <w:r>
              <w:rPr>
                <w:rFonts w:hint="eastAsia" w:hAnsi="宋体"/>
                <w:sz w:val="18"/>
                <w:szCs w:val="18"/>
              </w:rPr>
              <w:t>已组卷数量</w:t>
            </w:r>
          </w:p>
          <w:p>
            <w:pPr>
              <w:spacing w:line="240" w:lineRule="auto"/>
              <w:jc w:val="center"/>
              <w:rPr>
                <w:rFonts w:hAnsi="宋体"/>
                <w:sz w:val="18"/>
                <w:szCs w:val="18"/>
              </w:rPr>
            </w:pPr>
            <w:r>
              <w:rPr>
                <w:rFonts w:hAnsi="宋体"/>
                <w:sz w:val="18"/>
                <w:szCs w:val="18"/>
              </w:rPr>
              <w:t>（卷）</w:t>
            </w:r>
          </w:p>
        </w:tc>
        <w:tc>
          <w:tcPr>
            <w:tcW w:w="600" w:type="pct"/>
          </w:tcPr>
          <w:p>
            <w:pPr>
              <w:spacing w:line="240" w:lineRule="auto"/>
              <w:jc w:val="center"/>
              <w:rPr>
                <w:rFonts w:hAnsi="宋体"/>
                <w:sz w:val="18"/>
                <w:szCs w:val="18"/>
              </w:rPr>
            </w:pPr>
            <w:r>
              <w:rPr>
                <w:rFonts w:hAnsi="宋体"/>
                <w:sz w:val="18"/>
                <w:szCs w:val="18"/>
              </w:rPr>
              <w:t>其他（综合、管理等）文件数量（件）</w:t>
            </w:r>
          </w:p>
        </w:tc>
        <w:tc>
          <w:tcPr>
            <w:tcW w:w="389" w:type="pct"/>
            <w:vAlign w:val="center"/>
          </w:tcPr>
          <w:p>
            <w:pPr>
              <w:spacing w:line="240" w:lineRule="auto"/>
              <w:jc w:val="center"/>
              <w:rPr>
                <w:rFonts w:hAnsi="宋体"/>
                <w:sz w:val="18"/>
                <w:szCs w:val="18"/>
              </w:rPr>
            </w:pPr>
            <w:r>
              <w:rPr>
                <w:rFonts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5" w:type="pct"/>
            <w:vAlign w:val="center"/>
          </w:tcPr>
          <w:p>
            <w:pPr>
              <w:spacing w:line="720" w:lineRule="auto"/>
              <w:jc w:val="center"/>
              <w:rPr>
                <w:rFonts w:hAnsi="宋体"/>
                <w:sz w:val="18"/>
                <w:szCs w:val="18"/>
              </w:rPr>
            </w:pPr>
          </w:p>
        </w:tc>
        <w:tc>
          <w:tcPr>
            <w:tcW w:w="470" w:type="pct"/>
            <w:vAlign w:val="center"/>
          </w:tcPr>
          <w:p>
            <w:pPr>
              <w:spacing w:line="720" w:lineRule="auto"/>
              <w:jc w:val="center"/>
              <w:rPr>
                <w:rFonts w:hAnsi="宋体"/>
                <w:sz w:val="18"/>
                <w:szCs w:val="18"/>
              </w:rPr>
            </w:pPr>
          </w:p>
        </w:tc>
        <w:tc>
          <w:tcPr>
            <w:tcW w:w="471"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gridSpan w:val="2"/>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600" w:type="pct"/>
          </w:tcPr>
          <w:p>
            <w:pPr>
              <w:spacing w:line="720" w:lineRule="auto"/>
              <w:jc w:val="center"/>
              <w:rPr>
                <w:rFonts w:hAnsi="宋体"/>
                <w:sz w:val="18"/>
                <w:szCs w:val="18"/>
              </w:rPr>
            </w:pPr>
          </w:p>
        </w:tc>
        <w:tc>
          <w:tcPr>
            <w:tcW w:w="389" w:type="pct"/>
            <w:vAlign w:val="center"/>
          </w:tcPr>
          <w:p>
            <w:pPr>
              <w:spacing w:line="720" w:lineRule="auto"/>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5" w:type="pct"/>
            <w:vAlign w:val="center"/>
          </w:tcPr>
          <w:p>
            <w:pPr>
              <w:spacing w:line="720" w:lineRule="auto"/>
              <w:jc w:val="center"/>
              <w:rPr>
                <w:rFonts w:hAnsi="宋体"/>
                <w:sz w:val="18"/>
                <w:szCs w:val="18"/>
              </w:rPr>
            </w:pPr>
          </w:p>
        </w:tc>
        <w:tc>
          <w:tcPr>
            <w:tcW w:w="470" w:type="pct"/>
            <w:vAlign w:val="center"/>
          </w:tcPr>
          <w:p>
            <w:pPr>
              <w:spacing w:line="720" w:lineRule="auto"/>
              <w:jc w:val="center"/>
              <w:rPr>
                <w:rFonts w:hAnsi="宋体"/>
                <w:sz w:val="18"/>
                <w:szCs w:val="18"/>
              </w:rPr>
            </w:pPr>
          </w:p>
        </w:tc>
        <w:tc>
          <w:tcPr>
            <w:tcW w:w="471"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gridSpan w:val="2"/>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600" w:type="pct"/>
          </w:tcPr>
          <w:p>
            <w:pPr>
              <w:spacing w:line="720" w:lineRule="auto"/>
              <w:jc w:val="center"/>
              <w:rPr>
                <w:rFonts w:hAnsi="宋体"/>
                <w:sz w:val="18"/>
                <w:szCs w:val="18"/>
              </w:rPr>
            </w:pPr>
          </w:p>
        </w:tc>
        <w:tc>
          <w:tcPr>
            <w:tcW w:w="389" w:type="pct"/>
            <w:vAlign w:val="center"/>
          </w:tcPr>
          <w:p>
            <w:pPr>
              <w:spacing w:line="720" w:lineRule="auto"/>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5" w:type="pct"/>
            <w:vAlign w:val="center"/>
          </w:tcPr>
          <w:p>
            <w:pPr>
              <w:spacing w:line="720" w:lineRule="auto"/>
              <w:jc w:val="center"/>
              <w:rPr>
                <w:rFonts w:hAnsi="宋体"/>
                <w:sz w:val="18"/>
                <w:szCs w:val="18"/>
              </w:rPr>
            </w:pPr>
          </w:p>
        </w:tc>
        <w:tc>
          <w:tcPr>
            <w:tcW w:w="470" w:type="pct"/>
            <w:vAlign w:val="center"/>
          </w:tcPr>
          <w:p>
            <w:pPr>
              <w:spacing w:line="720" w:lineRule="auto"/>
              <w:jc w:val="center"/>
              <w:rPr>
                <w:rFonts w:hAnsi="宋体"/>
                <w:sz w:val="18"/>
                <w:szCs w:val="18"/>
              </w:rPr>
            </w:pPr>
          </w:p>
        </w:tc>
        <w:tc>
          <w:tcPr>
            <w:tcW w:w="471"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gridSpan w:val="2"/>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600" w:type="pct"/>
          </w:tcPr>
          <w:p>
            <w:pPr>
              <w:spacing w:line="720" w:lineRule="auto"/>
              <w:jc w:val="center"/>
              <w:rPr>
                <w:rFonts w:hAnsi="宋体"/>
                <w:sz w:val="18"/>
                <w:szCs w:val="18"/>
              </w:rPr>
            </w:pPr>
          </w:p>
        </w:tc>
        <w:tc>
          <w:tcPr>
            <w:tcW w:w="389" w:type="pct"/>
            <w:vAlign w:val="center"/>
          </w:tcPr>
          <w:p>
            <w:pPr>
              <w:spacing w:line="720" w:lineRule="auto"/>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5" w:type="pct"/>
            <w:vAlign w:val="center"/>
          </w:tcPr>
          <w:p>
            <w:pPr>
              <w:spacing w:line="720" w:lineRule="auto"/>
              <w:jc w:val="center"/>
              <w:rPr>
                <w:rFonts w:hAnsi="宋体"/>
                <w:sz w:val="18"/>
                <w:szCs w:val="18"/>
              </w:rPr>
            </w:pPr>
          </w:p>
        </w:tc>
        <w:tc>
          <w:tcPr>
            <w:tcW w:w="470" w:type="pct"/>
            <w:vAlign w:val="center"/>
          </w:tcPr>
          <w:p>
            <w:pPr>
              <w:spacing w:line="720" w:lineRule="auto"/>
              <w:jc w:val="center"/>
              <w:rPr>
                <w:rFonts w:hAnsi="宋体"/>
                <w:sz w:val="18"/>
                <w:szCs w:val="18"/>
              </w:rPr>
            </w:pPr>
          </w:p>
        </w:tc>
        <w:tc>
          <w:tcPr>
            <w:tcW w:w="471"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gridSpan w:val="2"/>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600" w:type="pct"/>
          </w:tcPr>
          <w:p>
            <w:pPr>
              <w:spacing w:line="720" w:lineRule="auto"/>
              <w:jc w:val="center"/>
              <w:rPr>
                <w:rFonts w:hAnsi="宋体"/>
                <w:sz w:val="18"/>
                <w:szCs w:val="18"/>
              </w:rPr>
            </w:pPr>
          </w:p>
        </w:tc>
        <w:tc>
          <w:tcPr>
            <w:tcW w:w="389" w:type="pct"/>
            <w:vAlign w:val="center"/>
          </w:tcPr>
          <w:p>
            <w:pPr>
              <w:spacing w:line="720" w:lineRule="auto"/>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5" w:type="pct"/>
            <w:vAlign w:val="center"/>
          </w:tcPr>
          <w:p>
            <w:pPr>
              <w:spacing w:line="720" w:lineRule="auto"/>
              <w:jc w:val="center"/>
              <w:rPr>
                <w:rFonts w:hAnsi="宋体"/>
                <w:sz w:val="18"/>
                <w:szCs w:val="18"/>
              </w:rPr>
            </w:pPr>
          </w:p>
        </w:tc>
        <w:tc>
          <w:tcPr>
            <w:tcW w:w="470" w:type="pct"/>
            <w:vAlign w:val="center"/>
          </w:tcPr>
          <w:p>
            <w:pPr>
              <w:spacing w:line="720" w:lineRule="auto"/>
              <w:jc w:val="center"/>
              <w:rPr>
                <w:rFonts w:hAnsi="宋体"/>
                <w:sz w:val="18"/>
                <w:szCs w:val="18"/>
              </w:rPr>
            </w:pPr>
          </w:p>
        </w:tc>
        <w:tc>
          <w:tcPr>
            <w:tcW w:w="471"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gridSpan w:val="2"/>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600" w:type="pct"/>
          </w:tcPr>
          <w:p>
            <w:pPr>
              <w:spacing w:line="720" w:lineRule="auto"/>
              <w:jc w:val="center"/>
              <w:rPr>
                <w:rFonts w:hAnsi="宋体"/>
                <w:sz w:val="18"/>
                <w:szCs w:val="18"/>
              </w:rPr>
            </w:pPr>
          </w:p>
        </w:tc>
        <w:tc>
          <w:tcPr>
            <w:tcW w:w="389" w:type="pct"/>
            <w:vAlign w:val="center"/>
          </w:tcPr>
          <w:p>
            <w:pPr>
              <w:spacing w:line="720" w:lineRule="auto"/>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95" w:type="pct"/>
            <w:vAlign w:val="center"/>
          </w:tcPr>
          <w:p>
            <w:pPr>
              <w:spacing w:line="720" w:lineRule="auto"/>
              <w:jc w:val="center"/>
              <w:rPr>
                <w:rFonts w:hAnsi="宋体"/>
                <w:sz w:val="18"/>
                <w:szCs w:val="18"/>
              </w:rPr>
            </w:pPr>
          </w:p>
        </w:tc>
        <w:tc>
          <w:tcPr>
            <w:tcW w:w="470" w:type="pct"/>
            <w:vAlign w:val="center"/>
          </w:tcPr>
          <w:p>
            <w:pPr>
              <w:spacing w:line="720" w:lineRule="auto"/>
              <w:jc w:val="center"/>
              <w:rPr>
                <w:rFonts w:hAnsi="宋体"/>
                <w:sz w:val="18"/>
                <w:szCs w:val="18"/>
              </w:rPr>
            </w:pPr>
          </w:p>
        </w:tc>
        <w:tc>
          <w:tcPr>
            <w:tcW w:w="471"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495" w:type="pct"/>
            <w:gridSpan w:val="2"/>
            <w:vAlign w:val="center"/>
          </w:tcPr>
          <w:p>
            <w:pPr>
              <w:spacing w:line="720" w:lineRule="auto"/>
              <w:jc w:val="center"/>
              <w:rPr>
                <w:rFonts w:hAnsi="宋体"/>
                <w:sz w:val="18"/>
                <w:szCs w:val="18"/>
              </w:rPr>
            </w:pPr>
          </w:p>
        </w:tc>
        <w:tc>
          <w:tcPr>
            <w:tcW w:w="495" w:type="pct"/>
            <w:vAlign w:val="center"/>
          </w:tcPr>
          <w:p>
            <w:pPr>
              <w:spacing w:line="720" w:lineRule="auto"/>
              <w:jc w:val="center"/>
              <w:rPr>
                <w:rFonts w:hAnsi="宋体"/>
                <w:sz w:val="18"/>
                <w:szCs w:val="18"/>
              </w:rPr>
            </w:pPr>
          </w:p>
        </w:tc>
        <w:tc>
          <w:tcPr>
            <w:tcW w:w="600" w:type="pct"/>
          </w:tcPr>
          <w:p>
            <w:pPr>
              <w:spacing w:line="720" w:lineRule="auto"/>
              <w:jc w:val="center"/>
              <w:rPr>
                <w:rFonts w:hAnsi="宋体"/>
                <w:sz w:val="18"/>
                <w:szCs w:val="18"/>
              </w:rPr>
            </w:pPr>
          </w:p>
        </w:tc>
        <w:tc>
          <w:tcPr>
            <w:tcW w:w="389" w:type="pct"/>
            <w:vAlign w:val="center"/>
          </w:tcPr>
          <w:p>
            <w:pPr>
              <w:spacing w:line="720" w:lineRule="auto"/>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trPr>
        <w:tc>
          <w:tcPr>
            <w:tcW w:w="595" w:type="pct"/>
            <w:vAlign w:val="center"/>
          </w:tcPr>
          <w:p>
            <w:pPr>
              <w:spacing w:line="240" w:lineRule="auto"/>
              <w:jc w:val="center"/>
              <w:rPr>
                <w:rFonts w:hAnsi="宋体"/>
                <w:sz w:val="18"/>
                <w:szCs w:val="18"/>
              </w:rPr>
            </w:pPr>
            <w:r>
              <w:rPr>
                <w:rFonts w:hAnsi="宋体"/>
                <w:sz w:val="18"/>
                <w:szCs w:val="18"/>
              </w:rPr>
              <w:t>填表单位</w:t>
            </w:r>
          </w:p>
        </w:tc>
        <w:tc>
          <w:tcPr>
            <w:tcW w:w="4405" w:type="pct"/>
            <w:gridSpan w:val="10"/>
          </w:tcPr>
          <w:p>
            <w:pPr>
              <w:spacing w:line="240" w:lineRule="auto"/>
              <w:jc w:val="right"/>
              <w:rPr>
                <w:rFonts w:hAnsi="宋体"/>
                <w:sz w:val="18"/>
                <w:szCs w:val="18"/>
              </w:rPr>
            </w:pPr>
          </w:p>
          <w:p>
            <w:pPr>
              <w:spacing w:line="240" w:lineRule="auto"/>
              <w:jc w:val="right"/>
              <w:rPr>
                <w:rFonts w:hAnsi="宋体"/>
                <w:sz w:val="18"/>
                <w:szCs w:val="18"/>
              </w:rPr>
            </w:pPr>
          </w:p>
          <w:p>
            <w:pPr>
              <w:spacing w:line="240" w:lineRule="auto"/>
              <w:jc w:val="right"/>
              <w:rPr>
                <w:rFonts w:hAnsi="宋体"/>
                <w:sz w:val="18"/>
                <w:szCs w:val="18"/>
              </w:rPr>
            </w:pPr>
          </w:p>
          <w:p>
            <w:pPr>
              <w:spacing w:line="240" w:lineRule="auto"/>
              <w:jc w:val="right"/>
              <w:rPr>
                <w:rFonts w:hAnsi="宋体"/>
                <w:sz w:val="18"/>
                <w:szCs w:val="18"/>
              </w:rPr>
            </w:pPr>
          </w:p>
          <w:p>
            <w:pPr>
              <w:wordWrap w:val="0"/>
              <w:spacing w:line="240" w:lineRule="auto"/>
              <w:jc w:val="right"/>
              <w:rPr>
                <w:rFonts w:hAnsi="宋体"/>
                <w:sz w:val="18"/>
                <w:szCs w:val="18"/>
              </w:rPr>
            </w:pPr>
            <w:r>
              <w:rPr>
                <w:rFonts w:hAnsi="宋体"/>
                <w:sz w:val="18"/>
                <w:szCs w:val="18"/>
              </w:rPr>
              <w:t xml:space="preserve">                   （盖章）</w:t>
            </w:r>
            <w:r>
              <w:rPr>
                <w:rFonts w:hint="eastAsia" w:hAnsi="宋体"/>
                <w:sz w:val="18"/>
                <w:szCs w:val="18"/>
              </w:rPr>
              <w:t xml:space="preserve"> </w:t>
            </w:r>
            <w:r>
              <w:rPr>
                <w:rFonts w:hAnsi="宋体"/>
                <w:sz w:val="18"/>
                <w:szCs w:val="18"/>
              </w:rPr>
              <w:t xml:space="preserve">   </w:t>
            </w:r>
          </w:p>
          <w:p>
            <w:pPr>
              <w:spacing w:line="240" w:lineRule="auto"/>
              <w:jc w:val="right"/>
              <w:rPr>
                <w:rFonts w:hAnsi="宋体"/>
                <w:sz w:val="18"/>
                <w:szCs w:val="18"/>
              </w:rPr>
            </w:pPr>
            <w:r>
              <w:rPr>
                <w:rFonts w:hAnsi="宋体"/>
                <w:sz w:val="18"/>
                <w:szCs w:val="18"/>
              </w:rPr>
              <w:t xml:space="preserve">                  年     月    日</w:t>
            </w:r>
          </w:p>
          <w:p>
            <w:pPr>
              <w:spacing w:line="240" w:lineRule="auto"/>
              <w:jc w:val="right"/>
              <w:rPr>
                <w:rFonts w:hAnsi="宋体"/>
                <w:sz w:val="18"/>
                <w:szCs w:val="18"/>
              </w:rPr>
            </w:pPr>
          </w:p>
        </w:tc>
      </w:tr>
    </w:tbl>
    <w:p>
      <w:pPr>
        <w:pStyle w:val="95"/>
        <w:rPr>
          <w:b/>
        </w:rPr>
      </w:pPr>
      <w:r>
        <w:rPr>
          <w:rFonts w:hint="eastAsia"/>
        </w:rPr>
        <w:t>注：阶段性检查时填报。</w:t>
      </w:r>
      <w:r>
        <w:rPr>
          <w:b/>
        </w:rPr>
        <w:br w:type="page"/>
      </w:r>
    </w:p>
    <w:p>
      <w:pPr>
        <w:pStyle w:val="75"/>
      </w:pPr>
      <w:r>
        <w:rPr>
          <w:rFonts w:hint="eastAsia"/>
        </w:rPr>
        <w:t>表</w:t>
      </w:r>
      <w:r>
        <w:t xml:space="preserve">R.3 </w:t>
      </w:r>
      <w:r>
        <w:rPr>
          <w:rFonts w:hint="eastAsia"/>
        </w:rPr>
        <w:t>公路工程项目项目档案验收申请表</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6"/>
        <w:gridCol w:w="3598"/>
        <w:gridCol w:w="1307"/>
        <w:gridCol w:w="3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66" w:type="pct"/>
            <w:vAlign w:val="center"/>
          </w:tcPr>
          <w:p>
            <w:pPr>
              <w:spacing w:line="240" w:lineRule="auto"/>
              <w:jc w:val="distribute"/>
              <w:rPr>
                <w:rFonts w:ascii="方正仿宋_GBK" w:eastAsia="方正仿宋_GBK"/>
              </w:rPr>
            </w:pPr>
            <w:r>
              <w:rPr>
                <w:rFonts w:hint="eastAsia" w:ascii="方正仿宋_GBK" w:eastAsia="方正仿宋_GBK"/>
              </w:rPr>
              <w:t>项目名称</w:t>
            </w:r>
          </w:p>
        </w:tc>
        <w:tc>
          <w:tcPr>
            <w:tcW w:w="4234" w:type="pct"/>
            <w:gridSpan w:val="3"/>
            <w:vAlign w:val="center"/>
          </w:tcPr>
          <w:p>
            <w:pPr>
              <w:spacing w:line="240" w:lineRule="auto"/>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66" w:type="pct"/>
            <w:vAlign w:val="center"/>
          </w:tcPr>
          <w:p>
            <w:pPr>
              <w:spacing w:line="240" w:lineRule="auto"/>
              <w:jc w:val="distribute"/>
              <w:rPr>
                <w:rFonts w:ascii="方正仿宋_GBK" w:eastAsia="方正仿宋_GBK"/>
              </w:rPr>
            </w:pPr>
            <w:r>
              <w:rPr>
                <w:rFonts w:hint="eastAsia" w:ascii="方正仿宋_GBK" w:eastAsia="方正仿宋_GBK"/>
              </w:rPr>
              <w:t>审批（核准）</w:t>
            </w:r>
          </w:p>
          <w:p>
            <w:pPr>
              <w:spacing w:line="240" w:lineRule="auto"/>
              <w:jc w:val="distribute"/>
              <w:rPr>
                <w:rFonts w:ascii="方正仿宋_GBK" w:eastAsia="方正仿宋_GBK"/>
              </w:rPr>
            </w:pPr>
            <w:r>
              <w:rPr>
                <w:rFonts w:hint="eastAsia" w:ascii="方正仿宋_GBK" w:eastAsia="方正仿宋_GBK"/>
              </w:rPr>
              <w:t>机关</w:t>
            </w:r>
          </w:p>
        </w:tc>
        <w:tc>
          <w:tcPr>
            <w:tcW w:w="1880" w:type="pct"/>
            <w:vAlign w:val="center"/>
          </w:tcPr>
          <w:p>
            <w:pPr>
              <w:spacing w:line="240" w:lineRule="auto"/>
              <w:rPr>
                <w:rFonts w:ascii="方正仿宋_GBK" w:eastAsia="方正仿宋_GBK"/>
              </w:rPr>
            </w:pPr>
          </w:p>
        </w:tc>
        <w:tc>
          <w:tcPr>
            <w:tcW w:w="683" w:type="pct"/>
            <w:vAlign w:val="center"/>
          </w:tcPr>
          <w:p>
            <w:pPr>
              <w:spacing w:line="240" w:lineRule="auto"/>
              <w:jc w:val="distribute"/>
              <w:rPr>
                <w:rFonts w:ascii="方正仿宋_GBK" w:eastAsia="方正仿宋_GBK"/>
              </w:rPr>
            </w:pPr>
            <w:r>
              <w:rPr>
                <w:rFonts w:hint="eastAsia" w:ascii="方正仿宋_GBK" w:eastAsia="方正仿宋_GBK"/>
              </w:rPr>
              <w:t>立项日期</w:t>
            </w:r>
          </w:p>
        </w:tc>
        <w:tc>
          <w:tcPr>
            <w:tcW w:w="1671" w:type="pct"/>
            <w:vAlign w:val="center"/>
          </w:tcPr>
          <w:p>
            <w:pPr>
              <w:spacing w:line="240" w:lineRule="auto"/>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66" w:type="pct"/>
            <w:vAlign w:val="center"/>
          </w:tcPr>
          <w:p>
            <w:pPr>
              <w:spacing w:line="240" w:lineRule="auto"/>
              <w:jc w:val="distribute"/>
              <w:rPr>
                <w:rFonts w:ascii="方正仿宋_GBK" w:eastAsia="方正仿宋_GBK"/>
              </w:rPr>
            </w:pPr>
            <w:r>
              <w:rPr>
                <w:rFonts w:hint="eastAsia" w:ascii="方正仿宋_GBK" w:eastAsia="方正仿宋_GBK"/>
              </w:rPr>
              <w:t>投资规模</w:t>
            </w:r>
          </w:p>
        </w:tc>
        <w:tc>
          <w:tcPr>
            <w:tcW w:w="1880" w:type="pct"/>
            <w:vAlign w:val="center"/>
          </w:tcPr>
          <w:p>
            <w:pPr>
              <w:spacing w:line="240" w:lineRule="auto"/>
              <w:rPr>
                <w:rFonts w:ascii="方正仿宋_GBK" w:eastAsia="方正仿宋_GBK"/>
              </w:rPr>
            </w:pPr>
          </w:p>
        </w:tc>
        <w:tc>
          <w:tcPr>
            <w:tcW w:w="683" w:type="pct"/>
            <w:vAlign w:val="center"/>
          </w:tcPr>
          <w:p>
            <w:pPr>
              <w:spacing w:line="240" w:lineRule="auto"/>
              <w:jc w:val="distribute"/>
              <w:rPr>
                <w:rFonts w:ascii="方正仿宋_GBK" w:eastAsia="方正仿宋_GBK"/>
              </w:rPr>
            </w:pPr>
            <w:r>
              <w:rPr>
                <w:rFonts w:hint="eastAsia" w:ascii="方正仿宋_GBK" w:eastAsia="方正仿宋_GBK"/>
              </w:rPr>
              <w:t>建设时间</w:t>
            </w:r>
          </w:p>
        </w:tc>
        <w:tc>
          <w:tcPr>
            <w:tcW w:w="1671" w:type="pct"/>
            <w:vAlign w:val="center"/>
          </w:tcPr>
          <w:p>
            <w:pPr>
              <w:spacing w:line="240" w:lineRule="auto"/>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66" w:type="pct"/>
            <w:shd w:val="clear" w:color="auto" w:fill="auto"/>
            <w:vAlign w:val="center"/>
          </w:tcPr>
          <w:p>
            <w:pPr>
              <w:spacing w:line="240" w:lineRule="auto"/>
              <w:jc w:val="distribute"/>
              <w:rPr>
                <w:rFonts w:ascii="方正仿宋_GBK" w:eastAsia="方正仿宋_GBK"/>
              </w:rPr>
            </w:pPr>
            <w:r>
              <w:rPr>
                <w:rFonts w:hint="eastAsia" w:ascii="方正仿宋_GBK" w:eastAsia="方正仿宋_GBK"/>
              </w:rPr>
              <w:t>建设单位</w:t>
            </w:r>
          </w:p>
          <w:p>
            <w:pPr>
              <w:spacing w:line="240" w:lineRule="auto"/>
              <w:jc w:val="distribute"/>
              <w:rPr>
                <w:rFonts w:ascii="方正仿宋_GBK" w:eastAsia="方正仿宋_GBK"/>
              </w:rPr>
            </w:pPr>
            <w:r>
              <w:rPr>
                <w:rFonts w:hint="eastAsia" w:ascii="方正仿宋_GBK" w:eastAsia="方正仿宋_GBK"/>
              </w:rPr>
              <w:t>（法人）</w:t>
            </w:r>
          </w:p>
        </w:tc>
        <w:tc>
          <w:tcPr>
            <w:tcW w:w="1880" w:type="pct"/>
            <w:tcBorders>
              <w:bottom w:val="nil"/>
            </w:tcBorders>
            <w:vAlign w:val="center"/>
          </w:tcPr>
          <w:p>
            <w:pPr>
              <w:spacing w:line="240" w:lineRule="auto"/>
              <w:rPr>
                <w:rFonts w:ascii="方正仿宋_GBK" w:eastAsia="方正仿宋_GBK"/>
              </w:rPr>
            </w:pPr>
          </w:p>
        </w:tc>
        <w:tc>
          <w:tcPr>
            <w:tcW w:w="683" w:type="pct"/>
            <w:tcBorders>
              <w:bottom w:val="single" w:color="auto" w:sz="4" w:space="0"/>
            </w:tcBorders>
            <w:vAlign w:val="center"/>
          </w:tcPr>
          <w:p>
            <w:pPr>
              <w:spacing w:line="240" w:lineRule="auto"/>
              <w:jc w:val="distribute"/>
              <w:rPr>
                <w:rFonts w:ascii="方正仿宋_GBK" w:eastAsia="方正仿宋_GBK"/>
              </w:rPr>
            </w:pPr>
            <w:r>
              <w:rPr>
                <w:rFonts w:hint="eastAsia" w:ascii="方正仿宋_GBK" w:eastAsia="方正仿宋_GBK"/>
              </w:rPr>
              <w:t>设计单位</w:t>
            </w:r>
          </w:p>
        </w:tc>
        <w:tc>
          <w:tcPr>
            <w:tcW w:w="1671" w:type="pct"/>
            <w:tcBorders>
              <w:bottom w:val="nil"/>
            </w:tcBorders>
            <w:vAlign w:val="center"/>
          </w:tcPr>
          <w:p>
            <w:pPr>
              <w:spacing w:line="240" w:lineRule="auto"/>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66" w:type="pct"/>
            <w:vAlign w:val="center"/>
          </w:tcPr>
          <w:p>
            <w:pPr>
              <w:spacing w:line="240" w:lineRule="auto"/>
              <w:jc w:val="distribute"/>
              <w:rPr>
                <w:rFonts w:ascii="方正仿宋_GBK" w:eastAsia="方正仿宋_GBK"/>
              </w:rPr>
            </w:pPr>
            <w:r>
              <w:rPr>
                <w:rFonts w:hint="eastAsia" w:ascii="方正仿宋_GBK" w:eastAsia="方正仿宋_GBK"/>
              </w:rPr>
              <w:t>主    要</w:t>
            </w:r>
          </w:p>
          <w:p>
            <w:pPr>
              <w:spacing w:line="240" w:lineRule="auto"/>
              <w:jc w:val="distribute"/>
              <w:rPr>
                <w:rFonts w:ascii="方正仿宋_GBK" w:eastAsia="方正仿宋_GBK"/>
              </w:rPr>
            </w:pPr>
            <w:r>
              <w:rPr>
                <w:rFonts w:hint="eastAsia" w:ascii="方正仿宋_GBK" w:eastAsia="方正仿宋_GBK"/>
              </w:rPr>
              <w:t>施工单位</w:t>
            </w:r>
          </w:p>
        </w:tc>
        <w:tc>
          <w:tcPr>
            <w:tcW w:w="1880" w:type="pct"/>
          </w:tcPr>
          <w:p>
            <w:pPr>
              <w:spacing w:line="240" w:lineRule="auto"/>
              <w:rPr>
                <w:rFonts w:ascii="方正仿宋_GBK" w:eastAsia="方正仿宋_GBK"/>
              </w:rPr>
            </w:pPr>
          </w:p>
        </w:tc>
        <w:tc>
          <w:tcPr>
            <w:tcW w:w="683" w:type="pct"/>
            <w:vAlign w:val="center"/>
          </w:tcPr>
          <w:p>
            <w:pPr>
              <w:spacing w:line="240" w:lineRule="auto"/>
              <w:jc w:val="distribute"/>
              <w:rPr>
                <w:rFonts w:ascii="方正仿宋_GBK" w:eastAsia="方正仿宋_GBK"/>
              </w:rPr>
            </w:pPr>
            <w:r>
              <w:rPr>
                <w:rFonts w:hint="eastAsia" w:ascii="方正仿宋_GBK" w:eastAsia="方正仿宋_GBK"/>
              </w:rPr>
              <w:t>主   要</w:t>
            </w:r>
          </w:p>
          <w:p>
            <w:pPr>
              <w:spacing w:line="240" w:lineRule="auto"/>
              <w:jc w:val="distribute"/>
              <w:rPr>
                <w:rFonts w:ascii="方正仿宋_GBK" w:eastAsia="方正仿宋_GBK"/>
              </w:rPr>
            </w:pPr>
            <w:r>
              <w:rPr>
                <w:rFonts w:hint="eastAsia" w:ascii="方正仿宋_GBK" w:eastAsia="方正仿宋_GBK"/>
              </w:rPr>
              <w:t>监理单位</w:t>
            </w:r>
          </w:p>
        </w:tc>
        <w:tc>
          <w:tcPr>
            <w:tcW w:w="1671" w:type="pct"/>
          </w:tcPr>
          <w:p>
            <w:pPr>
              <w:spacing w:line="240" w:lineRule="auto"/>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66" w:type="pct"/>
            <w:vAlign w:val="center"/>
          </w:tcPr>
          <w:p>
            <w:pPr>
              <w:spacing w:line="240" w:lineRule="auto"/>
              <w:jc w:val="distribute"/>
              <w:rPr>
                <w:rFonts w:ascii="方正仿宋_GBK" w:eastAsia="方正仿宋_GBK"/>
              </w:rPr>
            </w:pPr>
            <w:r>
              <w:rPr>
                <w:rFonts w:hint="eastAsia" w:ascii="方正仿宋_GBK" w:eastAsia="方正仿宋_GBK"/>
              </w:rPr>
              <w:t>计划档案</w:t>
            </w:r>
          </w:p>
          <w:p>
            <w:pPr>
              <w:spacing w:line="240" w:lineRule="auto"/>
              <w:jc w:val="distribute"/>
              <w:rPr>
                <w:rFonts w:ascii="方正仿宋_GBK" w:eastAsia="方正仿宋_GBK"/>
              </w:rPr>
            </w:pPr>
            <w:r>
              <w:rPr>
                <w:rFonts w:hint="eastAsia" w:ascii="方正仿宋_GBK" w:eastAsia="方正仿宋_GBK"/>
              </w:rPr>
              <w:t>验收日期</w:t>
            </w:r>
          </w:p>
        </w:tc>
        <w:tc>
          <w:tcPr>
            <w:tcW w:w="1880" w:type="pct"/>
          </w:tcPr>
          <w:p>
            <w:pPr>
              <w:spacing w:line="240" w:lineRule="auto"/>
              <w:rPr>
                <w:rFonts w:ascii="方正仿宋_GBK" w:eastAsia="方正仿宋_GBK"/>
              </w:rPr>
            </w:pPr>
          </w:p>
        </w:tc>
        <w:tc>
          <w:tcPr>
            <w:tcW w:w="683" w:type="pct"/>
            <w:vAlign w:val="center"/>
          </w:tcPr>
          <w:p>
            <w:pPr>
              <w:spacing w:line="240" w:lineRule="auto"/>
              <w:jc w:val="distribute"/>
              <w:rPr>
                <w:rFonts w:ascii="方正仿宋_GBK" w:eastAsia="方正仿宋_GBK"/>
              </w:rPr>
            </w:pPr>
            <w:r>
              <w:rPr>
                <w:rFonts w:hint="eastAsia" w:ascii="方正仿宋_GBK" w:eastAsia="方正仿宋_GBK"/>
              </w:rPr>
              <w:t>计划竣工</w:t>
            </w:r>
          </w:p>
          <w:p>
            <w:pPr>
              <w:spacing w:line="240" w:lineRule="auto"/>
              <w:jc w:val="distribute"/>
              <w:rPr>
                <w:rFonts w:ascii="方正仿宋_GBK" w:eastAsia="方正仿宋_GBK"/>
              </w:rPr>
            </w:pPr>
            <w:r>
              <w:rPr>
                <w:rFonts w:hint="eastAsia" w:ascii="方正仿宋_GBK" w:eastAsia="方正仿宋_GBK"/>
              </w:rPr>
              <w:t>验收日期</w:t>
            </w:r>
          </w:p>
        </w:tc>
        <w:tc>
          <w:tcPr>
            <w:tcW w:w="1671" w:type="pct"/>
          </w:tcPr>
          <w:p>
            <w:pPr>
              <w:spacing w:line="240" w:lineRule="auto"/>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66" w:type="pct"/>
            <w:vAlign w:val="center"/>
          </w:tcPr>
          <w:p>
            <w:pPr>
              <w:spacing w:line="240" w:lineRule="auto"/>
              <w:jc w:val="distribute"/>
              <w:rPr>
                <w:rFonts w:ascii="方正仿宋_GBK" w:eastAsia="方正仿宋_GBK"/>
              </w:rPr>
            </w:pPr>
            <w:r>
              <w:rPr>
                <w:rFonts w:hint="eastAsia" w:ascii="方正仿宋_GBK" w:eastAsia="方正仿宋_GBK"/>
              </w:rPr>
              <w:t>联 系 人</w:t>
            </w:r>
          </w:p>
        </w:tc>
        <w:tc>
          <w:tcPr>
            <w:tcW w:w="1880" w:type="pct"/>
          </w:tcPr>
          <w:p>
            <w:pPr>
              <w:spacing w:line="240" w:lineRule="auto"/>
              <w:rPr>
                <w:rFonts w:ascii="方正仿宋_GBK" w:eastAsia="方正仿宋_GBK"/>
              </w:rPr>
            </w:pPr>
          </w:p>
        </w:tc>
        <w:tc>
          <w:tcPr>
            <w:tcW w:w="683" w:type="pct"/>
            <w:vAlign w:val="center"/>
          </w:tcPr>
          <w:p>
            <w:pPr>
              <w:spacing w:line="240" w:lineRule="auto"/>
              <w:jc w:val="distribute"/>
              <w:rPr>
                <w:rFonts w:ascii="方正仿宋_GBK" w:eastAsia="方正仿宋_GBK"/>
              </w:rPr>
            </w:pPr>
            <w:r>
              <w:rPr>
                <w:rFonts w:hint="eastAsia" w:ascii="方正仿宋_GBK" w:eastAsia="方正仿宋_GBK"/>
              </w:rPr>
              <w:t>联系电话</w:t>
            </w:r>
          </w:p>
        </w:tc>
        <w:tc>
          <w:tcPr>
            <w:tcW w:w="1671" w:type="pct"/>
          </w:tcPr>
          <w:p>
            <w:pPr>
              <w:spacing w:line="240" w:lineRule="auto"/>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766" w:type="pct"/>
            <w:vAlign w:val="center"/>
          </w:tcPr>
          <w:p>
            <w:pPr>
              <w:spacing w:line="240" w:lineRule="auto"/>
              <w:jc w:val="distribute"/>
              <w:rPr>
                <w:rFonts w:ascii="方正仿宋_GBK" w:eastAsia="方正仿宋_GBK"/>
              </w:rPr>
            </w:pPr>
            <w:r>
              <w:rPr>
                <w:rFonts w:hint="eastAsia" w:ascii="方正仿宋_GBK" w:eastAsia="方正仿宋_GBK"/>
              </w:rPr>
              <w:t>地址/邮编</w:t>
            </w:r>
          </w:p>
        </w:tc>
        <w:tc>
          <w:tcPr>
            <w:tcW w:w="1880" w:type="pct"/>
            <w:vAlign w:val="center"/>
          </w:tcPr>
          <w:p>
            <w:pPr>
              <w:spacing w:line="240" w:lineRule="auto"/>
              <w:rPr>
                <w:rFonts w:ascii="方正仿宋_GBK" w:eastAsia="方正仿宋_GBK"/>
              </w:rPr>
            </w:pPr>
          </w:p>
        </w:tc>
        <w:tc>
          <w:tcPr>
            <w:tcW w:w="683" w:type="pct"/>
            <w:vAlign w:val="center"/>
          </w:tcPr>
          <w:p>
            <w:pPr>
              <w:spacing w:line="240" w:lineRule="auto"/>
              <w:jc w:val="distribute"/>
              <w:rPr>
                <w:rFonts w:ascii="方正仿宋_GBK" w:eastAsia="方正仿宋_GBK"/>
              </w:rPr>
            </w:pPr>
            <w:r>
              <w:rPr>
                <w:rFonts w:hint="eastAsia" w:ascii="方正仿宋_GBK" w:eastAsia="方正仿宋_GBK"/>
              </w:rPr>
              <w:t>电子信箱</w:t>
            </w:r>
          </w:p>
        </w:tc>
        <w:tc>
          <w:tcPr>
            <w:tcW w:w="1671" w:type="pct"/>
            <w:vAlign w:val="center"/>
          </w:tcPr>
          <w:p>
            <w:pPr>
              <w:spacing w:line="240" w:lineRule="auto"/>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3" w:hRule="atLeast"/>
        </w:trPr>
        <w:tc>
          <w:tcPr>
            <w:tcW w:w="766" w:type="pct"/>
            <w:vAlign w:val="center"/>
          </w:tcPr>
          <w:p>
            <w:pPr>
              <w:spacing w:line="240" w:lineRule="auto"/>
              <w:jc w:val="distribute"/>
              <w:rPr>
                <w:rFonts w:ascii="方正仿宋_GBK" w:eastAsia="方正仿宋_GBK"/>
              </w:rPr>
            </w:pPr>
            <w:r>
              <w:rPr>
                <w:rFonts w:hint="eastAsia" w:ascii="方正仿宋_GBK" w:eastAsia="方正仿宋_GBK"/>
              </w:rPr>
              <w:t>申请单位</w:t>
            </w:r>
          </w:p>
          <w:p>
            <w:pPr>
              <w:spacing w:line="240" w:lineRule="auto"/>
              <w:jc w:val="distribute"/>
              <w:rPr>
                <w:rFonts w:ascii="方正仿宋_GBK" w:eastAsia="方正仿宋_GBK"/>
              </w:rPr>
            </w:pPr>
            <w:r>
              <w:rPr>
                <w:rFonts w:hint="eastAsia" w:ascii="方正仿宋_GBK" w:eastAsia="方正仿宋_GBK"/>
              </w:rPr>
              <w:t>自检意见</w:t>
            </w:r>
          </w:p>
        </w:tc>
        <w:tc>
          <w:tcPr>
            <w:tcW w:w="4234" w:type="pct"/>
            <w:gridSpan w:val="3"/>
          </w:tcPr>
          <w:p>
            <w:pPr>
              <w:spacing w:line="240" w:lineRule="auto"/>
              <w:rPr>
                <w:rFonts w:ascii="方正仿宋_GBK" w:eastAsia="方正仿宋_GBK"/>
              </w:rPr>
            </w:pPr>
          </w:p>
          <w:p>
            <w:pPr>
              <w:spacing w:line="240" w:lineRule="auto"/>
              <w:rPr>
                <w:rFonts w:ascii="方正仿宋_GBK" w:eastAsia="方正仿宋_GBK"/>
              </w:rPr>
            </w:pPr>
          </w:p>
          <w:p>
            <w:pPr>
              <w:spacing w:line="240" w:lineRule="auto"/>
              <w:rPr>
                <w:rFonts w:ascii="方正仿宋_GBK" w:eastAsia="方正仿宋_GBK"/>
              </w:rPr>
            </w:pPr>
          </w:p>
          <w:p>
            <w:pPr>
              <w:spacing w:line="240" w:lineRule="auto"/>
              <w:rPr>
                <w:rFonts w:ascii="方正仿宋_GBK" w:eastAsia="方正仿宋_GBK"/>
              </w:rPr>
            </w:pPr>
          </w:p>
          <w:p>
            <w:pPr>
              <w:spacing w:line="240" w:lineRule="auto"/>
              <w:rPr>
                <w:rFonts w:ascii="方正仿宋_GBK" w:eastAsia="方正仿宋_GBK"/>
              </w:rPr>
            </w:pPr>
          </w:p>
          <w:p>
            <w:pPr>
              <w:wordWrap w:val="0"/>
              <w:spacing w:line="240" w:lineRule="auto"/>
              <w:jc w:val="right"/>
              <w:rPr>
                <w:rFonts w:ascii="方正仿宋_GBK" w:eastAsia="方正仿宋_GBK"/>
              </w:rPr>
            </w:pPr>
            <w:r>
              <w:rPr>
                <w:rFonts w:hint="eastAsia" w:ascii="方正仿宋_GBK" w:eastAsia="方正仿宋_GBK"/>
              </w:rPr>
              <w:t xml:space="preserve">                                     （单位盖章） </w:t>
            </w:r>
            <w:r>
              <w:rPr>
                <w:rFonts w:ascii="方正仿宋_GBK" w:eastAsia="方正仿宋_GBK"/>
              </w:rPr>
              <w:t xml:space="preserve">   </w:t>
            </w:r>
          </w:p>
          <w:p>
            <w:pPr>
              <w:wordWrap w:val="0"/>
              <w:spacing w:line="240" w:lineRule="auto"/>
              <w:jc w:val="right"/>
              <w:rPr>
                <w:rFonts w:ascii="方正仿宋_GBK" w:eastAsia="方正仿宋_GBK"/>
              </w:rPr>
            </w:pPr>
            <w:r>
              <w:rPr>
                <w:rFonts w:hint="eastAsia" w:ascii="方正仿宋_GBK" w:eastAsia="方正仿宋_GBK"/>
              </w:rPr>
              <w:t xml:space="preserve">                                     年   月   日 </w:t>
            </w:r>
            <w:r>
              <w:rPr>
                <w:rFonts w:ascii="方正仿宋_GBK" w:eastAsia="方正仿宋_GBK"/>
              </w:rPr>
              <w:t xml:space="preserve">   </w:t>
            </w:r>
          </w:p>
          <w:p>
            <w:pPr>
              <w:spacing w:line="240" w:lineRule="auto"/>
              <w:jc w:val="right"/>
              <w:rPr>
                <w:rFonts w:ascii="方正仿宋_GBK"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trPr>
        <w:tc>
          <w:tcPr>
            <w:tcW w:w="766" w:type="pct"/>
            <w:vAlign w:val="center"/>
          </w:tcPr>
          <w:p>
            <w:pPr>
              <w:spacing w:line="240" w:lineRule="auto"/>
              <w:jc w:val="distribute"/>
              <w:rPr>
                <w:rFonts w:ascii="方正仿宋_GBK" w:eastAsia="方正仿宋_GBK"/>
              </w:rPr>
            </w:pPr>
            <w:r>
              <w:rPr>
                <w:rFonts w:hint="eastAsia" w:ascii="方正仿宋_GBK" w:eastAsia="方正仿宋_GBK"/>
              </w:rPr>
              <w:t>验收组织</w:t>
            </w:r>
          </w:p>
          <w:p>
            <w:pPr>
              <w:spacing w:line="240" w:lineRule="auto"/>
              <w:jc w:val="distribute"/>
              <w:rPr>
                <w:rFonts w:ascii="方正仿宋_GBK" w:eastAsia="方正仿宋_GBK"/>
              </w:rPr>
            </w:pPr>
            <w:r>
              <w:rPr>
                <w:rFonts w:hint="eastAsia" w:ascii="方正仿宋_GBK" w:eastAsia="方正仿宋_GBK"/>
              </w:rPr>
              <w:t>单位意见</w:t>
            </w:r>
          </w:p>
        </w:tc>
        <w:tc>
          <w:tcPr>
            <w:tcW w:w="4234" w:type="pct"/>
            <w:gridSpan w:val="3"/>
          </w:tcPr>
          <w:p>
            <w:pPr>
              <w:spacing w:line="240" w:lineRule="auto"/>
              <w:rPr>
                <w:rFonts w:ascii="方正仿宋_GBK" w:eastAsia="方正仿宋_GBK"/>
              </w:rPr>
            </w:pPr>
          </w:p>
          <w:p>
            <w:pPr>
              <w:spacing w:line="240" w:lineRule="auto"/>
              <w:rPr>
                <w:rFonts w:ascii="方正仿宋_GBK" w:eastAsia="方正仿宋_GBK"/>
              </w:rPr>
            </w:pPr>
          </w:p>
          <w:p>
            <w:pPr>
              <w:spacing w:line="240" w:lineRule="auto"/>
              <w:rPr>
                <w:rFonts w:ascii="方正仿宋_GBK" w:eastAsia="方正仿宋_GBK"/>
              </w:rPr>
            </w:pPr>
          </w:p>
          <w:p>
            <w:pPr>
              <w:spacing w:line="240" w:lineRule="auto"/>
              <w:rPr>
                <w:rFonts w:ascii="方正仿宋_GBK" w:eastAsia="方正仿宋_GBK"/>
              </w:rPr>
            </w:pPr>
          </w:p>
          <w:p>
            <w:pPr>
              <w:spacing w:line="240" w:lineRule="auto"/>
              <w:rPr>
                <w:rFonts w:ascii="方正仿宋_GBK" w:eastAsia="方正仿宋_GBK"/>
              </w:rPr>
            </w:pPr>
          </w:p>
          <w:p>
            <w:pPr>
              <w:wordWrap w:val="0"/>
              <w:spacing w:line="240" w:lineRule="auto"/>
              <w:jc w:val="right"/>
              <w:rPr>
                <w:rFonts w:ascii="方正仿宋_GBK" w:eastAsia="方正仿宋_GBK"/>
              </w:rPr>
            </w:pPr>
            <w:r>
              <w:rPr>
                <w:rFonts w:hint="eastAsia" w:ascii="方正仿宋_GBK" w:eastAsia="方正仿宋_GBK"/>
              </w:rPr>
              <w:t xml:space="preserve">                                     （单位盖章） </w:t>
            </w:r>
            <w:r>
              <w:rPr>
                <w:rFonts w:ascii="方正仿宋_GBK" w:eastAsia="方正仿宋_GBK"/>
              </w:rPr>
              <w:t xml:space="preserve">   </w:t>
            </w:r>
          </w:p>
          <w:p>
            <w:pPr>
              <w:wordWrap w:val="0"/>
              <w:spacing w:line="240" w:lineRule="auto"/>
              <w:jc w:val="right"/>
              <w:rPr>
                <w:rFonts w:ascii="方正仿宋_GBK" w:eastAsia="方正仿宋_GBK"/>
              </w:rPr>
            </w:pPr>
            <w:r>
              <w:rPr>
                <w:rFonts w:hint="eastAsia" w:ascii="方正仿宋_GBK" w:eastAsia="方正仿宋_GBK"/>
              </w:rPr>
              <w:t xml:space="preserve">                                     年   月   日 </w:t>
            </w:r>
            <w:r>
              <w:rPr>
                <w:rFonts w:ascii="方正仿宋_GBK" w:eastAsia="方正仿宋_GBK"/>
              </w:rPr>
              <w:t xml:space="preserve">   </w:t>
            </w:r>
          </w:p>
          <w:p>
            <w:pPr>
              <w:spacing w:line="240" w:lineRule="auto"/>
              <w:jc w:val="right"/>
              <w:rPr>
                <w:rFonts w:ascii="方正仿宋_GBK" w:eastAsia="方正仿宋_GBK"/>
              </w:rPr>
            </w:pPr>
          </w:p>
        </w:tc>
      </w:tr>
    </w:tbl>
    <w:p>
      <w:pPr>
        <w:widowControl/>
        <w:spacing w:line="240" w:lineRule="auto"/>
        <w:jc w:val="left"/>
        <w:rPr>
          <w:kern w:val="0"/>
          <w:highlight w:val="yellow"/>
        </w:rPr>
      </w:pPr>
    </w:p>
    <w:p>
      <w:pPr>
        <w:pStyle w:val="87"/>
        <w:spacing w:before="163" w:after="163"/>
      </w:pPr>
      <w:bookmarkStart w:id="15" w:name="_Ref150964314"/>
      <w:bookmarkStart w:id="16" w:name="_Ref150777914"/>
      <w:r>
        <w:br w:type="textWrapping"/>
      </w:r>
      <w:bookmarkStart w:id="17" w:name="_Toc155191017"/>
      <w:r>
        <w:rPr>
          <w:rFonts w:hint="eastAsia"/>
        </w:rPr>
        <w:t>（规范性）</w:t>
      </w:r>
      <w:r>
        <w:br w:type="textWrapping"/>
      </w:r>
      <w:r>
        <w:rPr>
          <w:rFonts w:hint="eastAsia"/>
        </w:rPr>
        <w:t>公路工程项目档案照片目录</w:t>
      </w:r>
      <w:bookmarkEnd w:id="15"/>
      <w:bookmarkEnd w:id="17"/>
    </w:p>
    <w:tbl>
      <w:tblPr>
        <w:tblStyle w:val="21"/>
        <w:tblpPr w:leftFromText="180" w:rightFromText="180" w:vertAnchor="text" w:horzAnchor="margin" w:tblpY="258"/>
        <w:tblW w:w="5000" w:type="pct"/>
        <w:tblInd w:w="0" w:type="dxa"/>
        <w:tblLayout w:type="autofit"/>
        <w:tblCellMar>
          <w:top w:w="0" w:type="dxa"/>
          <w:left w:w="108" w:type="dxa"/>
          <w:bottom w:w="0" w:type="dxa"/>
          <w:right w:w="108" w:type="dxa"/>
        </w:tblCellMar>
      </w:tblPr>
      <w:tblGrid>
        <w:gridCol w:w="1104"/>
        <w:gridCol w:w="2976"/>
        <w:gridCol w:w="1625"/>
        <w:gridCol w:w="1422"/>
        <w:gridCol w:w="1422"/>
        <w:gridCol w:w="1021"/>
      </w:tblGrid>
      <w:tr>
        <w:tblPrEx>
          <w:tblCellMar>
            <w:top w:w="0" w:type="dxa"/>
            <w:left w:w="108" w:type="dxa"/>
            <w:bottom w:w="0" w:type="dxa"/>
            <w:right w:w="108" w:type="dxa"/>
          </w:tblCellMar>
        </w:tblPrEx>
        <w:trPr>
          <w:trHeight w:val="686" w:hRule="atLeast"/>
        </w:trPr>
        <w:tc>
          <w:tcPr>
            <w:tcW w:w="5000" w:type="pct"/>
            <w:gridSpan w:val="6"/>
            <w:tcBorders>
              <w:top w:val="nil"/>
              <w:left w:val="nil"/>
              <w:bottom w:val="nil"/>
              <w:right w:val="nil"/>
            </w:tcBorders>
            <w:vAlign w:val="center"/>
          </w:tcPr>
          <w:p>
            <w:pPr>
              <w:widowControl/>
              <w:spacing w:line="520" w:lineRule="exact"/>
              <w:jc w:val="center"/>
              <w:rPr>
                <w:rFonts w:eastAsia="方正黑体_GBK"/>
                <w:b/>
                <w:bCs/>
                <w:kern w:val="0"/>
                <w:sz w:val="36"/>
                <w:szCs w:val="36"/>
              </w:rPr>
            </w:pPr>
            <w:r>
              <w:rPr>
                <w:rFonts w:eastAsia="黑体"/>
                <w:b/>
                <w:sz w:val="36"/>
                <w:szCs w:val="36"/>
              </w:rPr>
              <w:t>册 内 照 片 目 录</w:t>
            </w:r>
          </w:p>
        </w:tc>
      </w:tr>
      <w:tr>
        <w:tblPrEx>
          <w:tblCellMar>
            <w:top w:w="0" w:type="dxa"/>
            <w:left w:w="108" w:type="dxa"/>
            <w:bottom w:w="0" w:type="dxa"/>
            <w:right w:w="108" w:type="dxa"/>
          </w:tblCellMar>
        </w:tblPrEx>
        <w:trPr>
          <w:trHeight w:val="556" w:hRule="atLeast"/>
        </w:trPr>
        <w:tc>
          <w:tcPr>
            <w:tcW w:w="577"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黑体"/>
                <w:b/>
                <w:bCs/>
                <w:kern w:val="0"/>
              </w:rPr>
            </w:pPr>
            <w:r>
              <w:rPr>
                <w:rFonts w:eastAsia="黑体"/>
                <w:b/>
                <w:bCs/>
                <w:kern w:val="0"/>
              </w:rPr>
              <w:t>分组号</w:t>
            </w:r>
          </w:p>
        </w:tc>
        <w:tc>
          <w:tcPr>
            <w:tcW w:w="1555" w:type="pct"/>
            <w:tcBorders>
              <w:top w:val="single" w:color="auto" w:sz="4" w:space="0"/>
              <w:left w:val="nil"/>
              <w:bottom w:val="single" w:color="auto" w:sz="4" w:space="0"/>
              <w:right w:val="single" w:color="auto" w:sz="4" w:space="0"/>
            </w:tcBorders>
            <w:vAlign w:val="center"/>
          </w:tcPr>
          <w:p>
            <w:pPr>
              <w:widowControl/>
              <w:spacing w:line="400" w:lineRule="exact"/>
              <w:jc w:val="center"/>
              <w:rPr>
                <w:rFonts w:eastAsia="方正黑体_GBK"/>
                <w:b/>
                <w:bCs/>
                <w:kern w:val="0"/>
              </w:rPr>
            </w:pPr>
            <w:r>
              <w:rPr>
                <w:rFonts w:eastAsia="黑体"/>
                <w:b/>
                <w:bCs/>
                <w:kern w:val="0"/>
              </w:rPr>
              <w:t>题名</w:t>
            </w:r>
          </w:p>
        </w:tc>
        <w:tc>
          <w:tcPr>
            <w:tcW w:w="849" w:type="pct"/>
            <w:tcBorders>
              <w:top w:val="single" w:color="auto" w:sz="4" w:space="0"/>
              <w:left w:val="nil"/>
              <w:bottom w:val="single" w:color="auto" w:sz="4" w:space="0"/>
              <w:right w:val="single" w:color="auto" w:sz="4" w:space="0"/>
            </w:tcBorders>
            <w:vAlign w:val="center"/>
          </w:tcPr>
          <w:p>
            <w:pPr>
              <w:widowControl/>
              <w:spacing w:line="400" w:lineRule="exact"/>
              <w:jc w:val="center"/>
              <w:rPr>
                <w:rFonts w:eastAsia="黑体"/>
                <w:b/>
                <w:bCs/>
                <w:kern w:val="0"/>
              </w:rPr>
            </w:pPr>
            <w:r>
              <w:rPr>
                <w:rFonts w:eastAsia="黑体"/>
                <w:b/>
                <w:bCs/>
                <w:kern w:val="0"/>
              </w:rPr>
              <w:t>拍摄时间</w:t>
            </w:r>
          </w:p>
        </w:tc>
        <w:tc>
          <w:tcPr>
            <w:tcW w:w="743" w:type="pct"/>
            <w:tcBorders>
              <w:top w:val="single" w:color="auto" w:sz="4" w:space="0"/>
              <w:left w:val="nil"/>
              <w:bottom w:val="single" w:color="auto" w:sz="4" w:space="0"/>
              <w:right w:val="single" w:color="auto" w:sz="4" w:space="0"/>
            </w:tcBorders>
            <w:vAlign w:val="center"/>
          </w:tcPr>
          <w:p>
            <w:pPr>
              <w:widowControl/>
              <w:spacing w:line="400" w:lineRule="exact"/>
              <w:jc w:val="center"/>
              <w:rPr>
                <w:rFonts w:eastAsia="黑体"/>
                <w:b/>
                <w:bCs/>
                <w:kern w:val="0"/>
              </w:rPr>
            </w:pPr>
            <w:r>
              <w:rPr>
                <w:rFonts w:eastAsia="黑体"/>
                <w:b/>
                <w:bCs/>
                <w:kern w:val="0"/>
              </w:rPr>
              <w:t>摄影者</w:t>
            </w:r>
          </w:p>
        </w:tc>
        <w:tc>
          <w:tcPr>
            <w:tcW w:w="743" w:type="pct"/>
            <w:tcBorders>
              <w:top w:val="single" w:color="auto" w:sz="4" w:space="0"/>
              <w:left w:val="nil"/>
              <w:bottom w:val="single" w:color="auto" w:sz="4" w:space="0"/>
              <w:right w:val="single" w:color="auto" w:sz="4" w:space="0"/>
            </w:tcBorders>
            <w:vAlign w:val="center"/>
          </w:tcPr>
          <w:p>
            <w:pPr>
              <w:widowControl/>
              <w:spacing w:line="400" w:lineRule="exact"/>
              <w:jc w:val="center"/>
              <w:rPr>
                <w:rFonts w:eastAsia="黑体"/>
                <w:b/>
                <w:bCs/>
                <w:kern w:val="0"/>
              </w:rPr>
            </w:pPr>
            <w:r>
              <w:rPr>
                <w:rFonts w:eastAsia="黑体"/>
                <w:b/>
                <w:bCs/>
                <w:kern w:val="0"/>
              </w:rPr>
              <w:t>起止编号</w:t>
            </w:r>
          </w:p>
        </w:tc>
        <w:tc>
          <w:tcPr>
            <w:tcW w:w="532" w:type="pct"/>
            <w:tcBorders>
              <w:top w:val="single" w:color="auto" w:sz="4" w:space="0"/>
              <w:left w:val="nil"/>
              <w:bottom w:val="nil"/>
              <w:right w:val="single" w:color="auto" w:sz="4" w:space="0"/>
            </w:tcBorders>
            <w:vAlign w:val="center"/>
          </w:tcPr>
          <w:p>
            <w:pPr>
              <w:widowControl/>
              <w:spacing w:line="400" w:lineRule="exact"/>
              <w:jc w:val="center"/>
              <w:rPr>
                <w:rFonts w:eastAsia="黑体"/>
                <w:b/>
                <w:bCs/>
                <w:kern w:val="0"/>
              </w:rPr>
            </w:pPr>
            <w:r>
              <w:rPr>
                <w:rFonts w:eastAsia="黑体"/>
                <w:b/>
                <w:bCs/>
                <w:kern w:val="0"/>
              </w:rPr>
              <w:t>备注</w:t>
            </w:r>
          </w:p>
        </w:tc>
      </w:tr>
      <w:tr>
        <w:tblPrEx>
          <w:tblCellMar>
            <w:top w:w="0" w:type="dxa"/>
            <w:left w:w="108" w:type="dxa"/>
            <w:bottom w:w="0" w:type="dxa"/>
            <w:right w:w="108" w:type="dxa"/>
          </w:tblCellMar>
        </w:tblPrEx>
        <w:trPr>
          <w:trHeight w:val="687" w:hRule="atLeast"/>
        </w:trPr>
        <w:tc>
          <w:tcPr>
            <w:tcW w:w="577" w:type="pct"/>
            <w:tcBorders>
              <w:top w:val="nil"/>
              <w:left w:val="single" w:color="auto" w:sz="4" w:space="0"/>
              <w:bottom w:val="single" w:color="auto" w:sz="4" w:space="0"/>
              <w:right w:val="single" w:color="auto" w:sz="4" w:space="0"/>
            </w:tcBorders>
            <w:vAlign w:val="center"/>
          </w:tcPr>
          <w:p/>
        </w:tc>
        <w:tc>
          <w:tcPr>
            <w:tcW w:w="1555" w:type="pct"/>
            <w:tcBorders>
              <w:top w:val="nil"/>
              <w:left w:val="nil"/>
              <w:bottom w:val="single" w:color="auto" w:sz="4" w:space="0"/>
              <w:right w:val="single" w:color="auto" w:sz="4" w:space="0"/>
            </w:tcBorders>
            <w:vAlign w:val="center"/>
          </w:tcPr>
          <w:p/>
        </w:tc>
        <w:tc>
          <w:tcPr>
            <w:tcW w:w="849"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532" w:type="pct"/>
            <w:tcBorders>
              <w:top w:val="single" w:color="auto" w:sz="4" w:space="0"/>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79" w:hRule="atLeast"/>
        </w:trPr>
        <w:tc>
          <w:tcPr>
            <w:tcW w:w="577" w:type="pct"/>
            <w:tcBorders>
              <w:top w:val="nil"/>
              <w:left w:val="single" w:color="auto" w:sz="4" w:space="0"/>
              <w:bottom w:val="single" w:color="auto" w:sz="4" w:space="0"/>
              <w:right w:val="single" w:color="auto" w:sz="4" w:space="0"/>
            </w:tcBorders>
            <w:vAlign w:val="center"/>
          </w:tcPr>
          <w:p/>
        </w:tc>
        <w:tc>
          <w:tcPr>
            <w:tcW w:w="1555" w:type="pct"/>
            <w:tcBorders>
              <w:top w:val="nil"/>
              <w:left w:val="nil"/>
              <w:bottom w:val="single" w:color="auto" w:sz="4" w:space="0"/>
              <w:right w:val="single" w:color="auto" w:sz="4" w:space="0"/>
            </w:tcBorders>
            <w:vAlign w:val="center"/>
          </w:tcPr>
          <w:p/>
        </w:tc>
        <w:tc>
          <w:tcPr>
            <w:tcW w:w="849"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532" w:type="pct"/>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79" w:hRule="atLeast"/>
        </w:trPr>
        <w:tc>
          <w:tcPr>
            <w:tcW w:w="577" w:type="pct"/>
            <w:tcBorders>
              <w:top w:val="nil"/>
              <w:left w:val="single" w:color="auto" w:sz="4" w:space="0"/>
              <w:bottom w:val="single" w:color="auto" w:sz="4" w:space="0"/>
              <w:right w:val="single" w:color="auto" w:sz="4" w:space="0"/>
            </w:tcBorders>
            <w:vAlign w:val="center"/>
          </w:tcPr>
          <w:p/>
        </w:tc>
        <w:tc>
          <w:tcPr>
            <w:tcW w:w="1555" w:type="pct"/>
            <w:tcBorders>
              <w:top w:val="nil"/>
              <w:left w:val="nil"/>
              <w:bottom w:val="single" w:color="auto" w:sz="4" w:space="0"/>
              <w:right w:val="single" w:color="auto" w:sz="4" w:space="0"/>
            </w:tcBorders>
            <w:vAlign w:val="center"/>
          </w:tcPr>
          <w:p/>
        </w:tc>
        <w:tc>
          <w:tcPr>
            <w:tcW w:w="849"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532" w:type="pct"/>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79" w:hRule="atLeast"/>
        </w:trPr>
        <w:tc>
          <w:tcPr>
            <w:tcW w:w="577" w:type="pct"/>
            <w:tcBorders>
              <w:top w:val="nil"/>
              <w:left w:val="single" w:color="auto" w:sz="4" w:space="0"/>
              <w:bottom w:val="single" w:color="auto" w:sz="4" w:space="0"/>
              <w:right w:val="single" w:color="auto" w:sz="4" w:space="0"/>
            </w:tcBorders>
            <w:vAlign w:val="center"/>
          </w:tcPr>
          <w:p/>
        </w:tc>
        <w:tc>
          <w:tcPr>
            <w:tcW w:w="1555" w:type="pct"/>
            <w:tcBorders>
              <w:top w:val="nil"/>
              <w:left w:val="nil"/>
              <w:bottom w:val="single" w:color="auto" w:sz="4" w:space="0"/>
              <w:right w:val="single" w:color="auto" w:sz="4" w:space="0"/>
            </w:tcBorders>
            <w:vAlign w:val="center"/>
          </w:tcPr>
          <w:p/>
        </w:tc>
        <w:tc>
          <w:tcPr>
            <w:tcW w:w="849"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532" w:type="pct"/>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79" w:hRule="atLeast"/>
        </w:trPr>
        <w:tc>
          <w:tcPr>
            <w:tcW w:w="577" w:type="pct"/>
            <w:tcBorders>
              <w:top w:val="nil"/>
              <w:left w:val="single" w:color="auto" w:sz="4" w:space="0"/>
              <w:bottom w:val="single" w:color="auto" w:sz="4" w:space="0"/>
              <w:right w:val="single" w:color="auto" w:sz="4" w:space="0"/>
            </w:tcBorders>
            <w:vAlign w:val="center"/>
          </w:tcPr>
          <w:p/>
        </w:tc>
        <w:tc>
          <w:tcPr>
            <w:tcW w:w="1555" w:type="pct"/>
            <w:tcBorders>
              <w:top w:val="nil"/>
              <w:left w:val="nil"/>
              <w:bottom w:val="single" w:color="auto" w:sz="4" w:space="0"/>
              <w:right w:val="single" w:color="auto" w:sz="4" w:space="0"/>
            </w:tcBorders>
            <w:vAlign w:val="center"/>
          </w:tcPr>
          <w:p/>
        </w:tc>
        <w:tc>
          <w:tcPr>
            <w:tcW w:w="849"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532" w:type="pct"/>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79" w:hRule="atLeast"/>
        </w:trPr>
        <w:tc>
          <w:tcPr>
            <w:tcW w:w="577" w:type="pct"/>
            <w:tcBorders>
              <w:top w:val="nil"/>
              <w:left w:val="single" w:color="auto" w:sz="4" w:space="0"/>
              <w:bottom w:val="single" w:color="auto" w:sz="4" w:space="0"/>
              <w:right w:val="single" w:color="auto" w:sz="4" w:space="0"/>
            </w:tcBorders>
            <w:vAlign w:val="center"/>
          </w:tcPr>
          <w:p/>
        </w:tc>
        <w:tc>
          <w:tcPr>
            <w:tcW w:w="1555" w:type="pct"/>
            <w:tcBorders>
              <w:top w:val="nil"/>
              <w:left w:val="nil"/>
              <w:bottom w:val="single" w:color="auto" w:sz="4" w:space="0"/>
              <w:right w:val="single" w:color="auto" w:sz="4" w:space="0"/>
            </w:tcBorders>
            <w:vAlign w:val="center"/>
          </w:tcPr>
          <w:p/>
        </w:tc>
        <w:tc>
          <w:tcPr>
            <w:tcW w:w="849"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532" w:type="pct"/>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0" w:hRule="atLeast"/>
        </w:trPr>
        <w:tc>
          <w:tcPr>
            <w:tcW w:w="577" w:type="pct"/>
            <w:tcBorders>
              <w:top w:val="nil"/>
              <w:left w:val="single" w:color="auto" w:sz="4" w:space="0"/>
              <w:bottom w:val="single" w:color="auto" w:sz="4" w:space="0"/>
              <w:right w:val="single" w:color="auto" w:sz="4" w:space="0"/>
            </w:tcBorders>
            <w:vAlign w:val="center"/>
          </w:tcPr>
          <w:p/>
        </w:tc>
        <w:tc>
          <w:tcPr>
            <w:tcW w:w="1555" w:type="pct"/>
            <w:tcBorders>
              <w:top w:val="nil"/>
              <w:left w:val="nil"/>
              <w:bottom w:val="single" w:color="auto" w:sz="4" w:space="0"/>
              <w:right w:val="single" w:color="auto" w:sz="4" w:space="0"/>
            </w:tcBorders>
            <w:vAlign w:val="center"/>
          </w:tcPr>
          <w:p/>
        </w:tc>
        <w:tc>
          <w:tcPr>
            <w:tcW w:w="849"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532" w:type="pct"/>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0" w:hRule="atLeast"/>
        </w:trPr>
        <w:tc>
          <w:tcPr>
            <w:tcW w:w="577" w:type="pct"/>
            <w:tcBorders>
              <w:top w:val="nil"/>
              <w:left w:val="single" w:color="auto" w:sz="4" w:space="0"/>
              <w:bottom w:val="single" w:color="auto" w:sz="4" w:space="0"/>
              <w:right w:val="single" w:color="auto" w:sz="4" w:space="0"/>
            </w:tcBorders>
            <w:vAlign w:val="center"/>
          </w:tcPr>
          <w:p/>
        </w:tc>
        <w:tc>
          <w:tcPr>
            <w:tcW w:w="1555" w:type="pct"/>
            <w:tcBorders>
              <w:top w:val="nil"/>
              <w:left w:val="nil"/>
              <w:bottom w:val="single" w:color="auto" w:sz="4" w:space="0"/>
              <w:right w:val="single" w:color="auto" w:sz="4" w:space="0"/>
            </w:tcBorders>
            <w:vAlign w:val="center"/>
          </w:tcPr>
          <w:p/>
        </w:tc>
        <w:tc>
          <w:tcPr>
            <w:tcW w:w="849"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532" w:type="pct"/>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0" w:hRule="atLeast"/>
        </w:trPr>
        <w:tc>
          <w:tcPr>
            <w:tcW w:w="577" w:type="pct"/>
            <w:tcBorders>
              <w:top w:val="nil"/>
              <w:left w:val="single" w:color="auto" w:sz="4" w:space="0"/>
              <w:bottom w:val="single" w:color="auto" w:sz="4" w:space="0"/>
              <w:right w:val="single" w:color="auto" w:sz="4" w:space="0"/>
            </w:tcBorders>
            <w:vAlign w:val="center"/>
          </w:tcPr>
          <w:p/>
        </w:tc>
        <w:tc>
          <w:tcPr>
            <w:tcW w:w="1555" w:type="pct"/>
            <w:tcBorders>
              <w:top w:val="nil"/>
              <w:left w:val="nil"/>
              <w:bottom w:val="single" w:color="auto" w:sz="4" w:space="0"/>
              <w:right w:val="single" w:color="auto" w:sz="4" w:space="0"/>
            </w:tcBorders>
            <w:vAlign w:val="center"/>
          </w:tcPr>
          <w:p/>
        </w:tc>
        <w:tc>
          <w:tcPr>
            <w:tcW w:w="849"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532" w:type="pct"/>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0" w:hRule="atLeast"/>
        </w:trPr>
        <w:tc>
          <w:tcPr>
            <w:tcW w:w="577" w:type="pct"/>
            <w:tcBorders>
              <w:top w:val="nil"/>
              <w:left w:val="single" w:color="auto" w:sz="4" w:space="0"/>
              <w:bottom w:val="single" w:color="auto" w:sz="4" w:space="0"/>
              <w:right w:val="single" w:color="auto" w:sz="4" w:space="0"/>
            </w:tcBorders>
            <w:vAlign w:val="center"/>
          </w:tcPr>
          <w:p/>
        </w:tc>
        <w:tc>
          <w:tcPr>
            <w:tcW w:w="1555" w:type="pct"/>
            <w:tcBorders>
              <w:top w:val="nil"/>
              <w:left w:val="nil"/>
              <w:bottom w:val="single" w:color="auto" w:sz="4" w:space="0"/>
              <w:right w:val="single" w:color="auto" w:sz="4" w:space="0"/>
            </w:tcBorders>
            <w:vAlign w:val="center"/>
          </w:tcPr>
          <w:p/>
        </w:tc>
        <w:tc>
          <w:tcPr>
            <w:tcW w:w="849"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532" w:type="pct"/>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0" w:hRule="atLeast"/>
        </w:trPr>
        <w:tc>
          <w:tcPr>
            <w:tcW w:w="577" w:type="pct"/>
            <w:tcBorders>
              <w:top w:val="nil"/>
              <w:left w:val="single" w:color="auto" w:sz="4" w:space="0"/>
              <w:bottom w:val="single" w:color="auto" w:sz="4" w:space="0"/>
              <w:right w:val="single" w:color="auto" w:sz="4" w:space="0"/>
            </w:tcBorders>
            <w:vAlign w:val="center"/>
          </w:tcPr>
          <w:p/>
        </w:tc>
        <w:tc>
          <w:tcPr>
            <w:tcW w:w="1555" w:type="pct"/>
            <w:tcBorders>
              <w:top w:val="nil"/>
              <w:left w:val="nil"/>
              <w:bottom w:val="single" w:color="auto" w:sz="4" w:space="0"/>
              <w:right w:val="single" w:color="auto" w:sz="4" w:space="0"/>
            </w:tcBorders>
            <w:vAlign w:val="center"/>
          </w:tcPr>
          <w:p/>
        </w:tc>
        <w:tc>
          <w:tcPr>
            <w:tcW w:w="849"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532" w:type="pct"/>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0" w:hRule="atLeast"/>
        </w:trPr>
        <w:tc>
          <w:tcPr>
            <w:tcW w:w="577" w:type="pct"/>
            <w:tcBorders>
              <w:top w:val="nil"/>
              <w:left w:val="single" w:color="auto" w:sz="4" w:space="0"/>
              <w:bottom w:val="single" w:color="auto" w:sz="4" w:space="0"/>
              <w:right w:val="single" w:color="auto" w:sz="4" w:space="0"/>
            </w:tcBorders>
            <w:vAlign w:val="center"/>
          </w:tcPr>
          <w:p/>
        </w:tc>
        <w:tc>
          <w:tcPr>
            <w:tcW w:w="1555" w:type="pct"/>
            <w:tcBorders>
              <w:top w:val="nil"/>
              <w:left w:val="nil"/>
              <w:bottom w:val="single" w:color="auto" w:sz="4" w:space="0"/>
              <w:right w:val="single" w:color="auto" w:sz="4" w:space="0"/>
            </w:tcBorders>
            <w:vAlign w:val="center"/>
          </w:tcPr>
          <w:p/>
        </w:tc>
        <w:tc>
          <w:tcPr>
            <w:tcW w:w="849"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532" w:type="pct"/>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0" w:hRule="atLeast"/>
        </w:trPr>
        <w:tc>
          <w:tcPr>
            <w:tcW w:w="577" w:type="pct"/>
            <w:tcBorders>
              <w:top w:val="nil"/>
              <w:left w:val="single" w:color="auto" w:sz="4" w:space="0"/>
              <w:bottom w:val="single" w:color="auto" w:sz="4" w:space="0"/>
              <w:right w:val="single" w:color="auto" w:sz="4" w:space="0"/>
            </w:tcBorders>
            <w:vAlign w:val="center"/>
          </w:tcPr>
          <w:p/>
        </w:tc>
        <w:tc>
          <w:tcPr>
            <w:tcW w:w="1555" w:type="pct"/>
            <w:tcBorders>
              <w:top w:val="nil"/>
              <w:left w:val="nil"/>
              <w:bottom w:val="single" w:color="auto" w:sz="4" w:space="0"/>
              <w:right w:val="single" w:color="auto" w:sz="4" w:space="0"/>
            </w:tcBorders>
            <w:vAlign w:val="center"/>
          </w:tcPr>
          <w:p/>
        </w:tc>
        <w:tc>
          <w:tcPr>
            <w:tcW w:w="849"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532" w:type="pct"/>
            <w:tcBorders>
              <w:top w:val="nil"/>
              <w:left w:val="nil"/>
              <w:bottom w:val="single" w:color="auto" w:sz="4" w:space="0"/>
              <w:right w:val="single" w:color="auto" w:sz="4" w:space="0"/>
            </w:tcBorders>
            <w:vAlign w:val="center"/>
          </w:tcPr>
          <w:p/>
        </w:tc>
      </w:tr>
      <w:tr>
        <w:tblPrEx>
          <w:tblCellMar>
            <w:top w:w="0" w:type="dxa"/>
            <w:left w:w="108" w:type="dxa"/>
            <w:bottom w:w="0" w:type="dxa"/>
            <w:right w:w="108" w:type="dxa"/>
          </w:tblCellMar>
        </w:tblPrEx>
        <w:trPr>
          <w:trHeight w:val="700" w:hRule="atLeast"/>
        </w:trPr>
        <w:tc>
          <w:tcPr>
            <w:tcW w:w="577" w:type="pct"/>
            <w:tcBorders>
              <w:top w:val="nil"/>
              <w:left w:val="single" w:color="auto" w:sz="4" w:space="0"/>
              <w:bottom w:val="single" w:color="auto" w:sz="4" w:space="0"/>
              <w:right w:val="single" w:color="auto" w:sz="4" w:space="0"/>
            </w:tcBorders>
            <w:vAlign w:val="center"/>
          </w:tcPr>
          <w:p/>
        </w:tc>
        <w:tc>
          <w:tcPr>
            <w:tcW w:w="1555" w:type="pct"/>
            <w:tcBorders>
              <w:top w:val="nil"/>
              <w:left w:val="nil"/>
              <w:bottom w:val="single" w:color="auto" w:sz="4" w:space="0"/>
              <w:right w:val="single" w:color="auto" w:sz="4" w:space="0"/>
            </w:tcBorders>
            <w:vAlign w:val="center"/>
          </w:tcPr>
          <w:p/>
        </w:tc>
        <w:tc>
          <w:tcPr>
            <w:tcW w:w="849"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743" w:type="pct"/>
            <w:tcBorders>
              <w:top w:val="nil"/>
              <w:left w:val="nil"/>
              <w:bottom w:val="single" w:color="auto" w:sz="4" w:space="0"/>
              <w:right w:val="single" w:color="auto" w:sz="4" w:space="0"/>
            </w:tcBorders>
            <w:vAlign w:val="center"/>
          </w:tcPr>
          <w:p/>
        </w:tc>
        <w:tc>
          <w:tcPr>
            <w:tcW w:w="532" w:type="pct"/>
            <w:tcBorders>
              <w:top w:val="nil"/>
              <w:left w:val="nil"/>
              <w:bottom w:val="single" w:color="auto" w:sz="4" w:space="0"/>
              <w:right w:val="single" w:color="auto" w:sz="4" w:space="0"/>
            </w:tcBorders>
            <w:vAlign w:val="center"/>
          </w:tcPr>
          <w:p/>
        </w:tc>
      </w:tr>
    </w:tbl>
    <w:p>
      <w:pPr>
        <w:widowControl/>
        <w:spacing w:line="240" w:lineRule="auto"/>
        <w:ind w:firstLine="643"/>
        <w:jc w:val="left"/>
        <w:rPr>
          <w:rFonts w:eastAsia="方正仿宋_GBK"/>
          <w:b/>
          <w:sz w:val="32"/>
          <w:szCs w:val="32"/>
        </w:rPr>
      </w:pPr>
      <w:r>
        <w:rPr>
          <w:rFonts w:eastAsia="方正仿宋_GBK"/>
          <w:b/>
          <w:sz w:val="32"/>
          <w:szCs w:val="32"/>
        </w:rPr>
        <w:br w:type="page"/>
      </w:r>
    </w:p>
    <w:p>
      <w:pPr>
        <w:ind w:firstLine="420"/>
        <w:jc w:val="center"/>
        <w:rPr>
          <w:rFonts w:ascii="黑体" w:hAnsi="黑体" w:eastAsia="黑体"/>
        </w:rPr>
      </w:pPr>
      <w:r>
        <w:rPr>
          <w:rFonts w:ascii="黑体" w:hAnsi="黑体" w:eastAsia="黑体"/>
        </w:rPr>
        <w:t>册内照片目录格式说明</w:t>
      </w:r>
    </w:p>
    <w:p>
      <w:pPr>
        <w:ind w:firstLine="420"/>
      </w:pPr>
      <w:r>
        <w:t>1、册内照片目录</w:t>
      </w:r>
      <w:r>
        <w:rPr>
          <w:rFonts w:hint="eastAsia"/>
        </w:rPr>
        <w:t>宜使用</w:t>
      </w:r>
      <w:r>
        <w:t>EXCEL制作。</w:t>
      </w:r>
    </w:p>
    <w:p>
      <w:pPr>
        <w:ind w:firstLine="420"/>
      </w:pPr>
      <w:r>
        <w:t>2、制作册内照片目录，需选择16行（含标题、表头）、6列，行高固定设为45，列宽从左至右分别设为8、32、10、8、10、6。</w:t>
      </w:r>
    </w:p>
    <w:p>
      <w:pPr>
        <w:ind w:firstLine="420"/>
      </w:pPr>
      <w:r>
        <w:t>3、标题字体采用18号加粗黑体。</w:t>
      </w:r>
    </w:p>
    <w:p>
      <w:pPr>
        <w:ind w:firstLine="420"/>
      </w:pPr>
      <w:r>
        <w:t>4、表头字体采用12号加粗黑体。</w:t>
      </w:r>
    </w:p>
    <w:p>
      <w:pPr>
        <w:ind w:firstLine="420"/>
      </w:pPr>
      <w:r>
        <w:t>5、其他文字字体采用11号宋体。</w:t>
      </w:r>
    </w:p>
    <w:p>
      <w:pPr>
        <w:ind w:firstLine="420"/>
        <w:sectPr>
          <w:type w:val="continuous"/>
          <w:pgSz w:w="11906" w:h="16838"/>
          <w:pgMar w:top="1418" w:right="1134" w:bottom="1418" w:left="1418" w:header="851" w:footer="992" w:gutter="0"/>
          <w:pgNumType w:start="1"/>
          <w:cols w:space="425" w:num="1"/>
          <w:titlePg/>
          <w:docGrid w:type="lines" w:linePitch="326" w:charSpace="0"/>
        </w:sectPr>
      </w:pPr>
      <w:r>
        <w:t>6、页边距为：上2，下1.5，左2.9，右1</w:t>
      </w:r>
      <w:r>
        <w:rPr>
          <w:rFonts w:hint="eastAsia"/>
        </w:rPr>
        <w:t>。</w:t>
      </w:r>
    </w:p>
    <w:p>
      <w:pPr>
        <w:pStyle w:val="87"/>
        <w:spacing w:before="163" w:after="163"/>
      </w:pPr>
      <w:bookmarkStart w:id="18" w:name="_Ref150777847"/>
      <w:r>
        <w:br w:type="textWrapping"/>
      </w:r>
      <w:bookmarkStart w:id="19" w:name="_Toc155191018"/>
      <w:r>
        <w:rPr>
          <w:rFonts w:hint="eastAsia"/>
        </w:rPr>
        <w:t>（规范性）</w:t>
      </w:r>
      <w:r>
        <w:br w:type="textWrapping"/>
      </w:r>
      <w:r>
        <w:rPr>
          <w:rFonts w:hint="eastAsia"/>
        </w:rPr>
        <w:t>竣工图图框及竣工图章</w:t>
      </w:r>
      <w:bookmarkEnd w:id="18"/>
      <w:bookmarkEnd w:id="19"/>
    </w:p>
    <w:p>
      <w:pPr>
        <w:rPr>
          <w:rFonts w:ascii="黑体" w:hAnsi="黑体" w:eastAsia="黑体"/>
          <w:b/>
          <w:sz w:val="32"/>
          <w:szCs w:val="32"/>
        </w:rPr>
      </w:pPr>
      <w:r>
        <w:object>
          <v:shape id="_x0000_i1025" o:spt="75" type="#_x0000_t75" style="height:333pt;width:697.5pt;" o:ole="t" filled="f" o:preferrelative="t" stroked="f" coordsize="21600,21600">
            <v:path/>
            <v:fill on="f" focussize="0,0"/>
            <v:stroke on="f" joinstyle="miter"/>
            <v:imagedata r:id="rId19" o:title=""/>
            <o:lock v:ext="edit" aspectratio="t"/>
            <w10:wrap type="none"/>
            <w10:anchorlock/>
          </v:shape>
          <o:OLEObject Type="Embed" ProgID="Visio.Drawing.15" ShapeID="_x0000_i1025" DrawAspect="Content" ObjectID="_1468075725" r:id="rId18">
            <o:LockedField>false</o:LockedField>
          </o:OLEObject>
        </w:object>
      </w:r>
    </w:p>
    <w:p>
      <w:pPr>
        <w:spacing w:line="520" w:lineRule="exact"/>
        <w:ind w:firstLine="643"/>
        <w:jc w:val="center"/>
        <w:rPr>
          <w:rFonts w:ascii="黑体" w:hAnsi="黑体" w:eastAsia="黑体"/>
          <w:b/>
          <w:sz w:val="32"/>
          <w:szCs w:val="32"/>
        </w:rPr>
        <w:sectPr>
          <w:pgSz w:w="16838" w:h="11906" w:orient="landscape"/>
          <w:pgMar w:top="1800" w:right="1440" w:bottom="1800" w:left="1440" w:header="851" w:footer="992" w:gutter="0"/>
          <w:cols w:space="425" w:num="1"/>
          <w:titlePg/>
          <w:docGrid w:type="lines" w:linePitch="326" w:charSpace="0"/>
        </w:sectPr>
      </w:pPr>
    </w:p>
    <w:p>
      <w:pPr>
        <w:pStyle w:val="48"/>
        <w:ind w:left="863" w:hanging="863" w:hangingChars="411"/>
        <w:jc w:val="center"/>
      </w:pPr>
      <w:r>
        <w:rPr>
          <w:rFonts w:hint="eastAsia"/>
        </w:rPr>
        <w:t>竣工图章格式</w:t>
      </w:r>
    </w:p>
    <w:p>
      <w:pPr>
        <w:ind w:firstLine="420"/>
        <w:jc w:val="center"/>
      </w:pPr>
      <w:r>
        <mc:AlternateContent>
          <mc:Choice Requires="wpc">
            <w:drawing>
              <wp:inline distT="0" distB="0" distL="0" distR="0">
                <wp:extent cx="3892550" cy="3076575"/>
                <wp:effectExtent l="0" t="38100" r="0" b="0"/>
                <wp:docPr id="36" name="画布 36"/>
                <wp:cNvGraphicFramePr>
                  <a:graphicFrameLocks xmlns:a="http://schemas.openxmlformats.org/drawingml/2006/main" noChangeAspect="true"/>
                </wp:cNvGraphicFramePr>
                <a:graphic xmlns:a="http://schemas.openxmlformats.org/drawingml/2006/main">
                  <a:graphicData uri="http://schemas.microsoft.com/office/word/2010/wordprocessingCanvas">
                    <wpc:wpc>
                      <wpc:bg/>
                      <wpc:whole/>
                      <wps:wsp>
                        <wps:cNvPr id="151" name="矩形 151"/>
                        <wps:cNvSpPr/>
                        <wps:spPr>
                          <a:xfrm>
                            <a:off x="936098" y="1291316"/>
                            <a:ext cx="1979596"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52" name="矩形 152"/>
                        <wps:cNvSpPr/>
                        <wps:spPr>
                          <a:xfrm>
                            <a:off x="1835928" y="931064"/>
                            <a:ext cx="1079780" cy="35999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53" name="矩形 153"/>
                        <wps:cNvSpPr/>
                        <wps:spPr>
                          <a:xfrm>
                            <a:off x="935611" y="679616"/>
                            <a:ext cx="899816"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54" name="矩形 154"/>
                        <wps:cNvSpPr/>
                        <wps:spPr>
                          <a:xfrm>
                            <a:off x="935611" y="931250"/>
                            <a:ext cx="899816" cy="35999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55" name="矩形 155"/>
                        <wps:cNvSpPr/>
                        <wps:spPr>
                          <a:xfrm>
                            <a:off x="36663" y="894"/>
                            <a:ext cx="2879413" cy="43198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19"/>
                                <w:spacing w:before="0" w:beforeAutospacing="0" w:after="0" w:afterAutospacing="0" w:line="360" w:lineRule="auto"/>
                                <w:jc w:val="both"/>
                              </w:pPr>
                              <w:r>
                                <w:rPr>
                                  <w:rFonts w:hAnsi="Times New Roman" w:cs="Times New Roman"/>
                                  <w:kern w:val="2"/>
                                  <w:sz w:val="21"/>
                                  <w:szCs w:val="21"/>
                                  <w14:textOutline w14:w="9525" w14:cap="rnd" w14:cmpd="sng" w14:algn="ctr">
                                    <w14:solidFill>
                                      <w14:srgbClr w14:val="000000"/>
                                    </w14:solidFill>
                                    <w14:prstDash w14:val="solid"/>
                                    <w14:bevel/>
                                  </w14:textOutline>
                                </w:rPr>
                                <w:t> </w:t>
                              </w:r>
                            </w:p>
                          </w:txbxContent>
                        </wps:txbx>
                        <wps:bodyPr rot="0" spcFirstLastPara="0" vert="horz" wrap="square" lIns="0" tIns="0" rIns="0" bIns="0" numCol="1" spcCol="0" rtlCol="0" fromWordArt="false" anchor="ctr" anchorCtr="false" forceAA="false" compatLnSpc="true">
                          <a:noAutofit/>
                        </wps:bodyPr>
                      </wps:wsp>
                      <wps:wsp>
                        <wps:cNvPr id="156" name="矩形 156"/>
                        <wps:cNvSpPr/>
                        <wps:spPr>
                          <a:xfrm>
                            <a:off x="1836193" y="1540966"/>
                            <a:ext cx="1079780"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57" name="矩形 157"/>
                        <wps:cNvSpPr/>
                        <wps:spPr>
                          <a:xfrm>
                            <a:off x="1836188" y="1792252"/>
                            <a:ext cx="1079780" cy="35999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58" name="矩形 158"/>
                        <wps:cNvSpPr/>
                        <wps:spPr>
                          <a:xfrm>
                            <a:off x="36663" y="679822"/>
                            <a:ext cx="899816"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59" name="矩形 159"/>
                        <wps:cNvSpPr/>
                        <wps:spPr>
                          <a:xfrm>
                            <a:off x="37025" y="931251"/>
                            <a:ext cx="899816" cy="35999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60" name="矩形 160"/>
                        <wps:cNvSpPr/>
                        <wps:spPr>
                          <a:xfrm>
                            <a:off x="36828" y="1291310"/>
                            <a:ext cx="899816"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61" name="矩形 161"/>
                        <wps:cNvSpPr/>
                        <wps:spPr>
                          <a:xfrm>
                            <a:off x="36828" y="1540800"/>
                            <a:ext cx="1799633"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62" name="矩形 162"/>
                        <wps:cNvSpPr/>
                        <wps:spPr>
                          <a:xfrm>
                            <a:off x="36828" y="1792269"/>
                            <a:ext cx="1799633" cy="359991"/>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63" name="矩形 163"/>
                        <wps:cNvSpPr/>
                        <wps:spPr>
                          <a:xfrm>
                            <a:off x="1835934" y="679489"/>
                            <a:ext cx="1079780"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64" name="矩形 164"/>
                        <wps:cNvSpPr/>
                        <wps:spPr>
                          <a:xfrm>
                            <a:off x="936096" y="430504"/>
                            <a:ext cx="1979596"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165" name="直接连接符 165"/>
                        <wps:cNvCnPr/>
                        <wps:spPr>
                          <a:xfrm>
                            <a:off x="37025" y="2239117"/>
                            <a:ext cx="0" cy="7199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 name="直接连接符 166"/>
                        <wps:cNvCnPr/>
                        <wps:spPr>
                          <a:xfrm>
                            <a:off x="2916076" y="2239105"/>
                            <a:ext cx="0" cy="7199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直接连接符 167"/>
                        <wps:cNvCnPr/>
                        <wps:spPr>
                          <a:xfrm>
                            <a:off x="1847249" y="2239122"/>
                            <a:ext cx="0" cy="3599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 name="直接连接符 168"/>
                        <wps:cNvCnPr/>
                        <wps:spPr>
                          <a:xfrm>
                            <a:off x="936645" y="2239324"/>
                            <a:ext cx="0" cy="3599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直接连接符 169"/>
                        <wps:cNvCnPr/>
                        <wps:spPr>
                          <a:xfrm>
                            <a:off x="3020025" y="2152177"/>
                            <a:ext cx="7198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 name="直接连接符 170"/>
                        <wps:cNvCnPr/>
                        <wps:spPr>
                          <a:xfrm>
                            <a:off x="3020275" y="0"/>
                            <a:ext cx="7198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直接连接符 171"/>
                        <wps:cNvCnPr/>
                        <wps:spPr>
                          <a:xfrm>
                            <a:off x="3020275" y="1788270"/>
                            <a:ext cx="35992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 name="直接连接符 172"/>
                        <wps:cNvCnPr/>
                        <wps:spPr>
                          <a:xfrm>
                            <a:off x="3020025" y="1540812"/>
                            <a:ext cx="3593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 name="直接连接符 173"/>
                        <wps:cNvCnPr/>
                        <wps:spPr>
                          <a:xfrm>
                            <a:off x="3020025" y="1291075"/>
                            <a:ext cx="3593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直接连接符 174"/>
                        <wps:cNvCnPr/>
                        <wps:spPr>
                          <a:xfrm>
                            <a:off x="3020230" y="931846"/>
                            <a:ext cx="3593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 name="直接连接符 175"/>
                        <wps:cNvCnPr/>
                        <wps:spPr>
                          <a:xfrm>
                            <a:off x="3020025" y="682853"/>
                            <a:ext cx="3593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直接连接符 176"/>
                        <wps:cNvCnPr/>
                        <wps:spPr>
                          <a:xfrm>
                            <a:off x="3020230" y="432927"/>
                            <a:ext cx="3593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7" name="直接箭头连接符 177"/>
                        <wps:cNvCnPr/>
                        <wps:spPr>
                          <a:xfrm>
                            <a:off x="28638" y="2507671"/>
                            <a:ext cx="899816"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8" name="直接箭头连接符 178"/>
                        <wps:cNvCnPr/>
                        <wps:spPr>
                          <a:xfrm>
                            <a:off x="939250" y="2507770"/>
                            <a:ext cx="899612"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9" name="直接箭头连接符 179"/>
                        <wps:cNvCnPr/>
                        <wps:spPr>
                          <a:xfrm>
                            <a:off x="1838862" y="2507681"/>
                            <a:ext cx="1068827"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0" name="直接箭头连接符 180"/>
                        <wps:cNvCnPr/>
                        <wps:spPr>
                          <a:xfrm flipV="true">
                            <a:off x="3494797" y="834"/>
                            <a:ext cx="0" cy="215133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1" name="直接箭头连接符 181"/>
                        <wps:cNvCnPr/>
                        <wps:spPr>
                          <a:xfrm flipV="true">
                            <a:off x="3120782" y="1543"/>
                            <a:ext cx="0" cy="42891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2" name="直接箭头连接符 182"/>
                        <wps:cNvCnPr/>
                        <wps:spPr>
                          <a:xfrm flipV="true">
                            <a:off x="3120782" y="432879"/>
                            <a:ext cx="0" cy="2499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3" name="直接箭头连接符 183"/>
                        <wps:cNvCnPr/>
                        <wps:spPr>
                          <a:xfrm flipV="true">
                            <a:off x="3121065" y="682851"/>
                            <a:ext cx="0" cy="24954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4" name="直接箭头连接符 184"/>
                        <wps:cNvCnPr/>
                        <wps:spPr>
                          <a:xfrm flipV="true">
                            <a:off x="3120782" y="1293742"/>
                            <a:ext cx="0" cy="24954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5" name="直接箭头连接符 185"/>
                        <wps:cNvCnPr/>
                        <wps:spPr>
                          <a:xfrm flipV="true">
                            <a:off x="3120782" y="1543384"/>
                            <a:ext cx="0" cy="24954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6" name="直接箭头连接符 186"/>
                        <wps:cNvCnPr/>
                        <wps:spPr>
                          <a:xfrm flipV="true">
                            <a:off x="3120782" y="932335"/>
                            <a:ext cx="0" cy="36134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7" name="直接箭头连接符 187"/>
                        <wps:cNvCnPr/>
                        <wps:spPr>
                          <a:xfrm flipV="true">
                            <a:off x="3121065" y="1792232"/>
                            <a:ext cx="0" cy="361306"/>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8" name="直接箭头连接符 188"/>
                        <wps:cNvCnPr/>
                        <wps:spPr>
                          <a:xfrm>
                            <a:off x="35999" y="2854486"/>
                            <a:ext cx="2879693" cy="8"/>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9" name="文本框 40"/>
                        <wps:cNvSpPr txBox="true"/>
                        <wps:spPr>
                          <a:xfrm>
                            <a:off x="348311" y="2238771"/>
                            <a:ext cx="323149" cy="360239"/>
                          </a:xfrm>
                          <a:prstGeom prst="rect">
                            <a:avLst/>
                          </a:prstGeom>
                          <a:noFill/>
                          <a:ln w="6350">
                            <a:noFill/>
                          </a:ln>
                        </wps:spPr>
                        <wps:txbx>
                          <w:txbxContent>
                            <w:p>
                              <w:pPr>
                                <w:pStyle w:val="19"/>
                                <w:spacing w:before="0" w:beforeAutospacing="0" w:after="0" w:afterAutospacing="0" w:line="360" w:lineRule="auto"/>
                                <w:jc w:val="both"/>
                              </w:pPr>
                              <w:r>
                                <w:rPr>
                                  <w:rFonts w:hAnsi="Times New Roman" w:cs="Times New Roman"/>
                                  <w:kern w:val="2"/>
                                  <w:sz w:val="21"/>
                                  <w:szCs w:val="21"/>
                                </w:rPr>
                                <w:t>25</w:t>
                              </w:r>
                            </w:p>
                          </w:txbxContent>
                        </wps:txbx>
                        <wps:bodyPr rot="0" spcFirstLastPara="0" vert="horz" wrap="none" lIns="91440" tIns="45720" rIns="91440" bIns="45720" numCol="1" spcCol="0" rtlCol="0" fromWordArt="false" anchor="t" anchorCtr="false" forceAA="false" compatLnSpc="true">
                          <a:noAutofit/>
                        </wps:bodyPr>
                      </wps:wsp>
                      <wps:wsp>
                        <wps:cNvPr id="190" name="文本框 84"/>
                        <wps:cNvSpPr txBox="true"/>
                        <wps:spPr>
                          <a:xfrm>
                            <a:off x="1225543" y="2238682"/>
                            <a:ext cx="323149" cy="360036"/>
                          </a:xfrm>
                          <a:prstGeom prst="rect">
                            <a:avLst/>
                          </a:prstGeom>
                          <a:noFill/>
                          <a:ln w="6350">
                            <a:noFill/>
                          </a:ln>
                        </wps:spPr>
                        <wps:txbx>
                          <w:txbxContent>
                            <w:p>
                              <w:pPr>
                                <w:pStyle w:val="19"/>
                                <w:spacing w:before="0" w:beforeAutospacing="0" w:after="0" w:afterAutospacing="0" w:line="360" w:lineRule="auto"/>
                                <w:jc w:val="both"/>
                              </w:pPr>
                              <w:r>
                                <w:rPr>
                                  <w:rFonts w:hAnsi="Times New Roman" w:cs="Times New Roman"/>
                                  <w:kern w:val="2"/>
                                  <w:sz w:val="21"/>
                                  <w:szCs w:val="21"/>
                                </w:rPr>
                                <w:t>25</w:t>
                              </w:r>
                            </w:p>
                          </w:txbxContent>
                        </wps:txbx>
                        <wps:bodyPr rot="0" spcFirstLastPara="0" vert="horz" wrap="none" lIns="91440" tIns="45720" rIns="91440" bIns="45720" numCol="1" spcCol="0" rtlCol="0" fromWordArt="false" anchor="t" anchorCtr="false" forceAA="false" compatLnSpc="true">
                          <a:noAutofit/>
                        </wps:bodyPr>
                      </wps:wsp>
                      <wps:wsp>
                        <wps:cNvPr id="191" name="文本框 84"/>
                        <wps:cNvSpPr txBox="true"/>
                        <wps:spPr>
                          <a:xfrm>
                            <a:off x="2257179" y="2238315"/>
                            <a:ext cx="323149" cy="359401"/>
                          </a:xfrm>
                          <a:prstGeom prst="rect">
                            <a:avLst/>
                          </a:prstGeom>
                          <a:noFill/>
                          <a:ln w="6350">
                            <a:noFill/>
                          </a:ln>
                        </wps:spPr>
                        <wps:txbx>
                          <w:txbxContent>
                            <w:p>
                              <w:pPr>
                                <w:pStyle w:val="19"/>
                                <w:spacing w:before="0" w:beforeAutospacing="0" w:after="0" w:afterAutospacing="0" w:line="360" w:lineRule="auto"/>
                                <w:jc w:val="both"/>
                              </w:pPr>
                              <w:r>
                                <w:rPr>
                                  <w:rFonts w:hAnsi="Times New Roman" w:cs="Times New Roman"/>
                                  <w:kern w:val="2"/>
                                  <w:sz w:val="21"/>
                                  <w:szCs w:val="21"/>
                                </w:rPr>
                                <w:t>30</w:t>
                              </w:r>
                            </w:p>
                          </w:txbxContent>
                        </wps:txbx>
                        <wps:bodyPr rot="0" spcFirstLastPara="0" vert="horz" wrap="none" lIns="91440" tIns="45720" rIns="91440" bIns="45720" numCol="1" spcCol="0" rtlCol="0" fromWordArt="false" anchor="t" anchorCtr="false" forceAA="false" compatLnSpc="true">
                          <a:noAutofit/>
                        </wps:bodyPr>
                      </wps:wsp>
                      <wps:wsp>
                        <wps:cNvPr id="192" name="文本框 84"/>
                        <wps:cNvSpPr txBox="true"/>
                        <wps:spPr>
                          <a:xfrm>
                            <a:off x="1334578" y="2554531"/>
                            <a:ext cx="323149" cy="358766"/>
                          </a:xfrm>
                          <a:prstGeom prst="rect">
                            <a:avLst/>
                          </a:prstGeom>
                          <a:noFill/>
                          <a:ln w="6350">
                            <a:noFill/>
                          </a:ln>
                        </wps:spPr>
                        <wps:txbx>
                          <w:txbxContent>
                            <w:p>
                              <w:pPr>
                                <w:pStyle w:val="19"/>
                                <w:spacing w:before="0" w:beforeAutospacing="0" w:after="0" w:afterAutospacing="0" w:line="360" w:lineRule="auto"/>
                                <w:jc w:val="both"/>
                              </w:pPr>
                              <w:r>
                                <w:rPr>
                                  <w:rFonts w:hAnsi="Times New Roman" w:cs="Times New Roman"/>
                                  <w:kern w:val="2"/>
                                  <w:sz w:val="21"/>
                                  <w:szCs w:val="21"/>
                                </w:rPr>
                                <w:t>80</w:t>
                              </w:r>
                            </w:p>
                          </w:txbxContent>
                        </wps:txbx>
                        <wps:bodyPr rot="0" spcFirstLastPara="0" vert="horz" wrap="none" lIns="91440" tIns="45720" rIns="91440" bIns="45720" numCol="1" spcCol="0" rtlCol="0" fromWordArt="false" anchor="t" anchorCtr="false" forceAA="false" compatLnSpc="true">
                          <a:noAutofit/>
                        </wps:bodyPr>
                      </wps:wsp>
                      <wps:wsp>
                        <wps:cNvPr id="193" name="文本框 84"/>
                        <wps:cNvSpPr txBox="true"/>
                        <wps:spPr>
                          <a:xfrm>
                            <a:off x="3179633" y="121717"/>
                            <a:ext cx="316865" cy="140335"/>
                          </a:xfrm>
                          <a:prstGeom prst="rect">
                            <a:avLst/>
                          </a:prstGeom>
                          <a:noFill/>
                          <a:ln w="6350">
                            <a:noFill/>
                          </a:ln>
                        </wps:spPr>
                        <wps:txbx>
                          <w:txbxContent>
                            <w:p>
                              <w:pPr>
                                <w:pStyle w:val="19"/>
                                <w:spacing w:before="0" w:beforeAutospacing="0" w:after="0" w:afterAutospacing="0" w:line="360" w:lineRule="auto"/>
                                <w:jc w:val="both"/>
                              </w:pPr>
                              <w:r>
                                <w:rPr>
                                  <w:rFonts w:hint="eastAsia" w:cs="Times New Roman"/>
                                  <w:kern w:val="2"/>
                                  <w:sz w:val="21"/>
                                  <w:szCs w:val="21"/>
                                </w:rPr>
                                <w:t>12</w:t>
                              </w:r>
                            </w:p>
                          </w:txbxContent>
                        </wps:txbx>
                        <wps:bodyPr rot="0" spcFirstLastPara="0" vert="vert" wrap="none" lIns="0" tIns="0" rIns="0" bIns="0" numCol="1" spcCol="0" rtlCol="0" fromWordArt="false" anchor="ctr" anchorCtr="false" forceAA="false" compatLnSpc="true">
                          <a:spAutoFit/>
                        </wps:bodyPr>
                      </wps:wsp>
                      <wps:wsp>
                        <wps:cNvPr id="194" name="文本框 84"/>
                        <wps:cNvSpPr txBox="true"/>
                        <wps:spPr>
                          <a:xfrm>
                            <a:off x="3179633" y="524829"/>
                            <a:ext cx="316865" cy="73660"/>
                          </a:xfrm>
                          <a:prstGeom prst="rect">
                            <a:avLst/>
                          </a:prstGeom>
                          <a:noFill/>
                          <a:ln w="6350">
                            <a:noFill/>
                          </a:ln>
                        </wps:spPr>
                        <wps:txbx>
                          <w:txbxContent>
                            <w:p>
                              <w:pPr>
                                <w:pStyle w:val="19"/>
                                <w:spacing w:before="0" w:beforeAutospacing="0" w:after="0" w:afterAutospacing="0" w:line="360" w:lineRule="auto"/>
                                <w:jc w:val="both"/>
                              </w:pPr>
                              <w:r>
                                <w:rPr>
                                  <w:rFonts w:hint="eastAsia" w:cs="Times New Roman"/>
                                  <w:kern w:val="2"/>
                                  <w:sz w:val="21"/>
                                  <w:szCs w:val="21"/>
                                </w:rPr>
                                <w:t>7</w:t>
                              </w:r>
                            </w:p>
                          </w:txbxContent>
                        </wps:txbx>
                        <wps:bodyPr rot="0" spcFirstLastPara="0" vert="vert" wrap="none" lIns="0" tIns="0" rIns="0" bIns="0" numCol="1" spcCol="0" rtlCol="0" fromWordArt="false" anchor="ctr" anchorCtr="false" forceAA="false" compatLnSpc="true">
                          <a:spAutoFit/>
                        </wps:bodyPr>
                      </wps:wsp>
                      <wps:wsp>
                        <wps:cNvPr id="195" name="文本框 84"/>
                        <wps:cNvSpPr txBox="true"/>
                        <wps:spPr>
                          <a:xfrm>
                            <a:off x="3179633" y="770258"/>
                            <a:ext cx="316865" cy="73660"/>
                          </a:xfrm>
                          <a:prstGeom prst="rect">
                            <a:avLst/>
                          </a:prstGeom>
                          <a:noFill/>
                          <a:ln w="6350">
                            <a:noFill/>
                          </a:ln>
                        </wps:spPr>
                        <wps:txbx>
                          <w:txbxContent>
                            <w:p>
                              <w:pPr>
                                <w:pStyle w:val="19"/>
                                <w:spacing w:before="0" w:beforeAutospacing="0" w:after="0" w:afterAutospacing="0" w:line="360" w:lineRule="auto"/>
                                <w:jc w:val="both"/>
                              </w:pPr>
                              <w:r>
                                <w:rPr>
                                  <w:rFonts w:hint="eastAsia" w:cs="Times New Roman"/>
                                  <w:kern w:val="2"/>
                                  <w:sz w:val="21"/>
                                  <w:szCs w:val="21"/>
                                </w:rPr>
                                <w:t>7</w:t>
                              </w:r>
                            </w:p>
                          </w:txbxContent>
                        </wps:txbx>
                        <wps:bodyPr rot="0" spcFirstLastPara="0" vert="vert" wrap="none" lIns="0" tIns="0" rIns="0" bIns="0" numCol="1" spcCol="0" rtlCol="0" fromWordArt="false" anchor="ctr" anchorCtr="false" forceAA="false" compatLnSpc="true">
                          <a:spAutoFit/>
                        </wps:bodyPr>
                      </wps:wsp>
                      <wps:wsp>
                        <wps:cNvPr id="196" name="文本框 84"/>
                        <wps:cNvSpPr txBox="true"/>
                        <wps:spPr>
                          <a:xfrm>
                            <a:off x="3179139" y="1301635"/>
                            <a:ext cx="316865" cy="249555"/>
                          </a:xfrm>
                          <a:prstGeom prst="rect">
                            <a:avLst/>
                          </a:prstGeom>
                          <a:noFill/>
                          <a:ln w="6350">
                            <a:noFill/>
                          </a:ln>
                        </wps:spPr>
                        <wps:txbx>
                          <w:txbxContent>
                            <w:p>
                              <w:pPr>
                                <w:pStyle w:val="19"/>
                                <w:spacing w:before="0" w:beforeAutospacing="0" w:after="0" w:afterAutospacing="0" w:line="360" w:lineRule="auto"/>
                                <w:jc w:val="center"/>
                              </w:pPr>
                              <w:r>
                                <w:rPr>
                                  <w:rFonts w:hint="eastAsia" w:cs="Times New Roman"/>
                                  <w:kern w:val="2"/>
                                  <w:sz w:val="21"/>
                                  <w:szCs w:val="21"/>
                                </w:rPr>
                                <w:t>7</w:t>
                              </w:r>
                            </w:p>
                          </w:txbxContent>
                        </wps:txbx>
                        <wps:bodyPr rot="0" spcFirstLastPara="0" vert="vert" wrap="square" lIns="0" tIns="0" rIns="0" bIns="0" numCol="1" spcCol="0" rtlCol="0" fromWordArt="false" anchor="ctr" anchorCtr="false" forceAA="false" compatLnSpc="true">
                          <a:spAutoFit/>
                        </wps:bodyPr>
                      </wps:wsp>
                      <wps:wsp>
                        <wps:cNvPr id="197" name="文本框 84"/>
                        <wps:cNvSpPr txBox="true"/>
                        <wps:spPr>
                          <a:xfrm>
                            <a:off x="3179336" y="1588443"/>
                            <a:ext cx="316865" cy="203835"/>
                          </a:xfrm>
                          <a:prstGeom prst="rect">
                            <a:avLst/>
                          </a:prstGeom>
                          <a:noFill/>
                          <a:ln w="6350">
                            <a:noFill/>
                          </a:ln>
                        </wps:spPr>
                        <wps:txbx>
                          <w:txbxContent>
                            <w:p>
                              <w:pPr>
                                <w:pStyle w:val="19"/>
                                <w:spacing w:before="0" w:beforeAutospacing="0" w:after="0" w:afterAutospacing="0" w:line="360" w:lineRule="auto"/>
                                <w:jc w:val="center"/>
                              </w:pPr>
                              <w:r>
                                <w:rPr>
                                  <w:rFonts w:hint="eastAsia" w:cs="Times New Roman"/>
                                  <w:kern w:val="2"/>
                                  <w:sz w:val="21"/>
                                  <w:szCs w:val="21"/>
                                </w:rPr>
                                <w:t>7</w:t>
                              </w:r>
                            </w:p>
                          </w:txbxContent>
                        </wps:txbx>
                        <wps:bodyPr rot="0" spcFirstLastPara="0" vert="vert" wrap="square" lIns="0" tIns="0" rIns="0" bIns="0" numCol="1" spcCol="0" rtlCol="0" fromWordArt="false" anchor="ctr" anchorCtr="false" forceAA="false" compatLnSpc="true">
                          <a:spAutoFit/>
                        </wps:bodyPr>
                      </wps:wsp>
                      <wps:wsp>
                        <wps:cNvPr id="198" name="文本框 84"/>
                        <wps:cNvSpPr txBox="true"/>
                        <wps:spPr>
                          <a:xfrm>
                            <a:off x="3179633" y="1854946"/>
                            <a:ext cx="316865" cy="140335"/>
                          </a:xfrm>
                          <a:prstGeom prst="rect">
                            <a:avLst/>
                          </a:prstGeom>
                          <a:noFill/>
                          <a:ln w="6350">
                            <a:noFill/>
                          </a:ln>
                        </wps:spPr>
                        <wps:txbx>
                          <w:txbxContent>
                            <w:p>
                              <w:pPr>
                                <w:pStyle w:val="19"/>
                                <w:spacing w:before="0" w:beforeAutospacing="0" w:after="0" w:afterAutospacing="0" w:line="360" w:lineRule="auto"/>
                                <w:jc w:val="both"/>
                              </w:pPr>
                              <w:r>
                                <w:rPr>
                                  <w:rFonts w:hint="eastAsia" w:cs="Times New Roman"/>
                                  <w:kern w:val="2"/>
                                  <w:sz w:val="21"/>
                                  <w:szCs w:val="21"/>
                                </w:rPr>
                                <w:t>10</w:t>
                              </w:r>
                            </w:p>
                          </w:txbxContent>
                        </wps:txbx>
                        <wps:bodyPr rot="0" spcFirstLastPara="0" vert="vert" wrap="none" lIns="0" tIns="0" rIns="0" bIns="0" numCol="1" spcCol="0" rtlCol="0" fromWordArt="false" anchor="ctr" anchorCtr="false" forceAA="false" compatLnSpc="true">
                          <a:spAutoFit/>
                        </wps:bodyPr>
                      </wps:wsp>
                      <wps:wsp>
                        <wps:cNvPr id="199" name="文本框 84"/>
                        <wps:cNvSpPr txBox="true"/>
                        <wps:spPr>
                          <a:xfrm>
                            <a:off x="3179633" y="1044433"/>
                            <a:ext cx="316865" cy="140335"/>
                          </a:xfrm>
                          <a:prstGeom prst="rect">
                            <a:avLst/>
                          </a:prstGeom>
                          <a:noFill/>
                          <a:ln w="6350">
                            <a:noFill/>
                          </a:ln>
                        </wps:spPr>
                        <wps:txbx>
                          <w:txbxContent>
                            <w:p>
                              <w:pPr>
                                <w:pStyle w:val="19"/>
                                <w:spacing w:before="0" w:beforeAutospacing="0" w:after="0" w:afterAutospacing="0" w:line="360" w:lineRule="auto"/>
                                <w:jc w:val="both"/>
                              </w:pPr>
                              <w:r>
                                <w:rPr>
                                  <w:rFonts w:hint="eastAsia" w:cs="Times New Roman"/>
                                  <w:kern w:val="2"/>
                                  <w:sz w:val="21"/>
                                  <w:szCs w:val="21"/>
                                </w:rPr>
                                <w:t>10</w:t>
                              </w:r>
                            </w:p>
                          </w:txbxContent>
                        </wps:txbx>
                        <wps:bodyPr rot="0" spcFirstLastPara="0" vert="vert" wrap="none" lIns="0" tIns="0" rIns="0" bIns="0" numCol="1" spcCol="0" rtlCol="0" fromWordArt="false" anchor="ctr" anchorCtr="false" forceAA="false" compatLnSpc="true">
                          <a:spAutoFit/>
                        </wps:bodyPr>
                      </wps:wsp>
                      <wps:wsp>
                        <wps:cNvPr id="200" name="文本框 84"/>
                        <wps:cNvSpPr txBox="true"/>
                        <wps:spPr>
                          <a:xfrm>
                            <a:off x="3392950" y="973541"/>
                            <a:ext cx="499745" cy="231775"/>
                          </a:xfrm>
                          <a:prstGeom prst="rect">
                            <a:avLst/>
                          </a:prstGeom>
                          <a:noFill/>
                          <a:ln w="6350">
                            <a:noFill/>
                          </a:ln>
                        </wps:spPr>
                        <wps:txbx>
                          <w:txbxContent>
                            <w:p>
                              <w:pPr>
                                <w:pStyle w:val="19"/>
                                <w:spacing w:before="0" w:beforeAutospacing="0" w:after="0" w:afterAutospacing="0" w:line="360" w:lineRule="auto"/>
                                <w:jc w:val="both"/>
                              </w:pPr>
                              <w:r>
                                <w:rPr>
                                  <w:rFonts w:hAnsi="Times New Roman" w:cs="Times New Roman"/>
                                  <w:kern w:val="2"/>
                                  <w:sz w:val="21"/>
                                  <w:szCs w:val="21"/>
                                </w:rPr>
                                <w:t>60</w:t>
                              </w:r>
                            </w:p>
                          </w:txbxContent>
                        </wps:txbx>
                        <wps:bodyPr rot="0" spcFirstLastPara="0" vert="vert" wrap="none" lIns="91440" tIns="45720" rIns="91440" bIns="45720" numCol="1" spcCol="0" rtlCol="0" fromWordArt="false" anchor="t" anchorCtr="false" forceAA="false" compatLnSpc="true">
                          <a:spAutoFit/>
                        </wps:bodyPr>
                      </wps:wsp>
                      <wps:wsp>
                        <wps:cNvPr id="201" name="文本框 52"/>
                        <wps:cNvSpPr txBox="true"/>
                        <wps:spPr>
                          <a:xfrm>
                            <a:off x="862735" y="26980"/>
                            <a:ext cx="1394444" cy="420360"/>
                          </a:xfrm>
                          <a:prstGeom prst="rect">
                            <a:avLst/>
                          </a:prstGeom>
                          <a:noFill/>
                          <a:ln w="6350">
                            <a:noFill/>
                          </a:ln>
                        </wps:spPr>
                        <wps:txbx>
                          <w:txbxContent>
                            <w:p>
                              <w:pPr>
                                <w:pStyle w:val="19"/>
                                <w:spacing w:before="0" w:beforeAutospacing="0" w:after="0" w:afterAutospacing="0" w:line="360" w:lineRule="auto"/>
                                <w:jc w:val="center"/>
                              </w:pPr>
                              <w:r>
                                <w:rPr>
                                  <w:rFonts w:hint="eastAsia" w:cs="Times New Roman"/>
                                  <w:b/>
                                  <w:bCs/>
                                  <w:kern w:val="2"/>
                                  <w:sz w:val="36"/>
                                  <w:szCs w:val="36"/>
                                </w:rPr>
                                <w:t>竣 工 图</w:t>
                              </w:r>
                            </w:p>
                          </w:txbxContent>
                        </wps:txbx>
                        <wps:bodyPr rot="0" spcFirstLastPara="0" vert="horz" wrap="square" lIns="0" tIns="0" rIns="0" bIns="0" numCol="1" spcCol="0" rtlCol="0" fromWordArt="false" anchor="ctr" anchorCtr="false" forceAA="false" compatLnSpc="true">
                          <a:spAutoFit/>
                        </wps:bodyPr>
                      </wps:wsp>
                      <wps:wsp>
                        <wps:cNvPr id="202" name="矩形 202"/>
                        <wps:cNvSpPr/>
                        <wps:spPr>
                          <a:xfrm>
                            <a:off x="36828" y="430822"/>
                            <a:ext cx="899816" cy="2519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false" anchor="ctr" anchorCtr="false" forceAA="false" compatLnSpc="true">
                          <a:noAutofit/>
                        </wps:bodyPr>
                      </wps:wsp>
                      <wps:wsp>
                        <wps:cNvPr id="203" name="文本框 54"/>
                        <wps:cNvSpPr txBox="true"/>
                        <wps:spPr>
                          <a:xfrm>
                            <a:off x="222872" y="402620"/>
                            <a:ext cx="540275" cy="316857"/>
                          </a:xfrm>
                          <a:prstGeom prst="rect">
                            <a:avLst/>
                          </a:prstGeom>
                          <a:noFill/>
                          <a:ln w="6350">
                            <a:noFill/>
                          </a:ln>
                        </wps:spPr>
                        <wps:txbx>
                          <w:txbxContent>
                            <w:p>
                              <w:pPr>
                                <w:pStyle w:val="19"/>
                                <w:spacing w:before="0" w:beforeAutospacing="0" w:after="0" w:afterAutospacing="0" w:line="360" w:lineRule="auto"/>
                                <w:jc w:val="both"/>
                              </w:pPr>
                              <w:r>
                                <w:rPr>
                                  <w:rFonts w:hint="eastAsia" w:hAnsi="楷体" w:eastAsia="楷体" w:cs="Times New Roman"/>
                                  <w:kern w:val="2"/>
                                  <w:sz w:val="21"/>
                                  <w:szCs w:val="21"/>
                                </w:rPr>
                                <w:t>编制单位</w:t>
                              </w:r>
                            </w:p>
                          </w:txbxContent>
                        </wps:txbx>
                        <wps:bodyPr rot="0" spcFirstLastPara="0" vert="horz" wrap="none" lIns="0" tIns="0" rIns="0" bIns="0" numCol="1" spcCol="0" rtlCol="0" fromWordArt="false" anchor="ctr" anchorCtr="false" forceAA="false" compatLnSpc="true">
                          <a:spAutoFit/>
                        </wps:bodyPr>
                      </wps:wsp>
                      <wps:wsp>
                        <wps:cNvPr id="204" name="文本框 97"/>
                        <wps:cNvSpPr txBox="true"/>
                        <wps:spPr>
                          <a:xfrm>
                            <a:off x="289549" y="656766"/>
                            <a:ext cx="406952" cy="316857"/>
                          </a:xfrm>
                          <a:prstGeom prst="rect">
                            <a:avLst/>
                          </a:prstGeom>
                          <a:noFill/>
                          <a:ln w="6350">
                            <a:noFill/>
                          </a:ln>
                        </wps:spPr>
                        <wps:txbx>
                          <w:txbxContent>
                            <w:p>
                              <w:pPr>
                                <w:pStyle w:val="19"/>
                                <w:spacing w:before="0" w:beforeAutospacing="0" w:after="0" w:afterAutospacing="0" w:line="360" w:lineRule="auto"/>
                                <w:jc w:val="both"/>
                              </w:pPr>
                              <w:r>
                                <w:rPr>
                                  <w:rFonts w:hint="eastAsia" w:hAnsi="楷体" w:eastAsia="楷体" w:cs="Times New Roman"/>
                                  <w:kern w:val="2"/>
                                  <w:sz w:val="21"/>
                                  <w:szCs w:val="21"/>
                                </w:rPr>
                                <w:t>编制人</w:t>
                              </w:r>
                            </w:p>
                          </w:txbxContent>
                        </wps:txbx>
                        <wps:bodyPr rot="0" spcFirstLastPara="0" vert="horz" wrap="none" lIns="0" tIns="0" rIns="0" bIns="0" numCol="1" spcCol="0" rtlCol="0" fromWordArt="false" anchor="ctr" anchorCtr="false" forceAA="false" compatLnSpc="true">
                          <a:spAutoFit/>
                        </wps:bodyPr>
                      </wps:wsp>
                      <wps:wsp>
                        <wps:cNvPr id="205" name="文本框 97"/>
                        <wps:cNvSpPr txBox="true"/>
                        <wps:spPr>
                          <a:xfrm>
                            <a:off x="1057189" y="656766"/>
                            <a:ext cx="673598" cy="316857"/>
                          </a:xfrm>
                          <a:prstGeom prst="rect">
                            <a:avLst/>
                          </a:prstGeom>
                          <a:noFill/>
                          <a:ln w="6350">
                            <a:noFill/>
                          </a:ln>
                        </wps:spPr>
                        <wps:txbx>
                          <w:txbxContent>
                            <w:p>
                              <w:pPr>
                                <w:pStyle w:val="19"/>
                                <w:spacing w:before="0" w:beforeAutospacing="0" w:after="0" w:afterAutospacing="0" w:line="360" w:lineRule="auto"/>
                                <w:jc w:val="both"/>
                              </w:pPr>
                              <w:r>
                                <w:rPr>
                                  <w:rFonts w:hint="eastAsia" w:hAnsi="楷体" w:eastAsia="楷体" w:cs="Times New Roman"/>
                                  <w:kern w:val="2"/>
                                  <w:sz w:val="21"/>
                                  <w:szCs w:val="21"/>
                                </w:rPr>
                                <w:t>技术负责人</w:t>
                              </w:r>
                            </w:p>
                          </w:txbxContent>
                        </wps:txbx>
                        <wps:bodyPr rot="0" spcFirstLastPara="0" vert="horz" wrap="none" lIns="0" tIns="0" rIns="0" bIns="0" numCol="1" spcCol="0" rtlCol="0" fromWordArt="false" anchor="ctr" anchorCtr="false" forceAA="false" compatLnSpc="true">
                          <a:spAutoFit/>
                        </wps:bodyPr>
                      </wps:wsp>
                      <wps:wsp>
                        <wps:cNvPr id="206" name="文本框 97"/>
                        <wps:cNvSpPr txBox="true"/>
                        <wps:spPr>
                          <a:xfrm>
                            <a:off x="2077399" y="667269"/>
                            <a:ext cx="540275" cy="316857"/>
                          </a:xfrm>
                          <a:prstGeom prst="rect">
                            <a:avLst/>
                          </a:prstGeom>
                          <a:noFill/>
                          <a:ln w="6350">
                            <a:noFill/>
                          </a:ln>
                        </wps:spPr>
                        <wps:txbx>
                          <w:txbxContent>
                            <w:p>
                              <w:pPr>
                                <w:pStyle w:val="19"/>
                                <w:spacing w:before="0" w:beforeAutospacing="0" w:after="0" w:afterAutospacing="0" w:line="360" w:lineRule="auto"/>
                                <w:jc w:val="both"/>
                              </w:pPr>
                              <w:r>
                                <w:rPr>
                                  <w:rFonts w:hint="eastAsia" w:hAnsi="楷体" w:eastAsia="楷体" w:cs="Times New Roman"/>
                                  <w:kern w:val="2"/>
                                  <w:sz w:val="21"/>
                                  <w:szCs w:val="21"/>
                                </w:rPr>
                                <w:t>编制日期</w:t>
                              </w:r>
                            </w:p>
                          </w:txbxContent>
                        </wps:txbx>
                        <wps:bodyPr rot="0" spcFirstLastPara="0" vert="horz" wrap="none" lIns="0" tIns="0" rIns="0" bIns="0" numCol="1" spcCol="0" rtlCol="0" fromWordArt="false" anchor="ctr" anchorCtr="false" forceAA="false" compatLnSpc="true">
                          <a:spAutoFit/>
                        </wps:bodyPr>
                      </wps:wsp>
                      <wps:wsp>
                        <wps:cNvPr id="207" name="文本框 97"/>
                        <wps:cNvSpPr txBox="true"/>
                        <wps:spPr>
                          <a:xfrm>
                            <a:off x="222872" y="1260931"/>
                            <a:ext cx="540275" cy="316857"/>
                          </a:xfrm>
                          <a:prstGeom prst="rect">
                            <a:avLst/>
                          </a:prstGeom>
                          <a:noFill/>
                          <a:ln w="6350">
                            <a:noFill/>
                          </a:ln>
                        </wps:spPr>
                        <wps:txbx>
                          <w:txbxContent>
                            <w:p>
                              <w:pPr>
                                <w:pStyle w:val="19"/>
                                <w:spacing w:before="0" w:beforeAutospacing="0" w:after="0" w:afterAutospacing="0" w:line="360" w:lineRule="auto"/>
                                <w:jc w:val="both"/>
                              </w:pPr>
                              <w:r>
                                <w:rPr>
                                  <w:rFonts w:hint="eastAsia" w:hAnsi="楷体" w:eastAsia="楷体" w:cs="Times New Roman"/>
                                  <w:kern w:val="2"/>
                                  <w:sz w:val="21"/>
                                  <w:szCs w:val="21"/>
                                </w:rPr>
                                <w:t>监理单位</w:t>
                              </w:r>
                            </w:p>
                          </w:txbxContent>
                        </wps:txbx>
                        <wps:bodyPr rot="0" spcFirstLastPara="0" vert="horz" wrap="none" lIns="0" tIns="0" rIns="0" bIns="0" numCol="1" spcCol="0" rtlCol="0" fromWordArt="false" anchor="ctr" anchorCtr="false" forceAA="false" compatLnSpc="true">
                          <a:spAutoFit/>
                        </wps:bodyPr>
                      </wps:wsp>
                      <wps:wsp>
                        <wps:cNvPr id="208" name="文本框 97"/>
                        <wps:cNvSpPr txBox="true"/>
                        <wps:spPr>
                          <a:xfrm>
                            <a:off x="454338" y="1504986"/>
                            <a:ext cx="940243" cy="316857"/>
                          </a:xfrm>
                          <a:prstGeom prst="rect">
                            <a:avLst/>
                          </a:prstGeom>
                          <a:noFill/>
                          <a:ln w="6350">
                            <a:noFill/>
                          </a:ln>
                        </wps:spPr>
                        <wps:txbx>
                          <w:txbxContent>
                            <w:p>
                              <w:pPr>
                                <w:pStyle w:val="19"/>
                                <w:spacing w:before="0" w:beforeAutospacing="0" w:after="0" w:afterAutospacing="0" w:line="360" w:lineRule="auto"/>
                                <w:jc w:val="both"/>
                              </w:pPr>
                              <w:r>
                                <w:rPr>
                                  <w:rFonts w:hint="eastAsia" w:hAnsi="楷体" w:eastAsia="楷体" w:cs="Times New Roman"/>
                                  <w:kern w:val="2"/>
                                  <w:sz w:val="21"/>
                                  <w:szCs w:val="21"/>
                                </w:rPr>
                                <w:t>专业监理工程师</w:t>
                              </w:r>
                            </w:p>
                          </w:txbxContent>
                        </wps:txbx>
                        <wps:bodyPr rot="0" spcFirstLastPara="0" vert="horz" wrap="none" lIns="0" tIns="0" rIns="0" bIns="0" numCol="1" spcCol="0" rtlCol="0" fromWordArt="false" anchor="ctr" anchorCtr="false" forceAA="false" compatLnSpc="true">
                          <a:spAutoFit/>
                        </wps:bodyPr>
                      </wps:wsp>
                      <wps:wsp>
                        <wps:cNvPr id="209" name="文本框 97"/>
                        <wps:cNvSpPr txBox="true"/>
                        <wps:spPr>
                          <a:xfrm>
                            <a:off x="2077399" y="1511424"/>
                            <a:ext cx="540275" cy="316857"/>
                          </a:xfrm>
                          <a:prstGeom prst="rect">
                            <a:avLst/>
                          </a:prstGeom>
                          <a:noFill/>
                          <a:ln w="6350">
                            <a:noFill/>
                          </a:ln>
                        </wps:spPr>
                        <wps:txbx>
                          <w:txbxContent>
                            <w:p>
                              <w:pPr>
                                <w:pStyle w:val="19"/>
                                <w:spacing w:before="0" w:beforeAutospacing="0" w:after="0" w:afterAutospacing="0" w:line="360" w:lineRule="auto"/>
                                <w:jc w:val="both"/>
                              </w:pPr>
                              <w:r>
                                <w:rPr>
                                  <w:rFonts w:hint="eastAsia" w:hAnsi="楷体" w:eastAsia="楷体" w:cs="Times New Roman"/>
                                  <w:kern w:val="2"/>
                                  <w:sz w:val="21"/>
                                  <w:szCs w:val="21"/>
                                </w:rPr>
                                <w:t>审核日期</w:t>
                              </w:r>
                            </w:p>
                          </w:txbxContent>
                        </wps:txbx>
                        <wps:bodyPr rot="0" spcFirstLastPara="0" vert="horz" wrap="none" lIns="0" tIns="0" rIns="0" bIns="0" numCol="1" spcCol="0" rtlCol="0" fromWordArt="false" anchor="ctr" anchorCtr="false" forceAA="false" compatLnSpc="true">
                          <a:spAutoFit/>
                        </wps:bodyPr>
                      </wps:wsp>
                    </wpc:wpc>
                  </a:graphicData>
                </a:graphic>
              </wp:inline>
            </w:drawing>
          </mc:Choice>
          <mc:Fallback>
            <w:pict>
              <v:group id="_x0000_s1026" o:spid="_x0000_s1026" o:spt="203" style="height:242.25pt;width:306.5pt;" coordsize="3892550,3076575" editas="canvas" o:gfxdata="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">
                <o:lock v:ext="edit" aspectratio="f"/>
                <v:shape id="_x0000_s1026" o:spid="_x0000_s1026" style="position:absolute;left:0;top:0;height:3076575;width:3892550;" filled="f" stroked="f" coordsize="21600,21600" o:gfxdata="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">
                  <v:fill on="f" focussize="0,0"/>
                  <v:stroke on="f"/>
                  <v:imagedata o:title=""/>
                  <o:lock v:ext="edit" aspectratio="t"/>
                </v:shape>
                <v:rect id="_x0000_s1026" o:spid="_x0000_s1026" o:spt="1" style="position:absolute;left:936098;top:1291316;height:251994;width:1979596;v-text-anchor:middle;" fillcolor="#FFFFFF [3212]" filled="t" stroked="t" coordsize="21600,21600" o:gfxdata="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CwTsjDVAAAABQEAAA8AAAAAAAAAAQAgAAAAOAAAAGRycy9kb3ducmV2LnhtbFBL&#10;AQIUABQAAAAIAIdO4kAXaXSKVQIAAJMEAAAOAAAAAAAAAAEAIAAAADoBAABkcnMvZTJvRG9jLnht&#10;bFBLBQYAAAAABgAGAFkBAAABBgAAAAA=&#10;">
                  <v:fill on="t" focussize="0,0"/>
                  <v:stroke weight="0.5pt" color="#000000 [3213]" miterlimit="8" joinstyle="miter"/>
                  <v:imagedata o:title=""/>
                  <o:lock v:ext="edit" aspectratio="f"/>
                </v:rect>
                <v:rect id="_x0000_s1026" o:spid="_x0000_s1026" o:spt="1" style="position:absolute;left:1835928;top:931064;height:359991;width:1079780;v-text-anchor:middle;" fillcolor="#FFFFFF [3212]" filled="t" stroked="t" coordsize="21600,21600" o:gfxdata="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LBOyMNUAAAAFAQAADwAAAAAAAAABACAAAAA4AAAAZHJzL2Rvd25yZXYueG1sUEsB&#10;AhQAFAAAAAgAh07iQE6Qy2FUAgAAkwQAAA4AAAAAAAAAAQAgAAAAOgEAAGRycy9lMm9Eb2MueG1s&#10;UEsFBgAAAAAGAAYAWQEAAAAGAAAAAA==&#10;">
                  <v:fill on="t" focussize="0,0"/>
                  <v:stroke weight="0.5pt" color="#000000 [3213]" miterlimit="8" joinstyle="miter"/>
                  <v:imagedata o:title=""/>
                  <o:lock v:ext="edit" aspectratio="f"/>
                </v:rect>
                <v:rect id="_x0000_s1026" o:spid="_x0000_s1026" o:spt="1" style="position:absolute;left:935611;top:679616;height:251994;width:899816;v-text-anchor:middle;" fillcolor="#FFFFFF [3212]" filled="t" stroked="t" coordsize="21600,21600" o:gfxdata="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CwTsjDVAAAABQEAAA8AAAAAAAAAAQAgAAAAOAAAAGRycy9kb3ducmV2LnhtbFBLAQIU&#10;ABQAAAAIAIdO4kD50KfcUgIAAJEEAAAOAAAAAAAAAAEAIAAAADoBAABkcnMvZTJvRG9jLnhtbFBL&#10;BQYAAAAABgAGAFkBAAD+BQAAAAA=&#10;">
                  <v:fill on="t" focussize="0,0"/>
                  <v:stroke weight="0.5pt" color="#000000 [3213]" miterlimit="8" joinstyle="miter"/>
                  <v:imagedata o:title=""/>
                  <o:lock v:ext="edit" aspectratio="f"/>
                </v:rect>
                <v:rect id="_x0000_s1026" o:spid="_x0000_s1026" o:spt="1" style="position:absolute;left:935611;top:931250;height:359991;width:899816;v-text-anchor:middle;" fillcolor="#FFFFFF [3212]" filled="t" stroked="t" coordsize="21600,21600" o:gfxdata="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BYAAABkcnMvUEsBAhQAFAAA&#10;AAgAh07iQCwTsjDVAAAABQEAAA8AAAAAAAAAAQAgAAAAOAAAAGRycy9kb3ducmV2LnhtbFBLAQIU&#10;ABQAAAAIAIdO4kB5sNcnUgIAAJEEAAAOAAAAAAAAAAEAIAAAADoBAABkcnMvZTJvRG9jLnhtbFBL&#10;BQYAAAAABgAGAFkBAAD+BQAAAAA=&#10;">
                  <v:fill on="t" focussize="0,0"/>
                  <v:stroke weight="0.5pt" color="#000000 [3213]" miterlimit="8" joinstyle="miter"/>
                  <v:imagedata o:title=""/>
                  <o:lock v:ext="edit" aspectratio="f"/>
                </v:rect>
                <v:rect id="_x0000_s1026" o:spid="_x0000_s1026" o:spt="1" style="position:absolute;left:36663;top:894;height:431989;width:2879413;v-text-anchor:middle;" filled="f" stroked="t" coordsize="21600,21600" o:gfxdata="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cXGu&#10;QNMAAAAFAQAADwAAAAAAAAABACAAAAA4AAAAZHJzL2Rvd25yZXYueG1sUEsBAhQAFAAAAAgAh07i&#10;QHN6VwVKAgAAYAQAAA4AAAAAAAAAAQAgAAAAOAEAAGRycy9lMm9Eb2MueG1sUEsFBgAAAAAGAAYA&#10;WQEAAPQFAAAAAA==&#10;">
                  <v:fill on="f" focussize="0,0"/>
                  <v:stroke weight="0.5pt" color="#000000 [3213]" miterlimit="8" joinstyle="miter"/>
                  <v:imagedata o:title=""/>
                  <o:lock v:ext="edit" aspectratio="f"/>
                  <v:textbox inset="0mm,0mm,0mm,0mm">
                    <w:txbxContent>
                      <w:p>
                        <w:pPr>
                          <w:pStyle w:val="19"/>
                          <w:spacing w:before="0" w:beforeAutospacing="0" w:after="0" w:afterAutospacing="0" w:line="360" w:lineRule="auto"/>
                          <w:jc w:val="both"/>
                        </w:pPr>
                        <w:r>
                          <w:rPr>
                            <w:rFonts w:hAnsi="Times New Roman" w:cs="Times New Roman"/>
                            <w:kern w:val="2"/>
                            <w:sz w:val="21"/>
                            <w:szCs w:val="21"/>
                            <w14:textOutline w14:w="9525" w14:cap="rnd" w14:cmpd="sng" w14:algn="ctr">
                              <w14:solidFill>
                                <w14:srgbClr w14:val="000000"/>
                              </w14:solidFill>
                              <w14:prstDash w14:val="solid"/>
                              <w14:bevel/>
                            </w14:textOutline>
                          </w:rPr>
                          <w:t> </w:t>
                        </w:r>
                      </w:p>
                    </w:txbxContent>
                  </v:textbox>
                </v:rect>
                <v:rect id="_x0000_s1026" o:spid="_x0000_s1026" o:spt="1" style="position:absolute;left:1836193;top:1540966;height:251994;width:1079780;v-text-anchor:middle;" fillcolor="#FFFFFF [3212]" filled="t" stroked="t" coordsize="21600,21600" o:gfxdata="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LBOyMNUAAAAFAQAADwAAAAAAAAABACAAAAA4AAAAZHJzL2Rvd25yZXYueG1sUEsB&#10;AhQAFAAAAAgAh07iQOvnQ6NUAgAAlAQAAA4AAAAAAAAAAQAgAAAAOgEAAGRycy9lMm9Eb2MueG1s&#10;UEsFBgAAAAAGAAYAWQEAAAAGAAAAAA==&#10;">
                  <v:fill on="t" focussize="0,0"/>
                  <v:stroke weight="0.5pt" color="#000000 [3213]" miterlimit="8" joinstyle="miter"/>
                  <v:imagedata o:title=""/>
                  <o:lock v:ext="edit" aspectratio="f"/>
                </v:rect>
                <v:rect id="_x0000_s1026" o:spid="_x0000_s1026" o:spt="1" style="position:absolute;left:1836188;top:1792252;height:359991;width:1079780;v-text-anchor:middle;" fillcolor="#FFFFFF [3212]" filled="t" stroked="t" coordsize="21600,21600" o:gfxdata="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CwTsjDVAAAABQEAAA8AAAAAAAAAAQAgAAAAOAAAAGRycy9kb3ducmV2LnhtbFBL&#10;AQIUABQAAAAIAIdO4kCFskSiVQIAAJQEAAAOAAAAAAAAAAEAIAAAADoBAABkcnMvZTJvRG9jLnht&#10;bFBLBQYAAAAABgAGAFkBAAABBgAAAAA=&#10;">
                  <v:fill on="t" focussize="0,0"/>
                  <v:stroke weight="0.5pt" color="#000000 [3213]" miterlimit="8" joinstyle="miter"/>
                  <v:imagedata o:title=""/>
                  <o:lock v:ext="edit" aspectratio="f"/>
                </v:rect>
                <v:rect id="_x0000_s1026" o:spid="_x0000_s1026" o:spt="1" style="position:absolute;left:36663;top:679822;height:251994;width:899816;v-text-anchor:middle;" fillcolor="#FFFFFF [3212]" filled="t" stroked="t" coordsize="21600,21600" o:gfxdata="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AsE7Iw1QAAAAUBAAAPAAAAAAAAAAEAIAAAADgAAABkcnMvZG93bnJldi54bWxQSwEC&#10;FAAUAAAACACHTuJA9bzMUVMCAACQBAAADgAAAAAAAAABACAAAAA6AQAAZHJzL2Uyb0RvYy54bWxQ&#10;SwUGAAAAAAYABgBZAQAA/wUAAAAA&#10;">
                  <v:fill on="t" focussize="0,0"/>
                  <v:stroke weight="0.5pt" color="#000000 [3213]" miterlimit="8" joinstyle="miter"/>
                  <v:imagedata o:title=""/>
                  <o:lock v:ext="edit" aspectratio="f"/>
                </v:rect>
                <v:rect id="_x0000_s1026" o:spid="_x0000_s1026" o:spt="1" style="position:absolute;left:37025;top:931251;height:359991;width:899816;v-text-anchor:middle;" fillcolor="#FFFFFF [3212]" filled="t" stroked="t" coordsize="21600,21600" o:gfxdata="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AsE7Iw1QAAAAUBAAAPAAAAAAAAAAEAIAAAADgAAABkcnMvZG93bnJldi54bWxQ&#10;SwECFAAUAAAACACHTuJAMlDYwFYCAACQBAAADgAAAAAAAAABACAAAAA6AQAAZHJzL2Uyb0RvYy54&#10;bWxQSwUGAAAAAAYABgBZAQAAAgYAAAAA&#10;">
                  <v:fill on="t" focussize="0,0"/>
                  <v:stroke weight="0.5pt" color="#000000 [3213]" miterlimit="8" joinstyle="miter"/>
                  <v:imagedata o:title=""/>
                  <o:lock v:ext="edit" aspectratio="f"/>
                </v:rect>
                <v:rect id="_x0000_s1026" o:spid="_x0000_s1026" o:spt="1" style="position:absolute;left:36828;top:1291310;height:251994;width:899816;v-text-anchor:middle;" fillcolor="#FFFFFF [3212]" filled="t" stroked="t" coordsize="21600,21600" o:gfxdata="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LBOyMNUAAAAFAQAADwAAAAAAAAABACAAAAA4AAAAZHJzL2Rvd25yZXYueG1sUEsB&#10;AhQAFAAAAAgAh07iQDyjhhVUAgAAkQQAAA4AAAAAAAAAAQAgAAAAOgEAAGRycy9lMm9Eb2MueG1s&#10;UEsFBgAAAAAGAAYAWQEAAAAGAAAAAA==&#10;">
                  <v:fill on="t" focussize="0,0"/>
                  <v:stroke weight="0.5pt" color="#000000 [3213]" miterlimit="8" joinstyle="miter"/>
                  <v:imagedata o:title=""/>
                  <o:lock v:ext="edit" aspectratio="f"/>
                </v:rect>
                <v:rect id="_x0000_s1026" o:spid="_x0000_s1026" o:spt="1" style="position:absolute;left:36828;top:1540800;height:251994;width:1799633;v-text-anchor:middle;" fillcolor="#FFFFFF [3212]" filled="t" stroked="t" coordsize="21600,21600" o:gfxdata="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AsE7Iw1QAAAAUBAAAPAAAAAAAAAAEAIAAAADgAAABkcnMvZG93bnJldi54bWxQ&#10;SwECFAAUAAAACACHTuJAp1I8wlYCAACSBAAADgAAAAAAAAABACAAAAA6AQAAZHJzL2Uyb0RvYy54&#10;bWxQSwUGAAAAAAYABgBZAQAAAgYAAAAA&#10;">
                  <v:fill on="t" focussize="0,0"/>
                  <v:stroke weight="0.5pt" color="#000000 [3213]" miterlimit="8" joinstyle="miter"/>
                  <v:imagedata o:title=""/>
                  <o:lock v:ext="edit" aspectratio="f"/>
                </v:rect>
                <v:rect id="_x0000_s1026" o:spid="_x0000_s1026" o:spt="1" style="position:absolute;left:36828;top:1792269;height:359991;width:1799633;v-text-anchor:middle;" fillcolor="#FFFFFF [3212]" filled="t" stroked="t" coordsize="21600,21600" o:gfxdata="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LBOyMNUAAAAFAQAADwAAAAAAAAABACAAAAA4AAAAZHJzL2Rvd25yZXYueG1sUEsB&#10;AhQAFAAAAAgAh07iQE4jjjtUAgAAkgQAAA4AAAAAAAAAAQAgAAAAOgEAAGRycy9lMm9Eb2MueG1s&#10;UEsFBgAAAAAGAAYAWQEAAAAGAAAAAA==&#10;">
                  <v:fill on="t" focussize="0,0"/>
                  <v:stroke weight="0.5pt" color="#000000 [3213]" miterlimit="8" joinstyle="miter"/>
                  <v:imagedata o:title=""/>
                  <o:lock v:ext="edit" aspectratio="f"/>
                </v:rect>
                <v:rect id="_x0000_s1026" o:spid="_x0000_s1026" o:spt="1" style="position:absolute;left:1835934;top:679489;height:251994;width:1079780;v-text-anchor:middle;" fillcolor="#FFFFFF [3212]" filled="t" stroked="t" coordsize="21600,21600" o:gfxdata="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FgAAAGRycy9QSwECFAAU&#10;AAAACACHTuJALBOyMNUAAAAFAQAADwAAAAAAAAABACAAAAA4AAAAZHJzL2Rvd25yZXYueG1sUEsB&#10;AhQAFAAAAAgAh07iQIUcAsRUAgAAkwQAAA4AAAAAAAAAAQAgAAAAOgEAAGRycy9lMm9Eb2MueG1s&#10;UEsFBgAAAAAGAAYAWQEAAAAGAAAAAA==&#10;">
                  <v:fill on="t" focussize="0,0"/>
                  <v:stroke weight="0.5pt" color="#000000 [3213]" miterlimit="8" joinstyle="miter"/>
                  <v:imagedata o:title=""/>
                  <o:lock v:ext="edit" aspectratio="f"/>
                </v:rect>
                <v:rect id="_x0000_s1026" o:spid="_x0000_s1026" o:spt="1" style="position:absolute;left:936096;top:430504;height:251994;width:1979596;v-text-anchor:middle;" fillcolor="#FFFFFF [3212]" filled="t" stroked="t" coordsize="21600,21600" o:gfxdata="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LBOyMNUAAAAFAQAADwAAAAAAAAABACAAAAA4AAAAZHJzL2Rvd25yZXYueG1s&#10;UEsBAhQAFAAAAAgAh07iQGA+saRXAgAAkgQAAA4AAAAAAAAAAQAgAAAAOgEAAGRycy9lMm9Eb2Mu&#10;eG1sUEsFBgAAAAAGAAYAWQEAAAMGAAAAAA==&#10;">
                  <v:fill on="t" focussize="0,0"/>
                  <v:stroke weight="0.5pt" color="#000000 [3213]" miterlimit="8" joinstyle="miter"/>
                  <v:imagedata o:title=""/>
                  <o:lock v:ext="edit" aspectratio="f"/>
                </v:rect>
                <v:line id="_x0000_s1026" o:spid="_x0000_s1026" o:spt="20" style="position:absolute;left:37025;top:2239117;height:719982;width:0;" filled="f" stroked="t" coordsize="21600,21600" o:gfxdata="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H8Q0C1AAA&#10;AAUBAAAPAAAAAAAAAAEAIAAAADgAAABkcnMvZG93bnJldi54bWxQSwECFAAUAAAACACHTuJAtY/d&#10;SdMBAABwAwAADgAAAAAAAAABACAAAAA5AQAAZHJzL2Uyb0RvYy54bWxQSwUGAAAAAAYABgBZAQAA&#10;fgUAAAAA&#10;">
                  <v:fill on="f" focussize="0,0"/>
                  <v:stroke weight="0.5pt" color="#000000 [3213]" miterlimit="8" joinstyle="miter"/>
                  <v:imagedata o:title=""/>
                  <o:lock v:ext="edit" aspectratio="f"/>
                </v:line>
                <v:line id="_x0000_s1026" o:spid="_x0000_s1026" o:spt="20" style="position:absolute;left:2916076;top:2239105;height:719982;width:0;" filled="f" stroked="t" coordsize="21600,21600" o:gfxdata="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R/ENAtQA&#10;AAAFAQAADwAAAAAAAAABACAAAAA4AAAAZHJzL2Rvd25yZXYueG1sUEsBAhQAFAAAAAgAh07iQB8y&#10;BUvUAQAAcgMAAA4AAAAAAAAAAQAgAAAAOQEAAGRycy9lMm9Eb2MueG1sUEsFBgAAAAAGAAYAWQEA&#10;AH8FAAAAAA==&#10;">
                  <v:fill on="f" focussize="0,0"/>
                  <v:stroke weight="0.5pt" color="#000000 [3213]" miterlimit="8" joinstyle="miter"/>
                  <v:imagedata o:title=""/>
                  <o:lock v:ext="edit" aspectratio="f"/>
                </v:line>
                <v:line id="_x0000_s1026" o:spid="_x0000_s1026" o:spt="20" style="position:absolute;left:1847249;top:2239122;height:359991;width:0;" filled="f" stroked="t" coordsize="21600,21600" o:gfxdata="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H8Q0C&#10;1AAAAAUBAAAPAAAAAAAAAAEAIAAAADgAAABkcnMvZG93bnJldi54bWxQSwECFAAUAAAACACHTuJA&#10;0gkDz9YBAAByAwAADgAAAAAAAAABACAAAAA5AQAAZHJzL2Uyb0RvYy54bWxQSwUGAAAAAAYABgBZ&#10;AQAAgQUAAAAA&#10;">
                  <v:fill on="f" focussize="0,0"/>
                  <v:stroke weight="0.5pt" color="#000000 [3213]" miterlimit="8" joinstyle="miter"/>
                  <v:imagedata o:title=""/>
                  <o:lock v:ext="edit" aspectratio="f"/>
                </v:line>
                <v:line id="_x0000_s1026" o:spid="_x0000_s1026" o:spt="20" style="position:absolute;left:936645;top:2239324;height:359991;width:0;" filled="f" stroked="t" coordsize="21600,21600" o:gfxdata="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R/ENAtQA&#10;AAAFAQAADwAAAAAAAAABACAAAAA4AAAAZHJzL2Rvd25yZXYueG1sUEsBAhQAFAAAAAgAh07iQMUk&#10;gz/UAQAAcQMAAA4AAAAAAAAAAQAgAAAAOQEAAGRycy9lMm9Eb2MueG1sUEsFBgAAAAAGAAYAWQEA&#10;AH8FAAAAAA==&#10;">
                  <v:fill on="f" focussize="0,0"/>
                  <v:stroke weight="0.5pt" color="#000000 [3213]" miterlimit="8" joinstyle="miter"/>
                  <v:imagedata o:title=""/>
                  <o:lock v:ext="edit" aspectratio="f"/>
                </v:line>
                <v:line id="_x0000_s1026" o:spid="_x0000_s1026" o:spt="20" style="position:absolute;left:3020025;top:2152177;height:0;width:719853;" filled="f" stroked="t" coordsize="21600,21600" o:gfxdata="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Efx&#10;DQLUAAAABQEAAA8AAAAAAAAAAQAgAAAAOAAAAGRycy9kb3ducmV2LnhtbFBLAQIUABQAAAAIAIdO&#10;4kBjLX1C2AEAAHIDAAAOAAAAAAAAAAEAIAAAADkBAABkcnMvZTJvRG9jLnhtbFBLBQYAAAAABgAG&#10;AFkBAACDBQAAAAA=&#10;">
                  <v:fill on="f" focussize="0,0"/>
                  <v:stroke weight="0.5pt" color="#000000 [3213]" miterlimit="8" joinstyle="miter"/>
                  <v:imagedata o:title=""/>
                  <o:lock v:ext="edit" aspectratio="f"/>
                </v:line>
                <v:line id="_x0000_s1026" o:spid="_x0000_s1026" o:spt="20" style="position:absolute;left:3020275;top:0;height:0;width:719853;" filled="f" stroked="t" coordsize="21600,21600" o:gfxdata="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H8Q0C1AAAAAUB&#10;AAAPAAAAAAAAAAEAIAAAADgAAABkcnMvZG93bnJldi54bWxQSwECFAAUAAAACACHTuJA9BH24dAB&#10;AABsAwAADgAAAAAAAAABACAAAAA5AQAAZHJzL2Uyb0RvYy54bWxQSwUGAAAAAAYABgBZAQAAewUA&#10;AAAA&#10;">
                  <v:fill on="f" focussize="0,0"/>
                  <v:stroke weight="0.5pt" color="#000000 [3213]" miterlimit="8" joinstyle="miter"/>
                  <v:imagedata o:title=""/>
                  <o:lock v:ext="edit" aspectratio="f"/>
                </v:line>
                <v:line id="_x0000_s1026" o:spid="_x0000_s1026" o:spt="20" style="position:absolute;left:3020275;top:1788270;height:0;width:359927;" filled="f" stroked="t" coordsize="21600,21600" o:gfxdata="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H8Q0C&#10;1AAAAAUBAAAPAAAAAAAAAAEAIAAAADgAAABkcnMvZG93bnJldi54bWxQSwECFAAUAAAACACHTuJA&#10;TDKf/dYBAAByAwAADgAAAAAAAAABACAAAAA5AQAAZHJzL2Uyb0RvYy54bWxQSwUGAAAAAAYABgBZ&#10;AQAAgQUAAAAA&#10;">
                  <v:fill on="f" focussize="0,0"/>
                  <v:stroke weight="0.5pt" color="#000000 [3213]" miterlimit="8" joinstyle="miter"/>
                  <v:imagedata o:title=""/>
                  <o:lock v:ext="edit" aspectratio="f"/>
                </v:line>
                <v:line id="_x0000_s1026" o:spid="_x0000_s1026" o:spt="20" style="position:absolute;left:3020025;top:1540812;height:0;width:359337;" filled="f" stroked="t" coordsize="21600,21600" o:gfxdata="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R/EN&#10;AtQAAAAFAQAADwAAAAAAAAABACAAAAA4AAAAZHJzL2Rvd25yZXYueG1sUEsBAhQAFAAAAAgAh07i&#10;QPhjL9HXAQAAcgMAAA4AAAAAAAAAAQAgAAAAOQEAAGRycy9lMm9Eb2MueG1sUEsFBgAAAAAGAAYA&#10;WQEAAIIFAAAAAA==&#10;">
                  <v:fill on="f" focussize="0,0"/>
                  <v:stroke weight="0.5pt" color="#000000 [3213]" miterlimit="8" joinstyle="miter"/>
                  <v:imagedata o:title=""/>
                  <o:lock v:ext="edit" aspectratio="f"/>
                </v:line>
                <v:line id="_x0000_s1026" o:spid="_x0000_s1026" o:spt="20" style="position:absolute;left:3020025;top:1291075;height:0;width:359337;" filled="f" stroked="t" coordsize="21600,21600" o:gfxdata="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R/EN&#10;AtQAAAAFAQAADwAAAAAAAAABACAAAAA4AAAAZHJzL2Rvd25yZXYueG1sUEsBAhQAFAAAAAgAh07i&#10;QBBGYV3XAQAAcgMAAA4AAAAAAAAAAQAgAAAAOQEAAGRycy9lMm9Eb2MueG1sUEsFBgAAAAAGAAYA&#10;WQEAAIIFAAAAAA==&#10;">
                  <v:fill on="f" focussize="0,0"/>
                  <v:stroke weight="0.5pt" color="#000000 [3213]" miterlimit="8" joinstyle="miter"/>
                  <v:imagedata o:title=""/>
                  <o:lock v:ext="edit" aspectratio="f"/>
                </v:line>
                <v:line id="_x0000_s1026" o:spid="_x0000_s1026" o:spt="20" style="position:absolute;left:3020230;top:931846;height:0;width:359337;" filled="f" stroked="t" coordsize="21600,21600" o:gfxdata="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R/EN&#10;AtQAAAAFAQAADwAAAAAAAAABACAAAAA4AAAAZHJzL2Rvd25yZXYueG1sUEsBAhQAFAAAAAgAh07i&#10;QAnpGLLXAQAAcQMAAA4AAAAAAAAAAQAgAAAAOQEAAGRycy9lMm9Eb2MueG1sUEsFBgAAAAAGAAYA&#10;WQEAAIIFAAAAAA==&#10;">
                  <v:fill on="f" focussize="0,0"/>
                  <v:stroke weight="0.5pt" color="#000000 [3213]" miterlimit="8" joinstyle="miter"/>
                  <v:imagedata o:title=""/>
                  <o:lock v:ext="edit" aspectratio="f"/>
                </v:line>
                <v:line id="_x0000_s1026" o:spid="_x0000_s1026" o:spt="20" style="position:absolute;left:3020025;top:682853;height:0;width:359337;" filled="f" stroked="t" coordsize="21600,21600" o:gfxdata="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EfxDQLU&#10;AAAABQEAAA8AAAAAAAAAAQAgAAAAOAAAAGRycy9kb3ducmV2LnhtbFBLAQIUABQAAAAIAIdO4kC6&#10;mxIa1QEAAHEDAAAOAAAAAAAAAAEAIAAAADkBAABkcnMvZTJvRG9jLnhtbFBLBQYAAAAABgAGAFkB&#10;AACABQAAAAA=&#10;">
                  <v:fill on="f" focussize="0,0"/>
                  <v:stroke weight="0.5pt" color="#000000 [3213]" miterlimit="8" joinstyle="miter"/>
                  <v:imagedata o:title=""/>
                  <o:lock v:ext="edit" aspectratio="f"/>
                </v:line>
                <v:line id="_x0000_s1026" o:spid="_x0000_s1026" o:spt="20" style="position:absolute;left:3020230;top:432927;height:0;width:359337;" filled="f" stroked="t" coordsize="21600,21600" o:gfxdata="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R/EN&#10;AtQAAAAFAQAADwAAAAAAAAABACAAAAA4AAAAZHJzL2Rvd25yZXYueG1sUEsBAhQAFAAAAAgAh07i&#10;QDT/alrXAQAAcQMAAA4AAAAAAAAAAQAgAAAAOQEAAGRycy9lMm9Eb2MueG1sUEsFBgAAAAAGAAYA&#10;WQEAAIIFAAAAAA==&#10;">
                  <v:fill on="f" focussize="0,0"/>
                  <v:stroke weight="0.5pt" color="#000000 [3213]" miterlimit="8" joinstyle="miter"/>
                  <v:imagedata o:title=""/>
                  <o:lock v:ext="edit" aspectratio="f"/>
                </v:line>
                <v:shape id="_x0000_s1026" o:spid="_x0000_s1026" o:spt="32" type="#_x0000_t32" style="position:absolute;left:28638;top:2507671;height:0;width:899816;" filled="f" stroked="t" coordsize="21600,21600" o:gfxdata="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9Tq5u1QAAAAUBAAAPAAAAAAAA&#10;AAEAIAAAADgAAABkcnMvZG93bnJldi54bWxQSwECFAAUAAAACACHTuJAqELkBv8BAAC8AwAADgAA&#10;AAAAAAABACAAAAA6AQAAZHJzL2Uyb0RvYy54bWxQSwUGAAAAAAYABgBZAQAAqwUAAAAA&#10;">
                  <v:fill on="f" focussize="0,0"/>
                  <v:stroke weight="0.5pt" color="#000000 [3213]" miterlimit="8" joinstyle="miter" startarrow="block" endarrow="block"/>
                  <v:imagedata o:title=""/>
                  <o:lock v:ext="edit" aspectratio="f"/>
                </v:shape>
                <v:shape id="_x0000_s1026" o:spid="_x0000_s1026" o:spt="32" type="#_x0000_t32" style="position:absolute;left:939250;top:2507770;height:0;width:899612;" filled="f" stroked="t" coordsize="21600,21600" o:gfxdata="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fU6ubtUAAAAFAQAADwAAAAAAAAAB&#10;ACAAAAA4AAAAZHJzL2Rvd25yZXYueG1sUEsBAhQAFAAAAAgAh07iQDB0omv9AQAAvQMAAA4AAAAA&#10;AAAAAQAgAAAAOgEAAGRycy9lMm9Eb2MueG1sUEsFBgAAAAAGAAYAWQEAAKkFAAAAAA==&#10;">
                  <v:fill on="f" focussize="0,0"/>
                  <v:stroke weight="0.5pt" color="#000000 [3213]" miterlimit="8" joinstyle="miter" startarrow="block" endarrow="block"/>
                  <v:imagedata o:title=""/>
                  <o:lock v:ext="edit" aspectratio="f"/>
                </v:shape>
                <v:shape id="_x0000_s1026" o:spid="_x0000_s1026" o:spt="32" type="#_x0000_t32" style="position:absolute;left:1838862;top:2507681;height:0;width:1068827;" filled="f" stroked="t" coordsize="21600,21600" o:gfxdata="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B9Tq5u1QAAAAUBAAAPAAAA&#10;AAAAAAEAIAAAADgAAABkcnMvZG93bnJldi54bWxQSwECFAAUAAAACACHTuJAC9+SrgICAAC/AwAA&#10;DgAAAAAAAAABACAAAAA6AQAAZHJzL2Uyb0RvYy54bWxQSwUGAAAAAAYABgBZAQAArgUAAAAA&#10;">
                  <v:fill on="f" focussize="0,0"/>
                  <v:stroke weight="0.5pt" color="#000000 [3213]" miterlimit="8" joinstyle="miter" startarrow="block" endarrow="block"/>
                  <v:imagedata o:title=""/>
                  <o:lock v:ext="edit" aspectratio="f"/>
                </v:shape>
                <v:shape id="_x0000_s1026" o:spid="_x0000_s1026" o:spt="32" type="#_x0000_t32" style="position:absolute;left:3494797;top:834;flip:y;height:2151335;width:0;" filled="f" stroked="t" coordsize="21600,21600" o:gfxdata="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FmQlT7TAAAABQEAAA8A&#10;AAAAAAAAAQAgAAAAOAAAAGRycy9kb3ducmV2LnhtbFBLAQIUABQAAAAIAIdO4kCPu1SIBgIAAMgD&#10;AAAOAAAAAAAAAAEAIAAAADgBAABkcnMvZTJvRG9jLnhtbFBLBQYAAAAABgAGAFkBAACwBQAAAAA=&#10;">
                  <v:fill on="f" focussize="0,0"/>
                  <v:stroke weight="0.5pt" color="#000000 [3213]" miterlimit="8" joinstyle="miter" startarrow="block" endarrow="block"/>
                  <v:imagedata o:title=""/>
                  <o:lock v:ext="edit" aspectratio="f"/>
                </v:shape>
                <v:shape id="_x0000_s1026" o:spid="_x0000_s1026" o:spt="32" type="#_x0000_t32" style="position:absolute;left:3120782;top:1543;flip:y;height:428919;width:0;" filled="f" stroked="t" coordsize="21600,21600" o:gfxdata="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FmQlT7TAAAABQEAAA8A&#10;AAAAAAAAAQAgAAAAOAAAAGRycy9kb3ducmV2LnhtbFBLAQIUABQAAAAIAIdO4kD7dkwpBgIAAMgD&#10;AAAOAAAAAAAAAAEAIAAAADgBAABkcnMvZTJvRG9jLnhtbFBLBQYAAAAABgAGAFkBAACwBQAAAAA=&#10;">
                  <v:fill on="f" focussize="0,0"/>
                  <v:stroke weight="0.5pt" color="#000000 [3213]" miterlimit="8" joinstyle="miter" startarrow="block" endarrow="block"/>
                  <v:imagedata o:title=""/>
                  <o:lock v:ext="edit" aspectratio="f"/>
                </v:shape>
                <v:shape id="_x0000_s1026" o:spid="_x0000_s1026" o:spt="32" type="#_x0000_t32" style="position:absolute;left:3120782;top:432879;flip:y;height:249925;width:0;" filled="f" stroked="t" coordsize="21600,21600" o:gfxdata="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WZCVPtMAAAAFAQAA&#10;DwAAAAAAAAABACAAAAA4AAAAZHJzL2Rvd25yZXYueG1sUEsBAhQAFAAAAAgAh07iQJ5KQ7wIAgAA&#10;ygMAAA4AAAAAAAAAAQAgAAAAOAEAAGRycy9lMm9Eb2MueG1sUEsFBgAAAAAGAAYAWQEAALIFAAAA&#10;AA==&#10;">
                  <v:fill on="f" focussize="0,0"/>
                  <v:stroke weight="0.5pt" color="#000000 [3213]" miterlimit="8" joinstyle="miter" startarrow="block" endarrow="block"/>
                  <v:imagedata o:title=""/>
                  <o:lock v:ext="edit" aspectratio="f"/>
                </v:shape>
                <v:shape id="_x0000_s1026" o:spid="_x0000_s1026" o:spt="32" type="#_x0000_t32" style="position:absolute;left:3121065;top:682851;flip:y;height:249549;width:0;" filled="f" stroked="t" coordsize="21600,21600" o:gfxdata="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WZCVPtMAAAAFAQAA&#10;DwAAAAAAAAABACAAAAA4AAAAZHJzL2Rvd25yZXYueG1sUEsBAhQAFAAAAAgAh07iQNAWSJgIAgAA&#10;ygMAAA4AAAAAAAAAAQAgAAAAOAEAAGRycy9lMm9Eb2MueG1sUEsFBgAAAAAGAAYAWQEAALIFAAAA&#10;AA==&#10;">
                  <v:fill on="f" focussize="0,0"/>
                  <v:stroke weight="0.5pt" color="#000000 [3213]" miterlimit="8" joinstyle="miter" startarrow="block" endarrow="block"/>
                  <v:imagedata o:title=""/>
                  <o:lock v:ext="edit" aspectratio="f"/>
                </v:shape>
                <v:shape id="_x0000_s1026" o:spid="_x0000_s1026" o:spt="32" type="#_x0000_t32" style="position:absolute;left:3120782;top:1293742;flip:y;height:249549;width:0;" filled="f" stroked="t" coordsize="21600,21600" o:gfxdata="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ZkJU+0wAAAAUB&#10;AAAPAAAAAAAAAAEAIAAAADgAAABkcnMvZG93bnJldi54bWxQSwECFAAUAAAACACHTuJA5vbGBQoC&#10;AADLAwAADgAAAAAAAAABACAAAAA4AQAAZHJzL2Uyb0RvYy54bWxQSwUGAAAAAAYABgBZAQAAtAUA&#10;AAAA&#10;">
                  <v:fill on="f" focussize="0,0"/>
                  <v:stroke weight="0.5pt" color="#000000 [3213]" miterlimit="8" joinstyle="miter" startarrow="block" endarrow="block"/>
                  <v:imagedata o:title=""/>
                  <o:lock v:ext="edit" aspectratio="f"/>
                </v:shape>
                <v:shape id="_x0000_s1026" o:spid="_x0000_s1026" o:spt="32" type="#_x0000_t32" style="position:absolute;left:3120782;top:1543384;flip:y;height:249549;width:0;" filled="f" stroked="t" coordsize="21600,21600" o:gfxdata="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FgAAAGRycy9QSwECFAAUAAAACACHTuJAWZCVPtMAAAAFAQAA&#10;DwAAAAAAAAABACAAAAA4AAAAZHJzL2Rvd25yZXYueG1sUEsBAhQAFAAAAAgAh07iQPN+1+8IAgAA&#10;ywMAAA4AAAAAAAAAAQAgAAAAOAEAAGRycy9lMm9Eb2MueG1sUEsFBgAAAAAGAAYAWQEAALIFAAAA&#10;AA==&#10;">
                  <v:fill on="f" focussize="0,0"/>
                  <v:stroke weight="0.5pt" color="#000000 [3213]" miterlimit="8" joinstyle="miter" startarrow="block" endarrow="block"/>
                  <v:imagedata o:title=""/>
                  <o:lock v:ext="edit" aspectratio="f"/>
                </v:shape>
                <v:shape id="_x0000_s1026" o:spid="_x0000_s1026" o:spt="32" type="#_x0000_t32" style="position:absolute;left:3120782;top:932335;flip:y;height:361340;width:0;" filled="f" stroked="t" coordsize="21600,21600" o:gfxdata="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FmQlT7TAAAABQEA&#10;AA8AAAAAAAAAAQAgAAAAOAAAAGRycy9kb3ducmV2LnhtbFBLAQIUABQAAAAIAIdO4kAS8zS+CQIA&#10;AMoDAAAOAAAAAAAAAAEAIAAAADgBAABkcnMvZTJvRG9jLnhtbFBLBQYAAAAABgAGAFkBAACzBQAA&#10;AAA=&#10;">
                  <v:fill on="f" focussize="0,0"/>
                  <v:stroke weight="0.5pt" color="#000000 [3213]" miterlimit="8" joinstyle="miter" startarrow="block" endarrow="block"/>
                  <v:imagedata o:title=""/>
                  <o:lock v:ext="edit" aspectratio="f"/>
                </v:shape>
                <v:shape id="_x0000_s1026" o:spid="_x0000_s1026" o:spt="32" type="#_x0000_t32" style="position:absolute;left:3121065;top:1792232;flip:y;height:361306;width:0;" filled="f" stroked="t" coordsize="21600,21600" o:gfxdata="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FmQlT7TAAAABQEA&#10;AA8AAAAAAAAAAQAgAAAAOAAAAGRycy9kb3ducmV2LnhtbFBLAQIUABQAAAAIAIdO4kCVpoKACQIA&#10;AMsDAAAOAAAAAAAAAAEAIAAAADgBAABkcnMvZTJvRG9jLnhtbFBLBQYAAAAABgAGAFkBAACzBQAA&#10;AAA=&#10;">
                  <v:fill on="f" focussize="0,0"/>
                  <v:stroke weight="0.5pt" color="#000000 [3213]" miterlimit="8" joinstyle="miter" startarrow="block" endarrow="block"/>
                  <v:imagedata o:title=""/>
                  <o:lock v:ext="edit" aspectratio="f"/>
                </v:shape>
                <v:shape id="_x0000_s1026" o:spid="_x0000_s1026" o:spt="32" type="#_x0000_t32" style="position:absolute;left:35999;top:2854486;height:8;width:2879693;" filled="f" stroked="t" coordsize="21600,21600" o:gfxdata="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fU6ubtUAAAAFAQAADwAAAAAA&#10;AAABACAAAAA4AAAAZHJzL2Rvd25yZXYueG1sUEsBAhQAFAAAAAgAh07iQJaOUm4AAgAAvQMAAA4A&#10;AAAAAAAAAQAgAAAAOgEAAGRycy9lMm9Eb2MueG1sUEsFBgAAAAAGAAYAWQEAAKwFAAAAAA==&#10;">
                  <v:fill on="f" focussize="0,0"/>
                  <v:stroke weight="0.5pt" color="#000000 [3213]" miterlimit="8" joinstyle="miter" startarrow="block" endarrow="block"/>
                  <v:imagedata o:title=""/>
                  <o:lock v:ext="edit" aspectratio="f"/>
                </v:shape>
                <v:shape id="文本框 40" o:spid="_x0000_s1026" o:spt="202" type="#_x0000_t202" style="position:absolute;left:348311;top:2238771;height:360239;width:323149;mso-wrap-style:none;" filled="f" stroked="f" coordsize="21600,21600" o:gfxdata="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Ca/N2TXAAAABQEAAA8AAAAAAAAAAQAgAAAAOAAAAGRycy9kb3ducmV2Lnht&#10;bFBLAQIUABQAAAAIAIdO4kA1Rmf5HQIAAAUEAAAOAAAAAAAAAAEAIAAAADwBAABkcnMvZTJvRG9j&#10;LnhtbFBLBQYAAAAABgAGAFkBAADLBQAAAAA=&#10;">
                  <v:fill on="f" focussize="0,0"/>
                  <v:stroke on="f" weight="0.5pt"/>
                  <v:imagedata o:title=""/>
                  <o:lock v:ext="edit" aspectratio="f"/>
                  <v:textbox>
                    <w:txbxContent>
                      <w:p>
                        <w:pPr>
                          <w:pStyle w:val="19"/>
                          <w:spacing w:before="0" w:beforeAutospacing="0" w:after="0" w:afterAutospacing="0" w:line="360" w:lineRule="auto"/>
                          <w:jc w:val="both"/>
                        </w:pPr>
                        <w:r>
                          <w:rPr>
                            <w:rFonts w:hAnsi="Times New Roman" w:cs="Times New Roman"/>
                            <w:kern w:val="2"/>
                            <w:sz w:val="21"/>
                            <w:szCs w:val="21"/>
                          </w:rPr>
                          <w:t>25</w:t>
                        </w:r>
                      </w:p>
                    </w:txbxContent>
                  </v:textbox>
                </v:shape>
                <v:shape id="文本框 84" o:spid="_x0000_s1026" o:spt="202" type="#_x0000_t202" style="position:absolute;left:1225543;top:2238682;height:360036;width:323149;mso-wrap-style:none;" filled="f" stroked="f" coordsize="21600,21600" o:gfxdata="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mvzdk1wAAAAUBAAAPAAAAAAAAAAEAIAAAADgAAABkcnMvZG93bnJl&#10;di54bWxQSwECFAAUAAAACACHTuJATuDO3SECAAAGBAAADgAAAAAAAAABACAAAAA8AQAAZHJzL2Uy&#10;b0RvYy54bWxQSwUGAAAAAAYABgBZAQAAzwUAAAAA&#10;">
                  <v:fill on="f" focussize="0,0"/>
                  <v:stroke on="f" weight="0.5pt"/>
                  <v:imagedata o:title=""/>
                  <o:lock v:ext="edit" aspectratio="f"/>
                  <v:textbox>
                    <w:txbxContent>
                      <w:p>
                        <w:pPr>
                          <w:pStyle w:val="19"/>
                          <w:spacing w:before="0" w:beforeAutospacing="0" w:after="0" w:afterAutospacing="0" w:line="360" w:lineRule="auto"/>
                          <w:jc w:val="both"/>
                        </w:pPr>
                        <w:r>
                          <w:rPr>
                            <w:rFonts w:hAnsi="Times New Roman" w:cs="Times New Roman"/>
                            <w:kern w:val="2"/>
                            <w:sz w:val="21"/>
                            <w:szCs w:val="21"/>
                          </w:rPr>
                          <w:t>25</w:t>
                        </w:r>
                      </w:p>
                    </w:txbxContent>
                  </v:textbox>
                </v:shape>
                <v:shape id="文本框 84" o:spid="_x0000_s1026" o:spt="202" type="#_x0000_t202" style="position:absolute;left:2257179;top:2238315;height:359401;width:323149;mso-wrap-style:none;" filled="f" stroked="f" coordsize="21600,21600" o:gfxdata="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mvzdk1wAAAAUBAAAPAAAAAAAAAAEAIAAAADgAAABkcnMvZG93bnJldi54&#10;bWxQSwECFAAUAAAACACHTuJA9g+bTB4CAAAGBAAADgAAAAAAAAABACAAAAA8AQAAZHJzL2Uyb0Rv&#10;Yy54bWxQSwUGAAAAAAYABgBZAQAAzAUAAAAA&#10;">
                  <v:fill on="f" focussize="0,0"/>
                  <v:stroke on="f" weight="0.5pt"/>
                  <v:imagedata o:title=""/>
                  <o:lock v:ext="edit" aspectratio="f"/>
                  <v:textbox>
                    <w:txbxContent>
                      <w:p>
                        <w:pPr>
                          <w:pStyle w:val="19"/>
                          <w:spacing w:before="0" w:beforeAutospacing="0" w:after="0" w:afterAutospacing="0" w:line="360" w:lineRule="auto"/>
                          <w:jc w:val="both"/>
                        </w:pPr>
                        <w:r>
                          <w:rPr>
                            <w:rFonts w:hAnsi="Times New Roman" w:cs="Times New Roman"/>
                            <w:kern w:val="2"/>
                            <w:sz w:val="21"/>
                            <w:szCs w:val="21"/>
                          </w:rPr>
                          <w:t>30</w:t>
                        </w:r>
                      </w:p>
                    </w:txbxContent>
                  </v:textbox>
                </v:shape>
                <v:shape id="文本框 84" o:spid="_x0000_s1026" o:spt="202" type="#_x0000_t202" style="position:absolute;left:1334578;top:2554531;height:358766;width:323149;mso-wrap-style:none;" filled="f" stroked="f" coordsize="21600,21600" o:gfxdata="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Ca/N2TXAAAABQEAAA8AAAAAAAAAAQAgAAAAOAAAAGRycy9kb3ducmV2&#10;LnhtbFBLAQIUABQAAAAIAIdO4kB0DHEVIAIAAAYEAAAOAAAAAAAAAAEAIAAAADwBAABkcnMvZTJv&#10;RG9jLnhtbFBLBQYAAAAABgAGAFkBAADOBQAAAAA=&#10;">
                  <v:fill on="f" focussize="0,0"/>
                  <v:stroke on="f" weight="0.5pt"/>
                  <v:imagedata o:title=""/>
                  <o:lock v:ext="edit" aspectratio="f"/>
                  <v:textbox>
                    <w:txbxContent>
                      <w:p>
                        <w:pPr>
                          <w:pStyle w:val="19"/>
                          <w:spacing w:before="0" w:beforeAutospacing="0" w:after="0" w:afterAutospacing="0" w:line="360" w:lineRule="auto"/>
                          <w:jc w:val="both"/>
                        </w:pPr>
                        <w:r>
                          <w:rPr>
                            <w:rFonts w:hAnsi="Times New Roman" w:cs="Times New Roman"/>
                            <w:kern w:val="2"/>
                            <w:sz w:val="21"/>
                            <w:szCs w:val="21"/>
                          </w:rPr>
                          <w:t>80</w:t>
                        </w:r>
                      </w:p>
                    </w:txbxContent>
                  </v:textbox>
                </v:shape>
                <v:shape id="文本框 84" o:spid="_x0000_s1026" o:spt="202" type="#_x0000_t202" style="position:absolute;left:3179633;top:121717;height:140335;width:316865;mso-wrap-style:none;v-text-anchor:middle;" filled="f" stroked="f" coordsize="21600,21600" o:gfxdata="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MZ/cvfVAAAABQEAAA8AAAAAAAAAAQAgAAAAOAAAAGRycy9kb3ducmV2LnhtbFBLAQIUABQA&#10;AAAIAIdO4kCRt+VlFgIAAPcDAAAOAAAAAAAAAAEAIAAAADoBAABkcnMvZTJvRG9jLnhtbFBLBQYA&#10;AAAABgAGAFkBAADCBQAAAAA=&#10;">
                  <v:fill on="f" focussize="0,0"/>
                  <v:stroke on="f" weight="0.5pt"/>
                  <v:imagedata o:title=""/>
                  <o:lock v:ext="edit" aspectratio="f"/>
                  <v:textbox inset="0mm,0mm,0mm,0mm" style="layout-flow:vertical;mso-fit-shape-to-text:t;">
                    <w:txbxContent>
                      <w:p>
                        <w:pPr>
                          <w:pStyle w:val="19"/>
                          <w:spacing w:before="0" w:beforeAutospacing="0" w:after="0" w:afterAutospacing="0" w:line="360" w:lineRule="auto"/>
                          <w:jc w:val="both"/>
                        </w:pPr>
                        <w:r>
                          <w:rPr>
                            <w:rFonts w:hint="eastAsia" w:cs="Times New Roman"/>
                            <w:kern w:val="2"/>
                            <w:sz w:val="21"/>
                            <w:szCs w:val="21"/>
                          </w:rPr>
                          <w:t>12</w:t>
                        </w:r>
                      </w:p>
                    </w:txbxContent>
                  </v:textbox>
                </v:shape>
                <v:shape id="文本框 84" o:spid="_x0000_s1026" o:spt="202" type="#_x0000_t202" style="position:absolute;left:3179633;top:524829;height:73660;width:316865;mso-wrap-style:none;v-text-anchor:middle;" filled="f" stroked="f" coordsize="21600,21600" o:gfxdata="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Gf3L31QAAAAUBAAAPAAAAAAAAAAEAIAAAADgAAABkcnMvZG93bnJldi54bWxQSwECFAAU&#10;AAAACACHTuJAgYdmaRcCAAD2AwAADgAAAAAAAAABACAAAAA6AQAAZHJzL2Uyb0RvYy54bWxQSwUG&#10;AAAAAAYABgBZAQAAwwUAAAAA&#10;">
                  <v:fill on="f" focussize="0,0"/>
                  <v:stroke on="f" weight="0.5pt"/>
                  <v:imagedata o:title=""/>
                  <o:lock v:ext="edit" aspectratio="f"/>
                  <v:textbox inset="0mm,0mm,0mm,0mm" style="layout-flow:vertical;mso-fit-shape-to-text:t;">
                    <w:txbxContent>
                      <w:p>
                        <w:pPr>
                          <w:pStyle w:val="19"/>
                          <w:spacing w:before="0" w:beforeAutospacing="0" w:after="0" w:afterAutospacing="0" w:line="360" w:lineRule="auto"/>
                          <w:jc w:val="both"/>
                        </w:pPr>
                        <w:r>
                          <w:rPr>
                            <w:rFonts w:hint="eastAsia" w:cs="Times New Roman"/>
                            <w:kern w:val="2"/>
                            <w:sz w:val="21"/>
                            <w:szCs w:val="21"/>
                          </w:rPr>
                          <w:t>7</w:t>
                        </w:r>
                      </w:p>
                    </w:txbxContent>
                  </v:textbox>
                </v:shape>
                <v:shape id="文本框 84" o:spid="_x0000_s1026" o:spt="202" type="#_x0000_t202" style="position:absolute;left:3179633;top:770258;height:73660;width:316865;mso-wrap-style:none;v-text-anchor:middle;" filled="f" stroked="f" coordsize="21600,21600" o:gfxdata="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MZ/cvfVAAAABQEAAA8AAAAAAAAAAQAgAAAAOAAAAGRycy9kb3ducmV2LnhtbFBLAQIUABQA&#10;AAAIAIdO4kBKD0JyFgIAAPYDAAAOAAAAAAAAAAEAIAAAADoBAABkcnMvZTJvRG9jLnhtbFBLBQYA&#10;AAAABgAGAFkBAADCBQAAAAA=&#10;">
                  <v:fill on="f" focussize="0,0"/>
                  <v:stroke on="f" weight="0.5pt"/>
                  <v:imagedata o:title=""/>
                  <o:lock v:ext="edit" aspectratio="f"/>
                  <v:textbox inset="0mm,0mm,0mm,0mm" style="layout-flow:vertical;mso-fit-shape-to-text:t;">
                    <w:txbxContent>
                      <w:p>
                        <w:pPr>
                          <w:pStyle w:val="19"/>
                          <w:spacing w:before="0" w:beforeAutospacing="0" w:after="0" w:afterAutospacing="0" w:line="360" w:lineRule="auto"/>
                          <w:jc w:val="both"/>
                        </w:pPr>
                        <w:r>
                          <w:rPr>
                            <w:rFonts w:hint="eastAsia" w:cs="Times New Roman"/>
                            <w:kern w:val="2"/>
                            <w:sz w:val="21"/>
                            <w:szCs w:val="21"/>
                          </w:rPr>
                          <w:t>7</w:t>
                        </w:r>
                      </w:p>
                    </w:txbxContent>
                  </v:textbox>
                </v:shape>
                <v:shape id="文本框 84" o:spid="_x0000_s1026" o:spt="202" type="#_x0000_t202" style="position:absolute;left:3179139;top:1301635;height:249555;width:316865;v-text-anchor:middle;" filled="f" stroked="f" coordsize="21600,21600" o:gfxdata="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IzaWB7UAAAABQEAAA8AAAAAAAAAAQAgAAAAOAAAAGRycy9kb3ducmV2LnhtbFBLAQIU&#10;ABQAAAAIAIdO4kAEfSXYGgIAAPoDAAAOAAAAAAAAAAEAIAAAADkBAABkcnMvZTJvRG9jLnhtbFBL&#10;BQYAAAAABgAGAFkBAADFBQAAAAA=&#10;">
                  <v:fill on="f" focussize="0,0"/>
                  <v:stroke on="f" weight="0.5pt"/>
                  <v:imagedata o:title=""/>
                  <o:lock v:ext="edit" aspectratio="f"/>
                  <v:textbox inset="0mm,0mm,0mm,0mm" style="layout-flow:vertical;mso-fit-shape-to-text:t;">
                    <w:txbxContent>
                      <w:p>
                        <w:pPr>
                          <w:pStyle w:val="19"/>
                          <w:spacing w:before="0" w:beforeAutospacing="0" w:after="0" w:afterAutospacing="0" w:line="360" w:lineRule="auto"/>
                          <w:jc w:val="center"/>
                        </w:pPr>
                        <w:r>
                          <w:rPr>
                            <w:rFonts w:hint="eastAsia" w:cs="Times New Roman"/>
                            <w:kern w:val="2"/>
                            <w:sz w:val="21"/>
                            <w:szCs w:val="21"/>
                          </w:rPr>
                          <w:t>7</w:t>
                        </w:r>
                      </w:p>
                    </w:txbxContent>
                  </v:textbox>
                </v:shape>
                <v:shape id="文本框 84" o:spid="_x0000_s1026" o:spt="202" type="#_x0000_t202" style="position:absolute;left:3179336;top:1588443;height:203835;width:316865;v-text-anchor:middle;" filled="f" stroked="f" coordsize="21600,21600" o:gfxdata="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IzaWB7UAAAABQEAAA8AAAAAAAAAAQAgAAAAOAAAAGRycy9kb3ducmV2LnhtbFBLAQIU&#10;ABQAAAAIAIdO4kBIKQeqGgIAAPoDAAAOAAAAAAAAAAEAIAAAADkBAABkcnMvZTJvRG9jLnhtbFBL&#10;BQYAAAAABgAGAFkBAADFBQAAAAA=&#10;">
                  <v:fill on="f" focussize="0,0"/>
                  <v:stroke on="f" weight="0.5pt"/>
                  <v:imagedata o:title=""/>
                  <o:lock v:ext="edit" aspectratio="f"/>
                  <v:textbox inset="0mm,0mm,0mm,0mm" style="layout-flow:vertical;mso-fit-shape-to-text:t;">
                    <w:txbxContent>
                      <w:p>
                        <w:pPr>
                          <w:pStyle w:val="19"/>
                          <w:spacing w:before="0" w:beforeAutospacing="0" w:after="0" w:afterAutospacing="0" w:line="360" w:lineRule="auto"/>
                          <w:jc w:val="center"/>
                        </w:pPr>
                        <w:r>
                          <w:rPr>
                            <w:rFonts w:hint="eastAsia" w:cs="Times New Roman"/>
                            <w:kern w:val="2"/>
                            <w:sz w:val="21"/>
                            <w:szCs w:val="21"/>
                          </w:rPr>
                          <w:t>7</w:t>
                        </w:r>
                      </w:p>
                    </w:txbxContent>
                  </v:textbox>
                </v:shape>
                <v:shape id="文本框 84" o:spid="_x0000_s1026" o:spt="202" type="#_x0000_t202" style="position:absolute;left:3179633;top:1854946;height:140335;width:316865;mso-wrap-style:none;v-text-anchor:middle;" filled="f" stroked="f" coordsize="21600,21600" o:gfxdata="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MZ/cvfVAAAABQEAAA8AAAAAAAAAAQAgAAAAOAAAAGRycy9kb3ducmV2LnhtbFBLAQIUABQA&#10;AAAIAIdO4kBNY2s5FgIAAPgDAAAOAAAAAAAAAAEAIAAAADoBAABkcnMvZTJvRG9jLnhtbFBLBQYA&#10;AAAABgAGAFkBAADCBQAAAAA=&#10;">
                  <v:fill on="f" focussize="0,0"/>
                  <v:stroke on="f" weight="0.5pt"/>
                  <v:imagedata o:title=""/>
                  <o:lock v:ext="edit" aspectratio="f"/>
                  <v:textbox inset="0mm,0mm,0mm,0mm" style="layout-flow:vertical;mso-fit-shape-to-text:t;">
                    <w:txbxContent>
                      <w:p>
                        <w:pPr>
                          <w:pStyle w:val="19"/>
                          <w:spacing w:before="0" w:beforeAutospacing="0" w:after="0" w:afterAutospacing="0" w:line="360" w:lineRule="auto"/>
                          <w:jc w:val="both"/>
                        </w:pPr>
                        <w:r>
                          <w:rPr>
                            <w:rFonts w:hint="eastAsia" w:cs="Times New Roman"/>
                            <w:kern w:val="2"/>
                            <w:sz w:val="21"/>
                            <w:szCs w:val="21"/>
                          </w:rPr>
                          <w:t>10</w:t>
                        </w:r>
                      </w:p>
                    </w:txbxContent>
                  </v:textbox>
                </v:shape>
                <v:shape id="文本框 84" o:spid="_x0000_s1026" o:spt="202" type="#_x0000_t202" style="position:absolute;left:3179633;top:1044433;height:140335;width:316865;mso-wrap-style:none;v-text-anchor:middle;" filled="f" stroked="f" coordsize="21600,21600" o:gfxdata="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xn9y99UAAAAFAQAADwAAAAAAAAABACAAAAA4AAAAZHJzL2Rvd25yZXYueG1sUEsBAhQAFAAA&#10;AAgAh07iQDxK9uAVAgAA+AMAAA4AAAAAAAAAAQAgAAAAOgEAAGRycy9lMm9Eb2MueG1sUEsFBgAA&#10;AAAGAAYAWQEAAMEFAAAAAA==&#10;">
                  <v:fill on="f" focussize="0,0"/>
                  <v:stroke on="f" weight="0.5pt"/>
                  <v:imagedata o:title=""/>
                  <o:lock v:ext="edit" aspectratio="f"/>
                  <v:textbox inset="0mm,0mm,0mm,0mm" style="layout-flow:vertical;mso-fit-shape-to-text:t;">
                    <w:txbxContent>
                      <w:p>
                        <w:pPr>
                          <w:pStyle w:val="19"/>
                          <w:spacing w:before="0" w:beforeAutospacing="0" w:after="0" w:afterAutospacing="0" w:line="360" w:lineRule="auto"/>
                          <w:jc w:val="both"/>
                        </w:pPr>
                        <w:r>
                          <w:rPr>
                            <w:rFonts w:hint="eastAsia" w:cs="Times New Roman"/>
                            <w:kern w:val="2"/>
                            <w:sz w:val="21"/>
                            <w:szCs w:val="21"/>
                          </w:rPr>
                          <w:t>10</w:t>
                        </w:r>
                      </w:p>
                    </w:txbxContent>
                  </v:textbox>
                </v:shape>
                <v:shape id="文本框 84" o:spid="_x0000_s1026" o:spt="202" type="#_x0000_t202" style="position:absolute;left:3392950;top:973541;height:231775;width:499745;mso-wrap-style:none;" filled="f" stroked="f" coordsize="21600,21600" o:gfxdata="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Pi0qKPTAAAABQEAAA8AAAAAAAAAAQAgAAAAOAAAAGRycy9kb3ducmV2LnhtbFBL&#10;AQIUABQAAAAIAIdO4kDBfRKXHgIAAAUEAAAOAAAAAAAAAAEAIAAAADgBAABkcnMvZTJvRG9jLnht&#10;bFBLBQYAAAAABgAGAFkBAADIBQAAAAA=&#10;">
                  <v:fill on="f" focussize="0,0"/>
                  <v:stroke on="f" weight="0.5pt"/>
                  <v:imagedata o:title=""/>
                  <o:lock v:ext="edit" aspectratio="f"/>
                  <v:textbox style="layout-flow:vertical;mso-fit-shape-to-text:t;">
                    <w:txbxContent>
                      <w:p>
                        <w:pPr>
                          <w:pStyle w:val="19"/>
                          <w:spacing w:before="0" w:beforeAutospacing="0" w:after="0" w:afterAutospacing="0" w:line="360" w:lineRule="auto"/>
                          <w:jc w:val="both"/>
                        </w:pPr>
                        <w:r>
                          <w:rPr>
                            <w:rFonts w:hAnsi="Times New Roman" w:cs="Times New Roman"/>
                            <w:kern w:val="2"/>
                            <w:sz w:val="21"/>
                            <w:szCs w:val="21"/>
                          </w:rPr>
                          <w:t>60</w:t>
                        </w:r>
                      </w:p>
                    </w:txbxContent>
                  </v:textbox>
                </v:shape>
                <v:shape id="文本框 52" o:spid="_x0000_s1026" o:spt="202" type="#_x0000_t202" style="position:absolute;left:862735;top:26980;height:420360;width:1394444;v-text-anchor:middle;" filled="f" stroked="f" coordsize="21600,21600" o:gfxdata="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yCnioNUAAAAFAQAADwAAAAAAAAABACAAAAA4AAAAZHJzL2Rvd25yZXYueG1sUEsBAhQA&#10;FAAAAAgAh07iQO4x2wwYAgAA+AMAAA4AAAAAAAAAAQAgAAAAOgEAAGRycy9lMm9Eb2MueG1sUEsF&#10;BgAAAAAGAAYAWQEAAMQFAAAAAA==&#10;">
                  <v:fill on="f" focussize="0,0"/>
                  <v:stroke on="f" weight="0.5pt"/>
                  <v:imagedata o:title=""/>
                  <o:lock v:ext="edit" aspectratio="f"/>
                  <v:textbox inset="0mm,0mm,0mm,0mm" style="mso-fit-shape-to-text:t;">
                    <w:txbxContent>
                      <w:p>
                        <w:pPr>
                          <w:pStyle w:val="19"/>
                          <w:spacing w:before="0" w:beforeAutospacing="0" w:after="0" w:afterAutospacing="0" w:line="360" w:lineRule="auto"/>
                          <w:jc w:val="center"/>
                        </w:pPr>
                        <w:r>
                          <w:rPr>
                            <w:rFonts w:hint="eastAsia" w:cs="Times New Roman"/>
                            <w:b/>
                            <w:bCs/>
                            <w:kern w:val="2"/>
                            <w:sz w:val="36"/>
                            <w:szCs w:val="36"/>
                          </w:rPr>
                          <w:t>竣 工 图</w:t>
                        </w:r>
                      </w:p>
                    </w:txbxContent>
                  </v:textbox>
                </v:shape>
                <v:rect id="_x0000_s1026" o:spid="_x0000_s1026" o:spt="1" style="position:absolute;left:36828;top:430822;height:251994;width:899816;v-text-anchor:middle;" fillcolor="#FFFFFF [3212]" filled="t" stroked="t" coordsize="21600,21600" o:gfxdata="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BYAAABkcnMvUEsBAhQA&#10;FAAAAAgAh07iQCwTsjDVAAAABQEAAA8AAAAAAAAAAQAgAAAAOAAAAGRycy9kb3ducmV2LnhtbFBL&#10;AQIUABQAAAAIAIdO4kAr3JQfVQIAAJAEAAAOAAAAAAAAAAEAIAAAADoBAABkcnMvZTJvRG9jLnht&#10;bFBLBQYAAAAABgAGAFkBAAABBgAAAAA=&#10;">
                  <v:fill on="t" focussize="0,0"/>
                  <v:stroke weight="0.5pt" color="#000000 [3213]" miterlimit="8" joinstyle="miter"/>
                  <v:imagedata o:title=""/>
                  <o:lock v:ext="edit" aspectratio="f"/>
                </v:rect>
                <v:shape id="文本框 54" o:spid="_x0000_s1026" o:spt="202" type="#_x0000_t202" style="position:absolute;left:222872;top:402620;height:316857;width:540275;mso-wrap-style:none;v-text-anchor:middle;" filled="f" stroked="f" coordsize="21600,21600" o:gfxdata="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OV0cOvUAAAABQEAAA8AAAAAAAAAAQAgAAAAOAAAAGRycy9kb3ducmV2LnhtbFBLAQIUABQA&#10;AAAIAIdO4kA6P6nTFwIAAPYDAAAOAAAAAAAAAAEAIAAAADkBAABkcnMvZTJvRG9jLnhtbFBLBQYA&#10;AAAABgAGAFkBAADCBQAAAAA=&#10;">
                  <v:fill on="f" focussize="0,0"/>
                  <v:stroke on="f" weight="0.5pt"/>
                  <v:imagedata o:title=""/>
                  <o:lock v:ext="edit" aspectratio="f"/>
                  <v:textbox inset="0mm,0mm,0mm,0mm" style="mso-fit-shape-to-text:t;">
                    <w:txbxContent>
                      <w:p>
                        <w:pPr>
                          <w:pStyle w:val="19"/>
                          <w:spacing w:before="0" w:beforeAutospacing="0" w:after="0" w:afterAutospacing="0" w:line="360" w:lineRule="auto"/>
                          <w:jc w:val="both"/>
                        </w:pPr>
                        <w:r>
                          <w:rPr>
                            <w:rFonts w:hint="eastAsia" w:hAnsi="楷体" w:eastAsia="楷体" w:cs="Times New Roman"/>
                            <w:kern w:val="2"/>
                            <w:sz w:val="21"/>
                            <w:szCs w:val="21"/>
                          </w:rPr>
                          <w:t>编制单位</w:t>
                        </w:r>
                      </w:p>
                    </w:txbxContent>
                  </v:textbox>
                </v:shape>
                <v:shape id="文本框 97" o:spid="_x0000_s1026" o:spt="202" type="#_x0000_t202" style="position:absolute;left:289549;top:656766;height:316857;width:406952;mso-wrap-style:none;v-text-anchor:middle;" filled="f" stroked="f" coordsize="21600,21600" o:gfxdata="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ldHDr1AAAAAUBAAAPAAAAAAAAAAEAIAAAADgAAABkcnMvZG93bnJldi54bWxQSwEC&#10;FAAUAAAACACHTuJAeK+5UhsCAAD2AwAADgAAAAAAAAABACAAAAA5AQAAZHJzL2Uyb0RvYy54bWxQ&#10;SwUGAAAAAAYABgBZAQAAxgUAAAAA&#10;">
                  <v:fill on="f" focussize="0,0"/>
                  <v:stroke on="f" weight="0.5pt"/>
                  <v:imagedata o:title=""/>
                  <o:lock v:ext="edit" aspectratio="f"/>
                  <v:textbox inset="0mm,0mm,0mm,0mm" style="mso-fit-shape-to-text:t;">
                    <w:txbxContent>
                      <w:p>
                        <w:pPr>
                          <w:pStyle w:val="19"/>
                          <w:spacing w:before="0" w:beforeAutospacing="0" w:after="0" w:afterAutospacing="0" w:line="360" w:lineRule="auto"/>
                          <w:jc w:val="both"/>
                        </w:pPr>
                        <w:r>
                          <w:rPr>
                            <w:rFonts w:hint="eastAsia" w:hAnsi="楷体" w:eastAsia="楷体" w:cs="Times New Roman"/>
                            <w:kern w:val="2"/>
                            <w:sz w:val="21"/>
                            <w:szCs w:val="21"/>
                          </w:rPr>
                          <w:t>编制人</w:t>
                        </w:r>
                      </w:p>
                    </w:txbxContent>
                  </v:textbox>
                </v:shape>
                <v:shape id="文本框 97" o:spid="_x0000_s1026" o:spt="202" type="#_x0000_t202" style="position:absolute;left:1057189;top:656766;height:316857;width:673598;mso-wrap-style:none;v-text-anchor:middle;" filled="f" stroked="f" coordsize="21600,21600" o:gfxdata="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OV0cOvUAAAABQEAAA8AAAAAAAAAAQAgAAAAOAAAAGRycy9kb3ducmV2LnhtbFBLAQIU&#10;ABQAAAAIAIdO4kB0qD+lGgIAAPcDAAAOAAAAAAAAAAEAIAAAADkBAABkcnMvZTJvRG9jLnhtbFBL&#10;BQYAAAAABgAGAFkBAADFBQAAAAA=&#10;">
                  <v:fill on="f" focussize="0,0"/>
                  <v:stroke on="f" weight="0.5pt"/>
                  <v:imagedata o:title=""/>
                  <o:lock v:ext="edit" aspectratio="f"/>
                  <v:textbox inset="0mm,0mm,0mm,0mm" style="mso-fit-shape-to-text:t;">
                    <w:txbxContent>
                      <w:p>
                        <w:pPr>
                          <w:pStyle w:val="19"/>
                          <w:spacing w:before="0" w:beforeAutospacing="0" w:after="0" w:afterAutospacing="0" w:line="360" w:lineRule="auto"/>
                          <w:jc w:val="both"/>
                        </w:pPr>
                        <w:r>
                          <w:rPr>
                            <w:rFonts w:hint="eastAsia" w:hAnsi="楷体" w:eastAsia="楷体" w:cs="Times New Roman"/>
                            <w:kern w:val="2"/>
                            <w:sz w:val="21"/>
                            <w:szCs w:val="21"/>
                          </w:rPr>
                          <w:t>技术负责人</w:t>
                        </w:r>
                      </w:p>
                    </w:txbxContent>
                  </v:textbox>
                </v:shape>
                <v:shape id="文本框 97" o:spid="_x0000_s1026" o:spt="202" type="#_x0000_t202" style="position:absolute;left:2077399;top:667269;height:316857;width:540275;mso-wrap-style:none;v-text-anchor:middle;" filled="f" stroked="f" coordsize="21600,21600" o:gfxdata="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ldHDr1AAAAAUBAAAPAAAAAAAAAAEAIAAAADgAAABkcnMvZG93bnJldi54bWxQSwEC&#10;FAAUAAAACACHTuJAWAE9KhsCAAD3AwAADgAAAAAAAAABACAAAAA5AQAAZHJzL2Uyb0RvYy54bWxQ&#10;SwUGAAAAAAYABgBZAQAAxgUAAAAA&#10;">
                  <v:fill on="f" focussize="0,0"/>
                  <v:stroke on="f" weight="0.5pt"/>
                  <v:imagedata o:title=""/>
                  <o:lock v:ext="edit" aspectratio="f"/>
                  <v:textbox inset="0mm,0mm,0mm,0mm" style="mso-fit-shape-to-text:t;">
                    <w:txbxContent>
                      <w:p>
                        <w:pPr>
                          <w:pStyle w:val="19"/>
                          <w:spacing w:before="0" w:beforeAutospacing="0" w:after="0" w:afterAutospacing="0" w:line="360" w:lineRule="auto"/>
                          <w:jc w:val="both"/>
                        </w:pPr>
                        <w:r>
                          <w:rPr>
                            <w:rFonts w:hint="eastAsia" w:hAnsi="楷体" w:eastAsia="楷体" w:cs="Times New Roman"/>
                            <w:kern w:val="2"/>
                            <w:sz w:val="21"/>
                            <w:szCs w:val="21"/>
                          </w:rPr>
                          <w:t>编制日期</w:t>
                        </w:r>
                      </w:p>
                    </w:txbxContent>
                  </v:textbox>
                </v:shape>
                <v:shape id="文本框 97" o:spid="_x0000_s1026" o:spt="202" type="#_x0000_t202" style="position:absolute;left:222872;top:1260931;height:316857;width:540275;mso-wrap-style:none;v-text-anchor:middle;" filled="f" stroked="f" coordsize="21600,21600" o:gfxdata="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ldHDr1AAAAAUBAAAPAAAAAAAAAAEAIAAAADgAAABkcnMvZG93bnJldi54bWxQSwEC&#10;FAAUAAAACACHTuJAetzyQxsCAAD3AwAADgAAAAAAAAABACAAAAA5AQAAZHJzL2Uyb0RvYy54bWxQ&#10;SwUGAAAAAAYABgBZAQAAxgUAAAAA&#10;">
                  <v:fill on="f" focussize="0,0"/>
                  <v:stroke on="f" weight="0.5pt"/>
                  <v:imagedata o:title=""/>
                  <o:lock v:ext="edit" aspectratio="f"/>
                  <v:textbox inset="0mm,0mm,0mm,0mm" style="mso-fit-shape-to-text:t;">
                    <w:txbxContent>
                      <w:p>
                        <w:pPr>
                          <w:pStyle w:val="19"/>
                          <w:spacing w:before="0" w:beforeAutospacing="0" w:after="0" w:afterAutospacing="0" w:line="360" w:lineRule="auto"/>
                          <w:jc w:val="both"/>
                        </w:pPr>
                        <w:r>
                          <w:rPr>
                            <w:rFonts w:hint="eastAsia" w:hAnsi="楷体" w:eastAsia="楷体" w:cs="Times New Roman"/>
                            <w:kern w:val="2"/>
                            <w:sz w:val="21"/>
                            <w:szCs w:val="21"/>
                          </w:rPr>
                          <w:t>监理单位</w:t>
                        </w:r>
                      </w:p>
                    </w:txbxContent>
                  </v:textbox>
                </v:shape>
                <v:shape id="文本框 97" o:spid="_x0000_s1026" o:spt="202" type="#_x0000_t202" style="position:absolute;left:454338;top:1504986;height:316857;width:940243;mso-wrap-style:none;v-text-anchor:middle;" filled="f" stroked="f" coordsize="21600,21600" o:gfxdata="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OV0cOvUAAAABQEAAA8AAAAAAAAAAQAgAAAAOAAAAGRycy9kb3ducmV2LnhtbFBLAQIU&#10;ABQAAAAIAIdO4kAH47w8GgIAAPcDAAAOAAAAAAAAAAEAIAAAADkBAABkcnMvZTJvRG9jLnhtbFBL&#10;BQYAAAAABgAGAFkBAADFBQAAAAA=&#10;">
                  <v:fill on="f" focussize="0,0"/>
                  <v:stroke on="f" weight="0.5pt"/>
                  <v:imagedata o:title=""/>
                  <o:lock v:ext="edit" aspectratio="f"/>
                  <v:textbox inset="0mm,0mm,0mm,0mm" style="mso-fit-shape-to-text:t;">
                    <w:txbxContent>
                      <w:p>
                        <w:pPr>
                          <w:pStyle w:val="19"/>
                          <w:spacing w:before="0" w:beforeAutospacing="0" w:after="0" w:afterAutospacing="0" w:line="360" w:lineRule="auto"/>
                          <w:jc w:val="both"/>
                        </w:pPr>
                        <w:r>
                          <w:rPr>
                            <w:rFonts w:hint="eastAsia" w:hAnsi="楷体" w:eastAsia="楷体" w:cs="Times New Roman"/>
                            <w:kern w:val="2"/>
                            <w:sz w:val="21"/>
                            <w:szCs w:val="21"/>
                          </w:rPr>
                          <w:t>专业监理工程师</w:t>
                        </w:r>
                      </w:p>
                    </w:txbxContent>
                  </v:textbox>
                </v:shape>
                <v:shape id="文本框 97" o:spid="_x0000_s1026" o:spt="202" type="#_x0000_t202" style="position:absolute;left:2077399;top:1511424;height:316857;width:540275;mso-wrap-style:none;v-text-anchor:middle;" filled="f" stroked="f" coordsize="21600,21600" o:gfxdata="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ldHDr1AAAAAUBAAAPAAAAAAAAAAEAIAAAADgAAABkcnMvZG93bnJldi54bWxQSwEC&#10;FAAUAAAACACHTuJAbqFAzxsCAAD4AwAADgAAAAAAAAABACAAAAA5AQAAZHJzL2Uyb0RvYy54bWxQ&#10;SwUGAAAAAAYABgBZAQAAxgUAAAAA&#10;">
                  <v:fill on="f" focussize="0,0"/>
                  <v:stroke on="f" weight="0.5pt"/>
                  <v:imagedata o:title=""/>
                  <o:lock v:ext="edit" aspectratio="f"/>
                  <v:textbox inset="0mm,0mm,0mm,0mm" style="mso-fit-shape-to-text:t;">
                    <w:txbxContent>
                      <w:p>
                        <w:pPr>
                          <w:pStyle w:val="19"/>
                          <w:spacing w:before="0" w:beforeAutospacing="0" w:after="0" w:afterAutospacing="0" w:line="360" w:lineRule="auto"/>
                          <w:jc w:val="both"/>
                        </w:pPr>
                        <w:r>
                          <w:rPr>
                            <w:rFonts w:hint="eastAsia" w:hAnsi="楷体" w:eastAsia="楷体" w:cs="Times New Roman"/>
                            <w:kern w:val="2"/>
                            <w:sz w:val="21"/>
                            <w:szCs w:val="21"/>
                          </w:rPr>
                          <w:t>审核日期</w:t>
                        </w:r>
                      </w:p>
                    </w:txbxContent>
                  </v:textbox>
                </v:shape>
                <w10:wrap type="none"/>
                <w10:anchorlock/>
              </v:group>
            </w:pict>
          </mc:Fallback>
        </mc:AlternateContent>
      </w:r>
    </w:p>
    <w:p>
      <w:pPr>
        <w:ind w:firstLine="420"/>
      </w:pPr>
      <w:r>
        <w:rPr>
          <w:rFonts w:hint="eastAsia"/>
        </w:rPr>
        <w:t>单位：毫米</w:t>
      </w:r>
    </w:p>
    <w:p>
      <w:pPr>
        <w:ind w:firstLine="420"/>
      </w:pPr>
      <w:r>
        <w:rPr>
          <w:rFonts w:hint="eastAsia"/>
        </w:rPr>
        <w:t>“竣工图”字体：采用小二号宋体；</w:t>
      </w:r>
    </w:p>
    <w:p>
      <w:pPr>
        <w:ind w:firstLine="420"/>
      </w:pPr>
      <w:r>
        <w:rPr>
          <w:rFonts w:hint="eastAsia"/>
        </w:rPr>
        <w:t>标题字体：采用五号楷体。</w:t>
      </w:r>
    </w:p>
    <w:p>
      <w:pPr>
        <w:pStyle w:val="13"/>
      </w:pPr>
      <w:r>
        <w:br w:type="page"/>
      </w:r>
    </w:p>
    <w:p>
      <w:pPr>
        <w:ind w:firstLine="420"/>
        <w:rPr>
          <w:bCs/>
        </w:rPr>
        <w:sectPr>
          <w:pgSz w:w="11906" w:h="16838"/>
          <w:pgMar w:top="1440" w:right="1800" w:bottom="1440" w:left="1800" w:header="851" w:footer="992" w:gutter="0"/>
          <w:cols w:space="425" w:num="1"/>
          <w:titlePg/>
          <w:docGrid w:type="lines" w:linePitch="326" w:charSpace="0"/>
        </w:sectPr>
      </w:pPr>
    </w:p>
    <w:bookmarkEnd w:id="16"/>
    <w:p>
      <w:pPr>
        <w:pStyle w:val="87"/>
        <w:spacing w:before="156" w:after="156"/>
      </w:pPr>
      <w:r>
        <w:br w:type="textWrapping"/>
      </w:r>
      <w:bookmarkStart w:id="20" w:name="_Ref150775058"/>
      <w:bookmarkStart w:id="21" w:name="_Toc155191019"/>
      <w:r>
        <w:rPr>
          <w:rFonts w:hint="eastAsia"/>
        </w:rPr>
        <w:t>（资料性）</w:t>
      </w:r>
      <w:r>
        <w:br w:type="textWrapping"/>
      </w:r>
      <w:r>
        <w:rPr>
          <w:rFonts w:hint="eastAsia"/>
        </w:rPr>
        <w:t>竣工说明主要内容</w:t>
      </w:r>
      <w:bookmarkEnd w:id="12"/>
      <w:bookmarkEnd w:id="20"/>
      <w:bookmarkEnd w:id="21"/>
    </w:p>
    <w:p>
      <w:pPr>
        <w:pStyle w:val="11"/>
      </w:pPr>
      <w:r>
        <w:rPr>
          <w:rFonts w:hint="eastAsia"/>
        </w:rPr>
        <w:t>表E</w:t>
      </w:r>
      <w:r>
        <w:t>.1</w:t>
      </w:r>
      <w:r>
        <w:rPr>
          <w:rFonts w:hint="eastAsia"/>
        </w:rPr>
        <w:t>竣工说明主要内容</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779"/>
        <w:gridCol w:w="1920"/>
        <w:gridCol w:w="6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blHeader/>
        </w:trPr>
        <w:tc>
          <w:tcPr>
            <w:tcW w:w="407"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序号</w:t>
            </w:r>
          </w:p>
        </w:tc>
        <w:tc>
          <w:tcPr>
            <w:tcW w:w="1003"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项目名称</w:t>
            </w:r>
          </w:p>
        </w:tc>
        <w:tc>
          <w:tcPr>
            <w:tcW w:w="3590" w:type="pct"/>
            <w:vAlign w:val="center"/>
          </w:tcPr>
          <w:p>
            <w:pPr>
              <w:spacing w:line="240" w:lineRule="auto"/>
              <w:jc w:val="center"/>
              <w:rPr>
                <w:rFonts w:hAnsi="宋体" w:cs="Times New Roman"/>
                <w:kern w:val="0"/>
                <w:sz w:val="18"/>
                <w:szCs w:val="18"/>
              </w:rPr>
            </w:pPr>
            <w:r>
              <w:rPr>
                <w:rFonts w:hAnsi="宋体" w:cs="Times New Roman"/>
                <w:kern w:val="0"/>
                <w:sz w:val="18"/>
                <w:szCs w:val="18"/>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07" w:type="pct"/>
            <w:vAlign w:val="center"/>
          </w:tcPr>
          <w:p>
            <w:pPr>
              <w:pStyle w:val="36"/>
              <w:numPr>
                <w:ilvl w:val="0"/>
                <w:numId w:val="15"/>
              </w:numPr>
              <w:spacing w:line="240" w:lineRule="auto"/>
              <w:ind w:firstLineChars="0"/>
              <w:jc w:val="center"/>
              <w:rPr>
                <w:rFonts w:hAnsi="宋体" w:cs="Times New Roman"/>
                <w:kern w:val="0"/>
                <w:sz w:val="18"/>
                <w:szCs w:val="18"/>
              </w:rPr>
            </w:pPr>
          </w:p>
        </w:tc>
        <w:tc>
          <w:tcPr>
            <w:tcW w:w="1003"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总体竣工说明</w:t>
            </w:r>
          </w:p>
        </w:tc>
        <w:tc>
          <w:tcPr>
            <w:tcW w:w="3590" w:type="pct"/>
            <w:vAlign w:val="center"/>
          </w:tcPr>
          <w:p>
            <w:pPr>
              <w:spacing w:line="240" w:lineRule="auto"/>
              <w:rPr>
                <w:rFonts w:hAnsi="宋体" w:cs="Times New Roman"/>
                <w:kern w:val="0"/>
                <w:sz w:val="18"/>
                <w:szCs w:val="18"/>
              </w:rPr>
            </w:pPr>
            <w:r>
              <w:rPr>
                <w:rFonts w:hint="eastAsia" w:hAnsi="宋体" w:cs="Times New Roman"/>
                <w:kern w:val="0"/>
                <w:sz w:val="18"/>
                <w:szCs w:val="18"/>
              </w:rPr>
              <w:t>工程概述、施工依据、技术标准、沿线自然地理、水文概况、竣工数量、变更情况、一般和特殊施工方法等内容。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07" w:type="pct"/>
            <w:vAlign w:val="center"/>
          </w:tcPr>
          <w:p>
            <w:pPr>
              <w:pStyle w:val="36"/>
              <w:numPr>
                <w:ilvl w:val="0"/>
                <w:numId w:val="15"/>
              </w:numPr>
              <w:spacing w:line="240" w:lineRule="auto"/>
              <w:ind w:firstLineChars="0"/>
              <w:jc w:val="center"/>
              <w:rPr>
                <w:rFonts w:hAnsi="宋体" w:cs="Times New Roman"/>
                <w:kern w:val="0"/>
                <w:sz w:val="18"/>
                <w:szCs w:val="18"/>
              </w:rPr>
            </w:pPr>
          </w:p>
        </w:tc>
        <w:tc>
          <w:tcPr>
            <w:tcW w:w="1003"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路线竣工说明</w:t>
            </w:r>
          </w:p>
        </w:tc>
        <w:tc>
          <w:tcPr>
            <w:tcW w:w="3590" w:type="pct"/>
            <w:vAlign w:val="center"/>
          </w:tcPr>
          <w:p>
            <w:pPr>
              <w:spacing w:line="240" w:lineRule="auto"/>
              <w:rPr>
                <w:rFonts w:hAnsi="宋体" w:cs="Times New Roman"/>
                <w:kern w:val="0"/>
                <w:sz w:val="18"/>
                <w:szCs w:val="18"/>
              </w:rPr>
            </w:pPr>
            <w:r>
              <w:rPr>
                <w:rFonts w:hAnsi="宋体" w:cs="Times New Roman"/>
                <w:kern w:val="0"/>
                <w:sz w:val="18"/>
                <w:szCs w:val="18"/>
              </w:rPr>
              <w:t>1、</w:t>
            </w:r>
            <w:r>
              <w:rPr>
                <w:rFonts w:hint="eastAsia" w:hAnsi="宋体" w:cs="Times New Roman"/>
                <w:kern w:val="0"/>
                <w:sz w:val="18"/>
                <w:szCs w:val="18"/>
              </w:rPr>
              <w:t>工程概况</w:t>
            </w:r>
            <w:r>
              <w:rPr>
                <w:rFonts w:hAnsi="宋体" w:cs="Times New Roman"/>
                <w:kern w:val="0"/>
                <w:sz w:val="18"/>
                <w:szCs w:val="18"/>
              </w:rPr>
              <w:t>。</w:t>
            </w:r>
          </w:p>
          <w:p>
            <w:pPr>
              <w:spacing w:line="240" w:lineRule="auto"/>
              <w:rPr>
                <w:rFonts w:hAnsi="宋体" w:cs="Times New Roman"/>
                <w:kern w:val="0"/>
                <w:sz w:val="18"/>
                <w:szCs w:val="18"/>
              </w:rPr>
            </w:pPr>
            <w:r>
              <w:rPr>
                <w:rFonts w:hint="eastAsia" w:hAnsi="宋体" w:cs="Times New Roman"/>
                <w:kern w:val="0"/>
                <w:sz w:val="18"/>
                <w:szCs w:val="18"/>
              </w:rPr>
              <w:t>2、变更情况</w:t>
            </w:r>
            <w:r>
              <w:rPr>
                <w:rFonts w:hAnsi="宋体" w:cs="Times New Roman"/>
                <w:kern w:val="0"/>
                <w:sz w:val="18"/>
                <w:szCs w:val="18"/>
              </w:rPr>
              <w:t>。</w:t>
            </w:r>
          </w:p>
          <w:p>
            <w:pPr>
              <w:spacing w:line="240" w:lineRule="auto"/>
              <w:rPr>
                <w:rFonts w:hAnsi="宋体" w:cs="Times New Roman"/>
                <w:kern w:val="0"/>
                <w:sz w:val="18"/>
                <w:szCs w:val="18"/>
              </w:rPr>
            </w:pPr>
            <w:r>
              <w:rPr>
                <w:rFonts w:hAnsi="宋体" w:cs="Times New Roman"/>
                <w:kern w:val="0"/>
                <w:sz w:val="18"/>
                <w:szCs w:val="18"/>
              </w:rPr>
              <w:t>3、断链情况。</w:t>
            </w:r>
          </w:p>
          <w:p>
            <w:pPr>
              <w:spacing w:line="240" w:lineRule="auto"/>
              <w:rPr>
                <w:rFonts w:hAnsi="宋体" w:cs="Times New Roman"/>
                <w:kern w:val="0"/>
                <w:sz w:val="18"/>
                <w:szCs w:val="18"/>
              </w:rPr>
            </w:pPr>
            <w:r>
              <w:rPr>
                <w:rFonts w:hint="eastAsia" w:hAnsi="宋体" w:cs="Times New Roman"/>
                <w:kern w:val="0"/>
                <w:sz w:val="18"/>
                <w:szCs w:val="18"/>
              </w:rPr>
              <w:t>4、</w:t>
            </w:r>
            <w:r>
              <w:rPr>
                <w:rFonts w:hAnsi="宋体" w:cs="Times New Roman"/>
                <w:kern w:val="0"/>
                <w:sz w:val="18"/>
                <w:szCs w:val="18"/>
              </w:rPr>
              <w:t>施工中如何控制平面线形和纵面高程。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7" w:type="pct"/>
            <w:vAlign w:val="center"/>
          </w:tcPr>
          <w:p>
            <w:pPr>
              <w:pStyle w:val="36"/>
              <w:numPr>
                <w:ilvl w:val="0"/>
                <w:numId w:val="15"/>
              </w:numPr>
              <w:spacing w:line="240" w:lineRule="auto"/>
              <w:ind w:firstLineChars="0"/>
              <w:jc w:val="center"/>
              <w:rPr>
                <w:rFonts w:hAnsi="宋体" w:cs="Times New Roman"/>
                <w:kern w:val="0"/>
                <w:sz w:val="18"/>
                <w:szCs w:val="18"/>
              </w:rPr>
            </w:pPr>
          </w:p>
        </w:tc>
        <w:tc>
          <w:tcPr>
            <w:tcW w:w="1003"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路基竣工说明</w:t>
            </w:r>
          </w:p>
        </w:tc>
        <w:tc>
          <w:tcPr>
            <w:tcW w:w="3590" w:type="pct"/>
            <w:vAlign w:val="center"/>
          </w:tcPr>
          <w:p>
            <w:pPr>
              <w:spacing w:line="240" w:lineRule="auto"/>
              <w:rPr>
                <w:rFonts w:hAnsi="宋体" w:cs="Times New Roman"/>
                <w:kern w:val="0"/>
                <w:sz w:val="18"/>
                <w:szCs w:val="18"/>
              </w:rPr>
            </w:pPr>
            <w:r>
              <w:rPr>
                <w:rFonts w:hint="eastAsia" w:hAnsi="宋体" w:cs="Times New Roman"/>
                <w:kern w:val="0"/>
                <w:sz w:val="18"/>
                <w:szCs w:val="18"/>
              </w:rPr>
              <w:t>1、工程概况。</w:t>
            </w:r>
          </w:p>
          <w:p>
            <w:pPr>
              <w:spacing w:line="240" w:lineRule="auto"/>
              <w:rPr>
                <w:rFonts w:hAnsi="宋体" w:cs="Times New Roman"/>
                <w:kern w:val="0"/>
                <w:sz w:val="18"/>
                <w:szCs w:val="18"/>
              </w:rPr>
            </w:pPr>
            <w:r>
              <w:rPr>
                <w:rFonts w:hint="eastAsia" w:hAnsi="宋体" w:cs="Times New Roman"/>
                <w:kern w:val="0"/>
                <w:sz w:val="18"/>
                <w:szCs w:val="18"/>
              </w:rPr>
              <w:t>2、变更情况。</w:t>
            </w:r>
          </w:p>
          <w:p>
            <w:pPr>
              <w:spacing w:line="240" w:lineRule="auto"/>
              <w:rPr>
                <w:rFonts w:hAnsi="宋体" w:cs="Times New Roman"/>
                <w:kern w:val="0"/>
                <w:sz w:val="18"/>
                <w:szCs w:val="18"/>
              </w:rPr>
            </w:pPr>
            <w:r>
              <w:rPr>
                <w:rFonts w:hint="eastAsia" w:hAnsi="宋体" w:cs="Times New Roman"/>
                <w:kern w:val="0"/>
                <w:sz w:val="18"/>
                <w:szCs w:val="18"/>
              </w:rPr>
              <w:t>3、主要材料来源、质量和使用情况。</w:t>
            </w:r>
          </w:p>
          <w:p>
            <w:pPr>
              <w:spacing w:line="240" w:lineRule="auto"/>
              <w:rPr>
                <w:rFonts w:hAnsi="宋体" w:cs="Times New Roman"/>
                <w:kern w:val="0"/>
                <w:sz w:val="18"/>
                <w:szCs w:val="18"/>
              </w:rPr>
            </w:pPr>
            <w:r>
              <w:rPr>
                <w:rFonts w:hint="eastAsia" w:hAnsi="宋体" w:cs="Times New Roman"/>
                <w:kern w:val="0"/>
                <w:sz w:val="18"/>
                <w:szCs w:val="18"/>
              </w:rPr>
              <w:t>4、采用新工艺、新材料、新技术、新设备情况。</w:t>
            </w:r>
          </w:p>
          <w:p>
            <w:pPr>
              <w:spacing w:line="240" w:lineRule="auto"/>
              <w:rPr>
                <w:rFonts w:hAnsi="宋体" w:cs="Times New Roman"/>
                <w:kern w:val="0"/>
                <w:sz w:val="18"/>
                <w:szCs w:val="18"/>
              </w:rPr>
            </w:pPr>
            <w:r>
              <w:rPr>
                <w:rFonts w:hint="eastAsia" w:hAnsi="宋体" w:cs="Times New Roman"/>
                <w:kern w:val="0"/>
                <w:sz w:val="18"/>
                <w:szCs w:val="18"/>
              </w:rPr>
              <w:t>5、施工过程中控制压实度的情况。</w:t>
            </w:r>
          </w:p>
          <w:p>
            <w:pPr>
              <w:spacing w:line="240" w:lineRule="auto"/>
              <w:rPr>
                <w:rFonts w:hAnsi="宋体" w:cs="Times New Roman"/>
                <w:kern w:val="0"/>
                <w:sz w:val="18"/>
                <w:szCs w:val="18"/>
              </w:rPr>
            </w:pPr>
            <w:r>
              <w:rPr>
                <w:rFonts w:hint="eastAsia" w:hAnsi="宋体" w:cs="Times New Roman"/>
                <w:kern w:val="0"/>
                <w:sz w:val="18"/>
                <w:szCs w:val="18"/>
              </w:rPr>
              <w:t>6、控制施工质量采用的措施或工艺。</w:t>
            </w:r>
          </w:p>
          <w:p>
            <w:pPr>
              <w:spacing w:line="240" w:lineRule="auto"/>
              <w:rPr>
                <w:rFonts w:hAnsi="宋体" w:cs="Times New Roman"/>
                <w:kern w:val="0"/>
                <w:sz w:val="18"/>
                <w:szCs w:val="18"/>
              </w:rPr>
            </w:pPr>
            <w:r>
              <w:rPr>
                <w:rFonts w:hint="eastAsia" w:hAnsi="宋体" w:cs="Times New Roman"/>
                <w:kern w:val="0"/>
                <w:sz w:val="18"/>
                <w:szCs w:val="18"/>
              </w:rPr>
              <w:t>7</w:t>
            </w:r>
            <w:r>
              <w:rPr>
                <w:rFonts w:hAnsi="宋体" w:cs="Times New Roman"/>
                <w:kern w:val="0"/>
                <w:sz w:val="18"/>
                <w:szCs w:val="18"/>
              </w:rPr>
              <w:t>、</w:t>
            </w:r>
            <w:r>
              <w:rPr>
                <w:rFonts w:hint="eastAsia" w:hAnsi="宋体" w:cs="Times New Roman"/>
                <w:kern w:val="0"/>
                <w:sz w:val="18"/>
                <w:szCs w:val="18"/>
              </w:rPr>
              <w:t>路基强夯工作的组织、实施及效果情况。</w:t>
            </w:r>
          </w:p>
          <w:p>
            <w:pPr>
              <w:spacing w:line="240" w:lineRule="auto"/>
              <w:rPr>
                <w:rFonts w:hAnsi="宋体" w:cs="Times New Roman"/>
                <w:kern w:val="0"/>
                <w:sz w:val="18"/>
                <w:szCs w:val="18"/>
              </w:rPr>
            </w:pPr>
            <w:r>
              <w:rPr>
                <w:rFonts w:hint="eastAsia" w:hAnsi="宋体" w:cs="Times New Roman"/>
                <w:kern w:val="0"/>
                <w:sz w:val="18"/>
                <w:szCs w:val="18"/>
              </w:rPr>
              <w:t>8、特殊工点处理情况，包括高填深挖、特殊路基等的处理措施。</w:t>
            </w:r>
          </w:p>
          <w:p>
            <w:pPr>
              <w:spacing w:line="240" w:lineRule="auto"/>
              <w:rPr>
                <w:rFonts w:hAnsi="宋体" w:cs="Times New Roman"/>
                <w:kern w:val="0"/>
                <w:sz w:val="18"/>
                <w:szCs w:val="18"/>
              </w:rPr>
            </w:pPr>
            <w:r>
              <w:rPr>
                <w:rFonts w:hint="eastAsia" w:hAnsi="宋体" w:cs="Times New Roman"/>
                <w:kern w:val="0"/>
                <w:sz w:val="18"/>
                <w:szCs w:val="18"/>
              </w:rPr>
              <w:t>9、质量事故处理情况。</w:t>
            </w:r>
          </w:p>
          <w:p>
            <w:pPr>
              <w:spacing w:line="240" w:lineRule="auto"/>
              <w:rPr>
                <w:rFonts w:hAnsi="宋体" w:cs="Times New Roman"/>
                <w:kern w:val="0"/>
                <w:sz w:val="18"/>
                <w:szCs w:val="18"/>
              </w:rPr>
            </w:pPr>
            <w:r>
              <w:rPr>
                <w:rFonts w:hint="eastAsia" w:hAnsi="宋体" w:cs="Times New Roman"/>
                <w:kern w:val="0"/>
                <w:sz w:val="18"/>
                <w:szCs w:val="18"/>
              </w:rPr>
              <w:t>1</w:t>
            </w:r>
            <w:r>
              <w:rPr>
                <w:rFonts w:hAnsi="宋体" w:cs="Times New Roman"/>
                <w:kern w:val="0"/>
                <w:sz w:val="18"/>
                <w:szCs w:val="18"/>
              </w:rPr>
              <w:t>0</w:t>
            </w:r>
            <w:r>
              <w:rPr>
                <w:rFonts w:hint="eastAsia" w:hAnsi="宋体" w:cs="Times New Roman"/>
                <w:kern w:val="0"/>
                <w:sz w:val="18"/>
                <w:szCs w:val="18"/>
              </w:rPr>
              <w:t>、执行技术规范和工程质量自检情况。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07" w:type="pct"/>
            <w:vAlign w:val="center"/>
          </w:tcPr>
          <w:p>
            <w:pPr>
              <w:pStyle w:val="36"/>
              <w:numPr>
                <w:ilvl w:val="0"/>
                <w:numId w:val="15"/>
              </w:numPr>
              <w:spacing w:line="240" w:lineRule="auto"/>
              <w:ind w:firstLineChars="0"/>
              <w:jc w:val="center"/>
              <w:rPr>
                <w:rFonts w:hAnsi="宋体" w:cs="Times New Roman"/>
                <w:kern w:val="0"/>
                <w:sz w:val="18"/>
                <w:szCs w:val="18"/>
              </w:rPr>
            </w:pPr>
          </w:p>
        </w:tc>
        <w:tc>
          <w:tcPr>
            <w:tcW w:w="1003"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路面竣工说明</w:t>
            </w:r>
          </w:p>
        </w:tc>
        <w:tc>
          <w:tcPr>
            <w:tcW w:w="3590" w:type="pct"/>
            <w:vAlign w:val="center"/>
          </w:tcPr>
          <w:p>
            <w:pPr>
              <w:numPr>
                <w:ilvl w:val="0"/>
                <w:numId w:val="16"/>
              </w:numPr>
              <w:spacing w:line="240" w:lineRule="auto"/>
              <w:rPr>
                <w:rFonts w:hAnsi="宋体" w:cs="Times New Roman"/>
                <w:kern w:val="0"/>
                <w:sz w:val="18"/>
                <w:szCs w:val="18"/>
              </w:rPr>
            </w:pPr>
            <w:r>
              <w:rPr>
                <w:rFonts w:hint="eastAsia" w:hAnsi="宋体" w:cs="Times New Roman"/>
                <w:kern w:val="0"/>
                <w:sz w:val="18"/>
                <w:szCs w:val="18"/>
              </w:rPr>
              <w:t>工程概况。</w:t>
            </w:r>
          </w:p>
          <w:p>
            <w:pPr>
              <w:numPr>
                <w:ilvl w:val="0"/>
                <w:numId w:val="16"/>
              </w:numPr>
              <w:spacing w:line="240" w:lineRule="auto"/>
              <w:rPr>
                <w:rFonts w:hAnsi="宋体" w:cs="Times New Roman"/>
                <w:kern w:val="0"/>
                <w:sz w:val="18"/>
                <w:szCs w:val="18"/>
              </w:rPr>
            </w:pPr>
            <w:r>
              <w:rPr>
                <w:rFonts w:hint="eastAsia" w:hAnsi="宋体" w:cs="Times New Roman"/>
                <w:kern w:val="0"/>
                <w:sz w:val="18"/>
                <w:szCs w:val="18"/>
              </w:rPr>
              <w:t>变更情况。</w:t>
            </w:r>
          </w:p>
          <w:p>
            <w:pPr>
              <w:numPr>
                <w:ilvl w:val="0"/>
                <w:numId w:val="16"/>
              </w:numPr>
              <w:spacing w:line="240" w:lineRule="auto"/>
              <w:rPr>
                <w:rFonts w:hAnsi="宋体" w:cs="Times New Roman"/>
                <w:kern w:val="0"/>
                <w:sz w:val="18"/>
                <w:szCs w:val="18"/>
              </w:rPr>
            </w:pPr>
            <w:r>
              <w:rPr>
                <w:rFonts w:hint="eastAsia" w:hAnsi="宋体" w:cs="Times New Roman"/>
                <w:kern w:val="0"/>
                <w:sz w:val="18"/>
                <w:szCs w:val="18"/>
              </w:rPr>
              <w:t>主要材料来源、质量和使用情况。</w:t>
            </w:r>
          </w:p>
          <w:p>
            <w:pPr>
              <w:numPr>
                <w:ilvl w:val="0"/>
                <w:numId w:val="16"/>
              </w:numPr>
              <w:spacing w:line="240" w:lineRule="auto"/>
              <w:rPr>
                <w:rFonts w:hAnsi="宋体" w:cs="Times New Roman"/>
                <w:kern w:val="0"/>
                <w:sz w:val="18"/>
                <w:szCs w:val="18"/>
              </w:rPr>
            </w:pPr>
            <w:r>
              <w:rPr>
                <w:rFonts w:hint="eastAsia" w:hAnsi="宋体" w:cs="Times New Roman"/>
                <w:kern w:val="0"/>
                <w:sz w:val="18"/>
                <w:szCs w:val="18"/>
              </w:rPr>
              <w:t>采用新工艺、新材料、新技术、新设备情况。</w:t>
            </w:r>
          </w:p>
          <w:p>
            <w:pPr>
              <w:numPr>
                <w:ilvl w:val="0"/>
                <w:numId w:val="16"/>
              </w:numPr>
              <w:spacing w:line="240" w:lineRule="auto"/>
              <w:rPr>
                <w:rFonts w:hAnsi="宋体" w:cs="Times New Roman"/>
                <w:kern w:val="0"/>
                <w:sz w:val="18"/>
                <w:szCs w:val="18"/>
              </w:rPr>
            </w:pPr>
            <w:r>
              <w:rPr>
                <w:rFonts w:hint="eastAsia" w:hAnsi="宋体" w:cs="Times New Roman"/>
                <w:kern w:val="0"/>
                <w:sz w:val="18"/>
                <w:szCs w:val="18"/>
              </w:rPr>
              <w:t>施工过程中全面执行原设计路面结构的情况。</w:t>
            </w:r>
          </w:p>
          <w:p>
            <w:pPr>
              <w:numPr>
                <w:ilvl w:val="0"/>
                <w:numId w:val="16"/>
              </w:numPr>
              <w:spacing w:line="240" w:lineRule="auto"/>
              <w:rPr>
                <w:rFonts w:hAnsi="宋体" w:cs="Times New Roman"/>
                <w:kern w:val="0"/>
                <w:sz w:val="18"/>
                <w:szCs w:val="18"/>
              </w:rPr>
            </w:pPr>
            <w:r>
              <w:rPr>
                <w:rFonts w:hint="eastAsia" w:hAnsi="宋体" w:cs="Times New Roman"/>
                <w:kern w:val="0"/>
                <w:sz w:val="18"/>
                <w:szCs w:val="18"/>
              </w:rPr>
              <w:t>施工中机械设备使用情况及搭配组合情况。</w:t>
            </w:r>
          </w:p>
          <w:p>
            <w:pPr>
              <w:numPr>
                <w:ilvl w:val="0"/>
                <w:numId w:val="16"/>
              </w:numPr>
              <w:spacing w:line="240" w:lineRule="auto"/>
              <w:rPr>
                <w:rFonts w:hAnsi="宋体" w:cs="Times New Roman"/>
                <w:kern w:val="0"/>
                <w:sz w:val="18"/>
                <w:szCs w:val="18"/>
              </w:rPr>
            </w:pPr>
            <w:r>
              <w:rPr>
                <w:rFonts w:hint="eastAsia" w:hAnsi="宋体" w:cs="Times New Roman"/>
                <w:kern w:val="0"/>
                <w:sz w:val="18"/>
                <w:szCs w:val="18"/>
              </w:rPr>
              <w:t>控制施工质量采用的措施或工艺。</w:t>
            </w:r>
          </w:p>
          <w:p>
            <w:pPr>
              <w:numPr>
                <w:ilvl w:val="0"/>
                <w:numId w:val="16"/>
              </w:numPr>
              <w:spacing w:line="240" w:lineRule="auto"/>
              <w:rPr>
                <w:rFonts w:hAnsi="宋体" w:cs="Times New Roman"/>
                <w:kern w:val="0"/>
                <w:sz w:val="18"/>
                <w:szCs w:val="18"/>
              </w:rPr>
            </w:pPr>
            <w:r>
              <w:rPr>
                <w:rFonts w:hint="eastAsia" w:hAnsi="宋体" w:cs="Times New Roman"/>
                <w:kern w:val="0"/>
                <w:sz w:val="18"/>
                <w:szCs w:val="18"/>
              </w:rPr>
              <w:t>质量事故处理情况。</w:t>
            </w:r>
          </w:p>
          <w:p>
            <w:pPr>
              <w:spacing w:line="240" w:lineRule="auto"/>
              <w:rPr>
                <w:rFonts w:hAnsi="宋体" w:cs="Times New Roman"/>
                <w:kern w:val="0"/>
                <w:sz w:val="18"/>
                <w:szCs w:val="18"/>
              </w:rPr>
            </w:pPr>
            <w:r>
              <w:rPr>
                <w:rFonts w:hint="eastAsia" w:hAnsi="宋体" w:cs="Times New Roman"/>
                <w:kern w:val="0"/>
                <w:sz w:val="18"/>
                <w:szCs w:val="18"/>
              </w:rPr>
              <w:t>执行技术规范和工程质量自检情况。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07" w:type="pct"/>
            <w:vAlign w:val="center"/>
          </w:tcPr>
          <w:p>
            <w:pPr>
              <w:pStyle w:val="36"/>
              <w:numPr>
                <w:ilvl w:val="0"/>
                <w:numId w:val="15"/>
              </w:numPr>
              <w:spacing w:line="240" w:lineRule="auto"/>
              <w:ind w:firstLineChars="0"/>
              <w:jc w:val="center"/>
              <w:rPr>
                <w:rFonts w:hAnsi="宋体" w:cs="Times New Roman"/>
                <w:kern w:val="0"/>
                <w:sz w:val="18"/>
                <w:szCs w:val="18"/>
              </w:rPr>
            </w:pPr>
          </w:p>
        </w:tc>
        <w:tc>
          <w:tcPr>
            <w:tcW w:w="1003"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桥梁竣工说明</w:t>
            </w:r>
          </w:p>
        </w:tc>
        <w:tc>
          <w:tcPr>
            <w:tcW w:w="3590" w:type="pct"/>
            <w:vAlign w:val="center"/>
          </w:tcPr>
          <w:p>
            <w:pPr>
              <w:spacing w:line="240" w:lineRule="auto"/>
              <w:rPr>
                <w:rFonts w:hAnsi="宋体" w:cs="Times New Roman"/>
                <w:kern w:val="0"/>
                <w:sz w:val="18"/>
                <w:szCs w:val="18"/>
              </w:rPr>
            </w:pPr>
            <w:r>
              <w:rPr>
                <w:rFonts w:hint="eastAsia" w:hAnsi="宋体" w:cs="Times New Roman"/>
                <w:kern w:val="0"/>
                <w:sz w:val="18"/>
                <w:szCs w:val="18"/>
              </w:rPr>
              <w:t>1、工程概况。</w:t>
            </w:r>
          </w:p>
          <w:p>
            <w:pPr>
              <w:spacing w:line="240" w:lineRule="auto"/>
              <w:rPr>
                <w:rFonts w:hAnsi="宋体" w:cs="Times New Roman"/>
                <w:kern w:val="0"/>
                <w:sz w:val="18"/>
                <w:szCs w:val="18"/>
              </w:rPr>
            </w:pPr>
            <w:r>
              <w:rPr>
                <w:rFonts w:hint="eastAsia" w:hAnsi="宋体" w:cs="Times New Roman"/>
                <w:kern w:val="0"/>
                <w:sz w:val="18"/>
                <w:szCs w:val="18"/>
              </w:rPr>
              <w:t>2、变更情况。</w:t>
            </w:r>
          </w:p>
          <w:p>
            <w:pPr>
              <w:spacing w:line="240" w:lineRule="auto"/>
              <w:rPr>
                <w:rFonts w:hAnsi="宋体" w:cs="Times New Roman"/>
                <w:kern w:val="0"/>
                <w:sz w:val="18"/>
                <w:szCs w:val="18"/>
              </w:rPr>
            </w:pPr>
            <w:r>
              <w:rPr>
                <w:rFonts w:hint="eastAsia" w:hAnsi="宋体" w:cs="Times New Roman"/>
                <w:kern w:val="0"/>
                <w:sz w:val="18"/>
                <w:szCs w:val="18"/>
              </w:rPr>
              <w:t>3、主要材料来源、质量和使用情况。</w:t>
            </w:r>
          </w:p>
          <w:p>
            <w:pPr>
              <w:spacing w:line="240" w:lineRule="auto"/>
              <w:rPr>
                <w:rFonts w:hAnsi="宋体" w:cs="Times New Roman"/>
                <w:kern w:val="0"/>
                <w:sz w:val="18"/>
                <w:szCs w:val="18"/>
              </w:rPr>
            </w:pPr>
            <w:r>
              <w:rPr>
                <w:rFonts w:hint="eastAsia" w:hAnsi="宋体" w:cs="Times New Roman"/>
                <w:kern w:val="0"/>
                <w:sz w:val="18"/>
                <w:szCs w:val="18"/>
              </w:rPr>
              <w:t>4、采用新工艺、新材料、新技术、新设备情况。</w:t>
            </w:r>
          </w:p>
          <w:p>
            <w:pPr>
              <w:spacing w:line="240" w:lineRule="auto"/>
              <w:rPr>
                <w:rFonts w:hAnsi="宋体" w:cs="Times New Roman"/>
                <w:kern w:val="0"/>
                <w:sz w:val="18"/>
                <w:szCs w:val="18"/>
              </w:rPr>
            </w:pPr>
            <w:r>
              <w:rPr>
                <w:rFonts w:hint="eastAsia" w:hAnsi="宋体" w:cs="Times New Roman"/>
                <w:kern w:val="0"/>
                <w:sz w:val="18"/>
                <w:szCs w:val="18"/>
              </w:rPr>
              <w:t>5、桥梁地基地质情况和对不良地质的处理情况。</w:t>
            </w:r>
          </w:p>
          <w:p>
            <w:pPr>
              <w:spacing w:line="240" w:lineRule="auto"/>
              <w:rPr>
                <w:rFonts w:hAnsi="宋体" w:cs="Times New Roman"/>
                <w:kern w:val="0"/>
                <w:sz w:val="18"/>
                <w:szCs w:val="18"/>
              </w:rPr>
            </w:pPr>
            <w:r>
              <w:rPr>
                <w:rFonts w:hint="eastAsia" w:hAnsi="宋体" w:cs="Times New Roman"/>
                <w:kern w:val="0"/>
                <w:sz w:val="18"/>
                <w:szCs w:val="18"/>
              </w:rPr>
              <w:t>6、控制施工质量采用的措施或工艺。</w:t>
            </w:r>
          </w:p>
          <w:p>
            <w:pPr>
              <w:spacing w:line="240" w:lineRule="auto"/>
              <w:rPr>
                <w:rFonts w:hAnsi="宋体" w:cs="Times New Roman"/>
                <w:kern w:val="0"/>
                <w:sz w:val="18"/>
                <w:szCs w:val="18"/>
              </w:rPr>
            </w:pPr>
            <w:r>
              <w:rPr>
                <w:rFonts w:hint="eastAsia" w:hAnsi="宋体" w:cs="Times New Roman"/>
                <w:kern w:val="0"/>
                <w:sz w:val="18"/>
                <w:szCs w:val="18"/>
              </w:rPr>
              <w:t>7</w:t>
            </w:r>
            <w:r>
              <w:rPr>
                <w:rFonts w:hAnsi="宋体" w:cs="Times New Roman"/>
                <w:kern w:val="0"/>
                <w:sz w:val="18"/>
                <w:szCs w:val="18"/>
              </w:rPr>
              <w:t>、</w:t>
            </w:r>
            <w:r>
              <w:rPr>
                <w:rFonts w:hint="eastAsia" w:hAnsi="宋体" w:cs="Times New Roman"/>
                <w:kern w:val="0"/>
                <w:sz w:val="18"/>
                <w:szCs w:val="18"/>
              </w:rPr>
              <w:t>隐蔽工程质量检查情况。</w:t>
            </w:r>
          </w:p>
          <w:p>
            <w:pPr>
              <w:spacing w:line="240" w:lineRule="auto"/>
              <w:rPr>
                <w:rFonts w:hAnsi="宋体" w:cs="Times New Roman"/>
                <w:kern w:val="0"/>
                <w:sz w:val="18"/>
                <w:szCs w:val="18"/>
              </w:rPr>
            </w:pPr>
            <w:r>
              <w:rPr>
                <w:rFonts w:hint="eastAsia" w:hAnsi="宋体" w:cs="Times New Roman"/>
                <w:kern w:val="0"/>
                <w:sz w:val="18"/>
                <w:szCs w:val="18"/>
              </w:rPr>
              <w:t>8、质量事故处理情况。</w:t>
            </w:r>
          </w:p>
          <w:p>
            <w:pPr>
              <w:spacing w:line="240" w:lineRule="auto"/>
              <w:rPr>
                <w:rFonts w:hAnsi="宋体" w:cs="Times New Roman"/>
                <w:kern w:val="0"/>
                <w:sz w:val="18"/>
                <w:szCs w:val="18"/>
              </w:rPr>
            </w:pPr>
            <w:r>
              <w:rPr>
                <w:rFonts w:hAnsi="宋体" w:cs="Times New Roman"/>
                <w:kern w:val="0"/>
                <w:sz w:val="18"/>
                <w:szCs w:val="18"/>
              </w:rPr>
              <w:t>9</w:t>
            </w:r>
            <w:r>
              <w:rPr>
                <w:rFonts w:hint="eastAsia" w:hAnsi="宋体" w:cs="Times New Roman"/>
                <w:kern w:val="0"/>
                <w:sz w:val="18"/>
                <w:szCs w:val="18"/>
              </w:rPr>
              <w:t>、执行技术规范和工程质量自检情况。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07" w:type="pct"/>
            <w:vAlign w:val="center"/>
          </w:tcPr>
          <w:p>
            <w:pPr>
              <w:pStyle w:val="36"/>
              <w:numPr>
                <w:ilvl w:val="0"/>
                <w:numId w:val="15"/>
              </w:numPr>
              <w:spacing w:line="240" w:lineRule="auto"/>
              <w:ind w:firstLineChars="0"/>
              <w:jc w:val="center"/>
              <w:rPr>
                <w:rFonts w:hAnsi="宋体" w:cs="Times New Roman"/>
                <w:kern w:val="0"/>
                <w:sz w:val="18"/>
                <w:szCs w:val="18"/>
              </w:rPr>
            </w:pPr>
          </w:p>
        </w:tc>
        <w:tc>
          <w:tcPr>
            <w:tcW w:w="1003"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隧道竣工说明</w:t>
            </w:r>
          </w:p>
        </w:tc>
        <w:tc>
          <w:tcPr>
            <w:tcW w:w="3590" w:type="pct"/>
            <w:vAlign w:val="center"/>
          </w:tcPr>
          <w:p>
            <w:pPr>
              <w:spacing w:line="240" w:lineRule="auto"/>
              <w:rPr>
                <w:rFonts w:hAnsi="宋体" w:cs="Times New Roman"/>
                <w:kern w:val="0"/>
                <w:sz w:val="18"/>
                <w:szCs w:val="18"/>
              </w:rPr>
            </w:pPr>
            <w:r>
              <w:rPr>
                <w:rFonts w:hint="eastAsia" w:hAnsi="宋体" w:cs="Times New Roman"/>
                <w:kern w:val="0"/>
                <w:sz w:val="18"/>
                <w:szCs w:val="18"/>
              </w:rPr>
              <w:t>1、工程概况。</w:t>
            </w:r>
          </w:p>
          <w:p>
            <w:pPr>
              <w:spacing w:line="240" w:lineRule="auto"/>
              <w:rPr>
                <w:rFonts w:hAnsi="宋体" w:cs="Times New Roman"/>
                <w:kern w:val="0"/>
                <w:sz w:val="18"/>
                <w:szCs w:val="18"/>
              </w:rPr>
            </w:pPr>
            <w:r>
              <w:rPr>
                <w:rFonts w:hint="eastAsia" w:hAnsi="宋体" w:cs="Times New Roman"/>
                <w:kern w:val="0"/>
                <w:sz w:val="18"/>
                <w:szCs w:val="18"/>
              </w:rPr>
              <w:t>2、变更情况。</w:t>
            </w:r>
          </w:p>
          <w:p>
            <w:pPr>
              <w:spacing w:line="240" w:lineRule="auto"/>
              <w:rPr>
                <w:rFonts w:hAnsi="宋体" w:cs="Times New Roman"/>
                <w:kern w:val="0"/>
                <w:sz w:val="18"/>
                <w:szCs w:val="18"/>
              </w:rPr>
            </w:pPr>
            <w:r>
              <w:rPr>
                <w:rFonts w:hint="eastAsia" w:hAnsi="宋体" w:cs="Times New Roman"/>
                <w:kern w:val="0"/>
                <w:sz w:val="18"/>
                <w:szCs w:val="18"/>
              </w:rPr>
              <w:t>3、主要材料来源、质量和使用情况。</w:t>
            </w:r>
          </w:p>
          <w:p>
            <w:pPr>
              <w:spacing w:line="240" w:lineRule="auto"/>
              <w:rPr>
                <w:rFonts w:hAnsi="宋体" w:cs="Times New Roman"/>
                <w:kern w:val="0"/>
                <w:sz w:val="18"/>
                <w:szCs w:val="18"/>
              </w:rPr>
            </w:pPr>
            <w:r>
              <w:rPr>
                <w:rFonts w:hint="eastAsia" w:hAnsi="宋体" w:cs="Times New Roman"/>
                <w:kern w:val="0"/>
                <w:sz w:val="18"/>
                <w:szCs w:val="18"/>
              </w:rPr>
              <w:t>4、采用新工艺、新材料、新技术、新设备情况。</w:t>
            </w:r>
          </w:p>
          <w:p>
            <w:pPr>
              <w:spacing w:line="240" w:lineRule="auto"/>
              <w:rPr>
                <w:rFonts w:hAnsi="宋体" w:cs="Times New Roman"/>
                <w:kern w:val="0"/>
                <w:sz w:val="18"/>
                <w:szCs w:val="18"/>
              </w:rPr>
            </w:pPr>
            <w:r>
              <w:rPr>
                <w:rFonts w:hint="eastAsia" w:hAnsi="宋体" w:cs="Times New Roman"/>
                <w:kern w:val="0"/>
                <w:sz w:val="18"/>
                <w:szCs w:val="18"/>
              </w:rPr>
              <w:t>5、</w:t>
            </w:r>
            <w:r>
              <w:rPr>
                <w:rFonts w:hAnsi="宋体" w:cs="Times New Roman"/>
                <w:kern w:val="0"/>
                <w:sz w:val="18"/>
                <w:szCs w:val="18"/>
              </w:rPr>
              <w:t>平纵面竣工情况</w:t>
            </w:r>
            <w:r>
              <w:rPr>
                <w:rFonts w:hint="eastAsia" w:hAnsi="宋体" w:cs="Times New Roman"/>
                <w:kern w:val="0"/>
                <w:sz w:val="18"/>
                <w:szCs w:val="18"/>
              </w:rPr>
              <w:t>。</w:t>
            </w:r>
          </w:p>
          <w:p>
            <w:pPr>
              <w:spacing w:line="240" w:lineRule="auto"/>
              <w:rPr>
                <w:rFonts w:hAnsi="宋体" w:cs="Times New Roman"/>
                <w:kern w:val="0"/>
                <w:sz w:val="18"/>
                <w:szCs w:val="18"/>
              </w:rPr>
            </w:pPr>
            <w:r>
              <w:rPr>
                <w:rFonts w:hAnsi="宋体" w:cs="Times New Roman"/>
                <w:kern w:val="0"/>
                <w:sz w:val="18"/>
                <w:szCs w:val="18"/>
              </w:rPr>
              <w:t>6</w:t>
            </w:r>
            <w:r>
              <w:rPr>
                <w:rFonts w:hint="eastAsia" w:hAnsi="宋体" w:cs="Times New Roman"/>
                <w:kern w:val="0"/>
                <w:sz w:val="18"/>
                <w:szCs w:val="18"/>
              </w:rPr>
              <w:t>、</w:t>
            </w:r>
            <w:r>
              <w:rPr>
                <w:rFonts w:hAnsi="宋体" w:cs="Times New Roman"/>
                <w:kern w:val="0"/>
                <w:sz w:val="18"/>
                <w:szCs w:val="18"/>
              </w:rPr>
              <w:t>工程地质与水文地质情况简介（地质竣工图专册中详细介绍）</w:t>
            </w:r>
            <w:r>
              <w:rPr>
                <w:rFonts w:hint="eastAsia" w:hAnsi="宋体" w:cs="Times New Roman"/>
                <w:kern w:val="0"/>
                <w:sz w:val="18"/>
                <w:szCs w:val="18"/>
              </w:rPr>
              <w:t>。</w:t>
            </w:r>
          </w:p>
          <w:p>
            <w:pPr>
              <w:spacing w:line="240" w:lineRule="auto"/>
              <w:rPr>
                <w:rFonts w:hAnsi="宋体" w:cs="Times New Roman"/>
                <w:kern w:val="0"/>
                <w:sz w:val="18"/>
                <w:szCs w:val="18"/>
              </w:rPr>
            </w:pPr>
            <w:r>
              <w:rPr>
                <w:rFonts w:hAnsi="宋体" w:cs="Times New Roman"/>
                <w:kern w:val="0"/>
                <w:sz w:val="18"/>
                <w:szCs w:val="18"/>
              </w:rPr>
              <w:t>7</w:t>
            </w:r>
            <w:r>
              <w:rPr>
                <w:rFonts w:hint="eastAsia" w:hAnsi="宋体" w:cs="Times New Roman"/>
                <w:kern w:val="0"/>
                <w:sz w:val="18"/>
                <w:szCs w:val="18"/>
              </w:rPr>
              <w:t>、</w:t>
            </w:r>
            <w:r>
              <w:rPr>
                <w:rFonts w:hAnsi="宋体" w:cs="Times New Roman"/>
                <w:kern w:val="0"/>
                <w:sz w:val="18"/>
                <w:szCs w:val="18"/>
              </w:rPr>
              <w:t>限界与衬砌结构</w:t>
            </w:r>
            <w:r>
              <w:rPr>
                <w:rFonts w:hint="eastAsia" w:hAnsi="宋体" w:cs="Times New Roman"/>
                <w:kern w:val="0"/>
                <w:sz w:val="18"/>
                <w:szCs w:val="18"/>
              </w:rPr>
              <w:t>。</w:t>
            </w:r>
          </w:p>
          <w:p>
            <w:pPr>
              <w:spacing w:line="240" w:lineRule="auto"/>
              <w:rPr>
                <w:rFonts w:hAnsi="宋体" w:cs="Times New Roman"/>
                <w:kern w:val="0"/>
                <w:sz w:val="18"/>
                <w:szCs w:val="18"/>
              </w:rPr>
            </w:pPr>
            <w:r>
              <w:rPr>
                <w:rFonts w:hAnsi="宋体" w:cs="Times New Roman"/>
                <w:kern w:val="0"/>
                <w:sz w:val="18"/>
                <w:szCs w:val="18"/>
              </w:rPr>
              <w:t>8、施工中出现的矿害和瓦斯对隧道结构影响及处理措施</w:t>
            </w:r>
            <w:r>
              <w:rPr>
                <w:rFonts w:hint="eastAsia" w:hAnsi="宋体" w:cs="Times New Roman"/>
                <w:kern w:val="0"/>
                <w:sz w:val="18"/>
                <w:szCs w:val="18"/>
              </w:rPr>
              <w:t>。</w:t>
            </w:r>
          </w:p>
          <w:p>
            <w:pPr>
              <w:spacing w:line="240" w:lineRule="auto"/>
              <w:rPr>
                <w:rFonts w:hAnsi="宋体" w:cs="Times New Roman"/>
                <w:kern w:val="0"/>
                <w:sz w:val="18"/>
                <w:szCs w:val="18"/>
              </w:rPr>
            </w:pPr>
            <w:r>
              <w:rPr>
                <w:rFonts w:hAnsi="宋体" w:cs="Times New Roman"/>
                <w:kern w:val="0"/>
                <w:sz w:val="18"/>
                <w:szCs w:val="18"/>
              </w:rPr>
              <w:t>9</w:t>
            </w:r>
            <w:r>
              <w:rPr>
                <w:rFonts w:hint="eastAsia" w:hAnsi="宋体" w:cs="Times New Roman"/>
                <w:kern w:val="0"/>
                <w:sz w:val="18"/>
                <w:szCs w:val="18"/>
              </w:rPr>
              <w:t>、</w:t>
            </w:r>
            <w:r>
              <w:rPr>
                <w:rFonts w:hAnsi="宋体" w:cs="Times New Roman"/>
                <w:kern w:val="0"/>
                <w:sz w:val="18"/>
                <w:szCs w:val="18"/>
              </w:rPr>
              <w:t>隧道防排水措施及抗震措施</w:t>
            </w:r>
            <w:r>
              <w:rPr>
                <w:rFonts w:hint="eastAsia" w:hAnsi="宋体" w:cs="Times New Roman"/>
                <w:kern w:val="0"/>
                <w:sz w:val="18"/>
                <w:szCs w:val="18"/>
              </w:rPr>
              <w:t>。</w:t>
            </w:r>
          </w:p>
          <w:p>
            <w:pPr>
              <w:spacing w:line="240" w:lineRule="auto"/>
              <w:rPr>
                <w:rFonts w:hAnsi="宋体" w:cs="Times New Roman"/>
                <w:kern w:val="0"/>
                <w:sz w:val="18"/>
                <w:szCs w:val="18"/>
              </w:rPr>
            </w:pPr>
            <w:r>
              <w:rPr>
                <w:rFonts w:hint="eastAsia" w:hAnsi="宋体" w:cs="Times New Roman"/>
                <w:kern w:val="0"/>
                <w:sz w:val="18"/>
                <w:szCs w:val="18"/>
              </w:rPr>
              <w:t>1</w:t>
            </w:r>
            <w:r>
              <w:rPr>
                <w:rFonts w:hAnsi="宋体" w:cs="Times New Roman"/>
                <w:kern w:val="0"/>
                <w:sz w:val="18"/>
                <w:szCs w:val="18"/>
              </w:rPr>
              <w:t>0、隧道内沟槽洞室及预埋件设置情况</w:t>
            </w:r>
            <w:r>
              <w:rPr>
                <w:rFonts w:hint="eastAsia" w:hAnsi="宋体" w:cs="Times New Roman"/>
                <w:kern w:val="0"/>
                <w:sz w:val="18"/>
                <w:szCs w:val="18"/>
              </w:rPr>
              <w:t>。</w:t>
            </w:r>
          </w:p>
          <w:p>
            <w:pPr>
              <w:spacing w:line="240" w:lineRule="auto"/>
              <w:rPr>
                <w:rFonts w:hAnsi="宋体" w:cs="Times New Roman"/>
                <w:kern w:val="0"/>
                <w:sz w:val="18"/>
                <w:szCs w:val="18"/>
              </w:rPr>
            </w:pPr>
            <w:r>
              <w:rPr>
                <w:rFonts w:hAnsi="宋体" w:cs="Times New Roman"/>
                <w:kern w:val="0"/>
                <w:sz w:val="18"/>
                <w:szCs w:val="18"/>
              </w:rPr>
              <w:t>11</w:t>
            </w:r>
            <w:r>
              <w:rPr>
                <w:rFonts w:hint="eastAsia" w:hAnsi="宋体" w:cs="Times New Roman"/>
                <w:kern w:val="0"/>
                <w:sz w:val="18"/>
                <w:szCs w:val="18"/>
              </w:rPr>
              <w:t>、质量事故处理情况。</w:t>
            </w:r>
          </w:p>
          <w:p>
            <w:pPr>
              <w:spacing w:line="240" w:lineRule="auto"/>
              <w:rPr>
                <w:rFonts w:hAnsi="宋体" w:cs="Times New Roman"/>
                <w:kern w:val="0"/>
                <w:sz w:val="18"/>
                <w:szCs w:val="18"/>
              </w:rPr>
            </w:pPr>
            <w:r>
              <w:rPr>
                <w:rFonts w:hAnsi="宋体" w:cs="Times New Roman"/>
                <w:kern w:val="0"/>
                <w:sz w:val="18"/>
                <w:szCs w:val="18"/>
              </w:rPr>
              <w:t>12</w:t>
            </w:r>
            <w:r>
              <w:rPr>
                <w:rFonts w:hint="eastAsia" w:hAnsi="宋体" w:cs="Times New Roman"/>
                <w:kern w:val="0"/>
                <w:sz w:val="18"/>
                <w:szCs w:val="18"/>
              </w:rPr>
              <w:t>、执行技术规范和工程质量自检情况。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07" w:type="pct"/>
            <w:vAlign w:val="center"/>
          </w:tcPr>
          <w:p>
            <w:pPr>
              <w:pStyle w:val="36"/>
              <w:numPr>
                <w:ilvl w:val="0"/>
                <w:numId w:val="15"/>
              </w:numPr>
              <w:spacing w:line="240" w:lineRule="auto"/>
              <w:ind w:firstLineChars="0"/>
              <w:jc w:val="center"/>
              <w:rPr>
                <w:rFonts w:hAnsi="宋体" w:cs="Times New Roman"/>
                <w:kern w:val="0"/>
                <w:sz w:val="18"/>
                <w:szCs w:val="18"/>
              </w:rPr>
            </w:pPr>
          </w:p>
        </w:tc>
        <w:tc>
          <w:tcPr>
            <w:tcW w:w="1003"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交通安全设施竣工说明</w:t>
            </w:r>
          </w:p>
        </w:tc>
        <w:tc>
          <w:tcPr>
            <w:tcW w:w="3590" w:type="pct"/>
            <w:vAlign w:val="center"/>
          </w:tcPr>
          <w:p>
            <w:pPr>
              <w:numPr>
                <w:ilvl w:val="0"/>
                <w:numId w:val="17"/>
              </w:numPr>
              <w:spacing w:line="240" w:lineRule="auto"/>
              <w:ind w:left="420" w:hanging="420"/>
              <w:rPr>
                <w:rFonts w:hAnsi="宋体" w:cs="Times New Roman"/>
                <w:kern w:val="0"/>
                <w:sz w:val="18"/>
                <w:szCs w:val="18"/>
              </w:rPr>
            </w:pPr>
            <w:r>
              <w:rPr>
                <w:rFonts w:hint="eastAsia" w:hAnsi="宋体" w:cs="Times New Roman"/>
                <w:kern w:val="0"/>
                <w:sz w:val="18"/>
                <w:szCs w:val="18"/>
              </w:rPr>
              <w:t>工程概况。</w:t>
            </w:r>
          </w:p>
          <w:p>
            <w:pPr>
              <w:numPr>
                <w:ilvl w:val="0"/>
                <w:numId w:val="17"/>
              </w:numPr>
              <w:spacing w:line="240" w:lineRule="auto"/>
              <w:ind w:left="420" w:hanging="420"/>
              <w:rPr>
                <w:rFonts w:hAnsi="宋体" w:cs="Times New Roman"/>
                <w:kern w:val="0"/>
                <w:sz w:val="18"/>
                <w:szCs w:val="18"/>
              </w:rPr>
            </w:pPr>
            <w:r>
              <w:rPr>
                <w:rFonts w:hint="eastAsia" w:hAnsi="宋体" w:cs="Times New Roman"/>
                <w:kern w:val="0"/>
                <w:sz w:val="18"/>
                <w:szCs w:val="18"/>
              </w:rPr>
              <w:t>变更情况。</w:t>
            </w:r>
          </w:p>
          <w:p>
            <w:pPr>
              <w:numPr>
                <w:ilvl w:val="0"/>
                <w:numId w:val="17"/>
              </w:numPr>
              <w:spacing w:line="240" w:lineRule="auto"/>
              <w:ind w:left="420" w:hanging="420"/>
              <w:rPr>
                <w:rFonts w:hAnsi="宋体" w:cs="Times New Roman"/>
                <w:kern w:val="0"/>
                <w:sz w:val="18"/>
                <w:szCs w:val="18"/>
              </w:rPr>
            </w:pPr>
            <w:r>
              <w:rPr>
                <w:rFonts w:hint="eastAsia" w:hAnsi="宋体" w:cs="Times New Roman"/>
                <w:kern w:val="0"/>
                <w:sz w:val="18"/>
                <w:szCs w:val="18"/>
              </w:rPr>
              <w:t>主要材料来源、质量和使用情况。</w:t>
            </w:r>
          </w:p>
          <w:p>
            <w:pPr>
              <w:numPr>
                <w:ilvl w:val="0"/>
                <w:numId w:val="17"/>
              </w:numPr>
              <w:spacing w:line="240" w:lineRule="auto"/>
              <w:rPr>
                <w:rFonts w:hAnsi="宋体" w:cs="Times New Roman"/>
                <w:kern w:val="0"/>
                <w:sz w:val="18"/>
                <w:szCs w:val="18"/>
              </w:rPr>
            </w:pPr>
            <w:r>
              <w:rPr>
                <w:rFonts w:hint="eastAsia" w:hAnsi="宋体" w:cs="Times New Roman"/>
                <w:kern w:val="0"/>
                <w:sz w:val="18"/>
                <w:szCs w:val="18"/>
              </w:rPr>
              <w:t>采用新工艺、新材料、新技术、新设备情况。</w:t>
            </w:r>
          </w:p>
          <w:p>
            <w:pPr>
              <w:numPr>
                <w:ilvl w:val="0"/>
                <w:numId w:val="17"/>
              </w:numPr>
              <w:spacing w:line="240" w:lineRule="auto"/>
              <w:rPr>
                <w:rFonts w:hAnsi="宋体" w:cs="Times New Roman"/>
                <w:kern w:val="0"/>
                <w:sz w:val="18"/>
                <w:szCs w:val="18"/>
              </w:rPr>
            </w:pPr>
            <w:r>
              <w:rPr>
                <w:rFonts w:hint="eastAsia" w:hAnsi="宋体" w:cs="Times New Roman"/>
                <w:kern w:val="0"/>
                <w:sz w:val="18"/>
                <w:szCs w:val="18"/>
              </w:rPr>
              <w:t>控制施工质量采用的措施或工艺。</w:t>
            </w:r>
          </w:p>
          <w:p>
            <w:pPr>
              <w:numPr>
                <w:ilvl w:val="0"/>
                <w:numId w:val="17"/>
              </w:numPr>
              <w:spacing w:line="240" w:lineRule="auto"/>
              <w:rPr>
                <w:rFonts w:hAnsi="宋体" w:cs="Times New Roman"/>
                <w:kern w:val="0"/>
                <w:sz w:val="18"/>
                <w:szCs w:val="18"/>
              </w:rPr>
            </w:pPr>
            <w:r>
              <w:rPr>
                <w:rFonts w:hint="eastAsia" w:hAnsi="宋体" w:cs="Times New Roman"/>
                <w:kern w:val="0"/>
                <w:sz w:val="18"/>
                <w:szCs w:val="18"/>
              </w:rPr>
              <w:t>质量事故处理情况。</w:t>
            </w:r>
          </w:p>
          <w:p>
            <w:pPr>
              <w:numPr>
                <w:ilvl w:val="0"/>
                <w:numId w:val="17"/>
              </w:numPr>
              <w:spacing w:line="240" w:lineRule="auto"/>
              <w:rPr>
                <w:rFonts w:hAnsi="宋体" w:cs="Times New Roman"/>
                <w:kern w:val="0"/>
                <w:sz w:val="18"/>
                <w:szCs w:val="18"/>
              </w:rPr>
            </w:pPr>
            <w:r>
              <w:rPr>
                <w:rFonts w:hint="eastAsia" w:hAnsi="宋体" w:cs="Times New Roman"/>
                <w:kern w:val="0"/>
                <w:sz w:val="18"/>
                <w:szCs w:val="18"/>
              </w:rPr>
              <w:t>执行技术规范和工程质量自检情况。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07" w:type="pct"/>
            <w:vAlign w:val="center"/>
          </w:tcPr>
          <w:p>
            <w:pPr>
              <w:pStyle w:val="36"/>
              <w:numPr>
                <w:ilvl w:val="0"/>
                <w:numId w:val="15"/>
              </w:numPr>
              <w:spacing w:line="240" w:lineRule="auto"/>
              <w:ind w:firstLineChars="0"/>
              <w:jc w:val="center"/>
              <w:rPr>
                <w:rFonts w:hAnsi="宋体" w:cs="Times New Roman"/>
                <w:kern w:val="0"/>
                <w:sz w:val="18"/>
                <w:szCs w:val="18"/>
              </w:rPr>
            </w:pPr>
          </w:p>
        </w:tc>
        <w:tc>
          <w:tcPr>
            <w:tcW w:w="1003"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绿化工程竣工说明</w:t>
            </w:r>
          </w:p>
        </w:tc>
        <w:tc>
          <w:tcPr>
            <w:tcW w:w="3590" w:type="pct"/>
            <w:vAlign w:val="center"/>
          </w:tcPr>
          <w:p>
            <w:pPr>
              <w:numPr>
                <w:ilvl w:val="0"/>
                <w:numId w:val="18"/>
              </w:numPr>
              <w:spacing w:line="240" w:lineRule="auto"/>
              <w:ind w:left="420" w:hanging="420"/>
              <w:rPr>
                <w:rFonts w:hAnsi="宋体" w:cs="Times New Roman"/>
                <w:kern w:val="0"/>
                <w:sz w:val="18"/>
                <w:szCs w:val="18"/>
              </w:rPr>
            </w:pPr>
            <w:r>
              <w:rPr>
                <w:rFonts w:hint="eastAsia" w:hAnsi="宋体" w:cs="Times New Roman"/>
                <w:kern w:val="0"/>
                <w:sz w:val="18"/>
                <w:szCs w:val="18"/>
              </w:rPr>
              <w:t>工程概况。</w:t>
            </w:r>
          </w:p>
          <w:p>
            <w:pPr>
              <w:numPr>
                <w:ilvl w:val="0"/>
                <w:numId w:val="18"/>
              </w:numPr>
              <w:spacing w:line="240" w:lineRule="auto"/>
              <w:ind w:left="420" w:hanging="420"/>
              <w:rPr>
                <w:rFonts w:hAnsi="宋体" w:cs="Times New Roman"/>
                <w:kern w:val="0"/>
                <w:sz w:val="18"/>
                <w:szCs w:val="18"/>
              </w:rPr>
            </w:pPr>
            <w:r>
              <w:rPr>
                <w:rFonts w:hint="eastAsia" w:hAnsi="宋体" w:cs="Times New Roman"/>
                <w:kern w:val="0"/>
                <w:sz w:val="18"/>
                <w:szCs w:val="18"/>
              </w:rPr>
              <w:t>变更情况。</w:t>
            </w:r>
          </w:p>
          <w:p>
            <w:pPr>
              <w:numPr>
                <w:ilvl w:val="0"/>
                <w:numId w:val="18"/>
              </w:numPr>
              <w:spacing w:line="240" w:lineRule="auto"/>
              <w:ind w:left="420" w:hanging="420"/>
              <w:rPr>
                <w:rFonts w:hAnsi="宋体" w:cs="Times New Roman"/>
                <w:kern w:val="0"/>
                <w:sz w:val="18"/>
                <w:szCs w:val="18"/>
              </w:rPr>
            </w:pPr>
            <w:r>
              <w:rPr>
                <w:rFonts w:hint="eastAsia" w:hAnsi="宋体" w:cs="Times New Roman"/>
                <w:kern w:val="0"/>
                <w:sz w:val="18"/>
                <w:szCs w:val="18"/>
              </w:rPr>
              <w:t>主要材料来源、质量和使用情况。</w:t>
            </w:r>
          </w:p>
          <w:p>
            <w:pPr>
              <w:numPr>
                <w:ilvl w:val="0"/>
                <w:numId w:val="18"/>
              </w:numPr>
              <w:spacing w:line="240" w:lineRule="auto"/>
              <w:rPr>
                <w:rFonts w:hAnsi="宋体" w:cs="Times New Roman"/>
                <w:kern w:val="0"/>
                <w:sz w:val="18"/>
                <w:szCs w:val="18"/>
              </w:rPr>
            </w:pPr>
            <w:r>
              <w:rPr>
                <w:rFonts w:hint="eastAsia" w:hAnsi="宋体" w:cs="Times New Roman"/>
                <w:kern w:val="0"/>
                <w:sz w:val="18"/>
                <w:szCs w:val="18"/>
              </w:rPr>
              <w:t>采用新工艺、新材料、新技术、新设备情况。</w:t>
            </w:r>
          </w:p>
          <w:p>
            <w:pPr>
              <w:numPr>
                <w:ilvl w:val="0"/>
                <w:numId w:val="18"/>
              </w:numPr>
              <w:spacing w:line="240" w:lineRule="auto"/>
              <w:rPr>
                <w:rFonts w:hAnsi="宋体" w:cs="Times New Roman"/>
                <w:kern w:val="0"/>
                <w:sz w:val="18"/>
                <w:szCs w:val="18"/>
              </w:rPr>
            </w:pPr>
            <w:r>
              <w:rPr>
                <w:rFonts w:hint="eastAsia" w:hAnsi="宋体" w:cs="Times New Roman"/>
                <w:kern w:val="0"/>
                <w:sz w:val="18"/>
                <w:szCs w:val="18"/>
              </w:rPr>
              <w:t>控制施工质量采用的措施或工艺。</w:t>
            </w:r>
          </w:p>
          <w:p>
            <w:pPr>
              <w:numPr>
                <w:ilvl w:val="0"/>
                <w:numId w:val="18"/>
              </w:numPr>
              <w:spacing w:line="240" w:lineRule="auto"/>
              <w:rPr>
                <w:rFonts w:hAnsi="宋体" w:cs="Times New Roman"/>
                <w:kern w:val="0"/>
                <w:sz w:val="18"/>
                <w:szCs w:val="18"/>
              </w:rPr>
            </w:pPr>
            <w:r>
              <w:rPr>
                <w:rFonts w:hint="eastAsia" w:hAnsi="宋体" w:cs="Times New Roman"/>
                <w:kern w:val="0"/>
                <w:sz w:val="18"/>
                <w:szCs w:val="18"/>
              </w:rPr>
              <w:t>质量事故处理情况。</w:t>
            </w:r>
          </w:p>
          <w:p>
            <w:pPr>
              <w:numPr>
                <w:ilvl w:val="0"/>
                <w:numId w:val="18"/>
              </w:numPr>
              <w:spacing w:line="240" w:lineRule="auto"/>
              <w:rPr>
                <w:rFonts w:hAnsi="宋体" w:cs="Times New Roman"/>
                <w:kern w:val="0"/>
                <w:sz w:val="18"/>
                <w:szCs w:val="18"/>
              </w:rPr>
            </w:pPr>
            <w:r>
              <w:rPr>
                <w:rFonts w:hint="eastAsia" w:hAnsi="宋体" w:cs="Times New Roman"/>
                <w:kern w:val="0"/>
                <w:sz w:val="18"/>
                <w:szCs w:val="18"/>
              </w:rPr>
              <w:t>执行技术规范和工程质量自检情况。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07" w:type="pct"/>
            <w:vAlign w:val="center"/>
          </w:tcPr>
          <w:p>
            <w:pPr>
              <w:pStyle w:val="36"/>
              <w:numPr>
                <w:ilvl w:val="0"/>
                <w:numId w:val="15"/>
              </w:numPr>
              <w:spacing w:line="240" w:lineRule="auto"/>
              <w:ind w:firstLineChars="0"/>
              <w:jc w:val="center"/>
              <w:rPr>
                <w:rFonts w:hAnsi="宋体" w:cs="Times New Roman"/>
                <w:kern w:val="0"/>
                <w:sz w:val="18"/>
                <w:szCs w:val="18"/>
              </w:rPr>
            </w:pPr>
          </w:p>
        </w:tc>
        <w:tc>
          <w:tcPr>
            <w:tcW w:w="1003"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机电工程竣工说明</w:t>
            </w:r>
          </w:p>
        </w:tc>
        <w:tc>
          <w:tcPr>
            <w:tcW w:w="3590" w:type="pct"/>
            <w:vAlign w:val="center"/>
          </w:tcPr>
          <w:p>
            <w:pPr>
              <w:numPr>
                <w:ilvl w:val="0"/>
                <w:numId w:val="19"/>
              </w:numPr>
              <w:spacing w:line="240" w:lineRule="auto"/>
              <w:ind w:left="420" w:hanging="420"/>
              <w:rPr>
                <w:rFonts w:hAnsi="宋体" w:cs="Times New Roman"/>
                <w:kern w:val="0"/>
                <w:sz w:val="18"/>
                <w:szCs w:val="18"/>
              </w:rPr>
            </w:pPr>
            <w:r>
              <w:rPr>
                <w:rFonts w:hint="eastAsia" w:hAnsi="宋体" w:cs="Times New Roman"/>
                <w:kern w:val="0"/>
                <w:sz w:val="18"/>
                <w:szCs w:val="18"/>
              </w:rPr>
              <w:t>工程概况。</w:t>
            </w:r>
          </w:p>
          <w:p>
            <w:pPr>
              <w:numPr>
                <w:ilvl w:val="0"/>
                <w:numId w:val="19"/>
              </w:numPr>
              <w:spacing w:line="240" w:lineRule="auto"/>
              <w:ind w:left="420" w:hanging="420"/>
              <w:rPr>
                <w:rFonts w:hAnsi="宋体" w:cs="Times New Roman"/>
                <w:kern w:val="0"/>
                <w:sz w:val="18"/>
                <w:szCs w:val="18"/>
              </w:rPr>
            </w:pPr>
            <w:r>
              <w:rPr>
                <w:rFonts w:hint="eastAsia" w:hAnsi="宋体" w:cs="Times New Roman"/>
                <w:kern w:val="0"/>
                <w:sz w:val="18"/>
                <w:szCs w:val="18"/>
              </w:rPr>
              <w:t>变更情况。</w:t>
            </w:r>
          </w:p>
          <w:p>
            <w:pPr>
              <w:numPr>
                <w:ilvl w:val="0"/>
                <w:numId w:val="19"/>
              </w:numPr>
              <w:spacing w:line="240" w:lineRule="auto"/>
              <w:ind w:left="420" w:hanging="420"/>
              <w:rPr>
                <w:rFonts w:hAnsi="宋体" w:cs="Times New Roman"/>
                <w:kern w:val="0"/>
                <w:sz w:val="18"/>
                <w:szCs w:val="18"/>
              </w:rPr>
            </w:pPr>
            <w:r>
              <w:rPr>
                <w:rFonts w:hint="eastAsia" w:hAnsi="宋体" w:cs="Times New Roman"/>
                <w:kern w:val="0"/>
                <w:sz w:val="18"/>
                <w:szCs w:val="18"/>
              </w:rPr>
              <w:t>主要材料来源、质量和使用情况。</w:t>
            </w:r>
          </w:p>
          <w:p>
            <w:pPr>
              <w:numPr>
                <w:ilvl w:val="0"/>
                <w:numId w:val="19"/>
              </w:numPr>
              <w:spacing w:line="240" w:lineRule="auto"/>
              <w:rPr>
                <w:rFonts w:hAnsi="宋体" w:cs="Times New Roman"/>
                <w:kern w:val="0"/>
                <w:sz w:val="18"/>
                <w:szCs w:val="18"/>
              </w:rPr>
            </w:pPr>
            <w:r>
              <w:rPr>
                <w:rFonts w:hint="eastAsia" w:hAnsi="宋体" w:cs="Times New Roman"/>
                <w:kern w:val="0"/>
                <w:sz w:val="18"/>
                <w:szCs w:val="18"/>
              </w:rPr>
              <w:t>采用新工艺、新材料、新技术、新设备情况。</w:t>
            </w:r>
          </w:p>
          <w:p>
            <w:pPr>
              <w:numPr>
                <w:ilvl w:val="0"/>
                <w:numId w:val="19"/>
              </w:numPr>
              <w:spacing w:line="240" w:lineRule="auto"/>
              <w:rPr>
                <w:rFonts w:hAnsi="宋体" w:cs="Times New Roman"/>
                <w:kern w:val="0"/>
                <w:sz w:val="18"/>
                <w:szCs w:val="18"/>
              </w:rPr>
            </w:pPr>
            <w:r>
              <w:rPr>
                <w:rFonts w:hint="eastAsia" w:hAnsi="宋体" w:cs="Times New Roman"/>
                <w:kern w:val="0"/>
                <w:sz w:val="18"/>
                <w:szCs w:val="18"/>
              </w:rPr>
              <w:t>控制施工质量采用的措施或工艺。</w:t>
            </w:r>
          </w:p>
          <w:p>
            <w:pPr>
              <w:numPr>
                <w:ilvl w:val="0"/>
                <w:numId w:val="19"/>
              </w:numPr>
              <w:spacing w:line="240" w:lineRule="auto"/>
              <w:rPr>
                <w:rFonts w:hAnsi="宋体" w:cs="Times New Roman"/>
                <w:kern w:val="0"/>
                <w:sz w:val="18"/>
                <w:szCs w:val="18"/>
              </w:rPr>
            </w:pPr>
            <w:r>
              <w:rPr>
                <w:rFonts w:hint="eastAsia" w:hAnsi="宋体" w:cs="Times New Roman"/>
                <w:kern w:val="0"/>
                <w:sz w:val="18"/>
                <w:szCs w:val="18"/>
              </w:rPr>
              <w:t>隐蔽工程质量检查情况。</w:t>
            </w:r>
          </w:p>
          <w:p>
            <w:pPr>
              <w:numPr>
                <w:ilvl w:val="0"/>
                <w:numId w:val="19"/>
              </w:numPr>
              <w:spacing w:line="240" w:lineRule="auto"/>
              <w:rPr>
                <w:rFonts w:hAnsi="宋体" w:cs="Times New Roman"/>
                <w:kern w:val="0"/>
                <w:sz w:val="18"/>
                <w:szCs w:val="18"/>
              </w:rPr>
            </w:pPr>
            <w:r>
              <w:rPr>
                <w:rFonts w:hint="eastAsia" w:hAnsi="宋体" w:cs="Times New Roman"/>
                <w:kern w:val="0"/>
                <w:sz w:val="18"/>
                <w:szCs w:val="18"/>
              </w:rPr>
              <w:t>质量事故处理情况。</w:t>
            </w:r>
          </w:p>
          <w:p>
            <w:pPr>
              <w:numPr>
                <w:ilvl w:val="0"/>
                <w:numId w:val="19"/>
              </w:numPr>
              <w:spacing w:line="240" w:lineRule="auto"/>
              <w:ind w:left="420" w:hanging="420"/>
              <w:rPr>
                <w:rFonts w:hAnsi="宋体" w:cs="Times New Roman"/>
                <w:kern w:val="0"/>
                <w:sz w:val="18"/>
                <w:szCs w:val="18"/>
              </w:rPr>
            </w:pPr>
            <w:r>
              <w:rPr>
                <w:rFonts w:hint="eastAsia" w:hAnsi="宋体" w:cs="Times New Roman"/>
                <w:kern w:val="0"/>
                <w:sz w:val="18"/>
                <w:szCs w:val="18"/>
              </w:rPr>
              <w:t>执行技术规范和工程质量自检情况。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07" w:type="pct"/>
            <w:vAlign w:val="center"/>
          </w:tcPr>
          <w:p>
            <w:pPr>
              <w:pStyle w:val="36"/>
              <w:numPr>
                <w:ilvl w:val="0"/>
                <w:numId w:val="15"/>
              </w:numPr>
              <w:spacing w:line="240" w:lineRule="auto"/>
              <w:ind w:firstLineChars="0"/>
              <w:jc w:val="center"/>
              <w:rPr>
                <w:rFonts w:hAnsi="宋体" w:cs="Times New Roman"/>
                <w:kern w:val="0"/>
                <w:sz w:val="18"/>
                <w:szCs w:val="18"/>
              </w:rPr>
            </w:pPr>
          </w:p>
        </w:tc>
        <w:tc>
          <w:tcPr>
            <w:tcW w:w="1003"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附属设施竣工说明</w:t>
            </w:r>
          </w:p>
          <w:p>
            <w:pPr>
              <w:spacing w:line="240" w:lineRule="auto"/>
              <w:jc w:val="center"/>
              <w:rPr>
                <w:rFonts w:hAnsi="宋体" w:cs="Times New Roman"/>
                <w:kern w:val="0"/>
                <w:sz w:val="18"/>
                <w:szCs w:val="18"/>
              </w:rPr>
            </w:pPr>
            <w:r>
              <w:rPr>
                <w:rFonts w:hint="eastAsia" w:hAnsi="宋体" w:cs="Times New Roman"/>
                <w:kern w:val="0"/>
                <w:sz w:val="18"/>
                <w:szCs w:val="18"/>
              </w:rPr>
              <w:t>（含房建工程）</w:t>
            </w:r>
          </w:p>
        </w:tc>
        <w:tc>
          <w:tcPr>
            <w:tcW w:w="3590" w:type="pct"/>
            <w:vAlign w:val="center"/>
          </w:tcPr>
          <w:p>
            <w:pPr>
              <w:numPr>
                <w:ilvl w:val="0"/>
                <w:numId w:val="20"/>
              </w:numPr>
              <w:spacing w:line="240" w:lineRule="auto"/>
              <w:ind w:left="420" w:hanging="420"/>
              <w:rPr>
                <w:rFonts w:hAnsi="宋体" w:cs="Times New Roman"/>
                <w:kern w:val="0"/>
                <w:sz w:val="18"/>
                <w:szCs w:val="18"/>
              </w:rPr>
            </w:pPr>
            <w:r>
              <w:rPr>
                <w:rFonts w:hint="eastAsia" w:hAnsi="宋体" w:cs="Times New Roman"/>
                <w:kern w:val="0"/>
                <w:sz w:val="18"/>
                <w:szCs w:val="18"/>
              </w:rPr>
              <w:t>工程概况。</w:t>
            </w:r>
          </w:p>
          <w:p>
            <w:pPr>
              <w:numPr>
                <w:ilvl w:val="0"/>
                <w:numId w:val="20"/>
              </w:numPr>
              <w:spacing w:line="240" w:lineRule="auto"/>
              <w:ind w:left="420" w:hanging="420"/>
              <w:rPr>
                <w:rFonts w:hAnsi="宋体" w:cs="Times New Roman"/>
                <w:kern w:val="0"/>
                <w:sz w:val="18"/>
                <w:szCs w:val="18"/>
              </w:rPr>
            </w:pPr>
            <w:r>
              <w:rPr>
                <w:rFonts w:hint="eastAsia" w:hAnsi="宋体" w:cs="Times New Roman"/>
                <w:kern w:val="0"/>
                <w:sz w:val="18"/>
                <w:szCs w:val="18"/>
              </w:rPr>
              <w:t>变更情况。</w:t>
            </w:r>
          </w:p>
          <w:p>
            <w:pPr>
              <w:numPr>
                <w:ilvl w:val="0"/>
                <w:numId w:val="20"/>
              </w:numPr>
              <w:spacing w:line="240" w:lineRule="auto"/>
              <w:ind w:left="420" w:hanging="420"/>
              <w:rPr>
                <w:rFonts w:hAnsi="宋体" w:cs="Times New Roman"/>
                <w:kern w:val="0"/>
                <w:sz w:val="18"/>
                <w:szCs w:val="18"/>
              </w:rPr>
            </w:pPr>
            <w:r>
              <w:rPr>
                <w:rFonts w:hint="eastAsia" w:hAnsi="宋体" w:cs="Times New Roman"/>
                <w:kern w:val="0"/>
                <w:sz w:val="18"/>
                <w:szCs w:val="18"/>
              </w:rPr>
              <w:t>主要材料来源、质量和使用情况。</w:t>
            </w:r>
          </w:p>
          <w:p>
            <w:pPr>
              <w:numPr>
                <w:ilvl w:val="0"/>
                <w:numId w:val="20"/>
              </w:numPr>
              <w:spacing w:line="240" w:lineRule="auto"/>
              <w:rPr>
                <w:rFonts w:hAnsi="宋体" w:cs="Times New Roman"/>
                <w:kern w:val="0"/>
                <w:sz w:val="18"/>
                <w:szCs w:val="18"/>
              </w:rPr>
            </w:pPr>
            <w:r>
              <w:rPr>
                <w:rFonts w:hint="eastAsia" w:hAnsi="宋体" w:cs="Times New Roman"/>
                <w:kern w:val="0"/>
                <w:sz w:val="18"/>
                <w:szCs w:val="18"/>
              </w:rPr>
              <w:t>采用新工艺、新材料、新技术、新设备情况。</w:t>
            </w:r>
          </w:p>
          <w:p>
            <w:pPr>
              <w:numPr>
                <w:ilvl w:val="0"/>
                <w:numId w:val="20"/>
              </w:numPr>
              <w:spacing w:line="240" w:lineRule="auto"/>
              <w:rPr>
                <w:rFonts w:hAnsi="宋体" w:cs="Times New Roman"/>
                <w:kern w:val="0"/>
                <w:sz w:val="18"/>
                <w:szCs w:val="18"/>
              </w:rPr>
            </w:pPr>
            <w:r>
              <w:rPr>
                <w:rFonts w:hint="eastAsia" w:hAnsi="宋体" w:cs="Times New Roman"/>
                <w:kern w:val="0"/>
                <w:sz w:val="18"/>
                <w:szCs w:val="18"/>
              </w:rPr>
              <w:t>控制施工质量采用的措施或工艺。</w:t>
            </w:r>
          </w:p>
          <w:p>
            <w:pPr>
              <w:numPr>
                <w:ilvl w:val="0"/>
                <w:numId w:val="20"/>
              </w:numPr>
              <w:spacing w:line="240" w:lineRule="auto"/>
              <w:rPr>
                <w:rFonts w:hAnsi="宋体" w:cs="Times New Roman"/>
                <w:kern w:val="0"/>
                <w:sz w:val="18"/>
                <w:szCs w:val="18"/>
              </w:rPr>
            </w:pPr>
            <w:r>
              <w:rPr>
                <w:rFonts w:hint="eastAsia" w:hAnsi="宋体" w:cs="Times New Roman"/>
                <w:kern w:val="0"/>
                <w:sz w:val="18"/>
                <w:szCs w:val="18"/>
              </w:rPr>
              <w:t>隐蔽工程质量检查情况。</w:t>
            </w:r>
          </w:p>
          <w:p>
            <w:pPr>
              <w:numPr>
                <w:ilvl w:val="0"/>
                <w:numId w:val="20"/>
              </w:numPr>
              <w:spacing w:line="240" w:lineRule="auto"/>
              <w:rPr>
                <w:rFonts w:hAnsi="宋体" w:cs="Times New Roman"/>
                <w:kern w:val="0"/>
                <w:sz w:val="18"/>
                <w:szCs w:val="18"/>
              </w:rPr>
            </w:pPr>
            <w:r>
              <w:rPr>
                <w:rFonts w:hint="eastAsia" w:hAnsi="宋体" w:cs="Times New Roman"/>
                <w:kern w:val="0"/>
                <w:sz w:val="18"/>
                <w:szCs w:val="18"/>
              </w:rPr>
              <w:t>质量事故处理情况。</w:t>
            </w:r>
          </w:p>
          <w:p>
            <w:pPr>
              <w:numPr>
                <w:ilvl w:val="0"/>
                <w:numId w:val="20"/>
              </w:numPr>
              <w:spacing w:line="240" w:lineRule="auto"/>
              <w:ind w:left="420" w:hanging="420"/>
              <w:rPr>
                <w:rFonts w:hAnsi="宋体" w:cs="Times New Roman"/>
                <w:kern w:val="0"/>
                <w:sz w:val="18"/>
                <w:szCs w:val="18"/>
              </w:rPr>
            </w:pPr>
            <w:r>
              <w:rPr>
                <w:rFonts w:hint="eastAsia" w:hAnsi="宋体" w:cs="Times New Roman"/>
                <w:kern w:val="0"/>
                <w:sz w:val="18"/>
                <w:szCs w:val="18"/>
              </w:rPr>
              <w:t>执行技术规范和工程质量自检情况。</w:t>
            </w:r>
          </w:p>
        </w:tc>
      </w:tr>
    </w:tbl>
    <w:p>
      <w:pPr>
        <w:rPr>
          <w:rFonts w:ascii="黑体" w:hAnsi="黑体" w:eastAsia="黑体"/>
          <w:bCs/>
          <w:kern w:val="44"/>
          <w:szCs w:val="32"/>
        </w:rPr>
      </w:pPr>
      <w:r>
        <w:br w:type="page"/>
      </w:r>
    </w:p>
    <w:p>
      <w:pPr>
        <w:pStyle w:val="87"/>
        <w:spacing w:before="156" w:after="156"/>
      </w:pPr>
      <w:r>
        <w:br w:type="textWrapping"/>
      </w:r>
      <w:bookmarkStart w:id="22" w:name="_Ref153868396"/>
      <w:bookmarkStart w:id="23" w:name="_Toc155191020"/>
      <w:r>
        <w:rPr>
          <w:rFonts w:hint="eastAsia"/>
        </w:rPr>
        <w:t>（资料性）</w:t>
      </w:r>
      <w:r>
        <w:br w:type="textWrapping"/>
      </w:r>
      <w:r>
        <w:rPr>
          <w:rFonts w:hint="eastAsia"/>
        </w:rPr>
        <w:t>各专业、细部竣工图绘制要求</w:t>
      </w:r>
      <w:bookmarkEnd w:id="22"/>
      <w:bookmarkEnd w:id="23"/>
    </w:p>
    <w:p>
      <w:pPr>
        <w:pStyle w:val="11"/>
      </w:pPr>
      <w:r>
        <w:rPr>
          <w:rFonts w:hint="eastAsia"/>
        </w:rPr>
        <w:t>表F</w:t>
      </w:r>
      <w:r>
        <w:t>.1</w:t>
      </w:r>
      <w:r>
        <w:rPr>
          <w:rFonts w:hint="eastAsia"/>
        </w:rPr>
        <w:t>各专业、细部竣工图绘制要求</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812"/>
        <w:gridCol w:w="1636"/>
        <w:gridCol w:w="5248"/>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blHeader/>
        </w:trPr>
        <w:tc>
          <w:tcPr>
            <w:tcW w:w="424"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序号</w:t>
            </w:r>
          </w:p>
        </w:tc>
        <w:tc>
          <w:tcPr>
            <w:tcW w:w="855" w:type="pct"/>
          </w:tcPr>
          <w:p>
            <w:pPr>
              <w:spacing w:line="240" w:lineRule="auto"/>
              <w:jc w:val="center"/>
              <w:rPr>
                <w:rFonts w:hAnsi="宋体" w:cs="Times New Roman"/>
                <w:kern w:val="0"/>
                <w:sz w:val="18"/>
                <w:szCs w:val="18"/>
              </w:rPr>
            </w:pPr>
            <w:r>
              <w:rPr>
                <w:rFonts w:hint="eastAsia" w:hAnsi="宋体" w:cs="Times New Roman"/>
                <w:kern w:val="0"/>
                <w:sz w:val="18"/>
                <w:szCs w:val="18"/>
              </w:rPr>
              <w:t>项目名称</w:t>
            </w:r>
          </w:p>
        </w:tc>
        <w:tc>
          <w:tcPr>
            <w:tcW w:w="2742" w:type="pct"/>
          </w:tcPr>
          <w:p>
            <w:pPr>
              <w:spacing w:line="240" w:lineRule="auto"/>
              <w:jc w:val="center"/>
              <w:rPr>
                <w:rFonts w:hAnsi="宋体" w:cs="Times New Roman"/>
                <w:kern w:val="0"/>
                <w:sz w:val="18"/>
                <w:szCs w:val="18"/>
              </w:rPr>
            </w:pPr>
            <w:r>
              <w:rPr>
                <w:rFonts w:hAnsi="宋体" w:cs="Times New Roman"/>
                <w:kern w:val="0"/>
                <w:sz w:val="18"/>
                <w:szCs w:val="18"/>
              </w:rPr>
              <w:t>主要内容</w:t>
            </w:r>
          </w:p>
        </w:tc>
        <w:tc>
          <w:tcPr>
            <w:tcW w:w="979" w:type="pct"/>
          </w:tcPr>
          <w:p>
            <w:pPr>
              <w:spacing w:line="240" w:lineRule="auto"/>
              <w:jc w:val="center"/>
              <w:rPr>
                <w:rFonts w:hAnsi="宋体" w:cs="Times New Roman"/>
                <w:kern w:val="0"/>
                <w:sz w:val="18"/>
                <w:szCs w:val="18"/>
              </w:rPr>
            </w:pPr>
            <w:r>
              <w:rPr>
                <w:rFonts w:hint="eastAsia" w:hAnsi="宋体" w:cs="Times New Roman"/>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spacing w:line="240" w:lineRule="auto"/>
              <w:ind w:firstLineChars="0"/>
              <w:jc w:val="center"/>
              <w:rPr>
                <w:rFonts w:hAnsi="宋体" w:cs="Times New Roman"/>
                <w:kern w:val="0"/>
                <w:sz w:val="18"/>
                <w:szCs w:val="18"/>
              </w:rPr>
            </w:pPr>
          </w:p>
        </w:tc>
        <w:tc>
          <w:tcPr>
            <w:tcW w:w="855"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统一里程与施工桩号对照表</w:t>
            </w:r>
          </w:p>
        </w:tc>
        <w:tc>
          <w:tcPr>
            <w:tcW w:w="2742" w:type="pct"/>
            <w:vAlign w:val="center"/>
          </w:tcPr>
          <w:p>
            <w:pPr>
              <w:spacing w:line="240" w:lineRule="auto"/>
              <w:rPr>
                <w:rFonts w:hAnsi="宋体" w:cs="Times New Roman"/>
                <w:kern w:val="0"/>
                <w:sz w:val="18"/>
                <w:szCs w:val="18"/>
              </w:rPr>
            </w:pPr>
            <w:r>
              <w:rPr>
                <w:rFonts w:hint="eastAsia" w:hAnsi="宋体" w:cs="Times New Roman"/>
                <w:kern w:val="0"/>
                <w:sz w:val="18"/>
                <w:szCs w:val="18"/>
              </w:rPr>
              <w:t>列出合同段起讫桩号、各桥梁、涵洞中心桩号、隧道、互通式立交、分离式立交中心桩号及其他重要工程桩号的对照。</w:t>
            </w:r>
          </w:p>
        </w:tc>
        <w:tc>
          <w:tcPr>
            <w:tcW w:w="979" w:type="pct"/>
            <w:vAlign w:val="center"/>
          </w:tcPr>
          <w:p>
            <w:pPr>
              <w:spacing w:line="240" w:lineRule="auto"/>
              <w:rPr>
                <w:rFonts w:hAnsi="宋体" w:cs="Times New Roman"/>
                <w:kern w:val="0"/>
                <w:sz w:val="18"/>
                <w:szCs w:val="18"/>
              </w:rPr>
            </w:pPr>
            <w:r>
              <w:rPr>
                <w:rFonts w:hint="eastAsia" w:hAnsi="宋体" w:cs="Times New Roman"/>
                <w:kern w:val="0"/>
                <w:sz w:val="18"/>
                <w:szCs w:val="18"/>
              </w:rPr>
              <w:t>根据建设单位提供的统一里程与施工桩号对照表基本数据换算。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spacing w:line="240" w:lineRule="auto"/>
              <w:ind w:firstLineChars="0"/>
              <w:jc w:val="center"/>
              <w:rPr>
                <w:rFonts w:hAnsi="宋体" w:cs="Times New Roman"/>
                <w:kern w:val="0"/>
                <w:sz w:val="18"/>
                <w:szCs w:val="18"/>
              </w:rPr>
            </w:pPr>
          </w:p>
        </w:tc>
        <w:tc>
          <w:tcPr>
            <w:tcW w:w="855"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平面</w:t>
            </w:r>
            <w:r>
              <w:rPr>
                <w:rFonts w:hint="eastAsia"/>
                <w:sz w:val="18"/>
                <w:szCs w:val="18"/>
              </w:rPr>
              <w:t>竣工图</w:t>
            </w:r>
          </w:p>
        </w:tc>
        <w:tc>
          <w:tcPr>
            <w:tcW w:w="2742" w:type="pct"/>
            <w:vAlign w:val="center"/>
          </w:tcPr>
          <w:p>
            <w:pPr>
              <w:spacing w:line="240" w:lineRule="auto"/>
              <w:rPr>
                <w:rFonts w:hAnsi="宋体" w:cs="Times New Roman"/>
                <w:kern w:val="0"/>
                <w:sz w:val="18"/>
                <w:szCs w:val="18"/>
              </w:rPr>
            </w:pPr>
            <w:r>
              <w:rPr>
                <w:rFonts w:hint="eastAsia" w:hAnsi="宋体" w:cs="Times New Roman"/>
                <w:kern w:val="0"/>
                <w:sz w:val="18"/>
                <w:szCs w:val="18"/>
              </w:rPr>
              <w:t>1、绘出桥梁、涵洞、隧道、分离式立交、路线交叉及挡护工程的位置。</w:t>
            </w:r>
          </w:p>
          <w:p>
            <w:pPr>
              <w:spacing w:line="240" w:lineRule="auto"/>
              <w:rPr>
                <w:rFonts w:hAnsi="宋体" w:cs="Times New Roman"/>
                <w:kern w:val="0"/>
                <w:sz w:val="18"/>
                <w:szCs w:val="18"/>
              </w:rPr>
            </w:pPr>
            <w:r>
              <w:rPr>
                <w:rFonts w:hAnsi="宋体" w:cs="Times New Roman"/>
                <w:kern w:val="0"/>
                <w:sz w:val="18"/>
                <w:szCs w:val="18"/>
              </w:rPr>
              <w:t>2、用地范围内的等高线、已拆除的建筑物均不再留在竣工图中。</w:t>
            </w:r>
          </w:p>
          <w:p>
            <w:pPr>
              <w:spacing w:line="240" w:lineRule="auto"/>
              <w:rPr>
                <w:rFonts w:hAnsi="宋体" w:cs="Times New Roman"/>
                <w:kern w:val="0"/>
                <w:sz w:val="18"/>
                <w:szCs w:val="18"/>
              </w:rPr>
            </w:pPr>
            <w:r>
              <w:rPr>
                <w:rFonts w:hint="eastAsia" w:hAnsi="宋体" w:cs="Times New Roman"/>
                <w:kern w:val="0"/>
                <w:sz w:val="18"/>
                <w:szCs w:val="18"/>
              </w:rPr>
              <w:t>3、挖方堑顶线、填方坡脚线应根据横断图数据依据绘制。</w:t>
            </w:r>
          </w:p>
          <w:p>
            <w:pPr>
              <w:spacing w:line="240" w:lineRule="auto"/>
              <w:rPr>
                <w:rFonts w:hAnsi="宋体" w:cs="Times New Roman"/>
                <w:kern w:val="0"/>
                <w:sz w:val="18"/>
                <w:szCs w:val="18"/>
              </w:rPr>
            </w:pPr>
            <w:r>
              <w:rPr>
                <w:rFonts w:hint="eastAsia" w:hAnsi="宋体" w:cs="Times New Roman"/>
                <w:kern w:val="0"/>
                <w:sz w:val="18"/>
                <w:szCs w:val="18"/>
              </w:rPr>
              <w:t>4、结构物标注应按统一方式表达，醒目美观。</w:t>
            </w:r>
          </w:p>
          <w:p>
            <w:pPr>
              <w:spacing w:line="240" w:lineRule="auto"/>
              <w:rPr>
                <w:rFonts w:hAnsi="宋体" w:cs="Times New Roman"/>
                <w:kern w:val="0"/>
                <w:sz w:val="18"/>
                <w:szCs w:val="18"/>
              </w:rPr>
            </w:pPr>
            <w:r>
              <w:rPr>
                <w:rFonts w:hint="eastAsia" w:hAnsi="宋体" w:cs="Times New Roman"/>
                <w:kern w:val="0"/>
                <w:sz w:val="18"/>
                <w:szCs w:val="18"/>
              </w:rPr>
              <w:t>5、取、弃土场应反映在平面图中。</w:t>
            </w:r>
          </w:p>
        </w:tc>
        <w:tc>
          <w:tcPr>
            <w:tcW w:w="979" w:type="pct"/>
            <w:vAlign w:val="center"/>
          </w:tcPr>
          <w:p>
            <w:pPr>
              <w:spacing w:line="240" w:lineRule="auto"/>
              <w:rPr>
                <w:rFonts w:hAnsi="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vAlign w:val="center"/>
          </w:tcPr>
          <w:p>
            <w:pPr>
              <w:pStyle w:val="36"/>
              <w:numPr>
                <w:ilvl w:val="0"/>
                <w:numId w:val="21"/>
              </w:numPr>
              <w:spacing w:line="240" w:lineRule="auto"/>
              <w:ind w:firstLineChars="0"/>
              <w:jc w:val="center"/>
              <w:rPr>
                <w:rFonts w:hAnsi="宋体" w:cs="Times New Roman"/>
                <w:kern w:val="0"/>
                <w:sz w:val="18"/>
                <w:szCs w:val="18"/>
              </w:rPr>
            </w:pPr>
          </w:p>
        </w:tc>
        <w:tc>
          <w:tcPr>
            <w:tcW w:w="855"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路基横断面</w:t>
            </w:r>
            <w:r>
              <w:rPr>
                <w:rFonts w:hint="eastAsia"/>
                <w:sz w:val="18"/>
                <w:szCs w:val="18"/>
              </w:rPr>
              <w:t>竣工图</w:t>
            </w:r>
          </w:p>
        </w:tc>
        <w:tc>
          <w:tcPr>
            <w:tcW w:w="2742" w:type="pct"/>
            <w:vAlign w:val="center"/>
          </w:tcPr>
          <w:p>
            <w:pPr>
              <w:spacing w:line="240" w:lineRule="auto"/>
              <w:rPr>
                <w:rFonts w:hAnsi="宋体" w:cs="Times New Roman"/>
                <w:kern w:val="0"/>
                <w:sz w:val="18"/>
                <w:szCs w:val="18"/>
              </w:rPr>
            </w:pPr>
            <w:r>
              <w:rPr>
                <w:rFonts w:hAnsi="宋体" w:cs="Times New Roman"/>
                <w:kern w:val="0"/>
                <w:sz w:val="18"/>
                <w:szCs w:val="18"/>
              </w:rPr>
              <w:t>1、横断面图中应包含路肩墙、挡土墙、护肩、护脚、边沟等断面示意图，挡土墙应说明起讫桩号、结构形式。</w:t>
            </w:r>
          </w:p>
          <w:p>
            <w:pPr>
              <w:spacing w:line="240" w:lineRule="auto"/>
              <w:rPr>
                <w:rFonts w:hAnsi="宋体" w:cs="Times New Roman"/>
                <w:kern w:val="0"/>
                <w:sz w:val="18"/>
                <w:szCs w:val="18"/>
              </w:rPr>
            </w:pPr>
            <w:r>
              <w:rPr>
                <w:rFonts w:hint="eastAsia" w:hAnsi="宋体" w:cs="Times New Roman"/>
                <w:kern w:val="0"/>
                <w:sz w:val="18"/>
                <w:szCs w:val="18"/>
              </w:rPr>
              <w:t>2、斜坡路段应绘制</w:t>
            </w:r>
            <w:r>
              <w:rPr>
                <w:rFonts w:hAnsi="宋体" w:cs="Times New Roman"/>
                <w:kern w:val="0"/>
                <w:sz w:val="18"/>
                <w:szCs w:val="18"/>
              </w:rPr>
              <w:t>开挖</w:t>
            </w:r>
            <w:r>
              <w:rPr>
                <w:rFonts w:hint="eastAsia" w:hAnsi="宋体" w:cs="Times New Roman"/>
                <w:kern w:val="0"/>
                <w:sz w:val="18"/>
                <w:szCs w:val="18"/>
              </w:rPr>
              <w:t>台阶示意图</w:t>
            </w:r>
            <w:r>
              <w:rPr>
                <w:rFonts w:hAnsi="宋体" w:cs="Times New Roman"/>
                <w:kern w:val="0"/>
                <w:sz w:val="18"/>
                <w:szCs w:val="18"/>
              </w:rPr>
              <w:t>。</w:t>
            </w:r>
          </w:p>
          <w:p>
            <w:pPr>
              <w:spacing w:line="240" w:lineRule="auto"/>
              <w:rPr>
                <w:rFonts w:hAnsi="宋体" w:cs="Times New Roman"/>
                <w:kern w:val="0"/>
                <w:sz w:val="18"/>
                <w:szCs w:val="18"/>
              </w:rPr>
            </w:pPr>
            <w:r>
              <w:rPr>
                <w:rFonts w:hint="eastAsia" w:hAnsi="宋体" w:cs="Times New Roman"/>
                <w:kern w:val="0"/>
                <w:sz w:val="18"/>
                <w:szCs w:val="18"/>
              </w:rPr>
              <w:t>3、横断面图页面编排按从下往上、从左到右的顺序编排，图形之间不得重叠交叉，并超出图框范围。</w:t>
            </w:r>
          </w:p>
          <w:p>
            <w:pPr>
              <w:spacing w:line="240" w:lineRule="auto"/>
              <w:rPr>
                <w:rFonts w:hAnsi="宋体" w:cs="Times New Roman"/>
                <w:kern w:val="0"/>
                <w:sz w:val="18"/>
                <w:szCs w:val="18"/>
              </w:rPr>
            </w:pPr>
            <w:r>
              <w:rPr>
                <w:rFonts w:hint="eastAsia" w:hAnsi="宋体" w:cs="Times New Roman"/>
                <w:kern w:val="0"/>
                <w:sz w:val="18"/>
                <w:szCs w:val="18"/>
              </w:rPr>
              <w:t>4、桥隧断开位置应使用文字注明。</w:t>
            </w:r>
          </w:p>
        </w:tc>
        <w:tc>
          <w:tcPr>
            <w:tcW w:w="979" w:type="pct"/>
            <w:vAlign w:val="center"/>
          </w:tcPr>
          <w:p>
            <w:pPr>
              <w:spacing w:line="240" w:lineRule="auto"/>
              <w:rPr>
                <w:rFonts w:hAnsi="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spacing w:line="240" w:lineRule="auto"/>
              <w:ind w:firstLineChars="0"/>
              <w:jc w:val="center"/>
              <w:rPr>
                <w:sz w:val="18"/>
                <w:szCs w:val="18"/>
              </w:rPr>
            </w:pPr>
          </w:p>
        </w:tc>
        <w:tc>
          <w:tcPr>
            <w:tcW w:w="855" w:type="pct"/>
            <w:vAlign w:val="center"/>
          </w:tcPr>
          <w:p>
            <w:pPr>
              <w:spacing w:line="240" w:lineRule="auto"/>
              <w:jc w:val="center"/>
              <w:rPr>
                <w:sz w:val="18"/>
                <w:szCs w:val="18"/>
              </w:rPr>
            </w:pPr>
            <w:r>
              <w:rPr>
                <w:rFonts w:hint="eastAsia"/>
                <w:sz w:val="18"/>
                <w:szCs w:val="18"/>
              </w:rPr>
              <w:t>路线纵断面竣工图</w:t>
            </w:r>
          </w:p>
        </w:tc>
        <w:tc>
          <w:tcPr>
            <w:tcW w:w="2742" w:type="pct"/>
            <w:vAlign w:val="center"/>
          </w:tcPr>
          <w:p>
            <w:pPr>
              <w:spacing w:line="240" w:lineRule="auto"/>
              <w:rPr>
                <w:sz w:val="18"/>
                <w:szCs w:val="18"/>
              </w:rPr>
            </w:pPr>
            <w:r>
              <w:rPr>
                <w:rFonts w:hint="eastAsia"/>
                <w:sz w:val="18"/>
                <w:szCs w:val="18"/>
              </w:rPr>
              <w:t>1、需示出地面高程、地面线、设计线、断链、竖曲线及其要素，桥涵与立体交叉（含通道、人行天桥）的位置及其结构类型、孔数与孔径，设计水位，隧道位置等。</w:t>
            </w:r>
          </w:p>
          <w:p>
            <w:pPr>
              <w:spacing w:line="240" w:lineRule="auto"/>
              <w:rPr>
                <w:sz w:val="18"/>
                <w:szCs w:val="18"/>
              </w:rPr>
            </w:pPr>
            <w:r>
              <w:rPr>
                <w:rFonts w:hint="eastAsia"/>
                <w:sz w:val="18"/>
                <w:szCs w:val="18"/>
              </w:rPr>
              <w:t>2、图的下部各栏示出地质概况、坡度及坡长（包括变坡点桩号、高程）、桩号、直线及平曲线（包括缓和曲线及其参数）。</w:t>
            </w:r>
          </w:p>
          <w:p>
            <w:pPr>
              <w:spacing w:line="240" w:lineRule="auto"/>
              <w:rPr>
                <w:sz w:val="18"/>
                <w:szCs w:val="18"/>
              </w:rPr>
            </w:pPr>
            <w:r>
              <w:rPr>
                <w:rFonts w:hint="eastAsia"/>
                <w:sz w:val="18"/>
                <w:szCs w:val="18"/>
              </w:rPr>
              <w:t>3、水平比例尺与平面图一致，垂直比例尺相应地用1∶200或1∶500。</w:t>
            </w:r>
          </w:p>
        </w:tc>
        <w:tc>
          <w:tcPr>
            <w:tcW w:w="979" w:type="pct"/>
            <w:vAlign w:val="center"/>
          </w:tcPr>
          <w:p>
            <w:pPr>
              <w:spacing w:line="240" w:lineRule="auto"/>
              <w:rPr>
                <w:rFonts w:hAnsi="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spacing w:line="240" w:lineRule="auto"/>
              <w:ind w:firstLineChars="0"/>
              <w:jc w:val="center"/>
              <w:rPr>
                <w:rFonts w:hAnsi="宋体" w:cs="Times New Roman"/>
                <w:kern w:val="0"/>
                <w:sz w:val="18"/>
                <w:szCs w:val="18"/>
              </w:rPr>
            </w:pPr>
          </w:p>
        </w:tc>
        <w:tc>
          <w:tcPr>
            <w:tcW w:w="855"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挡护工程</w:t>
            </w:r>
            <w:r>
              <w:rPr>
                <w:rFonts w:hint="eastAsia"/>
                <w:sz w:val="18"/>
                <w:szCs w:val="18"/>
              </w:rPr>
              <w:t>竣工图</w:t>
            </w:r>
          </w:p>
        </w:tc>
        <w:tc>
          <w:tcPr>
            <w:tcW w:w="2742" w:type="pct"/>
            <w:vAlign w:val="center"/>
          </w:tcPr>
          <w:p>
            <w:pPr>
              <w:spacing w:line="240" w:lineRule="auto"/>
              <w:rPr>
                <w:rFonts w:hAnsi="宋体" w:cs="Times New Roman"/>
                <w:kern w:val="0"/>
                <w:sz w:val="18"/>
                <w:szCs w:val="18"/>
              </w:rPr>
            </w:pPr>
            <w:r>
              <w:rPr>
                <w:rFonts w:hint="eastAsia" w:hAnsi="宋体" w:cs="Times New Roman"/>
                <w:kern w:val="0"/>
                <w:sz w:val="18"/>
                <w:szCs w:val="18"/>
              </w:rPr>
              <w:t>1</w:t>
            </w:r>
            <w:r>
              <w:rPr>
                <w:rFonts w:hAnsi="宋体" w:cs="Times New Roman"/>
                <w:kern w:val="0"/>
                <w:sz w:val="18"/>
                <w:szCs w:val="18"/>
              </w:rPr>
              <w:t>、挡土墙、护面墙、护肩、护脚、挡渣墙等</w:t>
            </w:r>
            <w:r>
              <w:rPr>
                <w:rFonts w:hint="eastAsia" w:hAnsi="宋体" w:cs="Times New Roman"/>
                <w:kern w:val="0"/>
                <w:sz w:val="18"/>
                <w:szCs w:val="18"/>
              </w:rPr>
              <w:t>宜</w:t>
            </w:r>
            <w:r>
              <w:rPr>
                <w:rFonts w:hAnsi="宋体" w:cs="Times New Roman"/>
                <w:kern w:val="0"/>
                <w:sz w:val="18"/>
                <w:szCs w:val="18"/>
              </w:rPr>
              <w:t>绘制挡墙平面、立面、断面图，列出工程数量。</w:t>
            </w:r>
          </w:p>
          <w:p>
            <w:pPr>
              <w:spacing w:line="240" w:lineRule="auto"/>
              <w:rPr>
                <w:rFonts w:hAnsi="宋体" w:cs="Times New Roman"/>
                <w:kern w:val="0"/>
                <w:sz w:val="18"/>
                <w:szCs w:val="18"/>
              </w:rPr>
            </w:pPr>
            <w:r>
              <w:rPr>
                <w:rFonts w:hint="eastAsia" w:hAnsi="宋体" w:cs="Times New Roman"/>
                <w:kern w:val="0"/>
                <w:sz w:val="18"/>
                <w:szCs w:val="18"/>
              </w:rPr>
              <w:t>2、挡墙立面应绘制沉降缝，标注各段墙体底面高程、顶面高程及墙高。</w:t>
            </w:r>
          </w:p>
          <w:p>
            <w:pPr>
              <w:spacing w:line="240" w:lineRule="auto"/>
              <w:rPr>
                <w:rFonts w:hAnsi="宋体" w:cs="Times New Roman"/>
                <w:kern w:val="0"/>
                <w:sz w:val="18"/>
                <w:szCs w:val="18"/>
              </w:rPr>
            </w:pPr>
            <w:r>
              <w:rPr>
                <w:rFonts w:hint="eastAsia" w:hAnsi="宋体" w:cs="Times New Roman"/>
                <w:kern w:val="0"/>
                <w:sz w:val="18"/>
                <w:szCs w:val="18"/>
              </w:rPr>
              <w:t>3、路肩墙工点图应包含原地面线及墙背回填断面及材料。</w:t>
            </w:r>
          </w:p>
        </w:tc>
        <w:tc>
          <w:tcPr>
            <w:tcW w:w="979" w:type="pct"/>
            <w:vAlign w:val="center"/>
          </w:tcPr>
          <w:p>
            <w:pPr>
              <w:spacing w:line="240" w:lineRule="auto"/>
              <w:rPr>
                <w:rFonts w:hAnsi="宋体" w:cs="Times New Roman"/>
                <w:kern w:val="0"/>
                <w:sz w:val="18"/>
                <w:szCs w:val="18"/>
              </w:rPr>
            </w:pPr>
            <w:r>
              <w:rPr>
                <w:rFonts w:hint="eastAsia" w:hAnsi="宋体" w:cs="Times New Roman"/>
                <w:kern w:val="0"/>
                <w:sz w:val="18"/>
                <w:szCs w:val="18"/>
              </w:rPr>
              <w:t>1、按挡护类型分类，以桩号顺序依次编排挡护竣工图编号。</w:t>
            </w:r>
          </w:p>
          <w:p>
            <w:pPr>
              <w:spacing w:line="240" w:lineRule="auto"/>
              <w:rPr>
                <w:rFonts w:hAnsi="宋体" w:cs="Times New Roman"/>
                <w:kern w:val="0"/>
                <w:sz w:val="18"/>
                <w:szCs w:val="18"/>
              </w:rPr>
            </w:pPr>
            <w:r>
              <w:rPr>
                <w:rFonts w:hAnsi="宋体" w:cs="Times New Roman"/>
                <w:kern w:val="0"/>
                <w:sz w:val="18"/>
                <w:szCs w:val="18"/>
              </w:rPr>
              <w:t>2</w:t>
            </w:r>
            <w:r>
              <w:rPr>
                <w:rFonts w:hint="eastAsia" w:hAnsi="宋体" w:cs="Times New Roman"/>
                <w:kern w:val="0"/>
                <w:sz w:val="18"/>
                <w:szCs w:val="18"/>
              </w:rPr>
              <w:t>、可参照原设计图模式绘制。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spacing w:line="240" w:lineRule="auto"/>
              <w:ind w:firstLineChars="0"/>
              <w:jc w:val="center"/>
              <w:rPr>
                <w:rFonts w:hAnsi="宋体" w:cs="Times New Roman"/>
                <w:kern w:val="0"/>
                <w:sz w:val="18"/>
                <w:szCs w:val="18"/>
              </w:rPr>
            </w:pPr>
          </w:p>
        </w:tc>
        <w:tc>
          <w:tcPr>
            <w:tcW w:w="855"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软基处治</w:t>
            </w:r>
            <w:r>
              <w:rPr>
                <w:rFonts w:hint="eastAsia"/>
                <w:sz w:val="18"/>
                <w:szCs w:val="18"/>
              </w:rPr>
              <w:t>竣工图</w:t>
            </w:r>
          </w:p>
        </w:tc>
        <w:tc>
          <w:tcPr>
            <w:tcW w:w="2742" w:type="pct"/>
            <w:vAlign w:val="center"/>
          </w:tcPr>
          <w:p>
            <w:pPr>
              <w:spacing w:line="240" w:lineRule="auto"/>
              <w:rPr>
                <w:rFonts w:hAnsi="宋体" w:cs="Times New Roman"/>
                <w:kern w:val="0"/>
                <w:sz w:val="18"/>
                <w:szCs w:val="18"/>
              </w:rPr>
            </w:pPr>
            <w:r>
              <w:rPr>
                <w:rFonts w:hint="eastAsia" w:hAnsi="宋体" w:cs="Times New Roman"/>
                <w:kern w:val="0"/>
                <w:sz w:val="18"/>
                <w:szCs w:val="18"/>
              </w:rPr>
              <w:t>1、</w:t>
            </w:r>
            <w:r>
              <w:rPr>
                <w:rFonts w:hAnsi="宋体" w:cs="Times New Roman"/>
                <w:kern w:val="0"/>
                <w:sz w:val="18"/>
                <w:szCs w:val="18"/>
              </w:rPr>
              <w:t>工点软基处治竣工图应根据处治方案绘制平面图、立面</w:t>
            </w:r>
            <w:r>
              <w:rPr>
                <w:rFonts w:hint="eastAsia" w:hAnsi="宋体" w:cs="Times New Roman"/>
                <w:kern w:val="0"/>
                <w:sz w:val="18"/>
                <w:szCs w:val="18"/>
              </w:rPr>
              <w:t>或</w:t>
            </w:r>
            <w:r>
              <w:rPr>
                <w:rFonts w:hAnsi="宋体" w:cs="Times New Roman"/>
                <w:kern w:val="0"/>
                <w:sz w:val="18"/>
                <w:szCs w:val="18"/>
              </w:rPr>
              <w:t>断面图。</w:t>
            </w:r>
          </w:p>
          <w:p>
            <w:pPr>
              <w:spacing w:line="240" w:lineRule="auto"/>
              <w:rPr>
                <w:rFonts w:hAnsi="宋体" w:cs="Times New Roman"/>
                <w:kern w:val="0"/>
                <w:sz w:val="18"/>
                <w:szCs w:val="18"/>
              </w:rPr>
            </w:pPr>
            <w:r>
              <w:rPr>
                <w:rFonts w:hAnsi="宋体" w:cs="Times New Roman"/>
                <w:kern w:val="0"/>
                <w:sz w:val="18"/>
                <w:szCs w:val="18"/>
              </w:rPr>
              <w:t>2</w:t>
            </w:r>
            <w:r>
              <w:rPr>
                <w:rFonts w:hint="eastAsia" w:hAnsi="宋体" w:cs="Times New Roman"/>
                <w:kern w:val="0"/>
                <w:sz w:val="18"/>
                <w:szCs w:val="18"/>
              </w:rPr>
              <w:t>、碎石桩处治应绘制桩位平面布置图。</w:t>
            </w:r>
          </w:p>
        </w:tc>
        <w:tc>
          <w:tcPr>
            <w:tcW w:w="979" w:type="pct"/>
            <w:vAlign w:val="center"/>
          </w:tcPr>
          <w:p>
            <w:pPr>
              <w:spacing w:line="240" w:lineRule="auto"/>
              <w:rPr>
                <w:rFonts w:hAnsi="宋体" w:cs="Times New Roman"/>
                <w:kern w:val="0"/>
                <w:sz w:val="18"/>
                <w:szCs w:val="18"/>
              </w:rPr>
            </w:pPr>
            <w:r>
              <w:rPr>
                <w:rFonts w:hAnsi="宋体" w:cs="Times New Roman"/>
                <w:kern w:val="0"/>
                <w:sz w:val="18"/>
                <w:szCs w:val="18"/>
              </w:rPr>
              <w:t>1</w:t>
            </w:r>
            <w:r>
              <w:rPr>
                <w:rFonts w:hint="eastAsia" w:hAnsi="宋体" w:cs="Times New Roman"/>
                <w:kern w:val="0"/>
                <w:sz w:val="18"/>
                <w:szCs w:val="18"/>
              </w:rPr>
              <w:t>、原设计图中无对应细部设计图，则可不绘制对应细部竣工图，但应在竣工说明中进行详细说明。</w:t>
            </w:r>
            <w:r>
              <w:rPr>
                <w:rFonts w:hAnsi="宋体" w:cs="Times New Roman"/>
                <w:kern w:val="0"/>
                <w:sz w:val="18"/>
                <w:szCs w:val="18"/>
              </w:rPr>
              <w:br w:type="textWrapping"/>
            </w:r>
            <w:r>
              <w:rPr>
                <w:rFonts w:hint="eastAsia" w:hAnsi="宋体" w:cs="Times New Roman"/>
                <w:kern w:val="0"/>
                <w:sz w:val="18"/>
                <w:szCs w:val="18"/>
              </w:rPr>
              <w:t>2、软基处治包括：挖除换填、抛石挤淤、碎石桩、砂桩、塑料排水板、滤水垫层等。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vAlign w:val="center"/>
          </w:tcPr>
          <w:p>
            <w:pPr>
              <w:pStyle w:val="36"/>
              <w:numPr>
                <w:ilvl w:val="0"/>
                <w:numId w:val="21"/>
              </w:numPr>
              <w:spacing w:line="240" w:lineRule="auto"/>
              <w:ind w:firstLineChars="0"/>
              <w:jc w:val="center"/>
              <w:rPr>
                <w:rFonts w:hAnsi="宋体" w:cs="Times New Roman"/>
                <w:kern w:val="0"/>
                <w:sz w:val="18"/>
                <w:szCs w:val="18"/>
              </w:rPr>
            </w:pPr>
          </w:p>
        </w:tc>
        <w:tc>
          <w:tcPr>
            <w:tcW w:w="855"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强夯</w:t>
            </w:r>
            <w:r>
              <w:rPr>
                <w:rFonts w:hint="eastAsia"/>
                <w:sz w:val="18"/>
                <w:szCs w:val="18"/>
              </w:rPr>
              <w:t>竣工图</w:t>
            </w:r>
          </w:p>
        </w:tc>
        <w:tc>
          <w:tcPr>
            <w:tcW w:w="2742" w:type="pct"/>
            <w:vAlign w:val="center"/>
          </w:tcPr>
          <w:p>
            <w:pPr>
              <w:spacing w:line="240" w:lineRule="auto"/>
              <w:rPr>
                <w:rFonts w:hAnsi="宋体" w:cs="Times New Roman"/>
                <w:kern w:val="0"/>
                <w:sz w:val="18"/>
                <w:szCs w:val="18"/>
              </w:rPr>
            </w:pPr>
            <w:r>
              <w:rPr>
                <w:rFonts w:hint="eastAsia" w:hAnsi="宋体" w:cs="Times New Roman"/>
                <w:kern w:val="0"/>
                <w:sz w:val="18"/>
                <w:szCs w:val="18"/>
              </w:rPr>
              <w:t>1、绘制强夯平面图，注明每个强夯作业段施工范围、起讫桩号、夯层标高、长度、宽度。</w:t>
            </w:r>
          </w:p>
          <w:p>
            <w:pPr>
              <w:spacing w:line="240" w:lineRule="auto"/>
              <w:rPr>
                <w:rFonts w:hAnsi="宋体" w:cs="Times New Roman"/>
                <w:kern w:val="0"/>
                <w:sz w:val="18"/>
                <w:szCs w:val="18"/>
              </w:rPr>
            </w:pPr>
            <w:r>
              <w:rPr>
                <w:rFonts w:hAnsi="宋体" w:cs="Times New Roman"/>
                <w:kern w:val="0"/>
                <w:sz w:val="18"/>
                <w:szCs w:val="18"/>
              </w:rPr>
              <w:t>2、绘制夯点平面布置图。</w:t>
            </w:r>
          </w:p>
        </w:tc>
        <w:tc>
          <w:tcPr>
            <w:tcW w:w="979" w:type="pct"/>
            <w:vAlign w:val="center"/>
          </w:tcPr>
          <w:p>
            <w:pPr>
              <w:spacing w:line="240" w:lineRule="auto"/>
              <w:rPr>
                <w:rFonts w:hAnsi="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spacing w:line="240" w:lineRule="auto"/>
              <w:ind w:firstLineChars="0"/>
              <w:jc w:val="center"/>
              <w:rPr>
                <w:rFonts w:hAnsi="宋体" w:cs="Times New Roman"/>
                <w:kern w:val="0"/>
                <w:sz w:val="18"/>
                <w:szCs w:val="18"/>
              </w:rPr>
            </w:pPr>
          </w:p>
        </w:tc>
        <w:tc>
          <w:tcPr>
            <w:tcW w:w="855"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涵洞</w:t>
            </w:r>
            <w:r>
              <w:rPr>
                <w:rFonts w:hint="eastAsia"/>
                <w:sz w:val="18"/>
                <w:szCs w:val="18"/>
              </w:rPr>
              <w:t>竣工图</w:t>
            </w:r>
          </w:p>
        </w:tc>
        <w:tc>
          <w:tcPr>
            <w:tcW w:w="2742" w:type="pct"/>
            <w:vAlign w:val="center"/>
          </w:tcPr>
          <w:p>
            <w:pPr>
              <w:spacing w:line="240" w:lineRule="auto"/>
              <w:rPr>
                <w:rFonts w:hAnsi="宋体" w:cs="Times New Roman"/>
                <w:kern w:val="0"/>
                <w:sz w:val="18"/>
                <w:szCs w:val="18"/>
              </w:rPr>
            </w:pPr>
            <w:r>
              <w:rPr>
                <w:rFonts w:hint="eastAsia" w:hAnsi="宋体" w:cs="Times New Roman"/>
                <w:kern w:val="0"/>
                <w:sz w:val="18"/>
                <w:szCs w:val="18"/>
              </w:rPr>
              <w:t>1、涵洞竣工图应包含涵洞纵断面、平面、洞身断面图、进出口立面。</w:t>
            </w:r>
          </w:p>
          <w:p>
            <w:pPr>
              <w:spacing w:line="240" w:lineRule="auto"/>
              <w:rPr>
                <w:rFonts w:hAnsi="宋体" w:cs="Times New Roman"/>
                <w:kern w:val="0"/>
                <w:sz w:val="18"/>
                <w:szCs w:val="18"/>
              </w:rPr>
            </w:pPr>
            <w:r>
              <w:rPr>
                <w:rFonts w:hAnsi="宋体" w:cs="Times New Roman"/>
                <w:kern w:val="0"/>
                <w:sz w:val="18"/>
                <w:szCs w:val="18"/>
              </w:rPr>
              <w:t>2</w:t>
            </w:r>
            <w:r>
              <w:rPr>
                <w:rFonts w:hint="eastAsia" w:hAnsi="宋体" w:cs="Times New Roman"/>
                <w:kern w:val="0"/>
                <w:sz w:val="18"/>
                <w:szCs w:val="18"/>
              </w:rPr>
              <w:t>、涵洞进出口增加了防护、排水、梯步等措施的，应在工程数量表中增加，并绘制典型断面示例图。</w:t>
            </w:r>
          </w:p>
        </w:tc>
        <w:tc>
          <w:tcPr>
            <w:tcW w:w="979" w:type="pct"/>
            <w:vAlign w:val="center"/>
          </w:tcPr>
          <w:p>
            <w:pPr>
              <w:spacing w:line="240" w:lineRule="auto"/>
              <w:rPr>
                <w:rFonts w:hAnsi="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spacing w:line="240" w:lineRule="auto"/>
              <w:ind w:firstLineChars="0"/>
              <w:jc w:val="center"/>
              <w:rPr>
                <w:rFonts w:hAnsi="宋体" w:cs="Times New Roman"/>
                <w:kern w:val="0"/>
                <w:sz w:val="18"/>
                <w:szCs w:val="18"/>
              </w:rPr>
            </w:pPr>
          </w:p>
        </w:tc>
        <w:tc>
          <w:tcPr>
            <w:tcW w:w="855"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桥梁</w:t>
            </w:r>
            <w:r>
              <w:rPr>
                <w:rFonts w:hint="eastAsia"/>
                <w:sz w:val="18"/>
                <w:szCs w:val="18"/>
              </w:rPr>
              <w:t>竣工图</w:t>
            </w:r>
          </w:p>
        </w:tc>
        <w:tc>
          <w:tcPr>
            <w:tcW w:w="2742" w:type="pct"/>
            <w:vAlign w:val="center"/>
          </w:tcPr>
          <w:p>
            <w:pPr>
              <w:spacing w:line="240" w:lineRule="auto"/>
              <w:rPr>
                <w:rFonts w:hAnsi="宋体" w:cs="Times New Roman"/>
                <w:kern w:val="0"/>
                <w:sz w:val="18"/>
                <w:szCs w:val="18"/>
              </w:rPr>
            </w:pPr>
            <w:r>
              <w:rPr>
                <w:rFonts w:hint="eastAsia" w:hAnsi="宋体" w:cs="Times New Roman"/>
                <w:kern w:val="0"/>
                <w:sz w:val="18"/>
                <w:szCs w:val="18"/>
              </w:rPr>
              <w:t>1、桥梁位置平面图应示出地形、桥梁平面位置、防护工程。桥头两端引道接线还应示出公路中心线、路基边线。并包含桥梁平曲线元素、控制桥位的导线点、水准点按实际标准在图中。</w:t>
            </w:r>
          </w:p>
          <w:p>
            <w:pPr>
              <w:spacing w:line="240" w:lineRule="auto"/>
              <w:rPr>
                <w:rFonts w:hAnsi="宋体" w:cs="Times New Roman"/>
                <w:kern w:val="0"/>
                <w:sz w:val="18"/>
                <w:szCs w:val="18"/>
              </w:rPr>
            </w:pPr>
            <w:r>
              <w:rPr>
                <w:rFonts w:hint="eastAsia" w:hAnsi="宋体" w:cs="Times New Roman"/>
                <w:kern w:val="0"/>
                <w:sz w:val="18"/>
                <w:szCs w:val="18"/>
              </w:rPr>
              <w:t>2、桥型布置图应包含桥梁下部和上部两部分，示出原地面线、地质分层线，下部示出墩台编号、基础埋置深度、墩台高度以及各部尺寸和高程。</w:t>
            </w:r>
          </w:p>
          <w:p>
            <w:pPr>
              <w:spacing w:line="240" w:lineRule="auto"/>
              <w:rPr>
                <w:rFonts w:hAnsi="宋体" w:cs="Times New Roman"/>
                <w:kern w:val="0"/>
                <w:sz w:val="18"/>
                <w:szCs w:val="18"/>
              </w:rPr>
            </w:pPr>
            <w:r>
              <w:rPr>
                <w:rFonts w:hint="eastAsia" w:hAnsi="宋体" w:cs="Times New Roman"/>
                <w:kern w:val="0"/>
                <w:sz w:val="18"/>
                <w:szCs w:val="18"/>
              </w:rPr>
              <w:t>3、大、中桥梁桩基地质柱状剖面图应逐桩编绘在桥型布置图中，标注各岩层标高及钻孔深度。</w:t>
            </w:r>
          </w:p>
        </w:tc>
        <w:tc>
          <w:tcPr>
            <w:tcW w:w="979" w:type="pct"/>
            <w:vAlign w:val="center"/>
          </w:tcPr>
          <w:p>
            <w:pPr>
              <w:spacing w:line="240" w:lineRule="auto"/>
              <w:rPr>
                <w:rFonts w:hAnsi="宋体" w:cs="Times New Roman"/>
                <w:kern w:val="0"/>
                <w:sz w:val="18"/>
                <w:szCs w:val="18"/>
              </w:rPr>
            </w:pPr>
            <w:r>
              <w:rPr>
                <w:rFonts w:hint="eastAsia" w:hAnsi="宋体" w:cs="Times New Roman"/>
                <w:kern w:val="0"/>
                <w:sz w:val="18"/>
                <w:szCs w:val="18"/>
              </w:rPr>
              <w:t>平面图、桥型布置图宜在一张图内绘制完成，也可根据原设计图纸分页绘制。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spacing w:line="240" w:lineRule="auto"/>
              <w:ind w:firstLineChars="0"/>
              <w:jc w:val="center"/>
              <w:rPr>
                <w:rFonts w:hAnsi="宋体" w:cs="Times New Roman"/>
                <w:kern w:val="0"/>
                <w:sz w:val="18"/>
                <w:szCs w:val="18"/>
              </w:rPr>
            </w:pPr>
          </w:p>
        </w:tc>
        <w:tc>
          <w:tcPr>
            <w:tcW w:w="855"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隧道</w:t>
            </w:r>
            <w:r>
              <w:rPr>
                <w:rFonts w:hint="eastAsia"/>
                <w:sz w:val="18"/>
                <w:szCs w:val="18"/>
              </w:rPr>
              <w:t>竣工图</w:t>
            </w:r>
          </w:p>
        </w:tc>
        <w:tc>
          <w:tcPr>
            <w:tcW w:w="2742" w:type="pct"/>
            <w:vAlign w:val="center"/>
          </w:tcPr>
          <w:p>
            <w:pPr>
              <w:spacing w:line="240" w:lineRule="auto"/>
              <w:rPr>
                <w:rFonts w:hAnsi="宋体" w:cs="Times New Roman"/>
                <w:kern w:val="0"/>
                <w:sz w:val="18"/>
                <w:szCs w:val="18"/>
              </w:rPr>
            </w:pPr>
            <w:r>
              <w:rPr>
                <w:rFonts w:hint="eastAsia" w:hAnsi="宋体" w:cs="Times New Roman"/>
                <w:kern w:val="0"/>
                <w:sz w:val="18"/>
                <w:szCs w:val="18"/>
              </w:rPr>
              <w:t>1、隧道定线数据图主要反映隧道平面控制的几何关系，应在图中列出导线点坐标表、水准点表和平曲线要素表。施工布设的控制点与原设计导线点均应同时在图上反映。</w:t>
            </w:r>
          </w:p>
          <w:p>
            <w:pPr>
              <w:spacing w:line="240" w:lineRule="auto"/>
              <w:rPr>
                <w:rFonts w:hAnsi="宋体" w:cs="Times New Roman"/>
                <w:kern w:val="0"/>
                <w:sz w:val="18"/>
                <w:szCs w:val="18"/>
              </w:rPr>
            </w:pPr>
            <w:r>
              <w:rPr>
                <w:rFonts w:hint="eastAsia" w:hAnsi="宋体" w:cs="Times New Roman"/>
                <w:kern w:val="0"/>
                <w:sz w:val="18"/>
                <w:szCs w:val="18"/>
              </w:rPr>
              <w:t>2、平面图内容不少于原设计图，为隧道服务的永久设施也应在图上按时反映，如：供水、供电等。</w:t>
            </w:r>
          </w:p>
          <w:p>
            <w:pPr>
              <w:spacing w:line="240" w:lineRule="auto"/>
              <w:rPr>
                <w:rFonts w:hAnsi="宋体" w:cs="Times New Roman"/>
                <w:kern w:val="0"/>
                <w:sz w:val="18"/>
                <w:szCs w:val="18"/>
              </w:rPr>
            </w:pPr>
            <w:r>
              <w:rPr>
                <w:rFonts w:hint="eastAsia" w:hAnsi="宋体" w:cs="Times New Roman"/>
                <w:kern w:val="0"/>
                <w:sz w:val="18"/>
                <w:szCs w:val="18"/>
              </w:rPr>
              <w:t>3、纵断面图应包含地面线、钻孔柱状图式、物控测线位置、岩脉、岩性界面线，隧道进出口位置及桩号、洞身、竖（</w:t>
            </w:r>
            <w:r>
              <w:rPr>
                <w:rFonts w:hAnsi="宋体" w:cs="Times New Roman"/>
                <w:kern w:val="0"/>
                <w:sz w:val="18"/>
                <w:szCs w:val="18"/>
              </w:rPr>
              <w:t>斜）</w:t>
            </w:r>
            <w:r>
              <w:rPr>
                <w:rFonts w:hint="eastAsia" w:hAnsi="宋体" w:cs="Times New Roman"/>
                <w:kern w:val="0"/>
                <w:sz w:val="18"/>
                <w:szCs w:val="18"/>
              </w:rPr>
              <w:t>井、人车行横洞、避车洞及消防设施预留洞等。地质剖面应根据开挖后的实际情况绘制。</w:t>
            </w:r>
          </w:p>
          <w:p>
            <w:pPr>
              <w:spacing w:line="240" w:lineRule="auto"/>
              <w:rPr>
                <w:rFonts w:hAnsi="宋体" w:cs="Times New Roman"/>
                <w:kern w:val="0"/>
                <w:sz w:val="18"/>
                <w:szCs w:val="18"/>
              </w:rPr>
            </w:pPr>
            <w:r>
              <w:rPr>
                <w:rFonts w:hint="eastAsia" w:hAnsi="宋体" w:cs="Times New Roman"/>
                <w:kern w:val="0"/>
                <w:sz w:val="18"/>
                <w:szCs w:val="18"/>
              </w:rPr>
              <w:t>4、隧道开挖横断面图、衬砌断面图应根据不同围岩类型按桩号分别绘制，注意与设计变更保持一致。</w:t>
            </w:r>
          </w:p>
        </w:tc>
        <w:tc>
          <w:tcPr>
            <w:tcW w:w="979" w:type="pct"/>
            <w:vAlign w:val="center"/>
          </w:tcPr>
          <w:p>
            <w:pPr>
              <w:spacing w:line="240" w:lineRule="auto"/>
              <w:rPr>
                <w:rFonts w:hAnsi="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vAlign w:val="center"/>
          </w:tcPr>
          <w:p>
            <w:pPr>
              <w:pStyle w:val="36"/>
              <w:numPr>
                <w:ilvl w:val="0"/>
                <w:numId w:val="21"/>
              </w:numPr>
              <w:spacing w:line="240" w:lineRule="auto"/>
              <w:ind w:firstLineChars="0"/>
              <w:jc w:val="center"/>
              <w:rPr>
                <w:rFonts w:hAnsi="宋体" w:cs="Times New Roman"/>
                <w:kern w:val="0"/>
                <w:sz w:val="18"/>
                <w:szCs w:val="18"/>
              </w:rPr>
            </w:pPr>
          </w:p>
        </w:tc>
        <w:tc>
          <w:tcPr>
            <w:tcW w:w="855" w:type="pct"/>
            <w:vAlign w:val="center"/>
          </w:tcPr>
          <w:p>
            <w:pPr>
              <w:spacing w:line="240" w:lineRule="auto"/>
              <w:jc w:val="center"/>
              <w:rPr>
                <w:rFonts w:hAnsi="宋体" w:cs="Times New Roman"/>
                <w:kern w:val="0"/>
                <w:sz w:val="18"/>
                <w:szCs w:val="18"/>
              </w:rPr>
            </w:pPr>
            <w:r>
              <w:rPr>
                <w:rFonts w:hint="eastAsia" w:hAnsi="宋体" w:cs="Times New Roman"/>
                <w:kern w:val="0"/>
                <w:sz w:val="18"/>
                <w:szCs w:val="18"/>
              </w:rPr>
              <w:t>隧道施工工程地质报告</w:t>
            </w:r>
          </w:p>
        </w:tc>
        <w:tc>
          <w:tcPr>
            <w:tcW w:w="2742" w:type="pct"/>
            <w:vAlign w:val="center"/>
          </w:tcPr>
          <w:p>
            <w:pPr>
              <w:spacing w:line="240" w:lineRule="auto"/>
              <w:rPr>
                <w:rFonts w:hAnsi="宋体" w:cs="Times New Roman"/>
                <w:kern w:val="0"/>
                <w:sz w:val="18"/>
                <w:szCs w:val="18"/>
              </w:rPr>
            </w:pPr>
            <w:r>
              <w:rPr>
                <w:rFonts w:hint="eastAsia" w:hAnsi="宋体" w:cs="Times New Roman"/>
                <w:kern w:val="0"/>
                <w:sz w:val="18"/>
                <w:szCs w:val="18"/>
              </w:rPr>
              <w:t>1、概述：隧道交通位置和地形地貌条件；设计勘察报告提交审批情况；施工过程的地质工作（包括专探、物探和有关地质测量工作）；隧道施工技术条件和主要施工措施以及重大工程问题的处理方式和效果；隧道施工实际开工竣工日期，实际完成的总工程量（主要部分）。</w:t>
            </w:r>
          </w:p>
          <w:p>
            <w:pPr>
              <w:spacing w:line="240" w:lineRule="auto"/>
              <w:rPr>
                <w:rFonts w:hAnsi="宋体" w:cs="Times New Roman"/>
                <w:kern w:val="0"/>
                <w:sz w:val="18"/>
                <w:szCs w:val="18"/>
              </w:rPr>
            </w:pPr>
            <w:r>
              <w:rPr>
                <w:rFonts w:hint="eastAsia" w:hAnsi="宋体" w:cs="Times New Roman"/>
                <w:kern w:val="0"/>
                <w:sz w:val="18"/>
                <w:szCs w:val="18"/>
              </w:rPr>
              <w:t>2、隧道地质构造特征：区域总的地质构造特征；</w:t>
            </w:r>
            <w:r>
              <w:rPr>
                <w:rFonts w:hAnsi="宋体" w:cs="Times New Roman"/>
                <w:kern w:val="0"/>
                <w:sz w:val="18"/>
                <w:szCs w:val="18"/>
              </w:rPr>
              <w:t>隧道通过地层的层位、主要岩性产状要素以及断层、褶皱（褶曲）的分布条件，对工程的实际影响</w:t>
            </w:r>
            <w:r>
              <w:rPr>
                <w:rFonts w:hint="eastAsia" w:hAnsi="宋体" w:cs="Times New Roman"/>
                <w:kern w:val="0"/>
                <w:sz w:val="18"/>
                <w:szCs w:val="18"/>
              </w:rPr>
              <w:t>；</w:t>
            </w:r>
            <w:r>
              <w:rPr>
                <w:rFonts w:hAnsi="宋体" w:cs="Times New Roman"/>
                <w:kern w:val="0"/>
                <w:sz w:val="18"/>
                <w:szCs w:val="18"/>
              </w:rPr>
              <w:t>隧道开挖地段对已控制地质构造的可靠程度；隧道通过地段煤层、瓦斯的赋存情况，施工中采取的处理措施。</w:t>
            </w:r>
          </w:p>
          <w:p>
            <w:pPr>
              <w:spacing w:line="240" w:lineRule="auto"/>
              <w:rPr>
                <w:rFonts w:hAnsi="宋体" w:cs="Times New Roman"/>
                <w:kern w:val="0"/>
                <w:sz w:val="18"/>
                <w:szCs w:val="18"/>
              </w:rPr>
            </w:pPr>
            <w:r>
              <w:rPr>
                <w:rFonts w:hint="eastAsia" w:hAnsi="宋体" w:cs="Times New Roman"/>
                <w:kern w:val="0"/>
                <w:sz w:val="18"/>
                <w:szCs w:val="18"/>
              </w:rPr>
              <w:t>隧道水文地质条件：</w:t>
            </w:r>
            <w:r>
              <w:rPr>
                <w:rFonts w:hAnsi="宋体" w:cs="Times New Roman"/>
                <w:kern w:val="0"/>
                <w:sz w:val="18"/>
                <w:szCs w:val="18"/>
              </w:rPr>
              <w:t>隧道通过地段的水文地质特征；隧道开挖过程中，出现重大涌水或突水点的位置、涌（突）水情况；隧道主要出水点（洞内、洞口、泉、井、孔、塘、溪等）长观动态变化与有关因素关系分析；隧道施工水文地质条件评价</w:t>
            </w:r>
          </w:p>
          <w:p>
            <w:pPr>
              <w:spacing w:line="240" w:lineRule="auto"/>
              <w:rPr>
                <w:rFonts w:hAnsi="宋体" w:cs="Times New Roman"/>
                <w:kern w:val="0"/>
                <w:sz w:val="18"/>
                <w:szCs w:val="18"/>
              </w:rPr>
            </w:pPr>
            <w:r>
              <w:rPr>
                <w:rFonts w:hint="eastAsia" w:hAnsi="宋体" w:cs="Times New Roman"/>
                <w:kern w:val="0"/>
                <w:sz w:val="18"/>
                <w:szCs w:val="18"/>
              </w:rPr>
              <w:t>结论：</w:t>
            </w:r>
            <w:r>
              <w:rPr>
                <w:rFonts w:hAnsi="宋体" w:cs="Times New Roman"/>
                <w:kern w:val="0"/>
                <w:sz w:val="18"/>
                <w:szCs w:val="18"/>
              </w:rPr>
              <w:t>对隧道施工过程中某些地质问题的结论；对原设计勘察地质报告的评价（主要从安全稳定性、设计正确性、经济合理性等方面进行评价）。尚存在的主要地质问题，对今后运营中地质工作的建议等内容。</w:t>
            </w:r>
          </w:p>
        </w:tc>
        <w:tc>
          <w:tcPr>
            <w:tcW w:w="979" w:type="pct"/>
            <w:vAlign w:val="center"/>
          </w:tcPr>
          <w:p>
            <w:pPr>
              <w:pStyle w:val="36"/>
              <w:numPr>
                <w:ilvl w:val="0"/>
                <w:numId w:val="22"/>
              </w:numPr>
              <w:spacing w:line="240" w:lineRule="auto"/>
              <w:ind w:firstLineChars="0"/>
              <w:rPr>
                <w:rFonts w:hAnsi="宋体" w:cs="Times New Roman"/>
                <w:kern w:val="0"/>
                <w:sz w:val="18"/>
                <w:szCs w:val="18"/>
              </w:rPr>
            </w:pPr>
            <w:r>
              <w:rPr>
                <w:rFonts w:hint="eastAsia" w:hAnsi="宋体" w:cs="Times New Roman"/>
                <w:kern w:val="0"/>
                <w:sz w:val="18"/>
                <w:szCs w:val="18"/>
              </w:rPr>
              <w:t>报告编制要求文字简练、图件清晰、资料齐全，要特别注重分析恰当、评价中肯、建议合理、数据正确、内容充实具体。施工单位技术负责人、监理工程师应对报告严加检查、审核，确认其符合规程、规范和完全真实可靠。</w:t>
            </w:r>
          </w:p>
          <w:p>
            <w:pPr>
              <w:pStyle w:val="36"/>
              <w:numPr>
                <w:ilvl w:val="0"/>
                <w:numId w:val="22"/>
              </w:numPr>
              <w:spacing w:line="240" w:lineRule="auto"/>
              <w:ind w:firstLineChars="0"/>
              <w:rPr>
                <w:rFonts w:hAnsi="宋体" w:cs="Times New Roman"/>
                <w:kern w:val="0"/>
                <w:sz w:val="18"/>
                <w:szCs w:val="18"/>
              </w:rPr>
            </w:pPr>
            <w:r>
              <w:rPr>
                <w:rFonts w:hint="eastAsia" w:hAnsi="宋体" w:cs="Times New Roman"/>
                <w:kern w:val="0"/>
                <w:sz w:val="18"/>
                <w:szCs w:val="18"/>
              </w:rPr>
              <w:t>项目已归档监测单位超前地质预报报告及总结，经评估可替代隧道施工工程地质报告的，可在竣工图说明中进行说明，无需重新编制。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spacing w:line="240" w:lineRule="auto"/>
              <w:ind w:firstLineChars="0"/>
              <w:jc w:val="center"/>
              <w:rPr>
                <w:sz w:val="18"/>
                <w:szCs w:val="18"/>
              </w:rPr>
            </w:pPr>
          </w:p>
        </w:tc>
        <w:tc>
          <w:tcPr>
            <w:tcW w:w="855" w:type="pct"/>
            <w:vAlign w:val="center"/>
          </w:tcPr>
          <w:p>
            <w:pPr>
              <w:spacing w:line="240" w:lineRule="auto"/>
              <w:jc w:val="center"/>
              <w:rPr>
                <w:sz w:val="18"/>
                <w:szCs w:val="18"/>
              </w:rPr>
            </w:pPr>
            <w:r>
              <w:rPr>
                <w:rFonts w:hint="eastAsia"/>
                <w:sz w:val="18"/>
                <w:szCs w:val="18"/>
              </w:rPr>
              <w:t>路面竣工图</w:t>
            </w:r>
          </w:p>
        </w:tc>
        <w:tc>
          <w:tcPr>
            <w:tcW w:w="2742" w:type="pct"/>
            <w:vAlign w:val="center"/>
          </w:tcPr>
          <w:p>
            <w:pPr>
              <w:spacing w:line="240" w:lineRule="auto"/>
              <w:rPr>
                <w:sz w:val="18"/>
                <w:szCs w:val="18"/>
              </w:rPr>
            </w:pPr>
            <w:r>
              <w:rPr>
                <w:rFonts w:hint="eastAsia"/>
                <w:sz w:val="18"/>
                <w:szCs w:val="18"/>
              </w:rPr>
              <w:t>路面结构图需示出自然区划、设计参数，并分别示出行车道、路肩加固（高速公路、一级公路分别示出主线行车道及路缘带、爬坡车道、硬路肩、匝道、被交公路）路面结构与厚度，绘出路面边部构造大样图。</w:t>
            </w:r>
          </w:p>
        </w:tc>
        <w:tc>
          <w:tcPr>
            <w:tcW w:w="979" w:type="pct"/>
            <w:vAlign w:val="center"/>
          </w:tcPr>
          <w:p>
            <w:pPr>
              <w:spacing w:line="240" w:lineRule="auto"/>
              <w:rPr>
                <w:rFonts w:hAnsi="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spacing w:line="240" w:lineRule="auto"/>
              <w:ind w:firstLineChars="0"/>
              <w:jc w:val="center"/>
              <w:rPr>
                <w:sz w:val="18"/>
                <w:szCs w:val="18"/>
              </w:rPr>
            </w:pPr>
          </w:p>
        </w:tc>
        <w:tc>
          <w:tcPr>
            <w:tcW w:w="855" w:type="pct"/>
            <w:vAlign w:val="center"/>
          </w:tcPr>
          <w:p>
            <w:pPr>
              <w:spacing w:line="240" w:lineRule="auto"/>
              <w:jc w:val="center"/>
              <w:rPr>
                <w:sz w:val="18"/>
                <w:szCs w:val="18"/>
              </w:rPr>
            </w:pPr>
            <w:r>
              <w:rPr>
                <w:rFonts w:hint="eastAsia"/>
                <w:sz w:val="18"/>
                <w:szCs w:val="18"/>
              </w:rPr>
              <w:t>其他工程竣工图</w:t>
            </w:r>
          </w:p>
        </w:tc>
        <w:tc>
          <w:tcPr>
            <w:tcW w:w="2742" w:type="pct"/>
            <w:vAlign w:val="center"/>
          </w:tcPr>
          <w:p>
            <w:pPr>
              <w:spacing w:line="240" w:lineRule="auto"/>
              <w:rPr>
                <w:sz w:val="18"/>
                <w:szCs w:val="18"/>
              </w:rPr>
            </w:pPr>
            <w:r>
              <w:rPr>
                <w:rFonts w:hint="eastAsia"/>
                <w:sz w:val="18"/>
                <w:szCs w:val="18"/>
              </w:rPr>
              <w:t>1、在主线用地范围以外所完成的工程（如便道、便桥、改赔路，公共设施、排灌系统恢复等）均属其它工程即线外工程。</w:t>
            </w:r>
          </w:p>
          <w:p>
            <w:pPr>
              <w:spacing w:line="240" w:lineRule="auto"/>
              <w:rPr>
                <w:sz w:val="18"/>
                <w:szCs w:val="18"/>
              </w:rPr>
            </w:pPr>
            <w:r>
              <w:rPr>
                <w:rFonts w:hint="eastAsia"/>
                <w:sz w:val="18"/>
                <w:szCs w:val="18"/>
              </w:rPr>
              <w:t>2、线外便道、改赔路、改沟、改渠等其他工程竣工图应包括平面图、断面图，清晰标注断面尺寸，工程数量完整、计算准确。</w:t>
            </w:r>
          </w:p>
        </w:tc>
        <w:tc>
          <w:tcPr>
            <w:tcW w:w="979" w:type="pct"/>
            <w:vAlign w:val="center"/>
          </w:tcPr>
          <w:p>
            <w:pPr>
              <w:spacing w:line="240" w:lineRule="auto"/>
              <w:rPr>
                <w:rFonts w:hAnsi="宋体" w:cs="Times New Roman"/>
                <w:kern w:val="0"/>
                <w:sz w:val="18"/>
                <w:szCs w:val="18"/>
              </w:rPr>
            </w:pPr>
            <w:r>
              <w:rPr>
                <w:rFonts w:hint="eastAsia" w:hAnsi="宋体" w:cs="Times New Roman"/>
                <w:kern w:val="0"/>
                <w:sz w:val="18"/>
                <w:szCs w:val="18"/>
              </w:rPr>
              <w:t>为了更好地进行项目结算审计以及后期利用，其他工程均应绘制竣工图。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spacing w:line="240" w:lineRule="auto"/>
              <w:ind w:firstLineChars="0"/>
              <w:jc w:val="center"/>
              <w:rPr>
                <w:sz w:val="18"/>
                <w:szCs w:val="18"/>
              </w:rPr>
            </w:pPr>
          </w:p>
        </w:tc>
        <w:tc>
          <w:tcPr>
            <w:tcW w:w="855" w:type="pct"/>
            <w:vAlign w:val="center"/>
          </w:tcPr>
          <w:p>
            <w:pPr>
              <w:spacing w:line="240" w:lineRule="auto"/>
              <w:jc w:val="center"/>
              <w:rPr>
                <w:sz w:val="18"/>
                <w:szCs w:val="18"/>
              </w:rPr>
            </w:pPr>
            <w:r>
              <w:rPr>
                <w:rFonts w:hint="eastAsia"/>
                <w:sz w:val="18"/>
                <w:szCs w:val="18"/>
              </w:rPr>
              <w:t>交安设施竣工图</w:t>
            </w:r>
          </w:p>
        </w:tc>
        <w:tc>
          <w:tcPr>
            <w:tcW w:w="2742" w:type="pct"/>
            <w:vAlign w:val="center"/>
          </w:tcPr>
          <w:p>
            <w:pPr>
              <w:spacing w:line="240" w:lineRule="auto"/>
              <w:rPr>
                <w:sz w:val="18"/>
                <w:szCs w:val="18"/>
              </w:rPr>
            </w:pPr>
            <w:r>
              <w:rPr>
                <w:rFonts w:hint="eastAsia"/>
                <w:sz w:val="18"/>
                <w:szCs w:val="18"/>
              </w:rPr>
              <w:t>1、标线：分别绘出标准路段标线竣工大样图及出入口标线、导流标线、收费广场标线、平交路口渠化标线、车行道宽度渐变段标线、导向箭头、路面文字标记、立面标记、突起路标等的竣工图。非标准路段标线按实际竣工情况绘制竣工图。</w:t>
            </w:r>
          </w:p>
          <w:p>
            <w:pPr>
              <w:spacing w:line="240" w:lineRule="auto"/>
              <w:rPr>
                <w:sz w:val="18"/>
                <w:szCs w:val="18"/>
              </w:rPr>
            </w:pPr>
            <w:r>
              <w:rPr>
                <w:rFonts w:hint="eastAsia"/>
                <w:sz w:val="18"/>
                <w:szCs w:val="18"/>
              </w:rPr>
              <w:t>2、标志：包括平面布置位置图和结构（版面）竣工图。</w:t>
            </w:r>
          </w:p>
          <w:p>
            <w:pPr>
              <w:spacing w:line="240" w:lineRule="auto"/>
              <w:rPr>
                <w:sz w:val="18"/>
                <w:szCs w:val="18"/>
              </w:rPr>
            </w:pPr>
            <w:r>
              <w:rPr>
                <w:sz w:val="18"/>
                <w:szCs w:val="18"/>
              </w:rPr>
              <w:t>3、护栏：</w:t>
            </w:r>
            <w:r>
              <w:rPr>
                <w:rFonts w:hint="eastAsia"/>
                <w:sz w:val="18"/>
                <w:szCs w:val="18"/>
              </w:rPr>
              <w:t>分别绘出路侧护栏、中央分隔带护栏的结构竣工图和护栏端部、过渡段、防撞垫、活动护栏、混凝土基础等细部竣工图。</w:t>
            </w:r>
          </w:p>
          <w:p>
            <w:pPr>
              <w:spacing w:line="240" w:lineRule="auto"/>
              <w:rPr>
                <w:sz w:val="18"/>
                <w:szCs w:val="18"/>
              </w:rPr>
            </w:pPr>
            <w:r>
              <w:rPr>
                <w:rFonts w:hint="eastAsia"/>
                <w:sz w:val="18"/>
                <w:szCs w:val="18"/>
              </w:rPr>
              <w:t>4、隔离栅：按照施工实际情况绘制平面布置竣工图（通过涵洞、桥梁地段应详尽），标出转折处距路中心的距离及所对应的里程桩号。要分别绘制不同形式结构的隔离栅结构竣工图和斜坡路段、端部及拐角结构处理竣工图，跨沟渠、通道、桥梁、互通式立交等围封处理的竣工图、开口处大门竣工图。</w:t>
            </w:r>
          </w:p>
        </w:tc>
        <w:tc>
          <w:tcPr>
            <w:tcW w:w="979" w:type="pct"/>
            <w:vAlign w:val="center"/>
          </w:tcPr>
          <w:p>
            <w:pPr>
              <w:spacing w:line="240" w:lineRule="auto"/>
              <w:rPr>
                <w:rFonts w:hAnsi="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vAlign w:val="center"/>
          </w:tcPr>
          <w:p>
            <w:pPr>
              <w:pStyle w:val="36"/>
              <w:numPr>
                <w:ilvl w:val="0"/>
                <w:numId w:val="21"/>
              </w:numPr>
              <w:spacing w:line="240" w:lineRule="auto"/>
              <w:ind w:firstLineChars="0"/>
              <w:jc w:val="center"/>
              <w:rPr>
                <w:sz w:val="18"/>
                <w:szCs w:val="18"/>
              </w:rPr>
            </w:pPr>
          </w:p>
        </w:tc>
        <w:tc>
          <w:tcPr>
            <w:tcW w:w="855" w:type="pct"/>
            <w:vAlign w:val="center"/>
          </w:tcPr>
          <w:p>
            <w:pPr>
              <w:spacing w:line="240" w:lineRule="auto"/>
              <w:jc w:val="center"/>
              <w:rPr>
                <w:sz w:val="18"/>
                <w:szCs w:val="18"/>
              </w:rPr>
            </w:pPr>
            <w:r>
              <w:rPr>
                <w:rFonts w:hint="eastAsia"/>
                <w:sz w:val="18"/>
                <w:szCs w:val="18"/>
              </w:rPr>
              <w:t>机电工程竣工图</w:t>
            </w:r>
          </w:p>
        </w:tc>
        <w:tc>
          <w:tcPr>
            <w:tcW w:w="2742" w:type="pct"/>
            <w:vAlign w:val="center"/>
          </w:tcPr>
          <w:p>
            <w:pPr>
              <w:pStyle w:val="36"/>
              <w:numPr>
                <w:ilvl w:val="0"/>
                <w:numId w:val="23"/>
              </w:numPr>
              <w:adjustRightInd w:val="0"/>
              <w:spacing w:line="240" w:lineRule="auto"/>
              <w:ind w:left="0" w:firstLine="0" w:firstLineChars="0"/>
              <w:rPr>
                <w:sz w:val="18"/>
                <w:szCs w:val="18"/>
              </w:rPr>
            </w:pPr>
            <w:r>
              <w:rPr>
                <w:rFonts w:hint="eastAsia"/>
                <w:sz w:val="18"/>
                <w:szCs w:val="18"/>
              </w:rPr>
              <w:t>示出供电变电所与电力网的相互关系，电力输送线路方案及其比较方案、输送距离等。</w:t>
            </w:r>
          </w:p>
          <w:p>
            <w:pPr>
              <w:pStyle w:val="36"/>
              <w:numPr>
                <w:ilvl w:val="0"/>
                <w:numId w:val="23"/>
              </w:numPr>
              <w:adjustRightInd w:val="0"/>
              <w:spacing w:line="240" w:lineRule="auto"/>
              <w:ind w:left="0" w:firstLine="0" w:firstLineChars="0"/>
              <w:rPr>
                <w:sz w:val="18"/>
                <w:szCs w:val="18"/>
              </w:rPr>
            </w:pPr>
            <w:r>
              <w:rPr>
                <w:rFonts w:hint="eastAsia"/>
                <w:sz w:val="18"/>
                <w:szCs w:val="18"/>
              </w:rPr>
              <w:t>示出变电所的平面布置、设备布置、电缆管线进出方式、主要尺寸和房建要求等。</w:t>
            </w:r>
          </w:p>
          <w:p>
            <w:pPr>
              <w:pStyle w:val="36"/>
              <w:numPr>
                <w:ilvl w:val="0"/>
                <w:numId w:val="23"/>
              </w:numPr>
              <w:adjustRightInd w:val="0"/>
              <w:spacing w:line="240" w:lineRule="auto"/>
              <w:ind w:left="0" w:firstLine="0" w:firstLineChars="0"/>
              <w:rPr>
                <w:sz w:val="18"/>
                <w:szCs w:val="18"/>
              </w:rPr>
            </w:pPr>
            <w:r>
              <w:rPr>
                <w:rFonts w:hint="eastAsia"/>
                <w:sz w:val="18"/>
                <w:szCs w:val="18"/>
              </w:rPr>
              <w:t>示出照明区段的灯柱、电缆管道等布置形式。</w:t>
            </w:r>
          </w:p>
          <w:p>
            <w:pPr>
              <w:pStyle w:val="36"/>
              <w:numPr>
                <w:ilvl w:val="0"/>
                <w:numId w:val="23"/>
              </w:numPr>
              <w:adjustRightInd w:val="0"/>
              <w:spacing w:line="240" w:lineRule="auto"/>
              <w:ind w:left="0" w:firstLine="0" w:firstLineChars="0"/>
              <w:rPr>
                <w:sz w:val="18"/>
                <w:szCs w:val="18"/>
              </w:rPr>
            </w:pPr>
            <w:r>
              <w:rPr>
                <w:rFonts w:hint="eastAsia"/>
                <w:sz w:val="18"/>
                <w:szCs w:val="18"/>
              </w:rPr>
              <w:t>绘出照明灯柱、灯具等的一般构造设计图，标出主要尺寸。</w:t>
            </w:r>
          </w:p>
          <w:p>
            <w:pPr>
              <w:pStyle w:val="36"/>
              <w:numPr>
                <w:ilvl w:val="0"/>
                <w:numId w:val="23"/>
              </w:numPr>
              <w:adjustRightInd w:val="0"/>
              <w:spacing w:line="240" w:lineRule="auto"/>
              <w:ind w:left="0" w:firstLine="0" w:firstLineChars="0"/>
              <w:rPr>
                <w:sz w:val="18"/>
                <w:szCs w:val="18"/>
              </w:rPr>
            </w:pPr>
            <w:r>
              <w:rPr>
                <w:rFonts w:hint="eastAsia"/>
                <w:sz w:val="18"/>
                <w:szCs w:val="18"/>
              </w:rPr>
              <w:t>通信设施需绘制路由及设站线路示意图、通路组织图、通信系统传输网络构成图、PABX网络构成图、PABX中继方式图、路侧紧急电话系统构成图、光缆线路传输系统配置图、移动通信网络构成图、数据终端设备传输网络构成图、通信电源交、直流供电方式图、通信机房平面布设图、通信机房土建工艺设计图。</w:t>
            </w:r>
          </w:p>
          <w:p>
            <w:pPr>
              <w:pStyle w:val="36"/>
              <w:numPr>
                <w:ilvl w:val="0"/>
                <w:numId w:val="23"/>
              </w:numPr>
              <w:adjustRightInd w:val="0"/>
              <w:spacing w:line="240" w:lineRule="auto"/>
              <w:ind w:left="0" w:firstLine="0" w:firstLineChars="0"/>
              <w:rPr>
                <w:sz w:val="18"/>
                <w:szCs w:val="18"/>
              </w:rPr>
            </w:pPr>
            <w:r>
              <w:rPr>
                <w:rFonts w:hint="eastAsia"/>
                <w:sz w:val="18"/>
                <w:szCs w:val="18"/>
              </w:rPr>
              <w:t>监视控制系统构成图需示出中心控制室与沿线可变标志、可变情报板、检测器、闭路电视和紧急电话等设施的系统构成。</w:t>
            </w:r>
          </w:p>
          <w:p>
            <w:pPr>
              <w:pStyle w:val="36"/>
              <w:numPr>
                <w:ilvl w:val="0"/>
                <w:numId w:val="23"/>
              </w:numPr>
              <w:adjustRightInd w:val="0"/>
              <w:spacing w:line="240" w:lineRule="auto"/>
              <w:ind w:left="0" w:firstLine="0" w:firstLineChars="0"/>
              <w:rPr>
                <w:sz w:val="18"/>
                <w:szCs w:val="18"/>
              </w:rPr>
            </w:pPr>
            <w:r>
              <w:rPr>
                <w:rFonts w:hint="eastAsia"/>
                <w:sz w:val="18"/>
                <w:szCs w:val="18"/>
              </w:rPr>
              <w:t>监视控制系统软件框图需示出系统软件功能、构成等。</w:t>
            </w:r>
          </w:p>
          <w:p>
            <w:pPr>
              <w:pStyle w:val="36"/>
              <w:numPr>
                <w:ilvl w:val="0"/>
                <w:numId w:val="23"/>
              </w:numPr>
              <w:adjustRightInd w:val="0"/>
              <w:spacing w:line="240" w:lineRule="auto"/>
              <w:ind w:left="0" w:firstLine="0" w:firstLineChars="0"/>
              <w:rPr>
                <w:sz w:val="18"/>
                <w:szCs w:val="18"/>
              </w:rPr>
            </w:pPr>
            <w:r>
              <w:rPr>
                <w:rFonts w:hint="eastAsia"/>
                <w:sz w:val="18"/>
                <w:szCs w:val="18"/>
              </w:rPr>
              <w:t>监视控制系统外场设备布置图需示出沿线监视控制外场设备的布置位置、数量等。</w:t>
            </w:r>
          </w:p>
          <w:p>
            <w:pPr>
              <w:pStyle w:val="36"/>
              <w:numPr>
                <w:ilvl w:val="0"/>
                <w:numId w:val="23"/>
              </w:numPr>
              <w:adjustRightInd w:val="0"/>
              <w:spacing w:line="240" w:lineRule="auto"/>
              <w:ind w:left="0" w:firstLine="0" w:firstLineChars="0"/>
              <w:rPr>
                <w:sz w:val="18"/>
                <w:szCs w:val="18"/>
              </w:rPr>
            </w:pPr>
            <w:r>
              <w:rPr>
                <w:rFonts w:hint="eastAsia"/>
                <w:sz w:val="18"/>
                <w:szCs w:val="18"/>
              </w:rPr>
              <w:t>监视控制中心设备构成图需示出控制中心、分中心设备的构成。</w:t>
            </w:r>
          </w:p>
          <w:p>
            <w:pPr>
              <w:pStyle w:val="36"/>
              <w:numPr>
                <w:ilvl w:val="0"/>
                <w:numId w:val="23"/>
              </w:numPr>
              <w:adjustRightInd w:val="0"/>
              <w:spacing w:line="240" w:lineRule="auto"/>
              <w:ind w:left="0" w:firstLine="0" w:firstLineChars="0"/>
              <w:rPr>
                <w:sz w:val="18"/>
                <w:szCs w:val="18"/>
              </w:rPr>
            </w:pPr>
            <w:r>
              <w:rPr>
                <w:rFonts w:hint="eastAsia"/>
                <w:sz w:val="18"/>
                <w:szCs w:val="18"/>
              </w:rPr>
              <w:t>需绘制特殊区段（互通式立体交叉、长及特长隧道和桥梁等）监视控制设施布置示意图。</w:t>
            </w:r>
          </w:p>
          <w:p>
            <w:pPr>
              <w:pStyle w:val="36"/>
              <w:numPr>
                <w:ilvl w:val="0"/>
                <w:numId w:val="23"/>
              </w:numPr>
              <w:adjustRightInd w:val="0"/>
              <w:spacing w:line="240" w:lineRule="auto"/>
              <w:ind w:left="0" w:firstLine="0" w:firstLineChars="0"/>
              <w:rPr>
                <w:sz w:val="18"/>
                <w:szCs w:val="18"/>
              </w:rPr>
            </w:pPr>
            <w:r>
              <w:rPr>
                <w:rFonts w:hint="eastAsia"/>
                <w:sz w:val="18"/>
                <w:szCs w:val="18"/>
              </w:rPr>
              <w:t>需分别绘制可变标志、可变情报板等设施的一般构造设计图。</w:t>
            </w:r>
          </w:p>
          <w:p>
            <w:pPr>
              <w:pStyle w:val="36"/>
              <w:numPr>
                <w:ilvl w:val="0"/>
                <w:numId w:val="23"/>
              </w:numPr>
              <w:adjustRightInd w:val="0"/>
              <w:spacing w:line="240" w:lineRule="auto"/>
              <w:ind w:left="0" w:firstLine="0" w:firstLineChars="0"/>
              <w:rPr>
                <w:sz w:val="18"/>
                <w:szCs w:val="18"/>
              </w:rPr>
            </w:pPr>
            <w:r>
              <w:rPr>
                <w:rFonts w:hint="eastAsia"/>
                <w:sz w:val="18"/>
                <w:szCs w:val="18"/>
              </w:rPr>
              <w:t>监控系统供电、接地系统工艺图需示出供电位置、接地方式，并列出容量估算表等。</w:t>
            </w:r>
          </w:p>
        </w:tc>
        <w:tc>
          <w:tcPr>
            <w:tcW w:w="979" w:type="pct"/>
            <w:vAlign w:val="center"/>
          </w:tcPr>
          <w:p>
            <w:pPr>
              <w:spacing w:line="240" w:lineRule="auto"/>
              <w:rPr>
                <w:rFonts w:hAnsi="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adjustRightInd w:val="0"/>
              <w:spacing w:line="240" w:lineRule="auto"/>
              <w:ind w:firstLineChars="0"/>
              <w:jc w:val="center"/>
              <w:rPr>
                <w:sz w:val="18"/>
                <w:szCs w:val="18"/>
              </w:rPr>
            </w:pPr>
          </w:p>
        </w:tc>
        <w:tc>
          <w:tcPr>
            <w:tcW w:w="855" w:type="pct"/>
            <w:vAlign w:val="center"/>
          </w:tcPr>
          <w:p>
            <w:pPr>
              <w:pStyle w:val="36"/>
              <w:adjustRightInd w:val="0"/>
              <w:spacing w:line="240" w:lineRule="auto"/>
              <w:ind w:firstLine="0" w:firstLineChars="0"/>
              <w:jc w:val="center"/>
              <w:rPr>
                <w:sz w:val="18"/>
                <w:szCs w:val="18"/>
              </w:rPr>
            </w:pPr>
            <w:r>
              <w:rPr>
                <w:rFonts w:hint="eastAsia"/>
                <w:sz w:val="18"/>
                <w:szCs w:val="18"/>
              </w:rPr>
              <w:t>房建工程竣工图</w:t>
            </w:r>
          </w:p>
        </w:tc>
        <w:tc>
          <w:tcPr>
            <w:tcW w:w="2742" w:type="pct"/>
            <w:vAlign w:val="center"/>
          </w:tcPr>
          <w:p>
            <w:pPr>
              <w:pStyle w:val="36"/>
              <w:numPr>
                <w:ilvl w:val="0"/>
                <w:numId w:val="24"/>
              </w:numPr>
              <w:adjustRightInd w:val="0"/>
              <w:spacing w:line="240" w:lineRule="auto"/>
              <w:ind w:left="0" w:firstLine="0" w:firstLineChars="0"/>
              <w:rPr>
                <w:sz w:val="18"/>
                <w:szCs w:val="18"/>
              </w:rPr>
            </w:pPr>
            <w:r>
              <w:rPr>
                <w:rFonts w:hint="eastAsia"/>
                <w:sz w:val="18"/>
                <w:szCs w:val="18"/>
              </w:rPr>
              <w:t>管理中心、分中心、服务区、停车区、养护工区等分别绘制。</w:t>
            </w:r>
          </w:p>
          <w:p>
            <w:pPr>
              <w:pStyle w:val="36"/>
              <w:numPr>
                <w:ilvl w:val="0"/>
                <w:numId w:val="24"/>
              </w:numPr>
              <w:adjustRightInd w:val="0"/>
              <w:spacing w:line="240" w:lineRule="auto"/>
              <w:ind w:left="0" w:firstLine="0" w:firstLineChars="0"/>
              <w:rPr>
                <w:sz w:val="18"/>
                <w:szCs w:val="18"/>
              </w:rPr>
            </w:pPr>
            <w:r>
              <w:rPr>
                <w:rFonts w:hint="eastAsia"/>
                <w:sz w:val="18"/>
                <w:szCs w:val="18"/>
              </w:rPr>
              <w:t>示出各建筑场地与主线（或公路网）的相互关系，区域内公路网规划及各功能小区的位置、主要尺寸等。</w:t>
            </w:r>
          </w:p>
          <w:p>
            <w:pPr>
              <w:pStyle w:val="36"/>
              <w:numPr>
                <w:ilvl w:val="0"/>
                <w:numId w:val="24"/>
              </w:numPr>
              <w:adjustRightInd w:val="0"/>
              <w:spacing w:line="240" w:lineRule="auto"/>
              <w:ind w:left="0" w:firstLine="0" w:firstLineChars="0"/>
              <w:rPr>
                <w:sz w:val="18"/>
                <w:szCs w:val="18"/>
              </w:rPr>
            </w:pPr>
            <w:r>
              <w:rPr>
                <w:sz w:val="18"/>
                <w:szCs w:val="18"/>
              </w:rPr>
              <w:t>示出管线进出方式及对供配电、消防、通风、空调等的工艺技术要求和建筑材料的技术要求</w:t>
            </w:r>
            <w:r>
              <w:rPr>
                <w:rFonts w:hint="eastAsia"/>
                <w:sz w:val="18"/>
                <w:szCs w:val="18"/>
              </w:rPr>
              <w:t>。</w:t>
            </w:r>
          </w:p>
          <w:p>
            <w:pPr>
              <w:pStyle w:val="36"/>
              <w:numPr>
                <w:ilvl w:val="0"/>
                <w:numId w:val="24"/>
              </w:numPr>
              <w:adjustRightInd w:val="0"/>
              <w:spacing w:line="240" w:lineRule="auto"/>
              <w:ind w:left="0" w:firstLine="0" w:firstLineChars="0"/>
              <w:rPr>
                <w:sz w:val="18"/>
                <w:szCs w:val="18"/>
              </w:rPr>
            </w:pPr>
            <w:r>
              <w:rPr>
                <w:sz w:val="18"/>
                <w:szCs w:val="18"/>
              </w:rPr>
              <w:t>示出收费站监控室、机房、配电室、票房及配件室等业务用房的位置、外形、主要尺寸及其相互关系，设备及电缆进线大致位置等</w:t>
            </w:r>
            <w:r>
              <w:rPr>
                <w:rFonts w:hint="eastAsia"/>
                <w:sz w:val="18"/>
                <w:szCs w:val="18"/>
              </w:rPr>
              <w:t>。</w:t>
            </w:r>
          </w:p>
          <w:p>
            <w:pPr>
              <w:pStyle w:val="36"/>
              <w:numPr>
                <w:ilvl w:val="0"/>
                <w:numId w:val="24"/>
              </w:numPr>
              <w:adjustRightInd w:val="0"/>
              <w:spacing w:line="240" w:lineRule="auto"/>
              <w:ind w:left="0" w:firstLine="0" w:firstLineChars="0"/>
              <w:rPr>
                <w:sz w:val="18"/>
                <w:szCs w:val="18"/>
              </w:rPr>
            </w:pPr>
            <w:r>
              <w:rPr>
                <w:sz w:val="18"/>
                <w:szCs w:val="18"/>
              </w:rPr>
              <w:t>分别以立面、平面及侧面图示出各收费站、收费广场、收费岛、收费亭及其通用换气装置、收费天棚、地下电缆及上下水等管道和收费站房的位置、主要尺寸、用地界线等</w:t>
            </w:r>
            <w:r>
              <w:rPr>
                <w:rFonts w:hint="eastAsia"/>
                <w:sz w:val="18"/>
                <w:szCs w:val="18"/>
              </w:rPr>
              <w:t>。</w:t>
            </w:r>
          </w:p>
        </w:tc>
        <w:tc>
          <w:tcPr>
            <w:tcW w:w="979" w:type="pct"/>
            <w:vAlign w:val="center"/>
          </w:tcPr>
          <w:p>
            <w:pPr>
              <w:spacing w:line="240" w:lineRule="auto"/>
              <w:rPr>
                <w:sz w:val="18"/>
                <w:szCs w:val="18"/>
              </w:rPr>
            </w:pPr>
            <w:r>
              <w:rPr>
                <w:sz w:val="18"/>
                <w:szCs w:val="18"/>
              </w:rPr>
              <w:t>根据总体工艺设计和建设部有关初步设计的要求编制</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spacing w:line="240" w:lineRule="auto"/>
              <w:ind w:firstLineChars="0"/>
              <w:jc w:val="center"/>
              <w:rPr>
                <w:sz w:val="18"/>
                <w:szCs w:val="18"/>
              </w:rPr>
            </w:pPr>
          </w:p>
        </w:tc>
        <w:tc>
          <w:tcPr>
            <w:tcW w:w="855" w:type="pct"/>
            <w:vAlign w:val="center"/>
          </w:tcPr>
          <w:p>
            <w:pPr>
              <w:spacing w:line="240" w:lineRule="auto"/>
              <w:jc w:val="center"/>
              <w:rPr>
                <w:sz w:val="18"/>
                <w:szCs w:val="18"/>
              </w:rPr>
            </w:pPr>
            <w:r>
              <w:rPr>
                <w:rFonts w:hint="eastAsia"/>
                <w:sz w:val="18"/>
                <w:szCs w:val="18"/>
              </w:rPr>
              <w:t>边坡绿化平面竣工图（1：1000）</w:t>
            </w:r>
          </w:p>
        </w:tc>
        <w:tc>
          <w:tcPr>
            <w:tcW w:w="2742" w:type="pct"/>
            <w:vAlign w:val="center"/>
          </w:tcPr>
          <w:p>
            <w:pPr>
              <w:spacing w:line="240" w:lineRule="auto"/>
              <w:rPr>
                <w:sz w:val="18"/>
                <w:szCs w:val="18"/>
              </w:rPr>
            </w:pPr>
            <w:r>
              <w:rPr>
                <w:rFonts w:hint="eastAsia"/>
                <w:sz w:val="18"/>
                <w:szCs w:val="18"/>
              </w:rPr>
              <w:t>1、按路线连续不断的方向，逐一绘出边坡绿化的位置（左右两侧均需同时绘在该图中），用坡面的水平投影方式绘出绿化范围。</w:t>
            </w:r>
          </w:p>
          <w:p>
            <w:pPr>
              <w:spacing w:line="240" w:lineRule="auto"/>
              <w:rPr>
                <w:sz w:val="18"/>
                <w:szCs w:val="18"/>
              </w:rPr>
            </w:pPr>
            <w:r>
              <w:rPr>
                <w:rFonts w:hint="eastAsia"/>
                <w:sz w:val="18"/>
                <w:szCs w:val="18"/>
              </w:rPr>
              <w:t>2、每处边坡绿化应自行编号，如Z-1（左侧第一号）、Y-1（右侧第一号）。</w:t>
            </w:r>
          </w:p>
          <w:p>
            <w:pPr>
              <w:spacing w:line="240" w:lineRule="auto"/>
              <w:rPr>
                <w:sz w:val="18"/>
                <w:szCs w:val="18"/>
              </w:rPr>
            </w:pPr>
            <w:r>
              <w:rPr>
                <w:rFonts w:hint="eastAsia"/>
                <w:sz w:val="18"/>
                <w:szCs w:val="18"/>
              </w:rPr>
              <w:t>3、每处边坡绿化的起止点均需用桩号里程标注完整齐全。</w:t>
            </w:r>
          </w:p>
          <w:p>
            <w:pPr>
              <w:spacing w:line="240" w:lineRule="auto"/>
              <w:rPr>
                <w:sz w:val="18"/>
                <w:szCs w:val="18"/>
              </w:rPr>
            </w:pPr>
            <w:r>
              <w:rPr>
                <w:rFonts w:hint="eastAsia"/>
                <w:sz w:val="18"/>
                <w:szCs w:val="18"/>
              </w:rPr>
              <w:t>4、每处的绿化长度应按其对应的公路中心桩号里程为计算依据。</w:t>
            </w:r>
          </w:p>
        </w:tc>
        <w:tc>
          <w:tcPr>
            <w:tcW w:w="979" w:type="pct"/>
            <w:vAlign w:val="center"/>
          </w:tcPr>
          <w:p>
            <w:pPr>
              <w:tabs>
                <w:tab w:val="left" w:pos="720"/>
              </w:tabs>
              <w:spacing w:line="240" w:lineRule="auto"/>
              <w:rPr>
                <w:rFonts w:hAnsi="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spacing w:line="240" w:lineRule="auto"/>
              <w:ind w:firstLineChars="0"/>
              <w:jc w:val="center"/>
              <w:rPr>
                <w:sz w:val="18"/>
                <w:szCs w:val="18"/>
              </w:rPr>
            </w:pPr>
          </w:p>
        </w:tc>
        <w:tc>
          <w:tcPr>
            <w:tcW w:w="855" w:type="pct"/>
            <w:vAlign w:val="center"/>
          </w:tcPr>
          <w:p>
            <w:pPr>
              <w:spacing w:line="240" w:lineRule="auto"/>
              <w:jc w:val="center"/>
              <w:rPr>
                <w:sz w:val="18"/>
                <w:szCs w:val="18"/>
              </w:rPr>
            </w:pPr>
            <w:r>
              <w:rPr>
                <w:rFonts w:hint="eastAsia"/>
                <w:sz w:val="18"/>
                <w:szCs w:val="18"/>
              </w:rPr>
              <w:t>边坡绿化展开竣工图（1：500）</w:t>
            </w:r>
          </w:p>
        </w:tc>
        <w:tc>
          <w:tcPr>
            <w:tcW w:w="2742" w:type="pct"/>
            <w:vAlign w:val="center"/>
          </w:tcPr>
          <w:p>
            <w:pPr>
              <w:spacing w:line="240" w:lineRule="auto"/>
              <w:rPr>
                <w:sz w:val="18"/>
                <w:szCs w:val="18"/>
              </w:rPr>
            </w:pPr>
            <w:r>
              <w:rPr>
                <w:rFonts w:hint="eastAsia"/>
                <w:sz w:val="18"/>
                <w:szCs w:val="18"/>
              </w:rPr>
              <w:t>1、根据“边坡绿化平面竣工图”的绿化分段（如A-1、Y-1等）按编号顺序逐一绘出每处（段）的绿化图。</w:t>
            </w:r>
          </w:p>
          <w:p>
            <w:pPr>
              <w:spacing w:line="240" w:lineRule="auto"/>
              <w:rPr>
                <w:sz w:val="18"/>
                <w:szCs w:val="18"/>
              </w:rPr>
            </w:pPr>
            <w:r>
              <w:rPr>
                <w:rFonts w:hint="eastAsia"/>
                <w:sz w:val="18"/>
                <w:szCs w:val="18"/>
              </w:rPr>
              <w:t>2、展开竣工图应分侧连续绘制。草树种类不同可采用符号区别代替，可在第一张图上列出图例。</w:t>
            </w:r>
          </w:p>
          <w:p>
            <w:pPr>
              <w:spacing w:line="240" w:lineRule="auto"/>
              <w:rPr>
                <w:sz w:val="18"/>
                <w:szCs w:val="18"/>
              </w:rPr>
            </w:pPr>
            <w:r>
              <w:rPr>
                <w:rFonts w:hint="eastAsia"/>
                <w:sz w:val="18"/>
                <w:szCs w:val="18"/>
              </w:rPr>
              <w:t>3、每幅图必须有每处竣工数量和本图含有多段的数量汇总。如有圬工网格为绿化施工单位所完成的应将此数量一并纳入。必要时需增绘大样图。</w:t>
            </w:r>
          </w:p>
          <w:p>
            <w:pPr>
              <w:spacing w:line="240" w:lineRule="auto"/>
              <w:rPr>
                <w:sz w:val="18"/>
                <w:szCs w:val="18"/>
              </w:rPr>
            </w:pPr>
            <w:r>
              <w:rPr>
                <w:rFonts w:hint="eastAsia"/>
                <w:sz w:val="18"/>
                <w:szCs w:val="18"/>
              </w:rPr>
              <w:t>4、此图应将坡面实际形状展开绘出（即将坡面旋转至水平方向）。如有网格护坡（浆砌片石、混凝土）应按其实际情况绘制在展开图中。</w:t>
            </w:r>
          </w:p>
          <w:p>
            <w:pPr>
              <w:spacing w:line="240" w:lineRule="auto"/>
              <w:rPr>
                <w:sz w:val="18"/>
                <w:szCs w:val="18"/>
              </w:rPr>
            </w:pPr>
            <w:r>
              <w:rPr>
                <w:rFonts w:hint="eastAsia"/>
                <w:sz w:val="18"/>
                <w:szCs w:val="18"/>
              </w:rPr>
              <w:t>5、在该段中选取一个或数个符合要求的断面绘制其横剖面图，示出绿化坡面与中基的开关位置关系（即路基的二分之一断面）。</w:t>
            </w:r>
          </w:p>
        </w:tc>
        <w:tc>
          <w:tcPr>
            <w:tcW w:w="979" w:type="pct"/>
            <w:vAlign w:val="center"/>
          </w:tcPr>
          <w:p>
            <w:pPr>
              <w:tabs>
                <w:tab w:val="left" w:pos="720"/>
              </w:tabs>
              <w:spacing w:line="240" w:lineRule="auto"/>
              <w:rPr>
                <w:rFonts w:hAnsi="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4" w:type="pct"/>
            <w:vAlign w:val="center"/>
          </w:tcPr>
          <w:p>
            <w:pPr>
              <w:pStyle w:val="36"/>
              <w:numPr>
                <w:ilvl w:val="0"/>
                <w:numId w:val="21"/>
              </w:numPr>
              <w:spacing w:line="240" w:lineRule="auto"/>
              <w:ind w:firstLineChars="0"/>
              <w:jc w:val="center"/>
              <w:rPr>
                <w:sz w:val="18"/>
                <w:szCs w:val="18"/>
              </w:rPr>
            </w:pPr>
          </w:p>
        </w:tc>
        <w:tc>
          <w:tcPr>
            <w:tcW w:w="855" w:type="pct"/>
            <w:vAlign w:val="center"/>
          </w:tcPr>
          <w:p>
            <w:pPr>
              <w:spacing w:line="240" w:lineRule="auto"/>
              <w:jc w:val="center"/>
              <w:rPr>
                <w:sz w:val="18"/>
                <w:szCs w:val="18"/>
              </w:rPr>
            </w:pPr>
            <w:r>
              <w:rPr>
                <w:rFonts w:hint="eastAsia"/>
                <w:sz w:val="18"/>
                <w:szCs w:val="18"/>
              </w:rPr>
              <w:t>中内分隔带和路侧绿化竣工图（1：1000～1：2000）</w:t>
            </w:r>
          </w:p>
        </w:tc>
        <w:tc>
          <w:tcPr>
            <w:tcW w:w="2742" w:type="pct"/>
            <w:vAlign w:val="center"/>
          </w:tcPr>
          <w:p>
            <w:pPr>
              <w:spacing w:line="240" w:lineRule="auto"/>
              <w:rPr>
                <w:sz w:val="18"/>
                <w:szCs w:val="18"/>
              </w:rPr>
            </w:pPr>
            <w:r>
              <w:rPr>
                <w:rFonts w:hint="eastAsia"/>
                <w:sz w:val="18"/>
                <w:szCs w:val="18"/>
              </w:rPr>
              <w:t>1、按路线前进方向，将路线连续不断的平面图（只需要公路两侧绿化宽度范围）全部展绘。</w:t>
            </w:r>
          </w:p>
          <w:p>
            <w:pPr>
              <w:spacing w:line="240" w:lineRule="auto"/>
              <w:rPr>
                <w:sz w:val="18"/>
                <w:szCs w:val="18"/>
              </w:rPr>
            </w:pPr>
            <w:r>
              <w:rPr>
                <w:rFonts w:hint="eastAsia"/>
                <w:sz w:val="18"/>
                <w:szCs w:val="18"/>
              </w:rPr>
              <w:t>2、可按每一连续段统计竣工数量，但必须与相应段落的数据相符。必要时应补绘出每一段的数个代表横断面或纵断面图。</w:t>
            </w:r>
          </w:p>
          <w:p>
            <w:pPr>
              <w:spacing w:line="240" w:lineRule="auto"/>
              <w:rPr>
                <w:sz w:val="18"/>
                <w:szCs w:val="18"/>
              </w:rPr>
            </w:pPr>
            <w:r>
              <w:rPr>
                <w:sz w:val="18"/>
                <w:szCs w:val="18"/>
              </w:rPr>
              <w:t>3、</w:t>
            </w:r>
            <w:r>
              <w:rPr>
                <w:rFonts w:hint="eastAsia"/>
                <w:sz w:val="18"/>
                <w:szCs w:val="18"/>
              </w:rPr>
              <w:t>示出中内分隔带和公路两侧的绿化的种类及栽植范围。</w:t>
            </w:r>
          </w:p>
          <w:p>
            <w:pPr>
              <w:spacing w:line="240" w:lineRule="auto"/>
              <w:rPr>
                <w:sz w:val="18"/>
                <w:szCs w:val="18"/>
              </w:rPr>
            </w:pPr>
            <w:r>
              <w:rPr>
                <w:rFonts w:hint="eastAsia"/>
                <w:sz w:val="18"/>
                <w:szCs w:val="18"/>
              </w:rPr>
              <w:t>4、绘出绿化标准横断面形状（1:100～1:200），标出尺寸。</w:t>
            </w:r>
          </w:p>
        </w:tc>
        <w:tc>
          <w:tcPr>
            <w:tcW w:w="979" w:type="pct"/>
            <w:vAlign w:val="center"/>
          </w:tcPr>
          <w:p>
            <w:pPr>
              <w:tabs>
                <w:tab w:val="left" w:pos="720"/>
              </w:tabs>
              <w:spacing w:line="240" w:lineRule="auto"/>
              <w:rPr>
                <w:rFonts w:hAnsi="宋体"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424" w:type="pct"/>
            <w:vAlign w:val="center"/>
          </w:tcPr>
          <w:p>
            <w:pPr>
              <w:pStyle w:val="36"/>
              <w:numPr>
                <w:ilvl w:val="0"/>
                <w:numId w:val="21"/>
              </w:numPr>
              <w:spacing w:line="240" w:lineRule="auto"/>
              <w:ind w:firstLineChars="0"/>
              <w:jc w:val="center"/>
              <w:rPr>
                <w:sz w:val="18"/>
                <w:szCs w:val="18"/>
              </w:rPr>
            </w:pPr>
          </w:p>
        </w:tc>
        <w:tc>
          <w:tcPr>
            <w:tcW w:w="855" w:type="pct"/>
            <w:vAlign w:val="center"/>
          </w:tcPr>
          <w:p>
            <w:pPr>
              <w:spacing w:line="240" w:lineRule="auto"/>
              <w:jc w:val="center"/>
              <w:rPr>
                <w:sz w:val="18"/>
                <w:szCs w:val="18"/>
              </w:rPr>
            </w:pPr>
            <w:r>
              <w:rPr>
                <w:rFonts w:hint="eastAsia"/>
                <w:sz w:val="18"/>
                <w:szCs w:val="18"/>
              </w:rPr>
              <w:t>声屏障竣工图</w:t>
            </w:r>
          </w:p>
        </w:tc>
        <w:tc>
          <w:tcPr>
            <w:tcW w:w="2742" w:type="pct"/>
            <w:vAlign w:val="center"/>
          </w:tcPr>
          <w:p>
            <w:pPr>
              <w:pStyle w:val="36"/>
              <w:numPr>
                <w:ilvl w:val="0"/>
                <w:numId w:val="25"/>
              </w:numPr>
              <w:adjustRightInd w:val="0"/>
              <w:spacing w:line="240" w:lineRule="auto"/>
              <w:ind w:left="0" w:firstLine="0" w:firstLineChars="0"/>
              <w:rPr>
                <w:sz w:val="18"/>
                <w:szCs w:val="18"/>
              </w:rPr>
            </w:pPr>
            <w:r>
              <w:rPr>
                <w:rFonts w:hint="eastAsia"/>
                <w:sz w:val="18"/>
                <w:szCs w:val="18"/>
              </w:rPr>
              <w:t>在满足道路（公路）设计规范、避开地下工程、确保行车安全及保证视觉空间的前提下，声屏障应靠近采取声屏障措施的目标道路最近的机动车道。</w:t>
            </w:r>
          </w:p>
          <w:p>
            <w:pPr>
              <w:pStyle w:val="36"/>
              <w:numPr>
                <w:ilvl w:val="0"/>
                <w:numId w:val="25"/>
              </w:numPr>
              <w:adjustRightInd w:val="0"/>
              <w:spacing w:line="240" w:lineRule="auto"/>
              <w:ind w:left="0" w:firstLine="0" w:firstLineChars="0"/>
              <w:rPr>
                <w:sz w:val="18"/>
                <w:szCs w:val="18"/>
              </w:rPr>
            </w:pPr>
            <w:r>
              <w:rPr>
                <w:rFonts w:hint="eastAsia"/>
                <w:sz w:val="18"/>
                <w:szCs w:val="18"/>
              </w:rPr>
              <w:t>道路较宽、路边建筑较高时，宜增加路中声屏障，以加强对远侧道路的遮挡。</w:t>
            </w:r>
          </w:p>
          <w:p>
            <w:pPr>
              <w:pStyle w:val="36"/>
              <w:numPr>
                <w:ilvl w:val="0"/>
                <w:numId w:val="25"/>
              </w:numPr>
              <w:adjustRightInd w:val="0"/>
              <w:spacing w:line="240" w:lineRule="auto"/>
              <w:ind w:left="0" w:firstLine="0" w:firstLineChars="0"/>
              <w:rPr>
                <w:sz w:val="18"/>
                <w:szCs w:val="18"/>
              </w:rPr>
            </w:pPr>
            <w:r>
              <w:rPr>
                <w:rFonts w:hint="eastAsia"/>
                <w:sz w:val="18"/>
                <w:szCs w:val="18"/>
              </w:rPr>
              <w:t>如果道路与保护对象存在显著的地形高差，或者靠近道路区域没有设置声屏障的条件，可将声屏障设置在靠近保护对象处。</w:t>
            </w:r>
          </w:p>
          <w:p>
            <w:pPr>
              <w:pStyle w:val="36"/>
              <w:numPr>
                <w:ilvl w:val="0"/>
                <w:numId w:val="25"/>
              </w:numPr>
              <w:adjustRightInd w:val="0"/>
              <w:spacing w:line="240" w:lineRule="auto"/>
              <w:ind w:left="0" w:firstLine="0" w:firstLineChars="0"/>
              <w:rPr>
                <w:sz w:val="18"/>
                <w:szCs w:val="18"/>
              </w:rPr>
            </w:pPr>
            <w:r>
              <w:rPr>
                <w:rFonts w:hint="eastAsia"/>
                <w:sz w:val="18"/>
                <w:szCs w:val="18"/>
              </w:rPr>
              <w:t>需绘制声屏障结构设计图和测点位置图。</w:t>
            </w:r>
          </w:p>
        </w:tc>
        <w:tc>
          <w:tcPr>
            <w:tcW w:w="979" w:type="pct"/>
            <w:vAlign w:val="center"/>
          </w:tcPr>
          <w:p>
            <w:pPr>
              <w:tabs>
                <w:tab w:val="left" w:pos="720"/>
              </w:tabs>
              <w:spacing w:line="240" w:lineRule="auto"/>
              <w:rPr>
                <w:sz w:val="18"/>
                <w:szCs w:val="18"/>
              </w:rPr>
            </w:pPr>
          </w:p>
        </w:tc>
      </w:tr>
    </w:tbl>
    <w:p>
      <w:pPr>
        <w:pStyle w:val="13"/>
        <w:sectPr>
          <w:footerReference r:id="rId15" w:type="first"/>
          <w:type w:val="continuous"/>
          <w:pgSz w:w="11906" w:h="16838"/>
          <w:pgMar w:top="1418" w:right="1134" w:bottom="1134" w:left="1418" w:header="851" w:footer="992" w:gutter="0"/>
          <w:cols w:space="425" w:num="1"/>
          <w:titlePg/>
          <w:docGrid w:type="lines" w:linePitch="312" w:charSpace="0"/>
        </w:sectPr>
      </w:pPr>
    </w:p>
    <w:p>
      <w:pPr>
        <w:pStyle w:val="87"/>
        <w:spacing w:before="156" w:after="156"/>
      </w:pPr>
      <w:r>
        <w:br w:type="textWrapping"/>
      </w:r>
      <w:bookmarkStart w:id="24" w:name="_Ref150800310"/>
      <w:bookmarkStart w:id="25" w:name="_Toc155191021"/>
      <w:r>
        <w:t>（</w:t>
      </w:r>
      <w:r>
        <w:rPr>
          <w:rFonts w:hint="eastAsia"/>
        </w:rPr>
        <w:t>资料性</w:t>
      </w:r>
      <w:r>
        <w:t>）</w:t>
      </w:r>
      <w:r>
        <w:br w:type="textWrapping"/>
      </w:r>
      <w:r>
        <w:rPr>
          <w:rFonts w:hint="eastAsia"/>
        </w:rPr>
        <w:t>公路工程项目施工总结报告大纲</w:t>
      </w:r>
      <w:bookmarkEnd w:id="24"/>
      <w:bookmarkEnd w:id="25"/>
    </w:p>
    <w:p>
      <w:pPr>
        <w:jc w:val="center"/>
      </w:pPr>
      <w:r>
        <w:rPr>
          <w:rFonts w:hint="eastAsia"/>
        </w:rPr>
        <w:t>公路工程项目施工总结报告</w:t>
      </w:r>
    </w:p>
    <w:p>
      <w:r>
        <w:rPr>
          <w:rFonts w:hint="eastAsia"/>
        </w:rPr>
        <w:t>一、工程概况</w:t>
      </w:r>
    </w:p>
    <w:p>
      <w:pPr>
        <w:pStyle w:val="72"/>
      </w:pPr>
      <w:r>
        <w:rPr>
          <w:rFonts w:hint="eastAsia"/>
        </w:rPr>
        <w:t>编写说明：</w:t>
      </w:r>
    </w:p>
    <w:p>
      <w:pPr>
        <w:pStyle w:val="72"/>
        <w:ind w:firstLine="420"/>
      </w:pPr>
      <w:r>
        <w:rPr>
          <w:rFonts w:hint="eastAsia"/>
        </w:rPr>
        <w:t>应包括合同段工程起止时间、主要工程内容等。</w:t>
      </w:r>
    </w:p>
    <w:p>
      <w:r>
        <w:rPr>
          <w:rFonts w:hint="eastAsia"/>
        </w:rPr>
        <w:t>二、机构组成</w:t>
      </w:r>
    </w:p>
    <w:p>
      <w:pPr>
        <w:pStyle w:val="72"/>
      </w:pPr>
      <w:r>
        <w:rPr>
          <w:rFonts w:hint="eastAsia"/>
        </w:rPr>
        <w:t>编写说明：</w:t>
      </w:r>
    </w:p>
    <w:p>
      <w:pPr>
        <w:pStyle w:val="72"/>
        <w:ind w:firstLine="420"/>
      </w:pPr>
      <w:r>
        <w:rPr>
          <w:rFonts w:hint="eastAsia"/>
        </w:rPr>
        <w:t>应包括主要人员、设备投入情况、管理机构设置等。</w:t>
      </w:r>
    </w:p>
    <w:p>
      <w:r>
        <w:rPr>
          <w:rFonts w:hint="eastAsia"/>
        </w:rPr>
        <w:t>三、质量管理情况</w:t>
      </w:r>
    </w:p>
    <w:p>
      <w:pPr>
        <w:pStyle w:val="72"/>
      </w:pPr>
      <w:r>
        <w:rPr>
          <w:rFonts w:hint="eastAsia"/>
        </w:rPr>
        <w:t>编写说明：</w:t>
      </w:r>
    </w:p>
    <w:p>
      <w:pPr>
        <w:pStyle w:val="72"/>
        <w:ind w:firstLine="420"/>
      </w:pPr>
      <w:r>
        <w:rPr>
          <w:rFonts w:hint="eastAsia"/>
        </w:rPr>
        <w:t>应包括质量控制措施：施工中工程质量自检情况及工程质量问题的处理情况；对完工质量的评价。</w:t>
      </w:r>
    </w:p>
    <w:p>
      <w:r>
        <w:rPr>
          <w:rFonts w:hint="eastAsia"/>
        </w:rPr>
        <w:t>四、施工进度控制</w:t>
      </w:r>
    </w:p>
    <w:p>
      <w:r>
        <w:rPr>
          <w:rFonts w:hint="eastAsia"/>
        </w:rPr>
        <w:t>五、施工安全与文明施工情况</w:t>
      </w:r>
    </w:p>
    <w:p>
      <w:r>
        <w:rPr>
          <w:rFonts w:hint="eastAsia"/>
        </w:rPr>
        <w:t>六、环境环保与节约用地措施</w:t>
      </w:r>
    </w:p>
    <w:p>
      <w:r>
        <w:rPr>
          <w:rFonts w:hint="eastAsia"/>
        </w:rPr>
        <w:t>七、施工中新技术、新材料、新工艺的应用情况</w:t>
      </w:r>
    </w:p>
    <w:p>
      <w:r>
        <w:rPr>
          <w:rFonts w:hint="eastAsia"/>
        </w:rPr>
        <w:t>八、工程款支付情况</w:t>
      </w:r>
    </w:p>
    <w:p>
      <w:pPr>
        <w:pStyle w:val="72"/>
      </w:pPr>
      <w:r>
        <w:rPr>
          <w:rFonts w:hint="eastAsia"/>
        </w:rPr>
        <w:t>编写说明：</w:t>
      </w:r>
    </w:p>
    <w:p>
      <w:pPr>
        <w:pStyle w:val="72"/>
        <w:ind w:firstLine="420"/>
      </w:pPr>
      <w:r>
        <w:rPr>
          <w:rFonts w:hint="eastAsia"/>
        </w:rPr>
        <w:t>应注明承认工程款全部支付到位，一切劳务、机械、材料等债务纠纷与建设单位无关。</w:t>
      </w:r>
    </w:p>
    <w:p>
      <w:r>
        <w:rPr>
          <w:rFonts w:hint="eastAsia"/>
        </w:rPr>
        <w:t>九、施工体会</w:t>
      </w:r>
    </w:p>
    <w:p>
      <w:pPr>
        <w:widowControl/>
        <w:spacing w:line="240" w:lineRule="auto"/>
        <w:jc w:val="left"/>
      </w:pPr>
      <w:r>
        <w:br w:type="page"/>
      </w:r>
    </w:p>
    <w:p>
      <w:pPr>
        <w:pStyle w:val="87"/>
        <w:spacing w:before="156" w:after="156"/>
      </w:pPr>
      <w:r>
        <w:br w:type="textWrapping"/>
      </w:r>
      <w:bookmarkStart w:id="26" w:name="_Ref150800305"/>
      <w:bookmarkStart w:id="27" w:name="_Toc155191022"/>
      <w:r>
        <w:rPr>
          <w:rFonts w:hint="eastAsia"/>
        </w:rPr>
        <w:t>（资料性）</w:t>
      </w:r>
      <w:r>
        <w:br w:type="textWrapping"/>
      </w:r>
      <w:r>
        <w:rPr>
          <w:rFonts w:hint="eastAsia"/>
        </w:rPr>
        <w:t>公路工程项目监理工作报告大纲</w:t>
      </w:r>
      <w:bookmarkEnd w:id="26"/>
      <w:bookmarkEnd w:id="27"/>
    </w:p>
    <w:p>
      <w:pPr>
        <w:jc w:val="center"/>
      </w:pPr>
      <w:r>
        <w:rPr>
          <w:rFonts w:hint="eastAsia"/>
        </w:rPr>
        <w:t>公路工程项目监理工作报告</w:t>
      </w:r>
    </w:p>
    <w:p>
      <w:r>
        <w:rPr>
          <w:rFonts w:hint="eastAsia"/>
        </w:rPr>
        <w:t>一、监理工作概况</w:t>
      </w:r>
    </w:p>
    <w:p>
      <w:pPr>
        <w:pStyle w:val="72"/>
      </w:pPr>
      <w:r>
        <w:rPr>
          <w:rFonts w:hint="eastAsia"/>
        </w:rPr>
        <w:t>编写说明：</w:t>
      </w:r>
    </w:p>
    <w:p>
      <w:pPr>
        <w:pStyle w:val="72"/>
        <w:ind w:firstLine="420"/>
      </w:pPr>
      <w:r>
        <w:rPr>
          <w:rFonts w:hint="eastAsia"/>
        </w:rPr>
        <w:t>包括合同段监理组织形式、管理结构、人员投入情况。</w:t>
      </w:r>
    </w:p>
    <w:p>
      <w:r>
        <w:rPr>
          <w:rFonts w:hint="eastAsia"/>
        </w:rPr>
        <w:t>二、工程质量管理</w:t>
      </w:r>
    </w:p>
    <w:p>
      <w:pPr>
        <w:pStyle w:val="72"/>
      </w:pPr>
      <w:r>
        <w:rPr>
          <w:rFonts w:hint="eastAsia"/>
        </w:rPr>
        <w:t>编写说明：</w:t>
      </w:r>
    </w:p>
    <w:p>
      <w:pPr>
        <w:pStyle w:val="72"/>
        <w:ind w:firstLine="420"/>
      </w:pPr>
      <w:r>
        <w:rPr>
          <w:rFonts w:hint="eastAsia"/>
        </w:rPr>
        <w:t>包括质量管理措施；施工过程中质量检查情况汇总；质量问题和事故处理情况总结；工程质量评定情况。</w:t>
      </w:r>
    </w:p>
    <w:p>
      <w:r>
        <w:rPr>
          <w:rFonts w:hint="eastAsia"/>
        </w:rPr>
        <w:t>三、计量支付、工程进度和合同管理情况</w:t>
      </w:r>
    </w:p>
    <w:p>
      <w:r>
        <w:rPr>
          <w:rFonts w:hint="eastAsia"/>
        </w:rPr>
        <w:t>四、设计变更情况</w:t>
      </w:r>
    </w:p>
    <w:p>
      <w:r>
        <w:rPr>
          <w:rFonts w:hint="eastAsia"/>
        </w:rPr>
        <w:t>五、交工验收中存在问题及处理情况</w:t>
      </w:r>
    </w:p>
    <w:p>
      <w:r>
        <w:rPr>
          <w:rFonts w:hint="eastAsia"/>
        </w:rPr>
        <w:t>六、监理工作体会</w:t>
      </w:r>
    </w:p>
    <w:p/>
    <w:p>
      <w:pPr>
        <w:widowControl/>
        <w:spacing w:line="240" w:lineRule="auto"/>
        <w:jc w:val="left"/>
      </w:pPr>
      <w:r>
        <w:br w:type="page"/>
      </w:r>
    </w:p>
    <w:p>
      <w:pPr>
        <w:pStyle w:val="87"/>
        <w:spacing w:before="156" w:after="156"/>
      </w:pPr>
      <w:r>
        <w:br w:type="textWrapping"/>
      </w:r>
      <w:bookmarkStart w:id="28" w:name="_Ref150800300"/>
      <w:bookmarkStart w:id="29" w:name="_Toc155191023"/>
      <w:r>
        <w:rPr>
          <w:rFonts w:hint="eastAsia"/>
        </w:rPr>
        <w:t>（资料性）</w:t>
      </w:r>
      <w:r>
        <w:br w:type="textWrapping"/>
      </w:r>
      <w:r>
        <w:rPr>
          <w:rFonts w:hint="eastAsia"/>
        </w:rPr>
        <w:t>公路工程项目项目执行报告大纲</w:t>
      </w:r>
      <w:bookmarkEnd w:id="28"/>
      <w:bookmarkEnd w:id="29"/>
    </w:p>
    <w:p>
      <w:pPr>
        <w:jc w:val="center"/>
      </w:pPr>
      <w:r>
        <w:rPr>
          <w:rFonts w:hint="eastAsia"/>
        </w:rPr>
        <w:t>公路工程项目执行报告</w:t>
      </w:r>
    </w:p>
    <w:p>
      <w:r>
        <w:rPr>
          <w:rFonts w:hint="eastAsia"/>
        </w:rPr>
        <w:t>一、概况</w:t>
      </w:r>
    </w:p>
    <w:p>
      <w:r>
        <w:rPr>
          <w:rFonts w:hint="eastAsia"/>
        </w:rPr>
        <w:t>（一）建设依据。</w:t>
      </w:r>
    </w:p>
    <w:p>
      <w:r>
        <w:rPr>
          <w:rFonts w:hint="eastAsia"/>
        </w:rPr>
        <w:t>（二）建设规模及主要技术指标。</w:t>
      </w:r>
    </w:p>
    <w:p>
      <w:r>
        <w:rPr>
          <w:rFonts w:hint="eastAsia"/>
        </w:rPr>
        <w:t>（三）工程进度。</w:t>
      </w:r>
    </w:p>
    <w:p>
      <w:r>
        <w:rPr>
          <w:rFonts w:hint="eastAsia"/>
        </w:rPr>
        <w:t>（四）项目投资及来源。</w:t>
      </w:r>
    </w:p>
    <w:p>
      <w:r>
        <w:rPr>
          <w:rFonts w:hint="eastAsia"/>
        </w:rPr>
        <w:t>（五）主要工程数量。</w:t>
      </w:r>
    </w:p>
    <w:p>
      <w:r>
        <w:rPr>
          <w:rFonts w:hint="eastAsia"/>
        </w:rPr>
        <w:t>（六）主要参建单位，包括设计、施工、监理等单位一览表。</w:t>
      </w:r>
    </w:p>
    <w:p>
      <w:r>
        <w:rPr>
          <w:rFonts w:hint="eastAsia"/>
        </w:rPr>
        <w:t>二、建设管理情况</w:t>
      </w:r>
    </w:p>
    <w:p>
      <w:r>
        <w:rPr>
          <w:rFonts w:hint="eastAsia"/>
        </w:rPr>
        <w:t>（一）前期工作。</w:t>
      </w:r>
    </w:p>
    <w:p>
      <w:pPr>
        <w:ind w:left="630" w:leftChars="300"/>
      </w:pPr>
      <w:r>
        <w:rPr>
          <w:rFonts w:hint="eastAsia"/>
        </w:rPr>
        <w:t>1.设计单位招标。</w:t>
      </w:r>
    </w:p>
    <w:p>
      <w:pPr>
        <w:ind w:left="630" w:leftChars="300"/>
      </w:pPr>
      <w:r>
        <w:rPr>
          <w:rFonts w:hint="eastAsia"/>
        </w:rPr>
        <w:t>2.施工单位招标。</w:t>
      </w:r>
    </w:p>
    <w:p>
      <w:pPr>
        <w:ind w:left="630" w:leftChars="300"/>
      </w:pPr>
      <w:r>
        <w:rPr>
          <w:rFonts w:hint="eastAsia"/>
        </w:rPr>
        <w:t>3.监理单位招标。</w:t>
      </w:r>
    </w:p>
    <w:p>
      <w:r>
        <w:rPr>
          <w:rFonts w:hint="eastAsia"/>
        </w:rPr>
        <w:t>（二）征地拆迁。</w:t>
      </w:r>
    </w:p>
    <w:p>
      <w:r>
        <w:rPr>
          <w:rFonts w:hint="eastAsia"/>
        </w:rPr>
        <w:t>（三）项目管理。</w:t>
      </w:r>
    </w:p>
    <w:p>
      <w:pPr>
        <w:ind w:left="630" w:leftChars="300"/>
      </w:pPr>
      <w:r>
        <w:rPr>
          <w:rFonts w:hint="eastAsia"/>
        </w:rPr>
        <w:t>1.项目管理机构设置及职能。</w:t>
      </w:r>
    </w:p>
    <w:p>
      <w:pPr>
        <w:ind w:left="630" w:leftChars="300"/>
      </w:pPr>
      <w:r>
        <w:rPr>
          <w:rFonts w:hint="eastAsia"/>
        </w:rPr>
        <w:t>2.质量控制措施与效果。</w:t>
      </w:r>
    </w:p>
    <w:p>
      <w:pPr>
        <w:pStyle w:val="72"/>
      </w:pPr>
      <w:r>
        <w:rPr>
          <w:rFonts w:hint="eastAsia"/>
        </w:rPr>
        <w:t>编写说明：</w:t>
      </w:r>
    </w:p>
    <w:p>
      <w:pPr>
        <w:pStyle w:val="72"/>
        <w:ind w:firstLine="420"/>
      </w:pPr>
      <w:r>
        <w:rPr>
          <w:rFonts w:hint="eastAsia"/>
        </w:rPr>
        <w:t>包括发生重大及以上质量事故及处理情。</w:t>
      </w:r>
    </w:p>
    <w:p>
      <w:pPr>
        <w:ind w:left="630" w:leftChars="300"/>
      </w:pPr>
      <w:r>
        <w:rPr>
          <w:rFonts w:hint="eastAsia"/>
        </w:rPr>
        <w:t>3.安全生产。</w:t>
      </w:r>
    </w:p>
    <w:p>
      <w:pPr>
        <w:pStyle w:val="72"/>
      </w:pPr>
      <w:r>
        <w:rPr>
          <w:rFonts w:hint="eastAsia"/>
        </w:rPr>
        <w:t>编写说明：</w:t>
      </w:r>
    </w:p>
    <w:p>
      <w:pPr>
        <w:pStyle w:val="72"/>
        <w:ind w:firstLine="420"/>
      </w:pPr>
      <w:r>
        <w:rPr>
          <w:rFonts w:hint="eastAsia"/>
        </w:rPr>
        <w:t>包括发生重大及以上生产安全事故及处理情况。</w:t>
      </w:r>
    </w:p>
    <w:p>
      <w:pPr>
        <w:ind w:left="630" w:leftChars="300"/>
      </w:pPr>
      <w:r>
        <w:rPr>
          <w:rFonts w:hint="eastAsia"/>
        </w:rPr>
        <w:t>4.进度管理。</w:t>
      </w:r>
    </w:p>
    <w:p>
      <w:pPr>
        <w:ind w:left="630" w:leftChars="300"/>
      </w:pPr>
      <w:r>
        <w:rPr>
          <w:rFonts w:hint="eastAsia"/>
        </w:rPr>
        <w:t>5.工程变更。</w:t>
      </w:r>
    </w:p>
    <w:p>
      <w:pPr>
        <w:ind w:left="630" w:leftChars="300"/>
      </w:pPr>
      <w:r>
        <w:rPr>
          <w:rFonts w:hint="eastAsia"/>
        </w:rPr>
        <w:t>6.工程造价控制。</w:t>
      </w:r>
    </w:p>
    <w:p>
      <w:pPr>
        <w:pStyle w:val="72"/>
      </w:pPr>
      <w:r>
        <w:rPr>
          <w:rFonts w:hint="eastAsia"/>
        </w:rPr>
        <w:t>编写说明：</w:t>
      </w:r>
    </w:p>
    <w:p>
      <w:pPr>
        <w:pStyle w:val="72"/>
        <w:ind w:firstLine="420"/>
      </w:pPr>
      <w:r>
        <w:rPr>
          <w:rFonts w:hint="eastAsia"/>
        </w:rPr>
        <w:t>包括工程决算、工程款支付情况。</w:t>
      </w:r>
    </w:p>
    <w:p>
      <w:pPr>
        <w:ind w:left="630" w:leftChars="300"/>
      </w:pPr>
      <w:r>
        <w:rPr>
          <w:rFonts w:hint="eastAsia"/>
        </w:rPr>
        <w:t>7.廉政建设。</w:t>
      </w:r>
    </w:p>
    <w:p>
      <w:pPr>
        <w:pStyle w:val="72"/>
      </w:pPr>
      <w:r>
        <w:rPr>
          <w:rFonts w:hint="eastAsia"/>
        </w:rPr>
        <w:t>编写说明：</w:t>
      </w:r>
    </w:p>
    <w:p>
      <w:pPr>
        <w:pStyle w:val="72"/>
        <w:ind w:firstLine="420"/>
      </w:pPr>
      <w:r>
        <w:rPr>
          <w:rFonts w:hint="eastAsia"/>
        </w:rPr>
        <w:t>包括措施建设和执行，有无人员违法、违纪，以及因不廉政被处分或被起诉。</w:t>
      </w:r>
    </w:p>
    <w:p>
      <w:pPr>
        <w:ind w:left="630" w:leftChars="300"/>
      </w:pPr>
      <w:r>
        <w:rPr>
          <w:rFonts w:hint="eastAsia"/>
        </w:rPr>
        <w:t>8.其他情况。</w:t>
      </w:r>
    </w:p>
    <w:p>
      <w:r>
        <w:rPr>
          <w:rFonts w:hint="eastAsia"/>
        </w:rPr>
        <w:t>三、交工验收及相关问题</w:t>
      </w:r>
    </w:p>
    <w:p>
      <w:r>
        <w:rPr>
          <w:rFonts w:hint="eastAsia"/>
        </w:rPr>
        <w:t>（一）各合同段交工验收、存在主要问题及处理情况。</w:t>
      </w:r>
    </w:p>
    <w:p>
      <w:r>
        <w:rPr>
          <w:rFonts w:hint="eastAsia"/>
        </w:rPr>
        <w:t>（二）交工验收、工程质量鉴定提出的及缺陷责任期、试运营期间出现的质量问题处理结果。</w:t>
      </w:r>
    </w:p>
    <w:p>
      <w:r>
        <w:rPr>
          <w:rFonts w:hint="eastAsia"/>
        </w:rPr>
        <w:t>（三）档案、环保等单项验收及竣工决算审计。</w:t>
      </w:r>
    </w:p>
    <w:p>
      <w:r>
        <w:rPr>
          <w:rFonts w:hint="eastAsia"/>
        </w:rPr>
        <w:t>四、科研和新技术应用</w:t>
      </w:r>
    </w:p>
    <w:p>
      <w:r>
        <w:rPr>
          <w:rFonts w:hint="eastAsia"/>
        </w:rPr>
        <w:t>五、对各参与单位的总体评价</w:t>
      </w:r>
    </w:p>
    <w:p>
      <w:r>
        <w:rPr>
          <w:rFonts w:hint="eastAsia"/>
        </w:rPr>
        <w:t>（一）对设计单位的评价。</w:t>
      </w:r>
    </w:p>
    <w:p>
      <w:r>
        <w:rPr>
          <w:rFonts w:hint="eastAsia"/>
        </w:rPr>
        <w:t>（二）对施工单位的评价。</w:t>
      </w:r>
    </w:p>
    <w:p>
      <w:r>
        <w:rPr>
          <w:rFonts w:hint="eastAsia"/>
        </w:rPr>
        <w:t>（三）对监理单位的评价。</w:t>
      </w:r>
    </w:p>
    <w:p>
      <w:r>
        <w:rPr>
          <w:rFonts w:hint="eastAsia"/>
        </w:rPr>
        <w:t>六、对工程质量的总体评价</w:t>
      </w:r>
    </w:p>
    <w:p>
      <w:r>
        <w:rPr>
          <w:rFonts w:hint="eastAsia"/>
        </w:rPr>
        <w:t>七、项目管理体会</w:t>
      </w:r>
    </w:p>
    <w:p>
      <w:pPr>
        <w:pStyle w:val="72"/>
      </w:pPr>
      <w:r>
        <w:rPr>
          <w:rFonts w:hint="eastAsia"/>
        </w:rPr>
        <w:t>编写说明:</w:t>
      </w:r>
    </w:p>
    <w:p>
      <w:pPr>
        <w:pStyle w:val="72"/>
        <w:ind w:firstLine="420"/>
      </w:pPr>
      <w:r>
        <w:rPr>
          <w:rFonts w:hint="eastAsia"/>
        </w:rPr>
        <w:t>对建设规模、标准、工程数量、造价等有较大变更或变更较多的，应增加附表与批复情况对比，并说明理由。</w:t>
      </w:r>
    </w:p>
    <w:p>
      <w:pPr>
        <w:widowControl/>
        <w:spacing w:line="240" w:lineRule="auto"/>
        <w:jc w:val="left"/>
      </w:pPr>
      <w:r>
        <w:br w:type="page"/>
      </w:r>
    </w:p>
    <w:p>
      <w:pPr>
        <w:pStyle w:val="87"/>
        <w:spacing w:before="156" w:after="156"/>
      </w:pPr>
      <w:r>
        <w:br w:type="textWrapping"/>
      </w:r>
      <w:bookmarkStart w:id="30" w:name="_Ref150800295"/>
      <w:bookmarkStart w:id="31" w:name="_Toc155191024"/>
      <w:r>
        <w:rPr>
          <w:rFonts w:hint="eastAsia"/>
        </w:rPr>
        <w:t>（资料性）</w:t>
      </w:r>
      <w:r>
        <w:br w:type="textWrapping"/>
      </w:r>
      <w:r>
        <w:rPr>
          <w:rFonts w:hint="eastAsia"/>
        </w:rPr>
        <w:t>公路工程项目设计工作报告大纲</w:t>
      </w:r>
      <w:bookmarkEnd w:id="30"/>
      <w:bookmarkEnd w:id="31"/>
    </w:p>
    <w:p>
      <w:pPr>
        <w:jc w:val="center"/>
      </w:pPr>
      <w:r>
        <w:rPr>
          <w:rFonts w:hint="eastAsia"/>
        </w:rPr>
        <w:t>公路工程项目设计工作报告</w:t>
      </w:r>
    </w:p>
    <w:p>
      <w:r>
        <w:rPr>
          <w:rFonts w:hint="eastAsia"/>
        </w:rPr>
        <w:t>一、概况</w:t>
      </w:r>
    </w:p>
    <w:p>
      <w:r>
        <w:rPr>
          <w:rFonts w:hint="eastAsia"/>
        </w:rPr>
        <w:t>（一）任务来源及依据。</w:t>
      </w:r>
    </w:p>
    <w:p>
      <w:r>
        <w:rPr>
          <w:rFonts w:hint="eastAsia"/>
        </w:rPr>
        <w:t>（二）沿线自然地理概况。</w:t>
      </w:r>
    </w:p>
    <w:p>
      <w:r>
        <w:rPr>
          <w:rFonts w:hint="eastAsia"/>
        </w:rPr>
        <w:t>（三）主要技术指标的运用情况。</w:t>
      </w:r>
    </w:p>
    <w:p>
      <w:r>
        <w:rPr>
          <w:rFonts w:hint="eastAsia"/>
        </w:rPr>
        <w:t>二、设计要点</w:t>
      </w:r>
    </w:p>
    <w:p>
      <w:r>
        <w:rPr>
          <w:rFonts w:hint="eastAsia"/>
        </w:rPr>
        <w:t>（一）路线设计。</w:t>
      </w:r>
    </w:p>
    <w:p>
      <w:r>
        <w:rPr>
          <w:rFonts w:hint="eastAsia"/>
        </w:rPr>
        <w:t>（二）路基路面及防护工程设计。</w:t>
      </w:r>
    </w:p>
    <w:p>
      <w:r>
        <w:rPr>
          <w:rFonts w:hint="eastAsia"/>
        </w:rPr>
        <w:t>（三）桥梁、涵洞、通道设计。</w:t>
      </w:r>
    </w:p>
    <w:p>
      <w:r>
        <w:rPr>
          <w:rFonts w:hint="eastAsia"/>
        </w:rPr>
        <w:t>（四）隧道设计。</w:t>
      </w:r>
    </w:p>
    <w:p>
      <w:r>
        <w:rPr>
          <w:rFonts w:hint="eastAsia"/>
        </w:rPr>
        <w:t>（五）立体交叉工程设计。</w:t>
      </w:r>
    </w:p>
    <w:p>
      <w:r>
        <w:rPr>
          <w:rFonts w:hint="eastAsia"/>
        </w:rPr>
        <w:t>（六）环保、景观等工程设计。</w:t>
      </w:r>
    </w:p>
    <w:p>
      <w:r>
        <w:rPr>
          <w:rFonts w:hint="eastAsia"/>
        </w:rPr>
        <w:t>（七）交通工程及沿线设施设计。</w:t>
      </w:r>
    </w:p>
    <w:p>
      <w:r>
        <w:rPr>
          <w:rFonts w:hint="eastAsia"/>
        </w:rPr>
        <w:t>（八）房建等其他工程设计。</w:t>
      </w:r>
    </w:p>
    <w:p>
      <w:r>
        <w:rPr>
          <w:rFonts w:hint="eastAsia"/>
        </w:rPr>
        <w:t>三、施工期间设计服务情况</w:t>
      </w:r>
    </w:p>
    <w:p>
      <w:r>
        <w:rPr>
          <w:rFonts w:hint="eastAsia"/>
        </w:rPr>
        <w:t>四、设计变更情况</w:t>
      </w:r>
    </w:p>
    <w:p>
      <w:r>
        <w:rPr>
          <w:rFonts w:hint="eastAsia"/>
        </w:rPr>
        <w:t>（一）重大设计变更理由。</w:t>
      </w:r>
    </w:p>
    <w:p>
      <w:r>
        <w:rPr>
          <w:rFonts w:hint="eastAsia"/>
        </w:rPr>
        <w:t>（二）设计中存在问题的变更。</w:t>
      </w:r>
    </w:p>
    <w:p>
      <w:r>
        <w:rPr>
          <w:rFonts w:hint="eastAsia"/>
        </w:rPr>
        <w:t>（三）设计变更一览表（与原设计工程量和造价比较）。</w:t>
      </w:r>
    </w:p>
    <w:p>
      <w:r>
        <w:rPr>
          <w:rFonts w:hint="eastAsia"/>
        </w:rPr>
        <w:t>五、设计体会</w:t>
      </w:r>
    </w:p>
    <w:p>
      <w:pPr>
        <w:widowControl/>
        <w:spacing w:line="240" w:lineRule="auto"/>
        <w:jc w:val="left"/>
      </w:pPr>
      <w:r>
        <w:br w:type="page"/>
      </w:r>
    </w:p>
    <w:p>
      <w:pPr>
        <w:pStyle w:val="87"/>
        <w:spacing w:before="156" w:after="156"/>
      </w:pPr>
      <w:r>
        <w:br w:type="textWrapping"/>
      </w:r>
      <w:bookmarkStart w:id="32" w:name="_Ref150800287"/>
      <w:bookmarkStart w:id="33" w:name="_Toc155191025"/>
      <w:r>
        <w:rPr>
          <w:rFonts w:hint="eastAsia"/>
        </w:rPr>
        <w:t>（资料性）</w:t>
      </w:r>
      <w:r>
        <w:br w:type="textWrapping"/>
      </w:r>
      <w:r>
        <w:rPr>
          <w:rFonts w:hint="eastAsia"/>
        </w:rPr>
        <w:t>公路工程项目接管养护单位使用情况报告大纲</w:t>
      </w:r>
      <w:bookmarkEnd w:id="32"/>
      <w:bookmarkEnd w:id="33"/>
    </w:p>
    <w:p>
      <w:pPr>
        <w:jc w:val="center"/>
      </w:pPr>
      <w:r>
        <w:rPr>
          <w:rFonts w:hint="eastAsia"/>
        </w:rPr>
        <w:t>接管养护单位使用情况报告</w:t>
      </w:r>
    </w:p>
    <w:p>
      <w:r>
        <w:rPr>
          <w:rFonts w:hint="eastAsia"/>
        </w:rPr>
        <w:t>一、 试运营期间养护管理基本情况</w:t>
      </w:r>
    </w:p>
    <w:p>
      <w:r>
        <w:rPr>
          <w:rFonts w:hint="eastAsia"/>
        </w:rPr>
        <w:t>二、 运营交通量、收费、运营安全状况</w:t>
      </w:r>
    </w:p>
    <w:p>
      <w:r>
        <w:rPr>
          <w:rFonts w:hint="eastAsia"/>
        </w:rPr>
        <w:t>三、 项目总体使用情况（设施使用性能、工程满足情况）</w:t>
      </w:r>
    </w:p>
    <w:p>
      <w:r>
        <w:rPr>
          <w:rFonts w:hint="eastAsia"/>
        </w:rPr>
        <w:t>四、 修复完善和养护状况（包括维修费用）</w:t>
      </w:r>
    </w:p>
    <w:p>
      <w:r>
        <w:rPr>
          <w:rFonts w:hint="eastAsia"/>
        </w:rPr>
        <w:t>五、 存在的问题及建议</w:t>
      </w:r>
      <w:r>
        <w:softHyphen/>
      </w:r>
    </w:p>
    <w:p>
      <w:pPr>
        <w:widowControl/>
        <w:spacing w:line="240" w:lineRule="auto"/>
        <w:jc w:val="left"/>
      </w:pPr>
      <w:r>
        <w:br w:type="page"/>
      </w:r>
    </w:p>
    <w:p>
      <w:pPr>
        <w:pStyle w:val="87"/>
        <w:spacing w:before="156" w:after="156"/>
      </w:pPr>
      <w:r>
        <w:br w:type="textWrapping"/>
      </w:r>
      <w:bookmarkStart w:id="34" w:name="_Ref150777878"/>
      <w:bookmarkStart w:id="35" w:name="_Toc155191026"/>
      <w:r>
        <w:t>（</w:t>
      </w:r>
      <w:r>
        <w:rPr>
          <w:rFonts w:hint="eastAsia"/>
        </w:rPr>
        <w:t>资料性</w:t>
      </w:r>
      <w:r>
        <w:t>）</w:t>
      </w:r>
      <w:r>
        <w:br w:type="textWrapping"/>
      </w:r>
      <w:r>
        <w:rPr>
          <w:rFonts w:hint="eastAsia"/>
        </w:rPr>
        <w:t>重庆市行政区域代码</w:t>
      </w:r>
      <w:bookmarkEnd w:id="34"/>
      <w:bookmarkEnd w:id="35"/>
    </w:p>
    <w:p>
      <w:pPr>
        <w:pStyle w:val="11"/>
        <w:rPr>
          <w:rFonts w:ascii="黑体" w:hAnsi="黑体"/>
        </w:rPr>
      </w:pPr>
      <w:r>
        <w:rPr>
          <w:rFonts w:hint="eastAsia" w:ascii="黑体" w:hAnsi="黑体"/>
        </w:rPr>
        <w:t>表</w:t>
      </w:r>
      <w:r>
        <w:rPr>
          <w:rFonts w:ascii="黑体" w:hAnsi="黑体"/>
        </w:rPr>
        <w:t>L.1</w:t>
      </w:r>
      <w:r>
        <w:rPr>
          <w:rFonts w:hint="eastAsia" w:ascii="黑体" w:hAnsi="黑体"/>
        </w:rPr>
        <w:t>重庆市行政区域代码</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1028"/>
        <w:gridCol w:w="2735"/>
        <w:gridCol w:w="1024"/>
        <w:gridCol w:w="1024"/>
        <w:gridCol w:w="2737"/>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顺序号</w:t>
            </w:r>
          </w:p>
        </w:tc>
        <w:tc>
          <w:tcPr>
            <w:tcW w:w="1429" w:type="pct"/>
            <w:shd w:val="clear" w:color="auto" w:fill="auto"/>
            <w:vAlign w:val="center"/>
          </w:tcPr>
          <w:p>
            <w:pPr>
              <w:pStyle w:val="93"/>
              <w:rPr>
                <w:sz w:val="18"/>
              </w:rPr>
            </w:pPr>
            <w:r>
              <w:rPr>
                <w:sz w:val="18"/>
              </w:rPr>
              <w:t>行政区名称</w:t>
            </w:r>
          </w:p>
        </w:tc>
        <w:tc>
          <w:tcPr>
            <w:tcW w:w="535" w:type="pct"/>
            <w:shd w:val="clear" w:color="auto" w:fill="auto"/>
            <w:noWrap/>
            <w:vAlign w:val="center"/>
          </w:tcPr>
          <w:p>
            <w:pPr>
              <w:pStyle w:val="93"/>
              <w:rPr>
                <w:sz w:val="18"/>
              </w:rPr>
            </w:pPr>
            <w:r>
              <w:rPr>
                <w:rFonts w:hint="eastAsia"/>
                <w:sz w:val="18"/>
              </w:rPr>
              <w:t>编码</w:t>
            </w:r>
          </w:p>
        </w:tc>
        <w:tc>
          <w:tcPr>
            <w:tcW w:w="535" w:type="pct"/>
            <w:vAlign w:val="center"/>
          </w:tcPr>
          <w:p>
            <w:pPr>
              <w:pStyle w:val="93"/>
              <w:rPr>
                <w:sz w:val="18"/>
              </w:rPr>
            </w:pPr>
            <w:r>
              <w:rPr>
                <w:rFonts w:hint="eastAsia"/>
                <w:sz w:val="18"/>
              </w:rPr>
              <w:t>顺序号</w:t>
            </w:r>
          </w:p>
        </w:tc>
        <w:tc>
          <w:tcPr>
            <w:tcW w:w="1430" w:type="pct"/>
            <w:vAlign w:val="center"/>
          </w:tcPr>
          <w:p>
            <w:pPr>
              <w:pStyle w:val="93"/>
              <w:rPr>
                <w:sz w:val="18"/>
              </w:rPr>
            </w:pPr>
            <w:r>
              <w:rPr>
                <w:sz w:val="18"/>
              </w:rPr>
              <w:t>行政区名称</w:t>
            </w:r>
          </w:p>
        </w:tc>
        <w:tc>
          <w:tcPr>
            <w:tcW w:w="534" w:type="pct"/>
            <w:vAlign w:val="center"/>
          </w:tcPr>
          <w:p>
            <w:pPr>
              <w:pStyle w:val="93"/>
              <w:rPr>
                <w:sz w:val="18"/>
              </w:rPr>
            </w:pPr>
            <w:r>
              <w:rPr>
                <w:rFonts w:hint="eastAsia"/>
                <w:sz w:val="18"/>
              </w:rPr>
              <w:t>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1</w:t>
            </w:r>
          </w:p>
        </w:tc>
        <w:tc>
          <w:tcPr>
            <w:tcW w:w="1429" w:type="pct"/>
            <w:shd w:val="clear" w:color="auto" w:fill="auto"/>
            <w:vAlign w:val="center"/>
          </w:tcPr>
          <w:p>
            <w:pPr>
              <w:pStyle w:val="93"/>
              <w:rPr>
                <w:sz w:val="18"/>
              </w:rPr>
            </w:pPr>
            <w:r>
              <w:rPr>
                <w:rFonts w:hint="eastAsia"/>
                <w:sz w:val="18"/>
              </w:rPr>
              <w:t>重庆市</w:t>
            </w:r>
          </w:p>
        </w:tc>
        <w:tc>
          <w:tcPr>
            <w:tcW w:w="535" w:type="pct"/>
            <w:shd w:val="clear" w:color="auto" w:fill="auto"/>
            <w:noWrap/>
            <w:vAlign w:val="center"/>
          </w:tcPr>
          <w:p>
            <w:pPr>
              <w:pStyle w:val="93"/>
              <w:rPr>
                <w:sz w:val="18"/>
              </w:rPr>
            </w:pPr>
            <w:r>
              <w:rPr>
                <w:rFonts w:hint="eastAsia"/>
                <w:sz w:val="18"/>
              </w:rPr>
              <w:t>CQ</w:t>
            </w:r>
          </w:p>
        </w:tc>
        <w:tc>
          <w:tcPr>
            <w:tcW w:w="535" w:type="pct"/>
            <w:vAlign w:val="center"/>
          </w:tcPr>
          <w:p>
            <w:pPr>
              <w:pStyle w:val="93"/>
              <w:rPr>
                <w:sz w:val="18"/>
              </w:rPr>
            </w:pPr>
            <w:r>
              <w:rPr>
                <w:rFonts w:hint="eastAsia"/>
                <w:sz w:val="18"/>
              </w:rPr>
              <w:t>21</w:t>
            </w:r>
          </w:p>
        </w:tc>
        <w:tc>
          <w:tcPr>
            <w:tcW w:w="1430" w:type="pct"/>
            <w:vAlign w:val="center"/>
          </w:tcPr>
          <w:p>
            <w:pPr>
              <w:pStyle w:val="93"/>
              <w:rPr>
                <w:sz w:val="18"/>
              </w:rPr>
            </w:pPr>
            <w:r>
              <w:rPr>
                <w:rFonts w:hint="eastAsia"/>
                <w:sz w:val="18"/>
              </w:rPr>
              <w:t>璧山区</w:t>
            </w:r>
          </w:p>
        </w:tc>
        <w:tc>
          <w:tcPr>
            <w:tcW w:w="534" w:type="pct"/>
            <w:vAlign w:val="center"/>
          </w:tcPr>
          <w:p>
            <w:pPr>
              <w:pStyle w:val="93"/>
              <w:rPr>
                <w:sz w:val="18"/>
              </w:rPr>
            </w:pPr>
            <w:r>
              <w:rPr>
                <w:rFonts w:hint="eastAsia"/>
                <w:sz w:val="18"/>
              </w:rPr>
              <w:t>BS</w:t>
            </w:r>
            <w:r>
              <w:rPr>
                <w:sz w:val="18"/>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2</w:t>
            </w:r>
          </w:p>
        </w:tc>
        <w:tc>
          <w:tcPr>
            <w:tcW w:w="1429" w:type="pct"/>
            <w:shd w:val="clear" w:color="auto" w:fill="auto"/>
            <w:noWrap/>
            <w:vAlign w:val="center"/>
          </w:tcPr>
          <w:p>
            <w:pPr>
              <w:pStyle w:val="93"/>
              <w:rPr>
                <w:sz w:val="18"/>
              </w:rPr>
            </w:pPr>
            <w:r>
              <w:rPr>
                <w:rFonts w:hint="eastAsia"/>
                <w:sz w:val="18"/>
              </w:rPr>
              <w:t>渝中区</w:t>
            </w:r>
          </w:p>
        </w:tc>
        <w:tc>
          <w:tcPr>
            <w:tcW w:w="535" w:type="pct"/>
            <w:shd w:val="clear" w:color="auto" w:fill="auto"/>
            <w:noWrap/>
            <w:vAlign w:val="center"/>
          </w:tcPr>
          <w:p>
            <w:pPr>
              <w:pStyle w:val="93"/>
              <w:rPr>
                <w:sz w:val="18"/>
              </w:rPr>
            </w:pPr>
            <w:r>
              <w:rPr>
                <w:rFonts w:hint="eastAsia"/>
                <w:sz w:val="18"/>
              </w:rPr>
              <w:t>YZQ</w:t>
            </w:r>
          </w:p>
        </w:tc>
        <w:tc>
          <w:tcPr>
            <w:tcW w:w="535" w:type="pct"/>
            <w:vAlign w:val="center"/>
          </w:tcPr>
          <w:p>
            <w:pPr>
              <w:pStyle w:val="93"/>
              <w:rPr>
                <w:sz w:val="18"/>
              </w:rPr>
            </w:pPr>
            <w:r>
              <w:rPr>
                <w:rFonts w:hint="eastAsia"/>
                <w:sz w:val="18"/>
              </w:rPr>
              <w:t>22</w:t>
            </w:r>
          </w:p>
        </w:tc>
        <w:tc>
          <w:tcPr>
            <w:tcW w:w="1430" w:type="pct"/>
            <w:vAlign w:val="center"/>
          </w:tcPr>
          <w:p>
            <w:pPr>
              <w:pStyle w:val="93"/>
              <w:rPr>
                <w:sz w:val="18"/>
              </w:rPr>
            </w:pPr>
            <w:r>
              <w:rPr>
                <w:rFonts w:hint="eastAsia"/>
                <w:sz w:val="18"/>
              </w:rPr>
              <w:t>铜梁区</w:t>
            </w:r>
          </w:p>
        </w:tc>
        <w:tc>
          <w:tcPr>
            <w:tcW w:w="534" w:type="pct"/>
            <w:vAlign w:val="center"/>
          </w:tcPr>
          <w:p>
            <w:pPr>
              <w:pStyle w:val="93"/>
              <w:rPr>
                <w:sz w:val="18"/>
              </w:rPr>
            </w:pPr>
            <w:r>
              <w:rPr>
                <w:rFonts w:hint="eastAsia"/>
                <w:sz w:val="18"/>
              </w:rPr>
              <w:t>TGL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7" w:type="pct"/>
            <w:shd w:val="clear" w:color="auto" w:fill="auto"/>
            <w:noWrap/>
            <w:vAlign w:val="center"/>
          </w:tcPr>
          <w:p>
            <w:pPr>
              <w:pStyle w:val="93"/>
              <w:rPr>
                <w:sz w:val="18"/>
              </w:rPr>
            </w:pPr>
            <w:r>
              <w:rPr>
                <w:rFonts w:hint="eastAsia"/>
                <w:sz w:val="18"/>
              </w:rPr>
              <w:t>3</w:t>
            </w:r>
          </w:p>
        </w:tc>
        <w:tc>
          <w:tcPr>
            <w:tcW w:w="1429" w:type="pct"/>
            <w:shd w:val="clear" w:color="auto" w:fill="auto"/>
            <w:noWrap/>
            <w:vAlign w:val="center"/>
          </w:tcPr>
          <w:p>
            <w:pPr>
              <w:pStyle w:val="93"/>
              <w:rPr>
                <w:sz w:val="18"/>
              </w:rPr>
            </w:pPr>
            <w:r>
              <w:rPr>
                <w:rFonts w:hint="eastAsia"/>
                <w:sz w:val="18"/>
              </w:rPr>
              <w:t>万州区</w:t>
            </w:r>
          </w:p>
        </w:tc>
        <w:tc>
          <w:tcPr>
            <w:tcW w:w="535" w:type="pct"/>
            <w:shd w:val="clear" w:color="auto" w:fill="auto"/>
            <w:noWrap/>
            <w:vAlign w:val="center"/>
          </w:tcPr>
          <w:p>
            <w:pPr>
              <w:pStyle w:val="93"/>
              <w:rPr>
                <w:sz w:val="18"/>
              </w:rPr>
            </w:pPr>
            <w:r>
              <w:rPr>
                <w:rFonts w:hint="eastAsia"/>
                <w:sz w:val="18"/>
              </w:rPr>
              <w:t>WZO</w:t>
            </w:r>
          </w:p>
        </w:tc>
        <w:tc>
          <w:tcPr>
            <w:tcW w:w="535" w:type="pct"/>
            <w:vAlign w:val="center"/>
          </w:tcPr>
          <w:p>
            <w:pPr>
              <w:pStyle w:val="93"/>
              <w:rPr>
                <w:sz w:val="18"/>
              </w:rPr>
            </w:pPr>
            <w:r>
              <w:rPr>
                <w:rFonts w:hint="eastAsia"/>
                <w:sz w:val="18"/>
              </w:rPr>
              <w:t>23</w:t>
            </w:r>
          </w:p>
        </w:tc>
        <w:tc>
          <w:tcPr>
            <w:tcW w:w="1430" w:type="pct"/>
            <w:vAlign w:val="center"/>
          </w:tcPr>
          <w:p>
            <w:pPr>
              <w:pStyle w:val="93"/>
              <w:rPr>
                <w:sz w:val="18"/>
              </w:rPr>
            </w:pPr>
            <w:r>
              <w:rPr>
                <w:rFonts w:hint="eastAsia"/>
                <w:sz w:val="18"/>
              </w:rPr>
              <w:t>潼南区</w:t>
            </w:r>
          </w:p>
        </w:tc>
        <w:tc>
          <w:tcPr>
            <w:tcW w:w="534" w:type="pct"/>
            <w:vAlign w:val="center"/>
          </w:tcPr>
          <w:p>
            <w:pPr>
              <w:pStyle w:val="93"/>
              <w:rPr>
                <w:sz w:val="18"/>
              </w:rPr>
            </w:pPr>
            <w:r>
              <w:rPr>
                <w:rFonts w:hint="eastAsia"/>
                <w:sz w:val="18"/>
              </w:rPr>
              <w:t>TN</w:t>
            </w:r>
            <w:r>
              <w:rPr>
                <w:sz w:val="18"/>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4</w:t>
            </w:r>
          </w:p>
        </w:tc>
        <w:tc>
          <w:tcPr>
            <w:tcW w:w="1429" w:type="pct"/>
            <w:shd w:val="clear" w:color="auto" w:fill="auto"/>
            <w:noWrap/>
            <w:vAlign w:val="center"/>
          </w:tcPr>
          <w:p>
            <w:pPr>
              <w:pStyle w:val="93"/>
              <w:rPr>
                <w:sz w:val="18"/>
              </w:rPr>
            </w:pPr>
            <w:r>
              <w:rPr>
                <w:rFonts w:hint="eastAsia"/>
                <w:sz w:val="18"/>
              </w:rPr>
              <w:t>涪陵区</w:t>
            </w:r>
          </w:p>
        </w:tc>
        <w:tc>
          <w:tcPr>
            <w:tcW w:w="535" w:type="pct"/>
            <w:shd w:val="clear" w:color="auto" w:fill="auto"/>
            <w:noWrap/>
            <w:vAlign w:val="center"/>
          </w:tcPr>
          <w:p>
            <w:pPr>
              <w:pStyle w:val="93"/>
              <w:rPr>
                <w:sz w:val="18"/>
              </w:rPr>
            </w:pPr>
            <w:r>
              <w:rPr>
                <w:rFonts w:hint="eastAsia"/>
                <w:sz w:val="18"/>
              </w:rPr>
              <w:t>FL</w:t>
            </w:r>
            <w:r>
              <w:rPr>
                <w:sz w:val="18"/>
              </w:rPr>
              <w:t>G</w:t>
            </w:r>
          </w:p>
        </w:tc>
        <w:tc>
          <w:tcPr>
            <w:tcW w:w="535" w:type="pct"/>
            <w:vAlign w:val="center"/>
          </w:tcPr>
          <w:p>
            <w:pPr>
              <w:pStyle w:val="93"/>
              <w:rPr>
                <w:sz w:val="18"/>
              </w:rPr>
            </w:pPr>
            <w:r>
              <w:rPr>
                <w:rFonts w:hint="eastAsia"/>
                <w:sz w:val="18"/>
              </w:rPr>
              <w:t>24</w:t>
            </w:r>
          </w:p>
        </w:tc>
        <w:tc>
          <w:tcPr>
            <w:tcW w:w="1430" w:type="pct"/>
            <w:vAlign w:val="center"/>
          </w:tcPr>
          <w:p>
            <w:pPr>
              <w:pStyle w:val="93"/>
              <w:rPr>
                <w:sz w:val="18"/>
              </w:rPr>
            </w:pPr>
            <w:r>
              <w:rPr>
                <w:rFonts w:hint="eastAsia"/>
                <w:sz w:val="18"/>
              </w:rPr>
              <w:t>荣昌区</w:t>
            </w:r>
          </w:p>
        </w:tc>
        <w:tc>
          <w:tcPr>
            <w:tcW w:w="534" w:type="pct"/>
            <w:vAlign w:val="center"/>
          </w:tcPr>
          <w:p>
            <w:pPr>
              <w:pStyle w:val="93"/>
              <w:rPr>
                <w:sz w:val="18"/>
              </w:rPr>
            </w:pPr>
            <w:r>
              <w:rPr>
                <w:rFonts w:hint="eastAsia"/>
                <w:sz w:val="18"/>
              </w:rPr>
              <w:t>R</w:t>
            </w:r>
            <w:r>
              <w:rPr>
                <w:sz w:val="18"/>
              </w:rPr>
              <w:t>G</w:t>
            </w:r>
            <w:r>
              <w:rPr>
                <w:rFonts w:hint="eastAsia"/>
                <w:sz w:val="18"/>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5</w:t>
            </w:r>
          </w:p>
        </w:tc>
        <w:tc>
          <w:tcPr>
            <w:tcW w:w="1429" w:type="pct"/>
            <w:shd w:val="clear" w:color="auto" w:fill="auto"/>
            <w:noWrap/>
            <w:vAlign w:val="center"/>
          </w:tcPr>
          <w:p>
            <w:pPr>
              <w:pStyle w:val="93"/>
              <w:rPr>
                <w:sz w:val="18"/>
              </w:rPr>
            </w:pPr>
            <w:r>
              <w:rPr>
                <w:rFonts w:hint="eastAsia"/>
                <w:sz w:val="18"/>
              </w:rPr>
              <w:t>大渡口区</w:t>
            </w:r>
          </w:p>
        </w:tc>
        <w:tc>
          <w:tcPr>
            <w:tcW w:w="535" w:type="pct"/>
            <w:shd w:val="clear" w:color="auto" w:fill="auto"/>
            <w:noWrap/>
            <w:vAlign w:val="center"/>
          </w:tcPr>
          <w:p>
            <w:pPr>
              <w:pStyle w:val="93"/>
              <w:rPr>
                <w:sz w:val="18"/>
              </w:rPr>
            </w:pPr>
            <w:r>
              <w:rPr>
                <w:rFonts w:hint="eastAsia"/>
                <w:sz w:val="18"/>
              </w:rPr>
              <w:t>DDK</w:t>
            </w:r>
          </w:p>
        </w:tc>
        <w:tc>
          <w:tcPr>
            <w:tcW w:w="535" w:type="pct"/>
            <w:vAlign w:val="center"/>
          </w:tcPr>
          <w:p>
            <w:pPr>
              <w:pStyle w:val="93"/>
              <w:rPr>
                <w:sz w:val="18"/>
              </w:rPr>
            </w:pPr>
            <w:r>
              <w:rPr>
                <w:rFonts w:hint="eastAsia"/>
                <w:sz w:val="18"/>
              </w:rPr>
              <w:t>25</w:t>
            </w:r>
          </w:p>
        </w:tc>
        <w:tc>
          <w:tcPr>
            <w:tcW w:w="1430" w:type="pct"/>
            <w:vAlign w:val="center"/>
          </w:tcPr>
          <w:p>
            <w:pPr>
              <w:pStyle w:val="93"/>
              <w:rPr>
                <w:sz w:val="18"/>
              </w:rPr>
            </w:pPr>
            <w:r>
              <w:rPr>
                <w:rFonts w:hint="eastAsia"/>
                <w:sz w:val="18"/>
              </w:rPr>
              <w:t>开州区</w:t>
            </w:r>
          </w:p>
        </w:tc>
        <w:tc>
          <w:tcPr>
            <w:tcW w:w="534" w:type="pct"/>
            <w:vAlign w:val="center"/>
          </w:tcPr>
          <w:p>
            <w:pPr>
              <w:pStyle w:val="93"/>
              <w:rPr>
                <w:sz w:val="18"/>
              </w:rPr>
            </w:pPr>
            <w:r>
              <w:rPr>
                <w:rFonts w:hint="eastAsia"/>
                <w:sz w:val="18"/>
              </w:rPr>
              <w:t>KAI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6</w:t>
            </w:r>
          </w:p>
        </w:tc>
        <w:tc>
          <w:tcPr>
            <w:tcW w:w="1429" w:type="pct"/>
            <w:shd w:val="clear" w:color="auto" w:fill="auto"/>
            <w:noWrap/>
            <w:vAlign w:val="center"/>
          </w:tcPr>
          <w:p>
            <w:pPr>
              <w:pStyle w:val="93"/>
              <w:rPr>
                <w:sz w:val="18"/>
              </w:rPr>
            </w:pPr>
            <w:r>
              <w:rPr>
                <w:rFonts w:hint="eastAsia"/>
                <w:sz w:val="18"/>
              </w:rPr>
              <w:t>江北区</w:t>
            </w:r>
          </w:p>
        </w:tc>
        <w:tc>
          <w:tcPr>
            <w:tcW w:w="535" w:type="pct"/>
            <w:shd w:val="clear" w:color="auto" w:fill="auto"/>
            <w:noWrap/>
            <w:vAlign w:val="center"/>
          </w:tcPr>
          <w:p>
            <w:pPr>
              <w:pStyle w:val="93"/>
              <w:rPr>
                <w:sz w:val="18"/>
              </w:rPr>
            </w:pPr>
            <w:r>
              <w:rPr>
                <w:rFonts w:hint="eastAsia"/>
                <w:sz w:val="18"/>
              </w:rPr>
              <w:t>JB</w:t>
            </w:r>
            <w:r>
              <w:rPr>
                <w:sz w:val="18"/>
              </w:rPr>
              <w:t>Q</w:t>
            </w:r>
          </w:p>
        </w:tc>
        <w:tc>
          <w:tcPr>
            <w:tcW w:w="535" w:type="pct"/>
            <w:vAlign w:val="center"/>
          </w:tcPr>
          <w:p>
            <w:pPr>
              <w:pStyle w:val="93"/>
              <w:rPr>
                <w:sz w:val="18"/>
              </w:rPr>
            </w:pPr>
            <w:r>
              <w:rPr>
                <w:rFonts w:hint="eastAsia"/>
                <w:sz w:val="18"/>
              </w:rPr>
              <w:t>26</w:t>
            </w:r>
          </w:p>
        </w:tc>
        <w:tc>
          <w:tcPr>
            <w:tcW w:w="1430" w:type="pct"/>
            <w:vAlign w:val="center"/>
          </w:tcPr>
          <w:p>
            <w:pPr>
              <w:pStyle w:val="93"/>
              <w:rPr>
                <w:sz w:val="18"/>
              </w:rPr>
            </w:pPr>
            <w:r>
              <w:rPr>
                <w:rFonts w:hint="eastAsia"/>
                <w:sz w:val="18"/>
              </w:rPr>
              <w:t>梁平区</w:t>
            </w:r>
          </w:p>
        </w:tc>
        <w:tc>
          <w:tcPr>
            <w:tcW w:w="534" w:type="pct"/>
            <w:vAlign w:val="center"/>
          </w:tcPr>
          <w:p>
            <w:pPr>
              <w:pStyle w:val="93"/>
              <w:rPr>
                <w:sz w:val="18"/>
              </w:rPr>
            </w:pPr>
            <w:r>
              <w:rPr>
                <w:rFonts w:hint="eastAsia"/>
                <w:sz w:val="18"/>
              </w:rPr>
              <w:t>L</w:t>
            </w:r>
            <w:r>
              <w:rPr>
                <w:sz w:val="18"/>
              </w:rPr>
              <w:t>G</w:t>
            </w:r>
            <w:r>
              <w:rPr>
                <w:rFonts w:hint="eastAsia"/>
                <w:sz w:val="18"/>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7" w:type="pct"/>
            <w:shd w:val="clear" w:color="auto" w:fill="auto"/>
            <w:noWrap/>
            <w:vAlign w:val="center"/>
          </w:tcPr>
          <w:p>
            <w:pPr>
              <w:pStyle w:val="93"/>
              <w:rPr>
                <w:sz w:val="18"/>
              </w:rPr>
            </w:pPr>
            <w:r>
              <w:rPr>
                <w:rFonts w:hint="eastAsia"/>
                <w:sz w:val="18"/>
              </w:rPr>
              <w:t>7</w:t>
            </w:r>
          </w:p>
        </w:tc>
        <w:tc>
          <w:tcPr>
            <w:tcW w:w="1429" w:type="pct"/>
            <w:shd w:val="clear" w:color="auto" w:fill="auto"/>
            <w:noWrap/>
            <w:vAlign w:val="center"/>
          </w:tcPr>
          <w:p>
            <w:pPr>
              <w:pStyle w:val="93"/>
              <w:rPr>
                <w:sz w:val="18"/>
              </w:rPr>
            </w:pPr>
            <w:r>
              <w:rPr>
                <w:rFonts w:hint="eastAsia"/>
                <w:sz w:val="18"/>
              </w:rPr>
              <w:t>沙坪坝区</w:t>
            </w:r>
          </w:p>
        </w:tc>
        <w:tc>
          <w:tcPr>
            <w:tcW w:w="535" w:type="pct"/>
            <w:shd w:val="clear" w:color="auto" w:fill="auto"/>
            <w:noWrap/>
            <w:vAlign w:val="center"/>
          </w:tcPr>
          <w:p>
            <w:pPr>
              <w:pStyle w:val="93"/>
              <w:rPr>
                <w:sz w:val="18"/>
              </w:rPr>
            </w:pPr>
            <w:r>
              <w:rPr>
                <w:rFonts w:hint="eastAsia"/>
                <w:sz w:val="18"/>
              </w:rPr>
              <w:t>SPB</w:t>
            </w:r>
          </w:p>
        </w:tc>
        <w:tc>
          <w:tcPr>
            <w:tcW w:w="535" w:type="pct"/>
            <w:vAlign w:val="center"/>
          </w:tcPr>
          <w:p>
            <w:pPr>
              <w:pStyle w:val="93"/>
              <w:rPr>
                <w:sz w:val="18"/>
              </w:rPr>
            </w:pPr>
            <w:r>
              <w:rPr>
                <w:rFonts w:hint="eastAsia"/>
                <w:sz w:val="18"/>
              </w:rPr>
              <w:t>27</w:t>
            </w:r>
          </w:p>
        </w:tc>
        <w:tc>
          <w:tcPr>
            <w:tcW w:w="1430" w:type="pct"/>
            <w:vAlign w:val="center"/>
          </w:tcPr>
          <w:p>
            <w:pPr>
              <w:pStyle w:val="93"/>
              <w:rPr>
                <w:sz w:val="18"/>
              </w:rPr>
            </w:pPr>
            <w:r>
              <w:rPr>
                <w:rFonts w:hint="eastAsia"/>
                <w:sz w:val="18"/>
              </w:rPr>
              <w:t>武隆区</w:t>
            </w:r>
          </w:p>
        </w:tc>
        <w:tc>
          <w:tcPr>
            <w:tcW w:w="534" w:type="pct"/>
            <w:vAlign w:val="center"/>
          </w:tcPr>
          <w:p>
            <w:pPr>
              <w:pStyle w:val="93"/>
              <w:rPr>
                <w:sz w:val="18"/>
              </w:rPr>
            </w:pPr>
            <w:r>
              <w:rPr>
                <w:rFonts w:hint="eastAsia"/>
                <w:sz w:val="18"/>
              </w:rPr>
              <w:t>WLG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8</w:t>
            </w:r>
          </w:p>
        </w:tc>
        <w:tc>
          <w:tcPr>
            <w:tcW w:w="1429" w:type="pct"/>
            <w:shd w:val="clear" w:color="auto" w:fill="auto"/>
            <w:noWrap/>
            <w:vAlign w:val="center"/>
          </w:tcPr>
          <w:p>
            <w:pPr>
              <w:pStyle w:val="93"/>
              <w:rPr>
                <w:sz w:val="18"/>
              </w:rPr>
            </w:pPr>
            <w:r>
              <w:rPr>
                <w:rFonts w:hint="eastAsia"/>
                <w:sz w:val="18"/>
              </w:rPr>
              <w:t>九龙坡区</w:t>
            </w:r>
          </w:p>
        </w:tc>
        <w:tc>
          <w:tcPr>
            <w:tcW w:w="535" w:type="pct"/>
            <w:shd w:val="clear" w:color="auto" w:fill="auto"/>
            <w:noWrap/>
            <w:vAlign w:val="center"/>
          </w:tcPr>
          <w:p>
            <w:pPr>
              <w:pStyle w:val="93"/>
              <w:rPr>
                <w:sz w:val="18"/>
              </w:rPr>
            </w:pPr>
            <w:r>
              <w:rPr>
                <w:rFonts w:hint="eastAsia"/>
                <w:sz w:val="18"/>
              </w:rPr>
              <w:t>JLPQ</w:t>
            </w:r>
          </w:p>
        </w:tc>
        <w:tc>
          <w:tcPr>
            <w:tcW w:w="535" w:type="pct"/>
            <w:vAlign w:val="center"/>
          </w:tcPr>
          <w:p>
            <w:pPr>
              <w:pStyle w:val="93"/>
              <w:rPr>
                <w:sz w:val="18"/>
              </w:rPr>
            </w:pPr>
            <w:r>
              <w:rPr>
                <w:rFonts w:hint="eastAsia"/>
                <w:sz w:val="18"/>
              </w:rPr>
              <w:t>28</w:t>
            </w:r>
          </w:p>
        </w:tc>
        <w:tc>
          <w:tcPr>
            <w:tcW w:w="1430" w:type="pct"/>
            <w:vAlign w:val="center"/>
          </w:tcPr>
          <w:p>
            <w:pPr>
              <w:pStyle w:val="93"/>
              <w:rPr>
                <w:sz w:val="18"/>
              </w:rPr>
            </w:pPr>
            <w:r>
              <w:rPr>
                <w:rFonts w:hint="eastAsia"/>
                <w:sz w:val="18"/>
              </w:rPr>
              <w:t>城口县</w:t>
            </w:r>
          </w:p>
        </w:tc>
        <w:tc>
          <w:tcPr>
            <w:tcW w:w="534" w:type="pct"/>
            <w:vAlign w:val="center"/>
          </w:tcPr>
          <w:p>
            <w:pPr>
              <w:pStyle w:val="93"/>
              <w:rPr>
                <w:sz w:val="18"/>
              </w:rPr>
            </w:pPr>
            <w:r>
              <w:rPr>
                <w:rFonts w:hint="eastAsia"/>
                <w:sz w:val="18"/>
              </w:rPr>
              <w:t>CK</w:t>
            </w:r>
            <w:r>
              <w:rPr>
                <w:sz w:val="18"/>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9</w:t>
            </w:r>
          </w:p>
        </w:tc>
        <w:tc>
          <w:tcPr>
            <w:tcW w:w="1429" w:type="pct"/>
            <w:shd w:val="clear" w:color="auto" w:fill="auto"/>
            <w:noWrap/>
            <w:vAlign w:val="center"/>
          </w:tcPr>
          <w:p>
            <w:pPr>
              <w:pStyle w:val="93"/>
              <w:rPr>
                <w:sz w:val="18"/>
              </w:rPr>
            </w:pPr>
            <w:r>
              <w:rPr>
                <w:rFonts w:hint="eastAsia"/>
                <w:sz w:val="18"/>
              </w:rPr>
              <w:t>南岸区</w:t>
            </w:r>
          </w:p>
        </w:tc>
        <w:tc>
          <w:tcPr>
            <w:tcW w:w="535" w:type="pct"/>
            <w:shd w:val="clear" w:color="auto" w:fill="auto"/>
            <w:noWrap/>
            <w:vAlign w:val="center"/>
          </w:tcPr>
          <w:p>
            <w:pPr>
              <w:pStyle w:val="93"/>
              <w:rPr>
                <w:sz w:val="18"/>
              </w:rPr>
            </w:pPr>
            <w:r>
              <w:rPr>
                <w:rFonts w:hint="eastAsia"/>
                <w:sz w:val="18"/>
              </w:rPr>
              <w:t>NAQ</w:t>
            </w:r>
          </w:p>
        </w:tc>
        <w:tc>
          <w:tcPr>
            <w:tcW w:w="535" w:type="pct"/>
            <w:vAlign w:val="center"/>
          </w:tcPr>
          <w:p>
            <w:pPr>
              <w:pStyle w:val="93"/>
              <w:rPr>
                <w:sz w:val="18"/>
              </w:rPr>
            </w:pPr>
            <w:r>
              <w:rPr>
                <w:rFonts w:hint="eastAsia"/>
                <w:sz w:val="18"/>
              </w:rPr>
              <w:t>29</w:t>
            </w:r>
          </w:p>
        </w:tc>
        <w:tc>
          <w:tcPr>
            <w:tcW w:w="1430" w:type="pct"/>
            <w:vAlign w:val="center"/>
          </w:tcPr>
          <w:p>
            <w:pPr>
              <w:pStyle w:val="93"/>
              <w:rPr>
                <w:sz w:val="18"/>
              </w:rPr>
            </w:pPr>
            <w:r>
              <w:rPr>
                <w:rFonts w:hint="eastAsia"/>
                <w:sz w:val="18"/>
              </w:rPr>
              <w:t>丰都县</w:t>
            </w:r>
          </w:p>
        </w:tc>
        <w:tc>
          <w:tcPr>
            <w:tcW w:w="534" w:type="pct"/>
            <w:vAlign w:val="center"/>
          </w:tcPr>
          <w:p>
            <w:pPr>
              <w:pStyle w:val="93"/>
              <w:rPr>
                <w:sz w:val="18"/>
              </w:rPr>
            </w:pPr>
            <w:r>
              <w:rPr>
                <w:rFonts w:hint="eastAsia"/>
                <w:sz w:val="18"/>
              </w:rPr>
              <w:t>FD</w:t>
            </w:r>
            <w:r>
              <w:rPr>
                <w:sz w:val="18"/>
              </w:rPr>
              <w: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10</w:t>
            </w:r>
          </w:p>
        </w:tc>
        <w:tc>
          <w:tcPr>
            <w:tcW w:w="1429" w:type="pct"/>
            <w:shd w:val="clear" w:color="auto" w:fill="auto"/>
            <w:noWrap/>
            <w:vAlign w:val="center"/>
          </w:tcPr>
          <w:p>
            <w:pPr>
              <w:pStyle w:val="93"/>
              <w:rPr>
                <w:sz w:val="18"/>
              </w:rPr>
            </w:pPr>
            <w:r>
              <w:rPr>
                <w:rFonts w:hint="eastAsia"/>
                <w:sz w:val="18"/>
              </w:rPr>
              <w:t>北碚区</w:t>
            </w:r>
          </w:p>
        </w:tc>
        <w:tc>
          <w:tcPr>
            <w:tcW w:w="535" w:type="pct"/>
            <w:shd w:val="clear" w:color="auto" w:fill="auto"/>
            <w:noWrap/>
            <w:vAlign w:val="center"/>
          </w:tcPr>
          <w:p>
            <w:pPr>
              <w:pStyle w:val="93"/>
              <w:rPr>
                <w:sz w:val="18"/>
              </w:rPr>
            </w:pPr>
            <w:r>
              <w:rPr>
                <w:rFonts w:hint="eastAsia"/>
                <w:sz w:val="18"/>
              </w:rPr>
              <w:t>BB</w:t>
            </w:r>
            <w:r>
              <w:rPr>
                <w:sz w:val="18"/>
              </w:rPr>
              <w:t>E</w:t>
            </w:r>
          </w:p>
        </w:tc>
        <w:tc>
          <w:tcPr>
            <w:tcW w:w="535" w:type="pct"/>
            <w:shd w:val="clear" w:color="auto" w:fill="auto"/>
            <w:vAlign w:val="center"/>
          </w:tcPr>
          <w:p>
            <w:pPr>
              <w:pStyle w:val="93"/>
              <w:rPr>
                <w:sz w:val="18"/>
              </w:rPr>
            </w:pPr>
            <w:r>
              <w:rPr>
                <w:rFonts w:hint="eastAsia"/>
                <w:sz w:val="18"/>
              </w:rPr>
              <w:t>30</w:t>
            </w:r>
          </w:p>
        </w:tc>
        <w:tc>
          <w:tcPr>
            <w:tcW w:w="1430" w:type="pct"/>
            <w:shd w:val="clear" w:color="auto" w:fill="auto"/>
            <w:vAlign w:val="center"/>
          </w:tcPr>
          <w:p>
            <w:pPr>
              <w:pStyle w:val="93"/>
              <w:rPr>
                <w:sz w:val="18"/>
              </w:rPr>
            </w:pPr>
            <w:r>
              <w:rPr>
                <w:rFonts w:hint="eastAsia"/>
                <w:sz w:val="18"/>
              </w:rPr>
              <w:t>垫江县</w:t>
            </w:r>
          </w:p>
        </w:tc>
        <w:tc>
          <w:tcPr>
            <w:tcW w:w="534" w:type="pct"/>
            <w:shd w:val="clear" w:color="auto" w:fill="auto"/>
            <w:vAlign w:val="center"/>
          </w:tcPr>
          <w:p>
            <w:pPr>
              <w:pStyle w:val="93"/>
              <w:rPr>
                <w:sz w:val="18"/>
              </w:rPr>
            </w:pPr>
            <w:r>
              <w:rPr>
                <w:rFonts w:hint="eastAsia"/>
                <w:sz w:val="18"/>
              </w:rPr>
              <w:t>DJ</w:t>
            </w:r>
            <w:r>
              <w:rPr>
                <w:sz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7" w:type="pct"/>
            <w:shd w:val="clear" w:color="auto" w:fill="auto"/>
            <w:noWrap/>
            <w:vAlign w:val="center"/>
          </w:tcPr>
          <w:p>
            <w:pPr>
              <w:pStyle w:val="93"/>
              <w:rPr>
                <w:sz w:val="18"/>
              </w:rPr>
            </w:pPr>
            <w:r>
              <w:rPr>
                <w:rFonts w:hint="eastAsia"/>
                <w:sz w:val="18"/>
              </w:rPr>
              <w:t>11</w:t>
            </w:r>
          </w:p>
        </w:tc>
        <w:tc>
          <w:tcPr>
            <w:tcW w:w="1429" w:type="pct"/>
            <w:shd w:val="clear" w:color="auto" w:fill="auto"/>
            <w:noWrap/>
            <w:vAlign w:val="center"/>
          </w:tcPr>
          <w:p>
            <w:pPr>
              <w:pStyle w:val="93"/>
              <w:rPr>
                <w:sz w:val="18"/>
              </w:rPr>
            </w:pPr>
            <w:r>
              <w:rPr>
                <w:rFonts w:hint="eastAsia"/>
                <w:sz w:val="18"/>
              </w:rPr>
              <w:t>綦江区</w:t>
            </w:r>
          </w:p>
        </w:tc>
        <w:tc>
          <w:tcPr>
            <w:tcW w:w="535" w:type="pct"/>
            <w:shd w:val="clear" w:color="auto" w:fill="auto"/>
            <w:noWrap/>
            <w:vAlign w:val="center"/>
          </w:tcPr>
          <w:p>
            <w:pPr>
              <w:pStyle w:val="93"/>
              <w:rPr>
                <w:sz w:val="18"/>
              </w:rPr>
            </w:pPr>
            <w:r>
              <w:rPr>
                <w:rFonts w:hint="eastAsia"/>
                <w:sz w:val="18"/>
              </w:rPr>
              <w:t>QJQ</w:t>
            </w:r>
          </w:p>
        </w:tc>
        <w:tc>
          <w:tcPr>
            <w:tcW w:w="535" w:type="pct"/>
            <w:shd w:val="clear" w:color="auto" w:fill="auto"/>
            <w:vAlign w:val="center"/>
          </w:tcPr>
          <w:p>
            <w:pPr>
              <w:pStyle w:val="93"/>
              <w:rPr>
                <w:sz w:val="18"/>
              </w:rPr>
            </w:pPr>
            <w:r>
              <w:rPr>
                <w:rFonts w:hint="eastAsia"/>
                <w:sz w:val="18"/>
              </w:rPr>
              <w:t>31</w:t>
            </w:r>
          </w:p>
        </w:tc>
        <w:tc>
          <w:tcPr>
            <w:tcW w:w="1430" w:type="pct"/>
            <w:shd w:val="clear" w:color="auto" w:fill="auto"/>
            <w:vAlign w:val="center"/>
          </w:tcPr>
          <w:p>
            <w:pPr>
              <w:pStyle w:val="93"/>
              <w:rPr>
                <w:sz w:val="18"/>
              </w:rPr>
            </w:pPr>
            <w:r>
              <w:rPr>
                <w:rFonts w:hint="eastAsia"/>
                <w:sz w:val="18"/>
              </w:rPr>
              <w:t>忠县</w:t>
            </w:r>
          </w:p>
        </w:tc>
        <w:tc>
          <w:tcPr>
            <w:tcW w:w="534" w:type="pct"/>
            <w:shd w:val="clear" w:color="auto" w:fill="auto"/>
            <w:vAlign w:val="center"/>
          </w:tcPr>
          <w:p>
            <w:pPr>
              <w:pStyle w:val="93"/>
              <w:rPr>
                <w:sz w:val="18"/>
              </w:rPr>
            </w:pPr>
            <w:r>
              <w:rPr>
                <w:rFonts w:hint="eastAsia"/>
                <w:sz w:val="18"/>
              </w:rPr>
              <w:t>ZHX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12</w:t>
            </w:r>
          </w:p>
        </w:tc>
        <w:tc>
          <w:tcPr>
            <w:tcW w:w="1429" w:type="pct"/>
            <w:shd w:val="clear" w:color="auto" w:fill="auto"/>
            <w:noWrap/>
            <w:vAlign w:val="center"/>
          </w:tcPr>
          <w:p>
            <w:pPr>
              <w:pStyle w:val="93"/>
              <w:rPr>
                <w:sz w:val="18"/>
              </w:rPr>
            </w:pPr>
            <w:r>
              <w:rPr>
                <w:rFonts w:hint="eastAsia"/>
                <w:sz w:val="18"/>
              </w:rPr>
              <w:t>大足区</w:t>
            </w:r>
          </w:p>
        </w:tc>
        <w:tc>
          <w:tcPr>
            <w:tcW w:w="535" w:type="pct"/>
            <w:shd w:val="clear" w:color="auto" w:fill="auto"/>
            <w:noWrap/>
            <w:vAlign w:val="center"/>
          </w:tcPr>
          <w:p>
            <w:pPr>
              <w:pStyle w:val="93"/>
              <w:rPr>
                <w:sz w:val="18"/>
              </w:rPr>
            </w:pPr>
            <w:r>
              <w:rPr>
                <w:rFonts w:hint="eastAsia"/>
                <w:sz w:val="18"/>
              </w:rPr>
              <w:t>DZX</w:t>
            </w:r>
          </w:p>
        </w:tc>
        <w:tc>
          <w:tcPr>
            <w:tcW w:w="535" w:type="pct"/>
            <w:shd w:val="clear" w:color="auto" w:fill="auto"/>
            <w:vAlign w:val="center"/>
          </w:tcPr>
          <w:p>
            <w:pPr>
              <w:pStyle w:val="93"/>
              <w:rPr>
                <w:sz w:val="18"/>
              </w:rPr>
            </w:pPr>
            <w:r>
              <w:rPr>
                <w:rFonts w:hint="eastAsia"/>
                <w:sz w:val="18"/>
              </w:rPr>
              <w:t>32</w:t>
            </w:r>
          </w:p>
        </w:tc>
        <w:tc>
          <w:tcPr>
            <w:tcW w:w="1430" w:type="pct"/>
            <w:shd w:val="clear" w:color="auto" w:fill="auto"/>
            <w:vAlign w:val="center"/>
          </w:tcPr>
          <w:p>
            <w:pPr>
              <w:pStyle w:val="93"/>
              <w:rPr>
                <w:sz w:val="18"/>
              </w:rPr>
            </w:pPr>
            <w:r>
              <w:rPr>
                <w:rFonts w:hint="eastAsia"/>
                <w:sz w:val="18"/>
              </w:rPr>
              <w:t>云阳县</w:t>
            </w:r>
          </w:p>
        </w:tc>
        <w:tc>
          <w:tcPr>
            <w:tcW w:w="534" w:type="pct"/>
            <w:shd w:val="clear" w:color="auto" w:fill="auto"/>
            <w:vAlign w:val="center"/>
          </w:tcPr>
          <w:p>
            <w:pPr>
              <w:pStyle w:val="93"/>
              <w:rPr>
                <w:sz w:val="18"/>
              </w:rPr>
            </w:pPr>
            <w:r>
              <w:rPr>
                <w:rFonts w:hint="eastAsia"/>
                <w:sz w:val="18"/>
              </w:rPr>
              <w:t>Y</w:t>
            </w:r>
            <w:r>
              <w:rPr>
                <w:sz w:val="18"/>
              </w:rPr>
              <w:t>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13</w:t>
            </w:r>
          </w:p>
        </w:tc>
        <w:tc>
          <w:tcPr>
            <w:tcW w:w="1429" w:type="pct"/>
            <w:shd w:val="clear" w:color="auto" w:fill="auto"/>
            <w:noWrap/>
            <w:vAlign w:val="center"/>
          </w:tcPr>
          <w:p>
            <w:pPr>
              <w:pStyle w:val="93"/>
              <w:rPr>
                <w:sz w:val="18"/>
              </w:rPr>
            </w:pPr>
            <w:r>
              <w:rPr>
                <w:rFonts w:hint="eastAsia"/>
                <w:sz w:val="18"/>
              </w:rPr>
              <w:t>渝北区</w:t>
            </w:r>
          </w:p>
        </w:tc>
        <w:tc>
          <w:tcPr>
            <w:tcW w:w="535" w:type="pct"/>
            <w:shd w:val="clear" w:color="auto" w:fill="auto"/>
            <w:noWrap/>
            <w:vAlign w:val="center"/>
          </w:tcPr>
          <w:p>
            <w:pPr>
              <w:pStyle w:val="93"/>
              <w:rPr>
                <w:sz w:val="18"/>
              </w:rPr>
            </w:pPr>
            <w:r>
              <w:rPr>
                <w:rFonts w:hint="eastAsia"/>
                <w:sz w:val="18"/>
              </w:rPr>
              <w:t>YB</w:t>
            </w:r>
            <w:r>
              <w:rPr>
                <w:sz w:val="18"/>
              </w:rPr>
              <w:t>E</w:t>
            </w:r>
          </w:p>
        </w:tc>
        <w:tc>
          <w:tcPr>
            <w:tcW w:w="535" w:type="pct"/>
            <w:shd w:val="clear" w:color="auto" w:fill="auto"/>
            <w:vAlign w:val="center"/>
          </w:tcPr>
          <w:p>
            <w:pPr>
              <w:pStyle w:val="93"/>
              <w:rPr>
                <w:sz w:val="18"/>
              </w:rPr>
            </w:pPr>
            <w:r>
              <w:rPr>
                <w:rFonts w:hint="eastAsia"/>
                <w:sz w:val="18"/>
              </w:rPr>
              <w:t>33</w:t>
            </w:r>
          </w:p>
        </w:tc>
        <w:tc>
          <w:tcPr>
            <w:tcW w:w="1430" w:type="pct"/>
            <w:shd w:val="clear" w:color="auto" w:fill="auto"/>
            <w:vAlign w:val="center"/>
          </w:tcPr>
          <w:p>
            <w:pPr>
              <w:pStyle w:val="93"/>
              <w:rPr>
                <w:sz w:val="18"/>
              </w:rPr>
            </w:pPr>
            <w:r>
              <w:rPr>
                <w:rFonts w:hint="eastAsia"/>
                <w:sz w:val="18"/>
              </w:rPr>
              <w:t>奉节县</w:t>
            </w:r>
          </w:p>
        </w:tc>
        <w:tc>
          <w:tcPr>
            <w:tcW w:w="534" w:type="pct"/>
            <w:shd w:val="clear" w:color="auto" w:fill="auto"/>
            <w:vAlign w:val="center"/>
          </w:tcPr>
          <w:p>
            <w:pPr>
              <w:pStyle w:val="93"/>
              <w:rPr>
                <w:sz w:val="18"/>
              </w:rPr>
            </w:pPr>
            <w:r>
              <w:rPr>
                <w:rFonts w:hint="eastAsia"/>
                <w:sz w:val="18"/>
              </w:rPr>
              <w:t>FJE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14</w:t>
            </w:r>
          </w:p>
        </w:tc>
        <w:tc>
          <w:tcPr>
            <w:tcW w:w="1429" w:type="pct"/>
            <w:shd w:val="clear" w:color="auto" w:fill="auto"/>
            <w:noWrap/>
            <w:vAlign w:val="center"/>
          </w:tcPr>
          <w:p>
            <w:pPr>
              <w:pStyle w:val="93"/>
              <w:rPr>
                <w:sz w:val="18"/>
              </w:rPr>
            </w:pPr>
            <w:r>
              <w:rPr>
                <w:rFonts w:hint="eastAsia"/>
                <w:sz w:val="18"/>
              </w:rPr>
              <w:t>巴南区</w:t>
            </w:r>
          </w:p>
        </w:tc>
        <w:tc>
          <w:tcPr>
            <w:tcW w:w="535" w:type="pct"/>
            <w:shd w:val="clear" w:color="auto" w:fill="auto"/>
            <w:noWrap/>
            <w:vAlign w:val="center"/>
          </w:tcPr>
          <w:p>
            <w:pPr>
              <w:pStyle w:val="93"/>
              <w:rPr>
                <w:sz w:val="18"/>
              </w:rPr>
            </w:pPr>
            <w:r>
              <w:rPr>
                <w:rFonts w:hint="eastAsia"/>
                <w:sz w:val="18"/>
              </w:rPr>
              <w:t>BN</w:t>
            </w:r>
            <w:r>
              <w:rPr>
                <w:sz w:val="18"/>
              </w:rPr>
              <w:t>N</w:t>
            </w:r>
          </w:p>
        </w:tc>
        <w:tc>
          <w:tcPr>
            <w:tcW w:w="535" w:type="pct"/>
            <w:shd w:val="clear" w:color="auto" w:fill="auto"/>
            <w:vAlign w:val="center"/>
          </w:tcPr>
          <w:p>
            <w:pPr>
              <w:pStyle w:val="93"/>
              <w:rPr>
                <w:sz w:val="18"/>
              </w:rPr>
            </w:pPr>
            <w:r>
              <w:rPr>
                <w:rFonts w:hint="eastAsia"/>
                <w:sz w:val="18"/>
              </w:rPr>
              <w:t>34</w:t>
            </w:r>
          </w:p>
        </w:tc>
        <w:tc>
          <w:tcPr>
            <w:tcW w:w="1430" w:type="pct"/>
            <w:shd w:val="clear" w:color="auto" w:fill="auto"/>
            <w:vAlign w:val="center"/>
          </w:tcPr>
          <w:p>
            <w:pPr>
              <w:pStyle w:val="93"/>
              <w:rPr>
                <w:sz w:val="18"/>
              </w:rPr>
            </w:pPr>
            <w:r>
              <w:rPr>
                <w:rFonts w:hint="eastAsia"/>
                <w:sz w:val="18"/>
              </w:rPr>
              <w:t>巫山县</w:t>
            </w:r>
          </w:p>
        </w:tc>
        <w:tc>
          <w:tcPr>
            <w:tcW w:w="534" w:type="pct"/>
            <w:shd w:val="clear" w:color="auto" w:fill="auto"/>
            <w:vAlign w:val="center"/>
          </w:tcPr>
          <w:p>
            <w:pPr>
              <w:pStyle w:val="93"/>
              <w:rPr>
                <w:sz w:val="18"/>
              </w:rPr>
            </w:pPr>
            <w:r>
              <w:rPr>
                <w:rFonts w:hint="eastAsia"/>
                <w:sz w:val="18"/>
              </w:rPr>
              <w:t>WS</w:t>
            </w:r>
            <w:r>
              <w:rPr>
                <w:sz w:val="18"/>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7" w:type="pct"/>
            <w:shd w:val="clear" w:color="auto" w:fill="auto"/>
            <w:noWrap/>
            <w:vAlign w:val="center"/>
          </w:tcPr>
          <w:p>
            <w:pPr>
              <w:pStyle w:val="93"/>
              <w:rPr>
                <w:sz w:val="18"/>
              </w:rPr>
            </w:pPr>
            <w:r>
              <w:rPr>
                <w:rFonts w:hint="eastAsia"/>
                <w:sz w:val="18"/>
              </w:rPr>
              <w:t>15</w:t>
            </w:r>
          </w:p>
        </w:tc>
        <w:tc>
          <w:tcPr>
            <w:tcW w:w="1429" w:type="pct"/>
            <w:shd w:val="clear" w:color="auto" w:fill="auto"/>
            <w:noWrap/>
            <w:vAlign w:val="center"/>
          </w:tcPr>
          <w:p>
            <w:pPr>
              <w:pStyle w:val="93"/>
              <w:rPr>
                <w:sz w:val="18"/>
              </w:rPr>
            </w:pPr>
            <w:r>
              <w:rPr>
                <w:rFonts w:hint="eastAsia"/>
                <w:sz w:val="18"/>
              </w:rPr>
              <w:t>黔江区</w:t>
            </w:r>
          </w:p>
        </w:tc>
        <w:tc>
          <w:tcPr>
            <w:tcW w:w="535" w:type="pct"/>
            <w:shd w:val="clear" w:color="auto" w:fill="auto"/>
            <w:noWrap/>
            <w:vAlign w:val="center"/>
          </w:tcPr>
          <w:p>
            <w:pPr>
              <w:pStyle w:val="93"/>
              <w:rPr>
                <w:sz w:val="18"/>
              </w:rPr>
            </w:pPr>
            <w:r>
              <w:rPr>
                <w:rFonts w:hint="eastAsia"/>
                <w:sz w:val="18"/>
              </w:rPr>
              <w:t>QJU</w:t>
            </w:r>
          </w:p>
        </w:tc>
        <w:tc>
          <w:tcPr>
            <w:tcW w:w="535" w:type="pct"/>
            <w:shd w:val="clear" w:color="auto" w:fill="auto"/>
            <w:vAlign w:val="center"/>
          </w:tcPr>
          <w:p>
            <w:pPr>
              <w:pStyle w:val="93"/>
              <w:rPr>
                <w:sz w:val="18"/>
              </w:rPr>
            </w:pPr>
            <w:r>
              <w:rPr>
                <w:rFonts w:hint="eastAsia"/>
                <w:sz w:val="18"/>
              </w:rPr>
              <w:t>35</w:t>
            </w:r>
          </w:p>
        </w:tc>
        <w:tc>
          <w:tcPr>
            <w:tcW w:w="1430" w:type="pct"/>
            <w:shd w:val="clear" w:color="auto" w:fill="auto"/>
            <w:vAlign w:val="center"/>
          </w:tcPr>
          <w:p>
            <w:pPr>
              <w:pStyle w:val="93"/>
              <w:rPr>
                <w:sz w:val="18"/>
              </w:rPr>
            </w:pPr>
            <w:r>
              <w:rPr>
                <w:rFonts w:hint="eastAsia"/>
                <w:sz w:val="18"/>
              </w:rPr>
              <w:t>巫溪县</w:t>
            </w:r>
          </w:p>
        </w:tc>
        <w:tc>
          <w:tcPr>
            <w:tcW w:w="534" w:type="pct"/>
            <w:shd w:val="clear" w:color="auto" w:fill="auto"/>
            <w:vAlign w:val="center"/>
          </w:tcPr>
          <w:p>
            <w:pPr>
              <w:pStyle w:val="93"/>
              <w:rPr>
                <w:sz w:val="18"/>
              </w:rPr>
            </w:pPr>
            <w:r>
              <w:rPr>
                <w:rFonts w:hint="eastAsia"/>
                <w:sz w:val="18"/>
              </w:rPr>
              <w:t>WXX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16</w:t>
            </w:r>
          </w:p>
        </w:tc>
        <w:tc>
          <w:tcPr>
            <w:tcW w:w="1429" w:type="pct"/>
            <w:shd w:val="clear" w:color="auto" w:fill="auto"/>
            <w:noWrap/>
            <w:vAlign w:val="center"/>
          </w:tcPr>
          <w:p>
            <w:pPr>
              <w:pStyle w:val="93"/>
              <w:rPr>
                <w:sz w:val="18"/>
              </w:rPr>
            </w:pPr>
            <w:r>
              <w:rPr>
                <w:rFonts w:hint="eastAsia"/>
                <w:sz w:val="18"/>
              </w:rPr>
              <w:t>长寿区</w:t>
            </w:r>
          </w:p>
        </w:tc>
        <w:tc>
          <w:tcPr>
            <w:tcW w:w="535" w:type="pct"/>
            <w:shd w:val="clear" w:color="auto" w:fill="auto"/>
            <w:noWrap/>
            <w:vAlign w:val="center"/>
          </w:tcPr>
          <w:p>
            <w:pPr>
              <w:pStyle w:val="93"/>
              <w:rPr>
                <w:sz w:val="18"/>
              </w:rPr>
            </w:pPr>
            <w:r>
              <w:rPr>
                <w:rFonts w:hint="eastAsia"/>
                <w:sz w:val="18"/>
              </w:rPr>
              <w:t>CSO</w:t>
            </w:r>
          </w:p>
        </w:tc>
        <w:tc>
          <w:tcPr>
            <w:tcW w:w="535" w:type="pct"/>
            <w:shd w:val="clear" w:color="auto" w:fill="auto"/>
            <w:vAlign w:val="center"/>
          </w:tcPr>
          <w:p>
            <w:pPr>
              <w:pStyle w:val="93"/>
              <w:rPr>
                <w:sz w:val="18"/>
              </w:rPr>
            </w:pPr>
            <w:r>
              <w:rPr>
                <w:rFonts w:hint="eastAsia"/>
                <w:sz w:val="18"/>
              </w:rPr>
              <w:t>36</w:t>
            </w:r>
          </w:p>
        </w:tc>
        <w:tc>
          <w:tcPr>
            <w:tcW w:w="1430" w:type="pct"/>
            <w:shd w:val="clear" w:color="auto" w:fill="auto"/>
            <w:vAlign w:val="center"/>
          </w:tcPr>
          <w:p>
            <w:pPr>
              <w:pStyle w:val="93"/>
              <w:rPr>
                <w:sz w:val="18"/>
              </w:rPr>
            </w:pPr>
            <w:r>
              <w:rPr>
                <w:rFonts w:hint="eastAsia"/>
                <w:sz w:val="18"/>
              </w:rPr>
              <w:t>石柱土家族自治县</w:t>
            </w:r>
          </w:p>
        </w:tc>
        <w:tc>
          <w:tcPr>
            <w:tcW w:w="534" w:type="pct"/>
            <w:shd w:val="clear" w:color="auto" w:fill="auto"/>
            <w:vAlign w:val="center"/>
          </w:tcPr>
          <w:p>
            <w:pPr>
              <w:pStyle w:val="93"/>
              <w:rPr>
                <w:sz w:val="18"/>
              </w:rPr>
            </w:pPr>
            <w:r>
              <w:rPr>
                <w:rFonts w:hint="eastAsia"/>
                <w:sz w:val="18"/>
              </w:rPr>
              <w:t>SZ</w:t>
            </w:r>
            <w:r>
              <w:rPr>
                <w:sz w:val="18"/>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17</w:t>
            </w:r>
          </w:p>
        </w:tc>
        <w:tc>
          <w:tcPr>
            <w:tcW w:w="1429" w:type="pct"/>
            <w:shd w:val="clear" w:color="auto" w:fill="auto"/>
            <w:noWrap/>
            <w:vAlign w:val="center"/>
          </w:tcPr>
          <w:p>
            <w:pPr>
              <w:pStyle w:val="93"/>
              <w:rPr>
                <w:sz w:val="18"/>
              </w:rPr>
            </w:pPr>
            <w:r>
              <w:rPr>
                <w:rFonts w:hint="eastAsia"/>
                <w:sz w:val="18"/>
              </w:rPr>
              <w:t>江津区</w:t>
            </w:r>
          </w:p>
        </w:tc>
        <w:tc>
          <w:tcPr>
            <w:tcW w:w="535" w:type="pct"/>
            <w:shd w:val="clear" w:color="auto" w:fill="auto"/>
            <w:noWrap/>
            <w:vAlign w:val="center"/>
          </w:tcPr>
          <w:p>
            <w:pPr>
              <w:pStyle w:val="93"/>
              <w:rPr>
                <w:sz w:val="18"/>
              </w:rPr>
            </w:pPr>
            <w:r>
              <w:rPr>
                <w:rFonts w:hint="eastAsia"/>
                <w:sz w:val="18"/>
              </w:rPr>
              <w:t>JJ</w:t>
            </w:r>
            <w:r>
              <w:rPr>
                <w:sz w:val="18"/>
              </w:rPr>
              <w:t>Y</w:t>
            </w:r>
          </w:p>
        </w:tc>
        <w:tc>
          <w:tcPr>
            <w:tcW w:w="535" w:type="pct"/>
            <w:shd w:val="clear" w:color="auto" w:fill="auto"/>
            <w:vAlign w:val="center"/>
          </w:tcPr>
          <w:p>
            <w:pPr>
              <w:pStyle w:val="93"/>
              <w:rPr>
                <w:sz w:val="18"/>
              </w:rPr>
            </w:pPr>
            <w:r>
              <w:rPr>
                <w:rFonts w:hint="eastAsia"/>
                <w:sz w:val="18"/>
              </w:rPr>
              <w:t>37</w:t>
            </w:r>
          </w:p>
        </w:tc>
        <w:tc>
          <w:tcPr>
            <w:tcW w:w="1430" w:type="pct"/>
            <w:shd w:val="clear" w:color="auto" w:fill="auto"/>
            <w:vAlign w:val="center"/>
          </w:tcPr>
          <w:p>
            <w:pPr>
              <w:pStyle w:val="93"/>
              <w:rPr>
                <w:sz w:val="18"/>
              </w:rPr>
            </w:pPr>
            <w:r>
              <w:rPr>
                <w:rFonts w:hint="eastAsia"/>
                <w:sz w:val="18"/>
              </w:rPr>
              <w:t>秀山土家族苗族自治县</w:t>
            </w:r>
          </w:p>
        </w:tc>
        <w:tc>
          <w:tcPr>
            <w:tcW w:w="534" w:type="pct"/>
            <w:shd w:val="clear" w:color="auto" w:fill="auto"/>
            <w:vAlign w:val="center"/>
          </w:tcPr>
          <w:p>
            <w:pPr>
              <w:pStyle w:val="93"/>
              <w:rPr>
                <w:sz w:val="18"/>
              </w:rPr>
            </w:pPr>
            <w:r>
              <w:rPr>
                <w:rFonts w:hint="eastAsia"/>
                <w:sz w:val="18"/>
              </w:rPr>
              <w:t>XUS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18</w:t>
            </w:r>
          </w:p>
        </w:tc>
        <w:tc>
          <w:tcPr>
            <w:tcW w:w="1429" w:type="pct"/>
            <w:shd w:val="clear" w:color="auto" w:fill="auto"/>
            <w:noWrap/>
            <w:vAlign w:val="center"/>
          </w:tcPr>
          <w:p>
            <w:pPr>
              <w:pStyle w:val="93"/>
              <w:rPr>
                <w:sz w:val="18"/>
              </w:rPr>
            </w:pPr>
            <w:r>
              <w:rPr>
                <w:rFonts w:hint="eastAsia"/>
                <w:sz w:val="18"/>
              </w:rPr>
              <w:t>合川区</w:t>
            </w:r>
          </w:p>
        </w:tc>
        <w:tc>
          <w:tcPr>
            <w:tcW w:w="535" w:type="pct"/>
            <w:shd w:val="clear" w:color="auto" w:fill="auto"/>
            <w:noWrap/>
            <w:vAlign w:val="center"/>
          </w:tcPr>
          <w:p>
            <w:pPr>
              <w:pStyle w:val="93"/>
              <w:rPr>
                <w:sz w:val="18"/>
              </w:rPr>
            </w:pPr>
            <w:r>
              <w:rPr>
                <w:rFonts w:hint="eastAsia"/>
                <w:sz w:val="18"/>
              </w:rPr>
              <w:t>HEC</w:t>
            </w:r>
          </w:p>
        </w:tc>
        <w:tc>
          <w:tcPr>
            <w:tcW w:w="535" w:type="pct"/>
            <w:vAlign w:val="center"/>
          </w:tcPr>
          <w:p>
            <w:pPr>
              <w:pStyle w:val="93"/>
              <w:rPr>
                <w:sz w:val="18"/>
              </w:rPr>
            </w:pPr>
            <w:r>
              <w:rPr>
                <w:rFonts w:hint="eastAsia"/>
                <w:sz w:val="18"/>
              </w:rPr>
              <w:t>38</w:t>
            </w:r>
          </w:p>
        </w:tc>
        <w:tc>
          <w:tcPr>
            <w:tcW w:w="1430" w:type="pct"/>
            <w:vAlign w:val="center"/>
          </w:tcPr>
          <w:p>
            <w:pPr>
              <w:pStyle w:val="93"/>
              <w:rPr>
                <w:sz w:val="18"/>
              </w:rPr>
            </w:pPr>
            <w:r>
              <w:rPr>
                <w:rFonts w:hint="eastAsia"/>
                <w:sz w:val="18"/>
              </w:rPr>
              <w:t>酉阳土家族苗族自治县</w:t>
            </w:r>
          </w:p>
        </w:tc>
        <w:tc>
          <w:tcPr>
            <w:tcW w:w="534" w:type="pct"/>
            <w:vAlign w:val="center"/>
          </w:tcPr>
          <w:p>
            <w:pPr>
              <w:pStyle w:val="93"/>
              <w:rPr>
                <w:sz w:val="18"/>
              </w:rPr>
            </w:pPr>
            <w:r>
              <w:rPr>
                <w:rFonts w:hint="eastAsia"/>
                <w:sz w:val="18"/>
              </w:rPr>
              <w:t>Y</w:t>
            </w:r>
            <w:r>
              <w:rPr>
                <w:sz w:val="18"/>
              </w:rPr>
              <w:t>U</w:t>
            </w:r>
            <w:r>
              <w:rPr>
                <w:rFonts w:hint="eastAsia"/>
                <w:sz w:val="18"/>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37" w:type="pct"/>
            <w:shd w:val="clear" w:color="auto" w:fill="auto"/>
            <w:noWrap/>
            <w:vAlign w:val="center"/>
          </w:tcPr>
          <w:p>
            <w:pPr>
              <w:pStyle w:val="93"/>
              <w:rPr>
                <w:sz w:val="18"/>
              </w:rPr>
            </w:pPr>
            <w:r>
              <w:rPr>
                <w:rFonts w:hint="eastAsia"/>
                <w:sz w:val="18"/>
              </w:rPr>
              <w:t>19</w:t>
            </w:r>
          </w:p>
        </w:tc>
        <w:tc>
          <w:tcPr>
            <w:tcW w:w="1429" w:type="pct"/>
            <w:shd w:val="clear" w:color="auto" w:fill="auto"/>
            <w:noWrap/>
            <w:vAlign w:val="center"/>
          </w:tcPr>
          <w:p>
            <w:pPr>
              <w:pStyle w:val="93"/>
              <w:rPr>
                <w:sz w:val="18"/>
              </w:rPr>
            </w:pPr>
            <w:r>
              <w:rPr>
                <w:rFonts w:hint="eastAsia"/>
                <w:sz w:val="18"/>
              </w:rPr>
              <w:t>永川区</w:t>
            </w:r>
          </w:p>
        </w:tc>
        <w:tc>
          <w:tcPr>
            <w:tcW w:w="535" w:type="pct"/>
            <w:shd w:val="clear" w:color="auto" w:fill="auto"/>
            <w:noWrap/>
            <w:vAlign w:val="center"/>
          </w:tcPr>
          <w:p>
            <w:pPr>
              <w:pStyle w:val="93"/>
              <w:rPr>
                <w:sz w:val="18"/>
              </w:rPr>
            </w:pPr>
            <w:r>
              <w:rPr>
                <w:rFonts w:hint="eastAsia"/>
                <w:sz w:val="18"/>
              </w:rPr>
              <w:t>YC</w:t>
            </w:r>
            <w:r>
              <w:rPr>
                <w:sz w:val="18"/>
              </w:rPr>
              <w:t>P</w:t>
            </w:r>
          </w:p>
        </w:tc>
        <w:tc>
          <w:tcPr>
            <w:tcW w:w="535" w:type="pct"/>
            <w:vAlign w:val="center"/>
          </w:tcPr>
          <w:p>
            <w:pPr>
              <w:pStyle w:val="93"/>
              <w:rPr>
                <w:sz w:val="18"/>
              </w:rPr>
            </w:pPr>
            <w:r>
              <w:rPr>
                <w:rFonts w:hint="eastAsia"/>
                <w:sz w:val="18"/>
              </w:rPr>
              <w:t>39</w:t>
            </w:r>
          </w:p>
        </w:tc>
        <w:tc>
          <w:tcPr>
            <w:tcW w:w="1430" w:type="pct"/>
            <w:vAlign w:val="center"/>
          </w:tcPr>
          <w:p>
            <w:pPr>
              <w:pStyle w:val="93"/>
              <w:rPr>
                <w:sz w:val="18"/>
              </w:rPr>
            </w:pPr>
            <w:r>
              <w:rPr>
                <w:rFonts w:hint="eastAsia"/>
                <w:sz w:val="18"/>
              </w:rPr>
              <w:t>彭水苗族土家族自治县</w:t>
            </w:r>
          </w:p>
        </w:tc>
        <w:tc>
          <w:tcPr>
            <w:tcW w:w="534" w:type="pct"/>
            <w:vAlign w:val="center"/>
          </w:tcPr>
          <w:p>
            <w:pPr>
              <w:pStyle w:val="93"/>
              <w:rPr>
                <w:sz w:val="18"/>
              </w:rPr>
            </w:pPr>
            <w:r>
              <w:rPr>
                <w:rFonts w:hint="eastAsia"/>
                <w:sz w:val="18"/>
              </w:rPr>
              <w:t>PSU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537" w:type="pct"/>
            <w:shd w:val="clear" w:color="auto" w:fill="auto"/>
            <w:noWrap/>
            <w:vAlign w:val="center"/>
          </w:tcPr>
          <w:p>
            <w:pPr>
              <w:pStyle w:val="93"/>
              <w:rPr>
                <w:sz w:val="18"/>
              </w:rPr>
            </w:pPr>
            <w:r>
              <w:rPr>
                <w:rFonts w:hint="eastAsia"/>
                <w:sz w:val="18"/>
              </w:rPr>
              <w:t>20</w:t>
            </w:r>
          </w:p>
        </w:tc>
        <w:tc>
          <w:tcPr>
            <w:tcW w:w="1429" w:type="pct"/>
            <w:shd w:val="clear" w:color="auto" w:fill="auto"/>
            <w:noWrap/>
            <w:vAlign w:val="center"/>
          </w:tcPr>
          <w:p>
            <w:pPr>
              <w:pStyle w:val="93"/>
              <w:rPr>
                <w:sz w:val="18"/>
              </w:rPr>
            </w:pPr>
            <w:r>
              <w:rPr>
                <w:rFonts w:hint="eastAsia"/>
                <w:sz w:val="18"/>
              </w:rPr>
              <w:t>南川区</w:t>
            </w:r>
          </w:p>
        </w:tc>
        <w:tc>
          <w:tcPr>
            <w:tcW w:w="535" w:type="pct"/>
            <w:shd w:val="clear" w:color="auto" w:fill="auto"/>
            <w:noWrap/>
            <w:vAlign w:val="center"/>
          </w:tcPr>
          <w:p>
            <w:pPr>
              <w:pStyle w:val="93"/>
              <w:rPr>
                <w:sz w:val="18"/>
              </w:rPr>
            </w:pPr>
            <w:r>
              <w:rPr>
                <w:rFonts w:hint="eastAsia"/>
                <w:sz w:val="18"/>
              </w:rPr>
              <w:t>NC</w:t>
            </w:r>
            <w:r>
              <w:rPr>
                <w:sz w:val="18"/>
              </w:rPr>
              <w:t>U</w:t>
            </w:r>
          </w:p>
        </w:tc>
        <w:tc>
          <w:tcPr>
            <w:tcW w:w="535" w:type="pct"/>
          </w:tcPr>
          <w:p>
            <w:pPr>
              <w:pStyle w:val="93"/>
              <w:rPr>
                <w:sz w:val="18"/>
              </w:rPr>
            </w:pPr>
          </w:p>
        </w:tc>
        <w:tc>
          <w:tcPr>
            <w:tcW w:w="1430" w:type="pct"/>
          </w:tcPr>
          <w:p>
            <w:pPr>
              <w:pStyle w:val="93"/>
              <w:rPr>
                <w:sz w:val="18"/>
              </w:rPr>
            </w:pPr>
          </w:p>
        </w:tc>
        <w:tc>
          <w:tcPr>
            <w:tcW w:w="534" w:type="pct"/>
          </w:tcPr>
          <w:p>
            <w:pPr>
              <w:pStyle w:val="93"/>
              <w:rPr>
                <w:sz w:val="18"/>
              </w:rPr>
            </w:pPr>
          </w:p>
        </w:tc>
      </w:tr>
    </w:tbl>
    <w:p>
      <w:pPr>
        <w:pStyle w:val="95"/>
      </w:pPr>
      <w:r>
        <w:rPr>
          <w:rFonts w:hint="eastAsia"/>
        </w:rPr>
        <w:t>注：依据《中华人民共和国行政区划代码》（</w:t>
      </w:r>
      <w:r>
        <w:t>GB/T2260）字母码确定</w:t>
      </w:r>
      <w:r>
        <w:rPr>
          <w:rFonts w:hint="eastAsia"/>
        </w:rPr>
        <w:t>。</w:t>
      </w:r>
    </w:p>
    <w:p>
      <w:pPr>
        <w:pStyle w:val="13"/>
      </w:pPr>
    </w:p>
    <w:p>
      <w:pPr>
        <w:pStyle w:val="87"/>
        <w:spacing w:before="156" w:after="156"/>
      </w:pPr>
      <w:bookmarkStart w:id="36" w:name="_Ref150777897"/>
      <w:bookmarkStart w:id="37" w:name="_Toc155191027"/>
      <w:r>
        <w:rPr>
          <w:rFonts w:hint="eastAsia"/>
        </w:rPr>
        <w:t>（规范性）</w:t>
      </w:r>
      <w:r>
        <w:br w:type="textWrapping"/>
      </w:r>
      <w:r>
        <w:rPr>
          <w:rFonts w:hint="eastAsia"/>
        </w:rPr>
        <w:t>公路工程项目档案案卷封面</w:t>
      </w:r>
      <w:bookmarkEnd w:id="36"/>
      <w:bookmarkEnd w:id="37"/>
    </w:p>
    <w:tbl>
      <w:tblPr>
        <w:tblStyle w:val="21"/>
        <w:tblpPr w:leftFromText="180" w:rightFromText="180" w:vertAnchor="text" w:horzAnchor="margin" w:tblpY="211"/>
        <w:tblW w:w="5000" w:type="pct"/>
        <w:tblInd w:w="0" w:type="dxa"/>
        <w:tblLayout w:type="autofit"/>
        <w:tblCellMar>
          <w:top w:w="0" w:type="dxa"/>
          <w:left w:w="108" w:type="dxa"/>
          <w:bottom w:w="0" w:type="dxa"/>
          <w:right w:w="108" w:type="dxa"/>
        </w:tblCellMar>
      </w:tblPr>
      <w:tblGrid>
        <w:gridCol w:w="1137"/>
        <w:gridCol w:w="1711"/>
        <w:gridCol w:w="2035"/>
        <w:gridCol w:w="3791"/>
        <w:gridCol w:w="896"/>
      </w:tblGrid>
      <w:tr>
        <w:tblPrEx>
          <w:tblCellMar>
            <w:top w:w="0" w:type="dxa"/>
            <w:left w:w="108" w:type="dxa"/>
            <w:bottom w:w="0" w:type="dxa"/>
            <w:right w:w="108" w:type="dxa"/>
          </w:tblCellMar>
        </w:tblPrEx>
        <w:trPr>
          <w:trHeight w:val="878" w:hRule="atLeast"/>
        </w:trPr>
        <w:tc>
          <w:tcPr>
            <w:tcW w:w="594" w:type="pct"/>
            <w:tcBorders>
              <w:top w:val="single" w:color="auto" w:sz="4" w:space="0"/>
              <w:left w:val="single" w:color="auto" w:sz="4" w:space="0"/>
              <w:bottom w:val="nil"/>
              <w:right w:val="nil"/>
            </w:tcBorders>
            <w:vAlign w:val="bottom"/>
          </w:tcPr>
          <w:p>
            <w:pPr>
              <w:widowControl/>
              <w:jc w:val="left"/>
              <w:rPr>
                <w:rFonts w:eastAsia="方正仿宋_GBK"/>
                <w:kern w:val="0"/>
                <w:sz w:val="28"/>
                <w:szCs w:val="28"/>
              </w:rPr>
            </w:pPr>
            <w:r>
              <w:rPr>
                <w:rFonts w:eastAsia="方正仿宋_GBK"/>
                <w:kern w:val="0"/>
                <w:sz w:val="28"/>
                <w:szCs w:val="28"/>
              </w:rPr>
              <w:t>　</w:t>
            </w:r>
          </w:p>
        </w:tc>
        <w:tc>
          <w:tcPr>
            <w:tcW w:w="894" w:type="pct"/>
            <w:tcBorders>
              <w:top w:val="single" w:color="auto" w:sz="4" w:space="0"/>
              <w:left w:val="nil"/>
              <w:bottom w:val="nil"/>
              <w:right w:val="nil"/>
            </w:tcBorders>
            <w:vAlign w:val="bottom"/>
          </w:tcPr>
          <w:p>
            <w:pPr>
              <w:widowControl/>
              <w:jc w:val="left"/>
              <w:rPr>
                <w:rFonts w:eastAsia="方正仿宋_GBK"/>
                <w:kern w:val="0"/>
                <w:sz w:val="28"/>
                <w:szCs w:val="28"/>
              </w:rPr>
            </w:pPr>
            <w:r>
              <w:rPr>
                <w:rFonts w:eastAsia="方正仿宋_GBK"/>
                <w:kern w:val="0"/>
                <w:sz w:val="28"/>
                <w:szCs w:val="28"/>
              </w:rPr>
              <w:t>　</w:t>
            </w:r>
          </w:p>
        </w:tc>
        <w:tc>
          <w:tcPr>
            <w:tcW w:w="1063" w:type="pct"/>
            <w:tcBorders>
              <w:top w:val="single" w:color="auto" w:sz="4" w:space="0"/>
              <w:left w:val="nil"/>
              <w:bottom w:val="nil"/>
              <w:right w:val="nil"/>
            </w:tcBorders>
            <w:vAlign w:val="bottom"/>
          </w:tcPr>
          <w:p>
            <w:pPr>
              <w:widowControl/>
              <w:jc w:val="left"/>
              <w:rPr>
                <w:rFonts w:eastAsia="方正仿宋_GBK"/>
                <w:kern w:val="0"/>
                <w:sz w:val="28"/>
                <w:szCs w:val="28"/>
              </w:rPr>
            </w:pPr>
            <w:r>
              <w:rPr>
                <w:rFonts w:eastAsia="方正仿宋_GBK"/>
                <w:kern w:val="0"/>
                <w:sz w:val="28"/>
                <w:szCs w:val="28"/>
              </w:rPr>
              <w:t>　</w:t>
            </w:r>
          </w:p>
        </w:tc>
        <w:tc>
          <w:tcPr>
            <w:tcW w:w="1980" w:type="pct"/>
            <w:tcBorders>
              <w:top w:val="single" w:color="auto" w:sz="4" w:space="0"/>
              <w:left w:val="nil"/>
              <w:bottom w:val="nil"/>
              <w:right w:val="nil"/>
            </w:tcBorders>
            <w:vAlign w:val="bottom"/>
          </w:tcPr>
          <w:p>
            <w:pPr>
              <w:widowControl/>
              <w:jc w:val="left"/>
              <w:rPr>
                <w:rFonts w:eastAsia="方正仿宋_GBK"/>
                <w:kern w:val="0"/>
                <w:sz w:val="28"/>
                <w:szCs w:val="28"/>
              </w:rPr>
            </w:pPr>
            <w:r>
              <w:rPr>
                <w:rFonts w:eastAsia="方正仿宋_GBK"/>
                <w:kern w:val="0"/>
                <w:sz w:val="28"/>
                <w:szCs w:val="28"/>
              </w:rPr>
              <w:t>　</w:t>
            </w:r>
          </w:p>
        </w:tc>
        <w:tc>
          <w:tcPr>
            <w:tcW w:w="468" w:type="pct"/>
            <w:tcBorders>
              <w:top w:val="single" w:color="auto" w:sz="4" w:space="0"/>
              <w:left w:val="nil"/>
              <w:bottom w:val="nil"/>
              <w:right w:val="single" w:color="auto" w:sz="4" w:space="0"/>
            </w:tcBorders>
            <w:vAlign w:val="bottom"/>
          </w:tcPr>
          <w:p>
            <w:pPr>
              <w:widowControl/>
              <w:ind w:firstLine="560"/>
              <w:jc w:val="left"/>
              <w:rPr>
                <w:rFonts w:eastAsia="方正仿宋_GBK"/>
                <w:kern w:val="0"/>
                <w:sz w:val="28"/>
                <w:szCs w:val="28"/>
              </w:rPr>
            </w:pPr>
            <w:r>
              <w:rPr>
                <w:rFonts w:eastAsia="方正仿宋_GBK"/>
                <w:kern w:val="0"/>
                <w:sz w:val="28"/>
                <w:szCs w:val="28"/>
              </w:rPr>
              <w:t>　</w:t>
            </w:r>
          </w:p>
        </w:tc>
      </w:tr>
      <w:tr>
        <w:tblPrEx>
          <w:tblCellMar>
            <w:top w:w="0" w:type="dxa"/>
            <w:left w:w="108" w:type="dxa"/>
            <w:bottom w:w="0" w:type="dxa"/>
            <w:right w:w="108" w:type="dxa"/>
          </w:tblCellMar>
        </w:tblPrEx>
        <w:trPr>
          <w:trHeight w:val="878" w:hRule="atLeast"/>
        </w:trPr>
        <w:tc>
          <w:tcPr>
            <w:tcW w:w="594" w:type="pct"/>
            <w:tcBorders>
              <w:top w:val="nil"/>
              <w:left w:val="single" w:color="auto" w:sz="4" w:space="0"/>
              <w:bottom w:val="nil"/>
              <w:right w:val="nil"/>
            </w:tcBorders>
            <w:vAlign w:val="bottom"/>
          </w:tcPr>
          <w:p>
            <w:pPr>
              <w:widowControl/>
              <w:jc w:val="left"/>
              <w:rPr>
                <w:kern w:val="0"/>
                <w:sz w:val="28"/>
                <w:szCs w:val="28"/>
              </w:rPr>
            </w:pPr>
            <w:r>
              <w:rPr>
                <w:kern w:val="0"/>
                <w:sz w:val="28"/>
                <w:szCs w:val="28"/>
              </w:rPr>
              <w:t>　</w:t>
            </w:r>
          </w:p>
        </w:tc>
        <w:tc>
          <w:tcPr>
            <w:tcW w:w="894" w:type="pct"/>
            <w:tcBorders>
              <w:top w:val="nil"/>
              <w:left w:val="nil"/>
              <w:bottom w:val="nil"/>
              <w:right w:val="nil"/>
            </w:tcBorders>
            <w:vAlign w:val="bottom"/>
          </w:tcPr>
          <w:p>
            <w:pPr>
              <w:widowControl/>
              <w:jc w:val="center"/>
              <w:rPr>
                <w:kern w:val="0"/>
                <w:sz w:val="28"/>
                <w:szCs w:val="28"/>
              </w:rPr>
            </w:pPr>
            <w:r>
              <w:rPr>
                <w:kern w:val="0"/>
                <w:sz w:val="28"/>
                <w:szCs w:val="28"/>
              </w:rPr>
              <w:t>档    号</w:t>
            </w:r>
          </w:p>
        </w:tc>
        <w:tc>
          <w:tcPr>
            <w:tcW w:w="1063" w:type="pct"/>
            <w:tcBorders>
              <w:top w:val="nil"/>
              <w:left w:val="nil"/>
              <w:bottom w:val="single" w:color="auto" w:sz="4" w:space="0"/>
              <w:right w:val="nil"/>
            </w:tcBorders>
            <w:vAlign w:val="bottom"/>
          </w:tcPr>
          <w:p>
            <w:pPr>
              <w:widowControl/>
              <w:jc w:val="left"/>
              <w:rPr>
                <w:kern w:val="0"/>
                <w:sz w:val="28"/>
                <w:szCs w:val="28"/>
              </w:rPr>
            </w:pPr>
            <w:r>
              <w:rPr>
                <w:kern w:val="0"/>
                <w:sz w:val="28"/>
                <w:szCs w:val="28"/>
              </w:rPr>
              <w:t>　</w:t>
            </w:r>
          </w:p>
        </w:tc>
        <w:tc>
          <w:tcPr>
            <w:tcW w:w="1980" w:type="pct"/>
            <w:tcBorders>
              <w:top w:val="nil"/>
              <w:left w:val="nil"/>
              <w:bottom w:val="nil"/>
              <w:right w:val="nil"/>
            </w:tcBorders>
            <w:vAlign w:val="bottom"/>
          </w:tcPr>
          <w:p>
            <w:pPr>
              <w:widowControl/>
              <w:jc w:val="left"/>
              <w:rPr>
                <w:kern w:val="0"/>
                <w:sz w:val="28"/>
                <w:szCs w:val="28"/>
              </w:rPr>
            </w:pPr>
          </w:p>
        </w:tc>
        <w:tc>
          <w:tcPr>
            <w:tcW w:w="468" w:type="pct"/>
            <w:tcBorders>
              <w:top w:val="nil"/>
              <w:left w:val="nil"/>
              <w:bottom w:val="nil"/>
              <w:right w:val="single" w:color="auto" w:sz="4" w:space="0"/>
            </w:tcBorders>
            <w:vAlign w:val="bottom"/>
          </w:tcPr>
          <w:p>
            <w:pPr>
              <w:widowControl/>
              <w:ind w:firstLine="560"/>
              <w:jc w:val="left"/>
              <w:rPr>
                <w:rFonts w:eastAsia="方正仿宋_GBK"/>
                <w:kern w:val="0"/>
                <w:sz w:val="28"/>
                <w:szCs w:val="28"/>
              </w:rPr>
            </w:pPr>
            <w:r>
              <w:rPr>
                <w:rFonts w:eastAsia="方正仿宋_GBK"/>
                <w:kern w:val="0"/>
                <w:sz w:val="28"/>
                <w:szCs w:val="28"/>
              </w:rPr>
              <w:t>　</w:t>
            </w:r>
          </w:p>
        </w:tc>
      </w:tr>
      <w:tr>
        <w:tblPrEx>
          <w:tblCellMar>
            <w:top w:w="0" w:type="dxa"/>
            <w:left w:w="108" w:type="dxa"/>
            <w:bottom w:w="0" w:type="dxa"/>
            <w:right w:w="108" w:type="dxa"/>
          </w:tblCellMar>
        </w:tblPrEx>
        <w:trPr>
          <w:trHeight w:val="5853" w:hRule="atLeast"/>
        </w:trPr>
        <w:tc>
          <w:tcPr>
            <w:tcW w:w="594" w:type="pct"/>
            <w:tcBorders>
              <w:top w:val="nil"/>
              <w:left w:val="single" w:color="auto" w:sz="4" w:space="0"/>
              <w:bottom w:val="nil"/>
              <w:right w:val="nil"/>
            </w:tcBorders>
            <w:vAlign w:val="bottom"/>
          </w:tcPr>
          <w:p>
            <w:pPr>
              <w:widowControl/>
              <w:jc w:val="left"/>
              <w:rPr>
                <w:kern w:val="0"/>
                <w:sz w:val="28"/>
                <w:szCs w:val="28"/>
              </w:rPr>
            </w:pPr>
          </w:p>
        </w:tc>
        <w:tc>
          <w:tcPr>
            <w:tcW w:w="3937" w:type="pct"/>
            <w:gridSpan w:val="3"/>
            <w:tcBorders>
              <w:top w:val="nil"/>
              <w:left w:val="nil"/>
              <w:bottom w:val="nil"/>
              <w:right w:val="nil"/>
            </w:tcBorders>
            <w:vAlign w:val="center"/>
          </w:tcPr>
          <w:p>
            <w:pPr>
              <w:widowControl/>
              <w:jc w:val="center"/>
              <w:rPr>
                <w:kern w:val="0"/>
                <w:sz w:val="28"/>
                <w:szCs w:val="28"/>
              </w:rPr>
            </w:pPr>
            <w:r>
              <w:rPr>
                <w:rFonts w:hint="eastAsia"/>
                <w:kern w:val="0"/>
                <w:sz w:val="28"/>
                <w:szCs w:val="28"/>
              </w:rPr>
              <w:t>（案卷题名）</w:t>
            </w:r>
          </w:p>
        </w:tc>
        <w:tc>
          <w:tcPr>
            <w:tcW w:w="468" w:type="pct"/>
            <w:tcBorders>
              <w:top w:val="nil"/>
              <w:left w:val="nil"/>
              <w:bottom w:val="nil"/>
              <w:right w:val="single" w:color="auto" w:sz="4" w:space="0"/>
            </w:tcBorders>
            <w:vAlign w:val="bottom"/>
          </w:tcPr>
          <w:p>
            <w:pPr>
              <w:widowControl/>
              <w:ind w:firstLine="560"/>
              <w:jc w:val="left"/>
              <w:rPr>
                <w:rFonts w:eastAsia="方正仿宋_GBK"/>
                <w:kern w:val="0"/>
                <w:sz w:val="28"/>
                <w:szCs w:val="28"/>
              </w:rPr>
            </w:pPr>
          </w:p>
        </w:tc>
      </w:tr>
      <w:tr>
        <w:tblPrEx>
          <w:tblCellMar>
            <w:top w:w="0" w:type="dxa"/>
            <w:left w:w="108" w:type="dxa"/>
            <w:bottom w:w="0" w:type="dxa"/>
            <w:right w:w="108" w:type="dxa"/>
          </w:tblCellMar>
        </w:tblPrEx>
        <w:trPr>
          <w:trHeight w:val="878" w:hRule="atLeast"/>
        </w:trPr>
        <w:tc>
          <w:tcPr>
            <w:tcW w:w="594" w:type="pct"/>
            <w:tcBorders>
              <w:top w:val="nil"/>
              <w:left w:val="single" w:color="auto" w:sz="4" w:space="0"/>
              <w:bottom w:val="nil"/>
              <w:right w:val="nil"/>
            </w:tcBorders>
            <w:vAlign w:val="bottom"/>
          </w:tcPr>
          <w:p>
            <w:pPr>
              <w:widowControl/>
              <w:jc w:val="left"/>
              <w:rPr>
                <w:kern w:val="0"/>
                <w:sz w:val="28"/>
                <w:szCs w:val="28"/>
              </w:rPr>
            </w:pPr>
            <w:r>
              <w:rPr>
                <w:kern w:val="0"/>
                <w:sz w:val="28"/>
                <w:szCs w:val="28"/>
              </w:rPr>
              <w:t>　</w:t>
            </w:r>
          </w:p>
        </w:tc>
        <w:tc>
          <w:tcPr>
            <w:tcW w:w="894" w:type="pct"/>
            <w:tcBorders>
              <w:top w:val="nil"/>
              <w:left w:val="nil"/>
              <w:bottom w:val="nil"/>
              <w:right w:val="nil"/>
            </w:tcBorders>
            <w:vAlign w:val="bottom"/>
          </w:tcPr>
          <w:p>
            <w:pPr>
              <w:widowControl/>
              <w:jc w:val="center"/>
              <w:rPr>
                <w:kern w:val="0"/>
                <w:sz w:val="28"/>
                <w:szCs w:val="28"/>
              </w:rPr>
            </w:pPr>
            <w:r>
              <w:rPr>
                <w:kern w:val="0"/>
                <w:sz w:val="28"/>
                <w:szCs w:val="28"/>
              </w:rPr>
              <w:t>立卷单位</w:t>
            </w:r>
          </w:p>
        </w:tc>
        <w:tc>
          <w:tcPr>
            <w:tcW w:w="3043" w:type="pct"/>
            <w:gridSpan w:val="2"/>
            <w:tcBorders>
              <w:top w:val="nil"/>
              <w:left w:val="nil"/>
              <w:bottom w:val="single" w:color="auto" w:sz="4" w:space="0"/>
              <w:right w:val="nil"/>
            </w:tcBorders>
            <w:vAlign w:val="bottom"/>
          </w:tcPr>
          <w:p>
            <w:pPr>
              <w:widowControl/>
              <w:jc w:val="left"/>
              <w:rPr>
                <w:kern w:val="0"/>
                <w:sz w:val="28"/>
                <w:szCs w:val="28"/>
              </w:rPr>
            </w:pPr>
            <w:r>
              <w:rPr>
                <w:kern w:val="0"/>
                <w:sz w:val="28"/>
                <w:szCs w:val="28"/>
              </w:rPr>
              <w:t>　（单位全称）</w:t>
            </w:r>
          </w:p>
        </w:tc>
        <w:tc>
          <w:tcPr>
            <w:tcW w:w="468" w:type="pct"/>
            <w:tcBorders>
              <w:top w:val="nil"/>
              <w:left w:val="nil"/>
              <w:bottom w:val="nil"/>
              <w:right w:val="single" w:color="auto" w:sz="4" w:space="0"/>
            </w:tcBorders>
            <w:vAlign w:val="bottom"/>
          </w:tcPr>
          <w:p>
            <w:pPr>
              <w:widowControl/>
              <w:ind w:firstLine="560"/>
              <w:jc w:val="left"/>
              <w:rPr>
                <w:kern w:val="0"/>
                <w:sz w:val="28"/>
                <w:szCs w:val="28"/>
              </w:rPr>
            </w:pPr>
            <w:r>
              <w:rPr>
                <w:kern w:val="0"/>
                <w:sz w:val="28"/>
                <w:szCs w:val="28"/>
              </w:rPr>
              <w:t>　</w:t>
            </w:r>
          </w:p>
        </w:tc>
      </w:tr>
      <w:tr>
        <w:tblPrEx>
          <w:tblCellMar>
            <w:top w:w="0" w:type="dxa"/>
            <w:left w:w="108" w:type="dxa"/>
            <w:bottom w:w="0" w:type="dxa"/>
            <w:right w:w="108" w:type="dxa"/>
          </w:tblCellMar>
        </w:tblPrEx>
        <w:trPr>
          <w:trHeight w:val="878" w:hRule="atLeast"/>
        </w:trPr>
        <w:tc>
          <w:tcPr>
            <w:tcW w:w="594" w:type="pct"/>
            <w:tcBorders>
              <w:top w:val="nil"/>
              <w:left w:val="single" w:color="auto" w:sz="4" w:space="0"/>
              <w:bottom w:val="nil"/>
              <w:right w:val="nil"/>
            </w:tcBorders>
            <w:vAlign w:val="bottom"/>
          </w:tcPr>
          <w:p>
            <w:pPr>
              <w:widowControl/>
              <w:jc w:val="left"/>
              <w:rPr>
                <w:kern w:val="0"/>
                <w:sz w:val="28"/>
                <w:szCs w:val="28"/>
              </w:rPr>
            </w:pPr>
            <w:r>
              <w:rPr>
                <w:kern w:val="0"/>
                <w:sz w:val="28"/>
                <w:szCs w:val="28"/>
              </w:rPr>
              <w:t>　</w:t>
            </w:r>
          </w:p>
        </w:tc>
        <w:tc>
          <w:tcPr>
            <w:tcW w:w="894" w:type="pct"/>
            <w:tcBorders>
              <w:top w:val="nil"/>
              <w:left w:val="nil"/>
              <w:bottom w:val="nil"/>
              <w:right w:val="nil"/>
            </w:tcBorders>
            <w:vAlign w:val="bottom"/>
          </w:tcPr>
          <w:p>
            <w:pPr>
              <w:widowControl/>
              <w:jc w:val="center"/>
              <w:rPr>
                <w:kern w:val="0"/>
                <w:sz w:val="28"/>
                <w:szCs w:val="28"/>
              </w:rPr>
            </w:pPr>
            <w:r>
              <w:rPr>
                <w:kern w:val="0"/>
                <w:sz w:val="28"/>
                <w:szCs w:val="28"/>
              </w:rPr>
              <w:t>起止日期</w:t>
            </w:r>
          </w:p>
        </w:tc>
        <w:tc>
          <w:tcPr>
            <w:tcW w:w="3043" w:type="pct"/>
            <w:gridSpan w:val="2"/>
            <w:tcBorders>
              <w:top w:val="single" w:color="auto" w:sz="4" w:space="0"/>
              <w:left w:val="nil"/>
              <w:bottom w:val="single" w:color="auto" w:sz="4" w:space="0"/>
              <w:right w:val="nil"/>
            </w:tcBorders>
            <w:vAlign w:val="bottom"/>
          </w:tcPr>
          <w:p>
            <w:pPr>
              <w:widowControl/>
              <w:jc w:val="left"/>
              <w:rPr>
                <w:kern w:val="0"/>
                <w:sz w:val="28"/>
                <w:szCs w:val="28"/>
              </w:rPr>
            </w:pPr>
            <w:r>
              <w:rPr>
                <w:kern w:val="0"/>
                <w:sz w:val="28"/>
                <w:szCs w:val="28"/>
              </w:rPr>
              <w:t>　（日期采用8位）</w:t>
            </w:r>
          </w:p>
        </w:tc>
        <w:tc>
          <w:tcPr>
            <w:tcW w:w="468" w:type="pct"/>
            <w:tcBorders>
              <w:top w:val="nil"/>
              <w:left w:val="nil"/>
              <w:bottom w:val="nil"/>
              <w:right w:val="single" w:color="auto" w:sz="4" w:space="0"/>
            </w:tcBorders>
            <w:vAlign w:val="bottom"/>
          </w:tcPr>
          <w:p>
            <w:pPr>
              <w:widowControl/>
              <w:ind w:firstLine="560"/>
              <w:jc w:val="left"/>
              <w:rPr>
                <w:kern w:val="0"/>
                <w:sz w:val="28"/>
                <w:szCs w:val="28"/>
              </w:rPr>
            </w:pPr>
            <w:r>
              <w:rPr>
                <w:kern w:val="0"/>
                <w:sz w:val="28"/>
                <w:szCs w:val="28"/>
              </w:rPr>
              <w:t>　</w:t>
            </w:r>
          </w:p>
        </w:tc>
      </w:tr>
      <w:tr>
        <w:tblPrEx>
          <w:tblCellMar>
            <w:top w:w="0" w:type="dxa"/>
            <w:left w:w="108" w:type="dxa"/>
            <w:bottom w:w="0" w:type="dxa"/>
            <w:right w:w="108" w:type="dxa"/>
          </w:tblCellMar>
        </w:tblPrEx>
        <w:trPr>
          <w:trHeight w:val="878" w:hRule="atLeast"/>
        </w:trPr>
        <w:tc>
          <w:tcPr>
            <w:tcW w:w="594" w:type="pct"/>
            <w:tcBorders>
              <w:top w:val="nil"/>
              <w:left w:val="single" w:color="auto" w:sz="4" w:space="0"/>
              <w:bottom w:val="nil"/>
              <w:right w:val="nil"/>
            </w:tcBorders>
            <w:vAlign w:val="bottom"/>
          </w:tcPr>
          <w:p>
            <w:pPr>
              <w:widowControl/>
              <w:jc w:val="left"/>
              <w:rPr>
                <w:kern w:val="0"/>
                <w:sz w:val="28"/>
                <w:szCs w:val="28"/>
              </w:rPr>
            </w:pPr>
            <w:r>
              <w:rPr>
                <w:kern w:val="0"/>
                <w:sz w:val="28"/>
                <w:szCs w:val="28"/>
              </w:rPr>
              <w:t>　</w:t>
            </w:r>
          </w:p>
        </w:tc>
        <w:tc>
          <w:tcPr>
            <w:tcW w:w="894" w:type="pct"/>
            <w:tcBorders>
              <w:top w:val="nil"/>
              <w:left w:val="nil"/>
              <w:bottom w:val="nil"/>
              <w:right w:val="nil"/>
            </w:tcBorders>
            <w:vAlign w:val="bottom"/>
          </w:tcPr>
          <w:p>
            <w:pPr>
              <w:widowControl/>
              <w:jc w:val="center"/>
              <w:rPr>
                <w:kern w:val="0"/>
                <w:sz w:val="28"/>
                <w:szCs w:val="28"/>
              </w:rPr>
            </w:pPr>
            <w:r>
              <w:rPr>
                <w:kern w:val="0"/>
                <w:sz w:val="28"/>
                <w:szCs w:val="28"/>
              </w:rPr>
              <w:t>保管期限</w:t>
            </w:r>
          </w:p>
        </w:tc>
        <w:tc>
          <w:tcPr>
            <w:tcW w:w="3043" w:type="pct"/>
            <w:gridSpan w:val="2"/>
            <w:tcBorders>
              <w:top w:val="single" w:color="auto" w:sz="4" w:space="0"/>
              <w:left w:val="nil"/>
              <w:bottom w:val="single" w:color="auto" w:sz="4" w:space="0"/>
              <w:right w:val="nil"/>
            </w:tcBorders>
            <w:vAlign w:val="bottom"/>
          </w:tcPr>
          <w:p>
            <w:pPr>
              <w:widowControl/>
              <w:jc w:val="left"/>
              <w:rPr>
                <w:kern w:val="0"/>
                <w:sz w:val="28"/>
                <w:szCs w:val="28"/>
              </w:rPr>
            </w:pPr>
            <w:r>
              <w:rPr>
                <w:kern w:val="0"/>
                <w:sz w:val="28"/>
                <w:szCs w:val="28"/>
              </w:rPr>
              <w:t>　</w:t>
            </w:r>
          </w:p>
        </w:tc>
        <w:tc>
          <w:tcPr>
            <w:tcW w:w="468" w:type="pct"/>
            <w:tcBorders>
              <w:top w:val="nil"/>
              <w:left w:val="nil"/>
              <w:bottom w:val="nil"/>
              <w:right w:val="single" w:color="auto" w:sz="4" w:space="0"/>
            </w:tcBorders>
            <w:vAlign w:val="bottom"/>
          </w:tcPr>
          <w:p>
            <w:pPr>
              <w:widowControl/>
              <w:ind w:firstLine="560"/>
              <w:jc w:val="left"/>
              <w:rPr>
                <w:kern w:val="0"/>
                <w:sz w:val="28"/>
                <w:szCs w:val="28"/>
              </w:rPr>
            </w:pPr>
            <w:r>
              <w:rPr>
                <w:kern w:val="0"/>
                <w:sz w:val="28"/>
                <w:szCs w:val="28"/>
              </w:rPr>
              <w:t>　</w:t>
            </w:r>
          </w:p>
        </w:tc>
      </w:tr>
      <w:tr>
        <w:tblPrEx>
          <w:tblCellMar>
            <w:top w:w="0" w:type="dxa"/>
            <w:left w:w="108" w:type="dxa"/>
            <w:bottom w:w="0" w:type="dxa"/>
            <w:right w:w="108" w:type="dxa"/>
          </w:tblCellMar>
        </w:tblPrEx>
        <w:trPr>
          <w:trHeight w:val="878" w:hRule="atLeast"/>
        </w:trPr>
        <w:tc>
          <w:tcPr>
            <w:tcW w:w="594" w:type="pct"/>
            <w:tcBorders>
              <w:top w:val="nil"/>
              <w:left w:val="single" w:color="auto" w:sz="4" w:space="0"/>
              <w:bottom w:val="nil"/>
              <w:right w:val="nil"/>
            </w:tcBorders>
            <w:vAlign w:val="bottom"/>
          </w:tcPr>
          <w:p>
            <w:pPr>
              <w:widowControl/>
              <w:jc w:val="left"/>
              <w:rPr>
                <w:kern w:val="0"/>
                <w:sz w:val="28"/>
                <w:szCs w:val="28"/>
              </w:rPr>
            </w:pPr>
            <w:r>
              <w:rPr>
                <w:kern w:val="0"/>
                <w:sz w:val="28"/>
                <w:szCs w:val="28"/>
              </w:rPr>
              <w:t>　</w:t>
            </w:r>
          </w:p>
        </w:tc>
        <w:tc>
          <w:tcPr>
            <w:tcW w:w="894" w:type="pct"/>
            <w:tcBorders>
              <w:top w:val="nil"/>
              <w:left w:val="nil"/>
              <w:bottom w:val="nil"/>
              <w:right w:val="nil"/>
            </w:tcBorders>
            <w:vAlign w:val="bottom"/>
          </w:tcPr>
          <w:p>
            <w:pPr>
              <w:widowControl/>
              <w:jc w:val="center"/>
              <w:rPr>
                <w:kern w:val="0"/>
                <w:sz w:val="28"/>
                <w:szCs w:val="28"/>
              </w:rPr>
            </w:pPr>
            <w:r>
              <w:rPr>
                <w:kern w:val="0"/>
                <w:sz w:val="28"/>
                <w:szCs w:val="28"/>
              </w:rPr>
              <w:t>密   级</w:t>
            </w:r>
          </w:p>
        </w:tc>
        <w:tc>
          <w:tcPr>
            <w:tcW w:w="3043" w:type="pct"/>
            <w:gridSpan w:val="2"/>
            <w:tcBorders>
              <w:top w:val="nil"/>
              <w:left w:val="nil"/>
              <w:bottom w:val="single" w:color="auto" w:sz="4" w:space="0"/>
              <w:right w:val="nil"/>
            </w:tcBorders>
            <w:vAlign w:val="bottom"/>
          </w:tcPr>
          <w:p>
            <w:pPr>
              <w:widowControl/>
              <w:jc w:val="left"/>
              <w:rPr>
                <w:kern w:val="0"/>
                <w:sz w:val="28"/>
                <w:szCs w:val="28"/>
              </w:rPr>
            </w:pPr>
            <w:r>
              <w:rPr>
                <w:kern w:val="0"/>
                <w:sz w:val="28"/>
                <w:szCs w:val="28"/>
              </w:rPr>
              <w:t>　</w:t>
            </w:r>
          </w:p>
        </w:tc>
        <w:tc>
          <w:tcPr>
            <w:tcW w:w="468" w:type="pct"/>
            <w:tcBorders>
              <w:top w:val="nil"/>
              <w:left w:val="nil"/>
              <w:bottom w:val="nil"/>
              <w:right w:val="single" w:color="auto" w:sz="4" w:space="0"/>
            </w:tcBorders>
            <w:vAlign w:val="bottom"/>
          </w:tcPr>
          <w:p>
            <w:pPr>
              <w:widowControl/>
              <w:ind w:firstLine="560"/>
              <w:jc w:val="left"/>
              <w:rPr>
                <w:kern w:val="0"/>
                <w:sz w:val="28"/>
                <w:szCs w:val="28"/>
              </w:rPr>
            </w:pPr>
            <w:r>
              <w:rPr>
                <w:kern w:val="0"/>
                <w:sz w:val="28"/>
                <w:szCs w:val="28"/>
              </w:rPr>
              <w:t>　</w:t>
            </w:r>
          </w:p>
        </w:tc>
      </w:tr>
      <w:tr>
        <w:tblPrEx>
          <w:tblCellMar>
            <w:top w:w="0" w:type="dxa"/>
            <w:left w:w="108" w:type="dxa"/>
            <w:bottom w:w="0" w:type="dxa"/>
            <w:right w:w="108" w:type="dxa"/>
          </w:tblCellMar>
        </w:tblPrEx>
        <w:trPr>
          <w:trHeight w:val="878" w:hRule="atLeast"/>
        </w:trPr>
        <w:tc>
          <w:tcPr>
            <w:tcW w:w="594" w:type="pct"/>
            <w:tcBorders>
              <w:top w:val="nil"/>
              <w:left w:val="single" w:color="auto" w:sz="4" w:space="0"/>
              <w:bottom w:val="single" w:color="auto" w:sz="4" w:space="0"/>
              <w:right w:val="nil"/>
            </w:tcBorders>
            <w:vAlign w:val="bottom"/>
          </w:tcPr>
          <w:p>
            <w:pPr>
              <w:widowControl/>
              <w:jc w:val="left"/>
              <w:rPr>
                <w:rFonts w:eastAsia="方正仿宋_GBK"/>
                <w:kern w:val="0"/>
                <w:sz w:val="28"/>
                <w:szCs w:val="28"/>
              </w:rPr>
            </w:pPr>
            <w:r>
              <w:rPr>
                <w:rFonts w:eastAsia="方正仿宋_GBK"/>
                <w:kern w:val="0"/>
                <w:sz w:val="28"/>
                <w:szCs w:val="28"/>
              </w:rPr>
              <w:t>　</w:t>
            </w:r>
          </w:p>
        </w:tc>
        <w:tc>
          <w:tcPr>
            <w:tcW w:w="894" w:type="pct"/>
            <w:tcBorders>
              <w:top w:val="nil"/>
              <w:left w:val="nil"/>
              <w:bottom w:val="single" w:color="auto" w:sz="4" w:space="0"/>
              <w:right w:val="nil"/>
            </w:tcBorders>
            <w:vAlign w:val="bottom"/>
          </w:tcPr>
          <w:p>
            <w:pPr>
              <w:widowControl/>
              <w:jc w:val="left"/>
              <w:rPr>
                <w:rFonts w:eastAsia="方正仿宋_GBK"/>
                <w:kern w:val="0"/>
                <w:sz w:val="28"/>
                <w:szCs w:val="28"/>
              </w:rPr>
            </w:pPr>
            <w:r>
              <w:rPr>
                <w:rFonts w:eastAsia="方正仿宋_GBK"/>
                <w:kern w:val="0"/>
                <w:sz w:val="28"/>
                <w:szCs w:val="28"/>
              </w:rPr>
              <w:t>　</w:t>
            </w:r>
          </w:p>
        </w:tc>
        <w:tc>
          <w:tcPr>
            <w:tcW w:w="1063" w:type="pct"/>
            <w:tcBorders>
              <w:top w:val="nil"/>
              <w:left w:val="nil"/>
              <w:bottom w:val="single" w:color="auto" w:sz="4" w:space="0"/>
              <w:right w:val="nil"/>
            </w:tcBorders>
            <w:vAlign w:val="bottom"/>
          </w:tcPr>
          <w:p>
            <w:pPr>
              <w:widowControl/>
              <w:jc w:val="left"/>
              <w:rPr>
                <w:rFonts w:eastAsia="方正仿宋_GBK"/>
                <w:kern w:val="0"/>
                <w:sz w:val="28"/>
                <w:szCs w:val="28"/>
              </w:rPr>
            </w:pPr>
            <w:r>
              <w:rPr>
                <w:rFonts w:eastAsia="方正仿宋_GBK"/>
                <w:kern w:val="0"/>
                <w:sz w:val="28"/>
                <w:szCs w:val="28"/>
              </w:rPr>
              <w:t>　</w:t>
            </w:r>
          </w:p>
        </w:tc>
        <w:tc>
          <w:tcPr>
            <w:tcW w:w="1980" w:type="pct"/>
            <w:tcBorders>
              <w:top w:val="nil"/>
              <w:left w:val="nil"/>
              <w:bottom w:val="single" w:color="auto" w:sz="4" w:space="0"/>
              <w:right w:val="nil"/>
            </w:tcBorders>
            <w:vAlign w:val="bottom"/>
          </w:tcPr>
          <w:p>
            <w:pPr>
              <w:widowControl/>
              <w:jc w:val="left"/>
              <w:rPr>
                <w:rFonts w:eastAsia="方正仿宋_GBK"/>
                <w:kern w:val="0"/>
                <w:sz w:val="28"/>
                <w:szCs w:val="28"/>
              </w:rPr>
            </w:pPr>
            <w:r>
              <w:rPr>
                <w:rFonts w:eastAsia="方正仿宋_GBK"/>
                <w:kern w:val="0"/>
                <w:sz w:val="28"/>
                <w:szCs w:val="28"/>
              </w:rPr>
              <w:t>　</w:t>
            </w:r>
          </w:p>
        </w:tc>
        <w:tc>
          <w:tcPr>
            <w:tcW w:w="468" w:type="pct"/>
            <w:tcBorders>
              <w:top w:val="nil"/>
              <w:left w:val="nil"/>
              <w:bottom w:val="single" w:color="auto" w:sz="4" w:space="0"/>
              <w:right w:val="single" w:color="auto" w:sz="4" w:space="0"/>
            </w:tcBorders>
            <w:vAlign w:val="bottom"/>
          </w:tcPr>
          <w:p>
            <w:pPr>
              <w:widowControl/>
              <w:ind w:firstLine="560"/>
              <w:jc w:val="left"/>
              <w:rPr>
                <w:rFonts w:eastAsia="方正仿宋_GBK"/>
                <w:kern w:val="0"/>
                <w:sz w:val="28"/>
                <w:szCs w:val="28"/>
              </w:rPr>
            </w:pPr>
            <w:r>
              <w:rPr>
                <w:rFonts w:eastAsia="方正仿宋_GBK"/>
                <w:kern w:val="0"/>
                <w:sz w:val="28"/>
                <w:szCs w:val="28"/>
              </w:rPr>
              <w:t>　</w:t>
            </w:r>
          </w:p>
        </w:tc>
      </w:tr>
    </w:tbl>
    <w:p>
      <w:pPr>
        <w:widowControl/>
        <w:spacing w:line="240" w:lineRule="auto"/>
        <w:ind w:firstLine="643"/>
        <w:jc w:val="left"/>
        <w:rPr>
          <w:rFonts w:eastAsia="方正仿宋_GBK"/>
          <w:b/>
          <w:sz w:val="32"/>
          <w:szCs w:val="32"/>
        </w:rPr>
      </w:pPr>
      <w:r>
        <w:rPr>
          <w:rFonts w:eastAsia="方正仿宋_GBK"/>
          <w:b/>
          <w:sz w:val="32"/>
          <w:szCs w:val="32"/>
        </w:rPr>
        <w:br w:type="page"/>
      </w:r>
    </w:p>
    <w:p>
      <w:pPr>
        <w:jc w:val="center"/>
        <w:rPr>
          <w:rFonts w:ascii="黑体" w:hAnsi="黑体" w:eastAsia="黑体"/>
          <w:b/>
        </w:rPr>
      </w:pPr>
      <w:r>
        <w:rPr>
          <w:rFonts w:ascii="黑体" w:hAnsi="黑体" w:eastAsia="黑体"/>
          <w:b/>
        </w:rPr>
        <w:t>案卷封面格式说明</w:t>
      </w:r>
    </w:p>
    <w:p>
      <w:pPr>
        <w:spacing w:line="520" w:lineRule="exact"/>
        <w:ind w:firstLine="560"/>
        <w:rPr>
          <w:rFonts w:ascii="宋体" w:hAnsi="宋体"/>
          <w:szCs w:val="21"/>
        </w:rPr>
      </w:pPr>
      <w:r>
        <w:rPr>
          <w:rFonts w:ascii="宋体" w:hAnsi="宋体"/>
          <w:szCs w:val="21"/>
        </w:rPr>
        <w:t>1、</w:t>
      </w:r>
      <w:r>
        <w:rPr>
          <w:rFonts w:hint="eastAsia"/>
        </w:rPr>
        <w:t>案卷封面宜采用EXCEL制作。</w:t>
      </w:r>
    </w:p>
    <w:p>
      <w:pPr>
        <w:spacing w:line="520" w:lineRule="exact"/>
        <w:ind w:firstLine="560"/>
        <w:rPr>
          <w:rFonts w:ascii="宋体" w:hAnsi="宋体"/>
          <w:szCs w:val="21"/>
        </w:rPr>
      </w:pPr>
      <w:r>
        <w:rPr>
          <w:rFonts w:hint="eastAsia" w:ascii="宋体" w:hAnsi="宋体"/>
          <w:szCs w:val="21"/>
        </w:rPr>
        <w:t>2、</w:t>
      </w:r>
      <w:r>
        <w:rPr>
          <w:rFonts w:ascii="宋体" w:hAnsi="宋体"/>
          <w:szCs w:val="21"/>
        </w:rPr>
        <w:t>制作案卷封面，需选择9行、5列，行高设为45（第1～3行，第5～9行）、300（第4行），列宽从左至右分别设为10、11、15、28、10。</w:t>
      </w:r>
    </w:p>
    <w:p>
      <w:pPr>
        <w:spacing w:line="520" w:lineRule="exact"/>
        <w:ind w:firstLine="560"/>
        <w:rPr>
          <w:rFonts w:ascii="宋体" w:hAnsi="宋体"/>
          <w:szCs w:val="21"/>
        </w:rPr>
      </w:pPr>
      <w:r>
        <w:rPr>
          <w:rFonts w:ascii="宋体" w:hAnsi="宋体"/>
          <w:szCs w:val="21"/>
        </w:rPr>
        <w:t>3、所有字体采用14号宋体。</w:t>
      </w:r>
    </w:p>
    <w:p>
      <w:pPr>
        <w:spacing w:line="520" w:lineRule="exact"/>
        <w:ind w:firstLine="560"/>
        <w:rPr>
          <w:rFonts w:ascii="宋体" w:hAnsi="宋体"/>
          <w:szCs w:val="21"/>
        </w:rPr>
      </w:pPr>
      <w:r>
        <w:rPr>
          <w:rFonts w:ascii="宋体" w:hAnsi="宋体"/>
          <w:szCs w:val="21"/>
        </w:rPr>
        <w:t>4、页边距为：上3.5，下1.5，左1.5，右1.5。</w:t>
      </w:r>
    </w:p>
    <w:p>
      <w:pPr>
        <w:spacing w:line="520" w:lineRule="exact"/>
        <w:ind w:firstLine="560"/>
        <w:rPr>
          <w:rFonts w:ascii="宋体" w:hAnsi="宋体"/>
          <w:szCs w:val="21"/>
        </w:rPr>
      </w:pPr>
    </w:p>
    <w:p>
      <w:pPr>
        <w:spacing w:line="520" w:lineRule="exact"/>
        <w:ind w:firstLine="560"/>
        <w:rPr>
          <w:rFonts w:ascii="宋体" w:hAnsi="宋体"/>
          <w:szCs w:val="21"/>
        </w:rPr>
      </w:pPr>
    </w:p>
    <w:p>
      <w:pPr>
        <w:spacing w:line="520" w:lineRule="exact"/>
        <w:ind w:firstLine="560"/>
        <w:rPr>
          <w:rFonts w:eastAsia="方正仿宋_GBK"/>
          <w:sz w:val="28"/>
          <w:szCs w:val="28"/>
        </w:rPr>
      </w:pPr>
      <w:r>
        <w:rPr>
          <w:rFonts w:eastAsia="方正仿宋_GBK"/>
          <w:sz w:val="28"/>
          <w:szCs w:val="28"/>
        </w:rPr>
        <w:br w:type="page"/>
      </w:r>
    </w:p>
    <w:p>
      <w:pPr>
        <w:pStyle w:val="87"/>
        <w:spacing w:before="156" w:after="156"/>
      </w:pPr>
      <w:r>
        <w:br w:type="textWrapping"/>
      </w:r>
      <w:bookmarkStart w:id="38" w:name="_Toc155191028"/>
      <w:bookmarkStart w:id="39" w:name="_Ref150790612"/>
      <w:r>
        <w:rPr>
          <w:rFonts w:hint="eastAsia"/>
        </w:rPr>
        <w:t>（规范性）</w:t>
      </w:r>
      <w:r>
        <w:br w:type="textWrapping"/>
      </w:r>
      <w:r>
        <w:rPr>
          <w:rFonts w:hint="eastAsia"/>
        </w:rPr>
        <w:t>公路工程项目档案案卷脊背</w:t>
      </w:r>
      <w:bookmarkEnd w:id="38"/>
      <w:bookmarkEnd w:id="39"/>
    </w:p>
    <w:tbl>
      <w:tblPr>
        <w:tblStyle w:val="21"/>
        <w:tblW w:w="3660" w:type="dxa"/>
        <w:jc w:val="center"/>
        <w:tblLayout w:type="autofit"/>
        <w:tblCellMar>
          <w:top w:w="0" w:type="dxa"/>
          <w:left w:w="0" w:type="dxa"/>
          <w:bottom w:w="0" w:type="dxa"/>
          <w:right w:w="0" w:type="dxa"/>
        </w:tblCellMar>
      </w:tblPr>
      <w:tblGrid>
        <w:gridCol w:w="591"/>
        <w:gridCol w:w="2478"/>
        <w:gridCol w:w="591"/>
      </w:tblGrid>
      <w:tr>
        <w:tblPrEx>
          <w:tblCellMar>
            <w:top w:w="0" w:type="dxa"/>
            <w:left w:w="0" w:type="dxa"/>
            <w:bottom w:w="0" w:type="dxa"/>
            <w:right w:w="0" w:type="dxa"/>
          </w:tblCellMar>
        </w:tblPrEx>
        <w:trPr>
          <w:trHeight w:val="559"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0" w:type="auto"/>
            <w:vMerge w:val="restart"/>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spacing w:line="240" w:lineRule="auto"/>
              <w:jc w:val="center"/>
              <w:rPr>
                <w:rFonts w:hAnsi="宋体" w:cs="宋体"/>
                <w:kern w:val="0"/>
                <w:sz w:val="28"/>
                <w:szCs w:val="28"/>
              </w:rPr>
            </w:pPr>
            <w:r>
              <w:rPr>
                <w:rFonts w:hint="eastAsia" w:hAnsi="宋体" w:cs="宋体"/>
                <w:kern w:val="0"/>
                <w:sz w:val="28"/>
                <w:szCs w:val="28"/>
              </w:rPr>
              <w:t>档号</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blPrEx>
          <w:tblCellMar>
            <w:top w:w="0" w:type="dxa"/>
            <w:left w:w="0" w:type="dxa"/>
            <w:bottom w:w="0" w:type="dxa"/>
            <w:right w:w="0" w:type="dxa"/>
          </w:tblCellMar>
        </w:tblPrEx>
        <w:trPr>
          <w:trHeight w:val="679"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rPr>
          <w:trHeight w:val="739"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256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line="240" w:lineRule="auto"/>
              <w:jc w:val="center"/>
              <w:rPr>
                <w:rFonts w:hAnsi="宋体" w:cs="宋体"/>
                <w:kern w:val="0"/>
                <w:sz w:val="28"/>
                <w:szCs w:val="28"/>
              </w:rPr>
            </w:pPr>
            <w:r>
              <w:rPr>
                <w:rFonts w:hAnsi="宋体" w:cs="宋体"/>
                <w:kern w:val="0"/>
                <w:sz w:val="28"/>
                <w:szCs w:val="28"/>
              </w:rPr>
              <w:t>*******</w:t>
            </w:r>
          </w:p>
        </w:tc>
        <w:tc>
          <w:tcPr>
            <w:tcW w:w="0" w:type="auto"/>
            <w:tcBorders>
              <w:top w:val="nil"/>
              <w:left w:val="nil"/>
              <w:bottom w:val="nil"/>
              <w:right w:val="nil"/>
            </w:tcBorders>
            <w:shd w:val="clear" w:color="000000" w:fill="FFFFFF"/>
            <w:noWrap/>
            <w:tcMar>
              <w:top w:w="15" w:type="dxa"/>
              <w:left w:w="15" w:type="dxa"/>
              <w:bottom w:w="0" w:type="dxa"/>
              <w:right w:w="15" w:type="dxa"/>
            </w:tcMa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rPr>
          <w:trHeight w:val="1039"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blPrEx>
          <w:tblCellMar>
            <w:top w:w="0" w:type="dxa"/>
            <w:left w:w="0" w:type="dxa"/>
            <w:bottom w:w="0" w:type="dxa"/>
            <w:right w:w="0" w:type="dxa"/>
          </w:tblCellMar>
        </w:tblPrEx>
        <w:trPr>
          <w:trHeight w:val="739"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blPrEx>
          <w:tblCellMar>
            <w:top w:w="0" w:type="dxa"/>
            <w:left w:w="0" w:type="dxa"/>
            <w:bottom w:w="0" w:type="dxa"/>
            <w:right w:w="0" w:type="dxa"/>
          </w:tblCellMar>
        </w:tblPrEx>
        <w:trPr>
          <w:trHeight w:val="559"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0" w:type="auto"/>
            <w:vMerge w:val="restart"/>
            <w:tcBorders>
              <w:top w:val="nil"/>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spacing w:line="240" w:lineRule="auto"/>
              <w:jc w:val="center"/>
              <w:rPr>
                <w:rFonts w:hAnsi="宋体" w:cs="宋体"/>
                <w:kern w:val="0"/>
                <w:sz w:val="28"/>
                <w:szCs w:val="28"/>
              </w:rPr>
            </w:pPr>
            <w:r>
              <w:rPr>
                <w:rFonts w:hint="eastAsia" w:hAnsi="宋体" w:cs="宋体"/>
                <w:kern w:val="0"/>
                <w:sz w:val="28"/>
                <w:szCs w:val="28"/>
              </w:rPr>
              <w:t>案卷题名</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blPrEx>
          <w:tblCellMar>
            <w:top w:w="0" w:type="dxa"/>
            <w:left w:w="0" w:type="dxa"/>
            <w:bottom w:w="0" w:type="dxa"/>
            <w:right w:w="0" w:type="dxa"/>
          </w:tblCellMar>
        </w:tblPrEx>
        <w:trPr>
          <w:trHeight w:val="679"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blPrEx>
          <w:tblCellMar>
            <w:top w:w="0" w:type="dxa"/>
            <w:left w:w="0" w:type="dxa"/>
            <w:bottom w:w="0" w:type="dxa"/>
            <w:right w:w="0" w:type="dxa"/>
          </w:tblCellMar>
        </w:tblPrEx>
        <w:trPr>
          <w:trHeight w:val="799"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256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widowControl/>
              <w:spacing w:line="240" w:lineRule="auto"/>
              <w:jc w:val="center"/>
              <w:rPr>
                <w:rFonts w:hAnsi="宋体" w:cs="宋体"/>
                <w:kern w:val="0"/>
                <w:sz w:val="28"/>
                <w:szCs w:val="28"/>
              </w:rPr>
            </w:pPr>
            <w:r>
              <w:rPr>
                <w:rFonts w:hAnsi="宋体" w:cs="宋体"/>
                <w:kern w:val="0"/>
                <w:sz w:val="28"/>
                <w:szCs w:val="28"/>
              </w:rPr>
              <w:t>***********</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blPrEx>
          <w:tblCellMar>
            <w:top w:w="0" w:type="dxa"/>
            <w:left w:w="0" w:type="dxa"/>
            <w:bottom w:w="0" w:type="dxa"/>
            <w:right w:w="0" w:type="dxa"/>
          </w:tblCellMar>
        </w:tblPrEx>
        <w:trPr>
          <w:trHeight w:val="799"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rPr>
          <w:trHeight w:val="799"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blPrEx>
          <w:tblCellMar>
            <w:top w:w="0" w:type="dxa"/>
            <w:left w:w="0" w:type="dxa"/>
            <w:bottom w:w="0" w:type="dxa"/>
            <w:right w:w="0" w:type="dxa"/>
          </w:tblCellMar>
        </w:tblPrEx>
        <w:trPr>
          <w:trHeight w:val="799"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blPrEx>
          <w:tblCellMar>
            <w:top w:w="0" w:type="dxa"/>
            <w:left w:w="0" w:type="dxa"/>
            <w:bottom w:w="0" w:type="dxa"/>
            <w:right w:w="0" w:type="dxa"/>
          </w:tblCellMar>
        </w:tblPrEx>
        <w:trPr>
          <w:trHeight w:val="799"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blPrEx>
          <w:tblCellMar>
            <w:top w:w="0" w:type="dxa"/>
            <w:left w:w="0" w:type="dxa"/>
            <w:bottom w:w="0" w:type="dxa"/>
            <w:right w:w="0" w:type="dxa"/>
          </w:tblCellMar>
        </w:tblPrEx>
        <w:trPr>
          <w:trHeight w:val="799"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rPr>
          <w:trHeight w:val="799"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blPrEx>
          <w:tblCellMar>
            <w:top w:w="0" w:type="dxa"/>
            <w:left w:w="0" w:type="dxa"/>
            <w:bottom w:w="0" w:type="dxa"/>
            <w:right w:w="0" w:type="dxa"/>
          </w:tblCellMar>
        </w:tblPrEx>
        <w:trPr>
          <w:trHeight w:val="600"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r>
        <w:tblPrEx>
          <w:tblCellMar>
            <w:top w:w="0" w:type="dxa"/>
            <w:left w:w="0" w:type="dxa"/>
            <w:bottom w:w="0" w:type="dxa"/>
            <w:right w:w="0" w:type="dxa"/>
          </w:tblCellMar>
        </w:tblPrEx>
        <w:trPr>
          <w:trHeight w:val="600" w:hRule="atLeast"/>
          <w:jc w:val="center"/>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hAnsi="宋体" w:cs="宋体"/>
                <w:kern w:val="0"/>
                <w:sz w:val="28"/>
                <w:szCs w:val="28"/>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widowControl/>
              <w:spacing w:line="240" w:lineRule="auto"/>
              <w:ind w:firstLine="560"/>
              <w:jc w:val="left"/>
              <w:rPr>
                <w:rFonts w:hAnsi="宋体" w:cs="宋体"/>
                <w:kern w:val="0"/>
                <w:sz w:val="28"/>
                <w:szCs w:val="28"/>
              </w:rPr>
            </w:pPr>
            <w:r>
              <w:rPr>
                <w:rFonts w:hint="eastAsia" w:hAnsi="宋体" w:cs="宋体"/>
                <w:kern w:val="0"/>
                <w:sz w:val="28"/>
                <w:szCs w:val="28"/>
              </w:rPr>
              <w:t>　</w:t>
            </w:r>
          </w:p>
        </w:tc>
      </w:tr>
    </w:tbl>
    <w:p>
      <w:pPr>
        <w:pStyle w:val="2"/>
        <w:spacing w:before="156" w:after="156"/>
        <w:sectPr>
          <w:pgSz w:w="11906" w:h="16838"/>
          <w:pgMar w:top="1418" w:right="1134" w:bottom="1134" w:left="1418" w:header="851" w:footer="992" w:gutter="0"/>
          <w:cols w:space="425" w:num="1"/>
          <w:titlePg/>
          <w:docGrid w:type="lines" w:linePitch="312" w:charSpace="0"/>
        </w:sectPr>
      </w:pPr>
    </w:p>
    <w:p>
      <w:pPr>
        <w:pStyle w:val="87"/>
        <w:spacing w:before="163" w:after="163"/>
      </w:pPr>
      <w:bookmarkStart w:id="40" w:name="_Ref150777955"/>
      <w:r>
        <w:br w:type="textWrapping"/>
      </w:r>
      <w:bookmarkStart w:id="41" w:name="_Toc155191029"/>
      <w:r>
        <w:rPr>
          <w:rFonts w:hint="eastAsia"/>
        </w:rPr>
        <w:t>（规范性）</w:t>
      </w:r>
      <w:r>
        <w:br w:type="textWrapping"/>
      </w:r>
      <w:r>
        <w:rPr>
          <w:rFonts w:hint="eastAsia"/>
        </w:rPr>
        <w:t>公路工程项目档案卷内目录</w:t>
      </w:r>
      <w:bookmarkEnd w:id="41"/>
    </w:p>
    <w:tbl>
      <w:tblPr>
        <w:tblStyle w:val="21"/>
        <w:tblW w:w="5000" w:type="pct"/>
        <w:jc w:val="center"/>
        <w:tblLayout w:type="autofit"/>
        <w:tblCellMar>
          <w:top w:w="0" w:type="dxa"/>
          <w:left w:w="108" w:type="dxa"/>
          <w:bottom w:w="0" w:type="dxa"/>
          <w:right w:w="108" w:type="dxa"/>
        </w:tblCellMar>
      </w:tblPr>
      <w:tblGrid>
        <w:gridCol w:w="802"/>
        <w:gridCol w:w="1309"/>
        <w:gridCol w:w="1185"/>
        <w:gridCol w:w="2959"/>
        <w:gridCol w:w="1474"/>
        <w:gridCol w:w="1104"/>
        <w:gridCol w:w="737"/>
      </w:tblGrid>
      <w:tr>
        <w:tblPrEx>
          <w:tblCellMar>
            <w:top w:w="0" w:type="dxa"/>
            <w:left w:w="108" w:type="dxa"/>
            <w:bottom w:w="0" w:type="dxa"/>
            <w:right w:w="108" w:type="dxa"/>
          </w:tblCellMar>
        </w:tblPrEx>
        <w:trPr>
          <w:trHeight w:val="839" w:hRule="atLeast"/>
          <w:jc w:val="center"/>
        </w:trPr>
        <w:tc>
          <w:tcPr>
            <w:tcW w:w="5000" w:type="pct"/>
            <w:gridSpan w:val="7"/>
            <w:tcBorders>
              <w:top w:val="nil"/>
              <w:left w:val="nil"/>
              <w:bottom w:val="nil"/>
              <w:right w:val="nil"/>
            </w:tcBorders>
            <w:vAlign w:val="center"/>
          </w:tcPr>
          <w:p>
            <w:pPr>
              <w:widowControl/>
              <w:spacing w:line="360" w:lineRule="exact"/>
              <w:jc w:val="center"/>
              <w:rPr>
                <w:rFonts w:eastAsia="方正黑体_GBK"/>
                <w:b/>
                <w:bCs/>
                <w:kern w:val="0"/>
                <w:sz w:val="36"/>
                <w:szCs w:val="36"/>
              </w:rPr>
            </w:pPr>
            <w:r>
              <w:rPr>
                <w:rFonts w:eastAsia="黑体"/>
                <w:b/>
                <w:sz w:val="36"/>
                <w:szCs w:val="36"/>
              </w:rPr>
              <w:t>卷内目录</w:t>
            </w:r>
          </w:p>
        </w:tc>
      </w:tr>
      <w:tr>
        <w:tblPrEx>
          <w:tblCellMar>
            <w:top w:w="0" w:type="dxa"/>
            <w:left w:w="108" w:type="dxa"/>
            <w:bottom w:w="0" w:type="dxa"/>
            <w:right w:w="108" w:type="dxa"/>
          </w:tblCellMar>
        </w:tblPrEx>
        <w:trPr>
          <w:trHeight w:val="839" w:hRule="atLeast"/>
          <w:jc w:val="center"/>
        </w:trPr>
        <w:tc>
          <w:tcPr>
            <w:tcW w:w="419" w:type="pc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序号</w:t>
            </w:r>
          </w:p>
        </w:tc>
        <w:tc>
          <w:tcPr>
            <w:tcW w:w="684" w:type="pct"/>
            <w:tcBorders>
              <w:top w:val="single" w:color="auto" w:sz="4" w:space="0"/>
              <w:left w:val="nil"/>
              <w:bottom w:val="single" w:color="auto" w:sz="4" w:space="0"/>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文件编号</w:t>
            </w:r>
          </w:p>
        </w:tc>
        <w:tc>
          <w:tcPr>
            <w:tcW w:w="619" w:type="pct"/>
            <w:tcBorders>
              <w:top w:val="single" w:color="auto" w:sz="4" w:space="0"/>
              <w:left w:val="nil"/>
              <w:bottom w:val="nil"/>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责任者</w:t>
            </w:r>
          </w:p>
        </w:tc>
        <w:tc>
          <w:tcPr>
            <w:tcW w:w="1546" w:type="pct"/>
            <w:tcBorders>
              <w:top w:val="single" w:color="auto" w:sz="4" w:space="0"/>
              <w:left w:val="nil"/>
              <w:bottom w:val="nil"/>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文件题名</w:t>
            </w:r>
          </w:p>
        </w:tc>
        <w:tc>
          <w:tcPr>
            <w:tcW w:w="770" w:type="pct"/>
            <w:tcBorders>
              <w:top w:val="single" w:color="auto" w:sz="4" w:space="0"/>
              <w:left w:val="nil"/>
              <w:bottom w:val="nil"/>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日期</w:t>
            </w:r>
          </w:p>
        </w:tc>
        <w:tc>
          <w:tcPr>
            <w:tcW w:w="577" w:type="pct"/>
            <w:tcBorders>
              <w:top w:val="single" w:color="auto" w:sz="4" w:space="0"/>
              <w:left w:val="nil"/>
              <w:bottom w:val="nil"/>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页号</w:t>
            </w:r>
          </w:p>
        </w:tc>
        <w:tc>
          <w:tcPr>
            <w:tcW w:w="384" w:type="pct"/>
            <w:tcBorders>
              <w:top w:val="single" w:color="auto" w:sz="4" w:space="0"/>
              <w:left w:val="nil"/>
              <w:bottom w:val="single" w:color="auto" w:sz="4" w:space="0"/>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备注</w:t>
            </w:r>
          </w:p>
        </w:tc>
      </w:tr>
      <w:tr>
        <w:tblPrEx>
          <w:tblCellMar>
            <w:top w:w="0" w:type="dxa"/>
            <w:left w:w="108" w:type="dxa"/>
            <w:bottom w:w="0" w:type="dxa"/>
            <w:right w:w="108" w:type="dxa"/>
          </w:tblCellMar>
        </w:tblPrEx>
        <w:trPr>
          <w:trHeight w:val="755" w:hRule="atLeast"/>
          <w:jc w:val="center"/>
        </w:trPr>
        <w:tc>
          <w:tcPr>
            <w:tcW w:w="419" w:type="pct"/>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r>
              <w:rPr>
                <w:kern w:val="0"/>
                <w:sz w:val="18"/>
                <w:szCs w:val="18"/>
              </w:rPr>
              <w:t>1</w:t>
            </w:r>
          </w:p>
        </w:tc>
        <w:tc>
          <w:tcPr>
            <w:tcW w:w="684" w:type="pct"/>
            <w:tcBorders>
              <w:top w:val="nil"/>
              <w:left w:val="nil"/>
              <w:bottom w:val="single" w:color="auto" w:sz="4" w:space="0"/>
              <w:right w:val="nil"/>
            </w:tcBorders>
            <w:vAlign w:val="center"/>
          </w:tcPr>
          <w:p>
            <w:pPr>
              <w:widowControl/>
              <w:spacing w:line="360" w:lineRule="exact"/>
              <w:jc w:val="center"/>
              <w:rPr>
                <w:kern w:val="0"/>
                <w:sz w:val="18"/>
                <w:szCs w:val="18"/>
              </w:rPr>
            </w:pPr>
            <w:r>
              <w:rPr>
                <w:kern w:val="0"/>
                <w:sz w:val="18"/>
                <w:szCs w:val="18"/>
              </w:rPr>
              <w:t>　</w:t>
            </w:r>
          </w:p>
        </w:tc>
        <w:tc>
          <w:tcPr>
            <w:tcW w:w="619"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 w:val="18"/>
                <w:szCs w:val="18"/>
              </w:rPr>
            </w:pPr>
          </w:p>
        </w:tc>
        <w:tc>
          <w:tcPr>
            <w:tcW w:w="1546" w:type="pct"/>
            <w:tcBorders>
              <w:top w:val="single" w:color="auto" w:sz="4" w:space="0"/>
              <w:left w:val="nil"/>
              <w:bottom w:val="single" w:color="auto" w:sz="4" w:space="0"/>
              <w:right w:val="single" w:color="auto" w:sz="4" w:space="0"/>
            </w:tcBorders>
            <w:vAlign w:val="center"/>
          </w:tcPr>
          <w:p>
            <w:pPr>
              <w:widowControl/>
              <w:spacing w:line="360" w:lineRule="exact"/>
              <w:ind w:firstLine="360" w:firstLineChars="200"/>
              <w:jc w:val="left"/>
              <w:rPr>
                <w:kern w:val="0"/>
                <w:sz w:val="18"/>
                <w:szCs w:val="18"/>
              </w:rPr>
            </w:pPr>
            <w:r>
              <w:rPr>
                <w:kern w:val="0"/>
                <w:sz w:val="18"/>
                <w:szCs w:val="18"/>
              </w:rPr>
              <w:t>（起行空两格，回行顶格的格式填写）</w:t>
            </w:r>
          </w:p>
        </w:tc>
        <w:tc>
          <w:tcPr>
            <w:tcW w:w="770" w:type="pct"/>
            <w:tcBorders>
              <w:top w:val="single" w:color="auto" w:sz="4" w:space="0"/>
              <w:left w:val="nil"/>
              <w:bottom w:val="single" w:color="auto" w:sz="4" w:space="0"/>
              <w:right w:val="single" w:color="auto" w:sz="4" w:space="0"/>
            </w:tcBorders>
            <w:vAlign w:val="center"/>
          </w:tcPr>
          <w:p>
            <w:pPr>
              <w:widowControl/>
              <w:spacing w:line="360" w:lineRule="exact"/>
              <w:rPr>
                <w:kern w:val="0"/>
                <w:sz w:val="18"/>
                <w:szCs w:val="18"/>
              </w:rPr>
            </w:pPr>
            <w:r>
              <w:rPr>
                <w:kern w:val="0"/>
                <w:sz w:val="18"/>
                <w:szCs w:val="18"/>
              </w:rPr>
              <w:t>（日期采用8位）</w:t>
            </w:r>
          </w:p>
        </w:tc>
        <w:tc>
          <w:tcPr>
            <w:tcW w:w="577" w:type="pct"/>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18"/>
                <w:szCs w:val="18"/>
              </w:rPr>
            </w:pPr>
          </w:p>
        </w:tc>
        <w:tc>
          <w:tcPr>
            <w:tcW w:w="384" w:type="pct"/>
            <w:tcBorders>
              <w:top w:val="nil"/>
              <w:left w:val="nil"/>
              <w:bottom w:val="single" w:color="auto" w:sz="4" w:space="0"/>
              <w:right w:val="single" w:color="auto" w:sz="4" w:space="0"/>
            </w:tcBorders>
            <w:vAlign w:val="center"/>
          </w:tcPr>
          <w:p>
            <w:pPr>
              <w:widowControl/>
              <w:spacing w:line="360" w:lineRule="exact"/>
              <w:jc w:val="center"/>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55" w:hRule="atLeast"/>
          <w:jc w:val="center"/>
        </w:trPr>
        <w:tc>
          <w:tcPr>
            <w:tcW w:w="419" w:type="pct"/>
            <w:tcBorders>
              <w:top w:val="nil"/>
              <w:left w:val="single" w:color="auto" w:sz="4" w:space="0"/>
              <w:bottom w:val="single" w:color="auto" w:sz="4" w:space="0"/>
              <w:right w:val="single" w:color="auto" w:sz="4" w:space="0"/>
            </w:tcBorders>
            <w:vAlign w:val="center"/>
          </w:tcPr>
          <w:p>
            <w:pPr>
              <w:rPr>
                <w:sz w:val="18"/>
                <w:szCs w:val="18"/>
              </w:rPr>
            </w:pPr>
          </w:p>
        </w:tc>
        <w:tc>
          <w:tcPr>
            <w:tcW w:w="684" w:type="pct"/>
            <w:tcBorders>
              <w:top w:val="nil"/>
              <w:left w:val="nil"/>
              <w:bottom w:val="single" w:color="auto" w:sz="4" w:space="0"/>
              <w:right w:val="single" w:color="auto" w:sz="4" w:space="0"/>
            </w:tcBorders>
            <w:vAlign w:val="center"/>
          </w:tcPr>
          <w:p>
            <w:pPr>
              <w:rPr>
                <w:sz w:val="18"/>
                <w:szCs w:val="18"/>
              </w:rPr>
            </w:pPr>
          </w:p>
        </w:tc>
        <w:tc>
          <w:tcPr>
            <w:tcW w:w="619" w:type="pct"/>
            <w:tcBorders>
              <w:top w:val="nil"/>
              <w:left w:val="nil"/>
              <w:bottom w:val="single" w:color="auto" w:sz="4" w:space="0"/>
              <w:right w:val="single" w:color="auto" w:sz="4" w:space="0"/>
            </w:tcBorders>
            <w:vAlign w:val="center"/>
          </w:tcPr>
          <w:p>
            <w:pPr>
              <w:rPr>
                <w:sz w:val="18"/>
                <w:szCs w:val="18"/>
              </w:rPr>
            </w:pPr>
          </w:p>
        </w:tc>
        <w:tc>
          <w:tcPr>
            <w:tcW w:w="1546" w:type="pct"/>
            <w:tcBorders>
              <w:top w:val="nil"/>
              <w:left w:val="nil"/>
              <w:bottom w:val="single" w:color="auto" w:sz="4" w:space="0"/>
              <w:right w:val="single" w:color="auto" w:sz="4" w:space="0"/>
            </w:tcBorders>
            <w:vAlign w:val="center"/>
          </w:tcPr>
          <w:p>
            <w:pPr>
              <w:rPr>
                <w:sz w:val="18"/>
                <w:szCs w:val="18"/>
              </w:rPr>
            </w:pPr>
          </w:p>
        </w:tc>
        <w:tc>
          <w:tcPr>
            <w:tcW w:w="770" w:type="pct"/>
            <w:tcBorders>
              <w:top w:val="nil"/>
              <w:left w:val="nil"/>
              <w:bottom w:val="single" w:color="auto" w:sz="4" w:space="0"/>
              <w:right w:val="single" w:color="auto" w:sz="4" w:space="0"/>
            </w:tcBorders>
            <w:vAlign w:val="center"/>
          </w:tcPr>
          <w:p>
            <w:pPr>
              <w:rPr>
                <w:sz w:val="18"/>
                <w:szCs w:val="18"/>
              </w:rPr>
            </w:pPr>
          </w:p>
        </w:tc>
        <w:tc>
          <w:tcPr>
            <w:tcW w:w="577" w:type="pct"/>
            <w:tcBorders>
              <w:top w:val="nil"/>
              <w:left w:val="nil"/>
              <w:bottom w:val="single" w:color="auto" w:sz="4" w:space="0"/>
              <w:right w:val="single" w:color="auto" w:sz="4" w:space="0"/>
            </w:tcBorders>
            <w:vAlign w:val="center"/>
          </w:tcPr>
          <w:p>
            <w:pPr>
              <w:rPr>
                <w:sz w:val="18"/>
                <w:szCs w:val="18"/>
              </w:rPr>
            </w:pPr>
          </w:p>
        </w:tc>
        <w:tc>
          <w:tcPr>
            <w:tcW w:w="384" w:type="pct"/>
            <w:tcBorders>
              <w:top w:val="nil"/>
              <w:left w:val="nil"/>
              <w:bottom w:val="single" w:color="auto" w:sz="4" w:space="0"/>
              <w:right w:val="single" w:color="auto" w:sz="4" w:space="0"/>
            </w:tcBorders>
            <w:vAlign w:val="center"/>
          </w:tcPr>
          <w:p>
            <w:pPr>
              <w:rPr>
                <w:sz w:val="18"/>
                <w:szCs w:val="18"/>
              </w:rPr>
            </w:pPr>
          </w:p>
        </w:tc>
      </w:tr>
      <w:tr>
        <w:tblPrEx>
          <w:tblCellMar>
            <w:top w:w="0" w:type="dxa"/>
            <w:left w:w="108" w:type="dxa"/>
            <w:bottom w:w="0" w:type="dxa"/>
            <w:right w:w="108" w:type="dxa"/>
          </w:tblCellMar>
        </w:tblPrEx>
        <w:trPr>
          <w:trHeight w:val="755" w:hRule="atLeast"/>
          <w:jc w:val="center"/>
        </w:trPr>
        <w:tc>
          <w:tcPr>
            <w:tcW w:w="419" w:type="pct"/>
            <w:tcBorders>
              <w:top w:val="nil"/>
              <w:left w:val="single" w:color="auto" w:sz="4" w:space="0"/>
              <w:bottom w:val="single" w:color="auto" w:sz="4" w:space="0"/>
              <w:right w:val="single" w:color="auto" w:sz="4" w:space="0"/>
            </w:tcBorders>
            <w:vAlign w:val="center"/>
          </w:tcPr>
          <w:p>
            <w:pPr>
              <w:rPr>
                <w:sz w:val="18"/>
                <w:szCs w:val="18"/>
              </w:rPr>
            </w:pPr>
          </w:p>
        </w:tc>
        <w:tc>
          <w:tcPr>
            <w:tcW w:w="684" w:type="pct"/>
            <w:tcBorders>
              <w:top w:val="nil"/>
              <w:left w:val="nil"/>
              <w:bottom w:val="single" w:color="auto" w:sz="4" w:space="0"/>
              <w:right w:val="single" w:color="auto" w:sz="4" w:space="0"/>
            </w:tcBorders>
            <w:vAlign w:val="center"/>
          </w:tcPr>
          <w:p>
            <w:pPr>
              <w:rPr>
                <w:sz w:val="18"/>
                <w:szCs w:val="18"/>
              </w:rPr>
            </w:pPr>
          </w:p>
        </w:tc>
        <w:tc>
          <w:tcPr>
            <w:tcW w:w="619" w:type="pct"/>
            <w:tcBorders>
              <w:top w:val="nil"/>
              <w:left w:val="nil"/>
              <w:bottom w:val="single" w:color="auto" w:sz="4" w:space="0"/>
              <w:right w:val="single" w:color="auto" w:sz="4" w:space="0"/>
            </w:tcBorders>
            <w:vAlign w:val="center"/>
          </w:tcPr>
          <w:p>
            <w:pPr>
              <w:rPr>
                <w:sz w:val="18"/>
                <w:szCs w:val="18"/>
              </w:rPr>
            </w:pPr>
          </w:p>
        </w:tc>
        <w:tc>
          <w:tcPr>
            <w:tcW w:w="1546" w:type="pct"/>
            <w:tcBorders>
              <w:top w:val="nil"/>
              <w:left w:val="nil"/>
              <w:bottom w:val="single" w:color="auto" w:sz="4" w:space="0"/>
              <w:right w:val="single" w:color="auto" w:sz="4" w:space="0"/>
            </w:tcBorders>
            <w:vAlign w:val="center"/>
          </w:tcPr>
          <w:p>
            <w:pPr>
              <w:rPr>
                <w:sz w:val="18"/>
                <w:szCs w:val="18"/>
              </w:rPr>
            </w:pPr>
          </w:p>
        </w:tc>
        <w:tc>
          <w:tcPr>
            <w:tcW w:w="770" w:type="pct"/>
            <w:tcBorders>
              <w:top w:val="nil"/>
              <w:left w:val="nil"/>
              <w:bottom w:val="single" w:color="auto" w:sz="4" w:space="0"/>
              <w:right w:val="single" w:color="auto" w:sz="4" w:space="0"/>
            </w:tcBorders>
            <w:vAlign w:val="center"/>
          </w:tcPr>
          <w:p>
            <w:pPr>
              <w:rPr>
                <w:sz w:val="18"/>
                <w:szCs w:val="18"/>
              </w:rPr>
            </w:pPr>
          </w:p>
        </w:tc>
        <w:tc>
          <w:tcPr>
            <w:tcW w:w="577" w:type="pct"/>
            <w:tcBorders>
              <w:top w:val="nil"/>
              <w:left w:val="nil"/>
              <w:bottom w:val="single" w:color="auto" w:sz="4" w:space="0"/>
              <w:right w:val="single" w:color="auto" w:sz="4" w:space="0"/>
            </w:tcBorders>
            <w:vAlign w:val="center"/>
          </w:tcPr>
          <w:p>
            <w:pPr>
              <w:rPr>
                <w:sz w:val="18"/>
                <w:szCs w:val="18"/>
              </w:rPr>
            </w:pPr>
          </w:p>
        </w:tc>
        <w:tc>
          <w:tcPr>
            <w:tcW w:w="384" w:type="pct"/>
            <w:tcBorders>
              <w:top w:val="nil"/>
              <w:left w:val="nil"/>
              <w:bottom w:val="single" w:color="auto" w:sz="4" w:space="0"/>
              <w:right w:val="single" w:color="auto" w:sz="4" w:space="0"/>
            </w:tcBorders>
            <w:vAlign w:val="center"/>
          </w:tcPr>
          <w:p>
            <w:pPr>
              <w:rPr>
                <w:sz w:val="18"/>
                <w:szCs w:val="18"/>
              </w:rPr>
            </w:pPr>
          </w:p>
        </w:tc>
      </w:tr>
      <w:tr>
        <w:tblPrEx>
          <w:tblCellMar>
            <w:top w:w="0" w:type="dxa"/>
            <w:left w:w="108" w:type="dxa"/>
            <w:bottom w:w="0" w:type="dxa"/>
            <w:right w:w="108" w:type="dxa"/>
          </w:tblCellMar>
        </w:tblPrEx>
        <w:trPr>
          <w:trHeight w:val="755" w:hRule="atLeast"/>
          <w:jc w:val="center"/>
        </w:trPr>
        <w:tc>
          <w:tcPr>
            <w:tcW w:w="419" w:type="pct"/>
            <w:tcBorders>
              <w:top w:val="nil"/>
              <w:left w:val="single" w:color="auto" w:sz="4" w:space="0"/>
              <w:bottom w:val="single" w:color="auto" w:sz="4" w:space="0"/>
              <w:right w:val="single" w:color="auto" w:sz="4" w:space="0"/>
            </w:tcBorders>
            <w:vAlign w:val="center"/>
          </w:tcPr>
          <w:p>
            <w:pPr>
              <w:rPr>
                <w:sz w:val="18"/>
                <w:szCs w:val="18"/>
              </w:rPr>
            </w:pPr>
          </w:p>
        </w:tc>
        <w:tc>
          <w:tcPr>
            <w:tcW w:w="684" w:type="pct"/>
            <w:tcBorders>
              <w:top w:val="nil"/>
              <w:left w:val="nil"/>
              <w:bottom w:val="single" w:color="auto" w:sz="4" w:space="0"/>
              <w:right w:val="single" w:color="auto" w:sz="4" w:space="0"/>
            </w:tcBorders>
            <w:vAlign w:val="center"/>
          </w:tcPr>
          <w:p>
            <w:pPr>
              <w:rPr>
                <w:sz w:val="18"/>
                <w:szCs w:val="18"/>
              </w:rPr>
            </w:pPr>
          </w:p>
        </w:tc>
        <w:tc>
          <w:tcPr>
            <w:tcW w:w="619" w:type="pct"/>
            <w:tcBorders>
              <w:top w:val="nil"/>
              <w:left w:val="nil"/>
              <w:bottom w:val="single" w:color="auto" w:sz="4" w:space="0"/>
              <w:right w:val="single" w:color="auto" w:sz="4" w:space="0"/>
            </w:tcBorders>
            <w:vAlign w:val="center"/>
          </w:tcPr>
          <w:p>
            <w:pPr>
              <w:rPr>
                <w:sz w:val="18"/>
                <w:szCs w:val="18"/>
              </w:rPr>
            </w:pPr>
          </w:p>
        </w:tc>
        <w:tc>
          <w:tcPr>
            <w:tcW w:w="1546" w:type="pct"/>
            <w:tcBorders>
              <w:top w:val="nil"/>
              <w:left w:val="nil"/>
              <w:bottom w:val="single" w:color="auto" w:sz="4" w:space="0"/>
              <w:right w:val="single" w:color="auto" w:sz="4" w:space="0"/>
            </w:tcBorders>
            <w:vAlign w:val="center"/>
          </w:tcPr>
          <w:p>
            <w:pPr>
              <w:rPr>
                <w:sz w:val="18"/>
                <w:szCs w:val="18"/>
              </w:rPr>
            </w:pPr>
          </w:p>
        </w:tc>
        <w:tc>
          <w:tcPr>
            <w:tcW w:w="770" w:type="pct"/>
            <w:tcBorders>
              <w:top w:val="nil"/>
              <w:left w:val="nil"/>
              <w:bottom w:val="single" w:color="auto" w:sz="4" w:space="0"/>
              <w:right w:val="single" w:color="auto" w:sz="4" w:space="0"/>
            </w:tcBorders>
            <w:vAlign w:val="center"/>
          </w:tcPr>
          <w:p>
            <w:pPr>
              <w:rPr>
                <w:sz w:val="18"/>
                <w:szCs w:val="18"/>
              </w:rPr>
            </w:pPr>
          </w:p>
        </w:tc>
        <w:tc>
          <w:tcPr>
            <w:tcW w:w="577" w:type="pct"/>
            <w:tcBorders>
              <w:top w:val="nil"/>
              <w:left w:val="nil"/>
              <w:bottom w:val="single" w:color="auto" w:sz="4" w:space="0"/>
              <w:right w:val="single" w:color="auto" w:sz="4" w:space="0"/>
            </w:tcBorders>
            <w:vAlign w:val="center"/>
          </w:tcPr>
          <w:p>
            <w:pPr>
              <w:rPr>
                <w:sz w:val="18"/>
                <w:szCs w:val="18"/>
              </w:rPr>
            </w:pPr>
          </w:p>
        </w:tc>
        <w:tc>
          <w:tcPr>
            <w:tcW w:w="384" w:type="pct"/>
            <w:tcBorders>
              <w:top w:val="nil"/>
              <w:left w:val="nil"/>
              <w:bottom w:val="single" w:color="auto" w:sz="4" w:space="0"/>
              <w:right w:val="single" w:color="auto" w:sz="4" w:space="0"/>
            </w:tcBorders>
            <w:vAlign w:val="center"/>
          </w:tcPr>
          <w:p>
            <w:pPr>
              <w:rPr>
                <w:sz w:val="18"/>
                <w:szCs w:val="18"/>
              </w:rPr>
            </w:pPr>
          </w:p>
        </w:tc>
      </w:tr>
      <w:tr>
        <w:tblPrEx>
          <w:tblCellMar>
            <w:top w:w="0" w:type="dxa"/>
            <w:left w:w="108" w:type="dxa"/>
            <w:bottom w:w="0" w:type="dxa"/>
            <w:right w:w="108" w:type="dxa"/>
          </w:tblCellMar>
        </w:tblPrEx>
        <w:trPr>
          <w:trHeight w:val="755" w:hRule="atLeast"/>
          <w:jc w:val="center"/>
        </w:trPr>
        <w:tc>
          <w:tcPr>
            <w:tcW w:w="419" w:type="pct"/>
            <w:tcBorders>
              <w:top w:val="nil"/>
              <w:left w:val="single" w:color="auto" w:sz="4" w:space="0"/>
              <w:bottom w:val="single" w:color="auto" w:sz="4" w:space="0"/>
              <w:right w:val="single" w:color="auto" w:sz="4" w:space="0"/>
            </w:tcBorders>
            <w:vAlign w:val="center"/>
          </w:tcPr>
          <w:p>
            <w:pPr>
              <w:rPr>
                <w:sz w:val="18"/>
                <w:szCs w:val="18"/>
              </w:rPr>
            </w:pPr>
          </w:p>
        </w:tc>
        <w:tc>
          <w:tcPr>
            <w:tcW w:w="684" w:type="pct"/>
            <w:tcBorders>
              <w:top w:val="nil"/>
              <w:left w:val="nil"/>
              <w:bottom w:val="single" w:color="auto" w:sz="4" w:space="0"/>
              <w:right w:val="single" w:color="auto" w:sz="4" w:space="0"/>
            </w:tcBorders>
            <w:vAlign w:val="center"/>
          </w:tcPr>
          <w:p>
            <w:pPr>
              <w:rPr>
                <w:sz w:val="18"/>
                <w:szCs w:val="18"/>
              </w:rPr>
            </w:pPr>
          </w:p>
        </w:tc>
        <w:tc>
          <w:tcPr>
            <w:tcW w:w="619" w:type="pct"/>
            <w:tcBorders>
              <w:top w:val="nil"/>
              <w:left w:val="nil"/>
              <w:bottom w:val="single" w:color="auto" w:sz="4" w:space="0"/>
              <w:right w:val="single" w:color="auto" w:sz="4" w:space="0"/>
            </w:tcBorders>
            <w:vAlign w:val="center"/>
          </w:tcPr>
          <w:p>
            <w:pPr>
              <w:rPr>
                <w:sz w:val="18"/>
                <w:szCs w:val="18"/>
              </w:rPr>
            </w:pPr>
          </w:p>
        </w:tc>
        <w:tc>
          <w:tcPr>
            <w:tcW w:w="1546" w:type="pct"/>
            <w:tcBorders>
              <w:top w:val="nil"/>
              <w:left w:val="nil"/>
              <w:bottom w:val="single" w:color="auto" w:sz="4" w:space="0"/>
              <w:right w:val="single" w:color="auto" w:sz="4" w:space="0"/>
            </w:tcBorders>
            <w:vAlign w:val="center"/>
          </w:tcPr>
          <w:p>
            <w:pPr>
              <w:rPr>
                <w:sz w:val="18"/>
                <w:szCs w:val="18"/>
              </w:rPr>
            </w:pPr>
          </w:p>
        </w:tc>
        <w:tc>
          <w:tcPr>
            <w:tcW w:w="770" w:type="pct"/>
            <w:tcBorders>
              <w:top w:val="nil"/>
              <w:left w:val="nil"/>
              <w:bottom w:val="single" w:color="auto" w:sz="4" w:space="0"/>
              <w:right w:val="single" w:color="auto" w:sz="4" w:space="0"/>
            </w:tcBorders>
            <w:vAlign w:val="center"/>
          </w:tcPr>
          <w:p>
            <w:pPr>
              <w:rPr>
                <w:sz w:val="18"/>
                <w:szCs w:val="18"/>
              </w:rPr>
            </w:pPr>
          </w:p>
        </w:tc>
        <w:tc>
          <w:tcPr>
            <w:tcW w:w="577" w:type="pct"/>
            <w:tcBorders>
              <w:top w:val="nil"/>
              <w:left w:val="nil"/>
              <w:bottom w:val="single" w:color="auto" w:sz="4" w:space="0"/>
              <w:right w:val="single" w:color="auto" w:sz="4" w:space="0"/>
            </w:tcBorders>
            <w:vAlign w:val="center"/>
          </w:tcPr>
          <w:p>
            <w:pPr>
              <w:rPr>
                <w:sz w:val="18"/>
                <w:szCs w:val="18"/>
              </w:rPr>
            </w:pPr>
          </w:p>
        </w:tc>
        <w:tc>
          <w:tcPr>
            <w:tcW w:w="384" w:type="pct"/>
            <w:tcBorders>
              <w:top w:val="nil"/>
              <w:left w:val="nil"/>
              <w:bottom w:val="single" w:color="auto" w:sz="4" w:space="0"/>
              <w:right w:val="single" w:color="auto" w:sz="4" w:space="0"/>
            </w:tcBorders>
            <w:vAlign w:val="center"/>
          </w:tcPr>
          <w:p>
            <w:pPr>
              <w:rPr>
                <w:sz w:val="18"/>
                <w:szCs w:val="18"/>
              </w:rPr>
            </w:pPr>
          </w:p>
        </w:tc>
      </w:tr>
      <w:tr>
        <w:tblPrEx>
          <w:tblCellMar>
            <w:top w:w="0" w:type="dxa"/>
            <w:left w:w="108" w:type="dxa"/>
            <w:bottom w:w="0" w:type="dxa"/>
            <w:right w:w="108" w:type="dxa"/>
          </w:tblCellMar>
        </w:tblPrEx>
        <w:trPr>
          <w:trHeight w:val="755" w:hRule="atLeast"/>
          <w:jc w:val="center"/>
        </w:trPr>
        <w:tc>
          <w:tcPr>
            <w:tcW w:w="419" w:type="pct"/>
            <w:tcBorders>
              <w:top w:val="nil"/>
              <w:left w:val="single" w:color="auto" w:sz="4" w:space="0"/>
              <w:bottom w:val="single" w:color="auto" w:sz="4" w:space="0"/>
              <w:right w:val="single" w:color="auto" w:sz="4" w:space="0"/>
            </w:tcBorders>
            <w:vAlign w:val="center"/>
          </w:tcPr>
          <w:p>
            <w:pPr>
              <w:rPr>
                <w:sz w:val="18"/>
                <w:szCs w:val="18"/>
              </w:rPr>
            </w:pPr>
          </w:p>
        </w:tc>
        <w:tc>
          <w:tcPr>
            <w:tcW w:w="684" w:type="pct"/>
            <w:tcBorders>
              <w:top w:val="nil"/>
              <w:left w:val="nil"/>
              <w:bottom w:val="single" w:color="auto" w:sz="4" w:space="0"/>
              <w:right w:val="single" w:color="auto" w:sz="4" w:space="0"/>
            </w:tcBorders>
            <w:vAlign w:val="center"/>
          </w:tcPr>
          <w:p>
            <w:pPr>
              <w:rPr>
                <w:sz w:val="18"/>
                <w:szCs w:val="18"/>
              </w:rPr>
            </w:pPr>
          </w:p>
        </w:tc>
        <w:tc>
          <w:tcPr>
            <w:tcW w:w="619" w:type="pct"/>
            <w:tcBorders>
              <w:top w:val="nil"/>
              <w:left w:val="nil"/>
              <w:bottom w:val="single" w:color="auto" w:sz="4" w:space="0"/>
              <w:right w:val="single" w:color="auto" w:sz="4" w:space="0"/>
            </w:tcBorders>
            <w:vAlign w:val="center"/>
          </w:tcPr>
          <w:p>
            <w:pPr>
              <w:rPr>
                <w:sz w:val="18"/>
                <w:szCs w:val="18"/>
              </w:rPr>
            </w:pPr>
          </w:p>
        </w:tc>
        <w:tc>
          <w:tcPr>
            <w:tcW w:w="1546" w:type="pct"/>
            <w:tcBorders>
              <w:top w:val="nil"/>
              <w:left w:val="nil"/>
              <w:bottom w:val="single" w:color="auto" w:sz="4" w:space="0"/>
              <w:right w:val="single" w:color="auto" w:sz="4" w:space="0"/>
            </w:tcBorders>
            <w:vAlign w:val="center"/>
          </w:tcPr>
          <w:p>
            <w:pPr>
              <w:rPr>
                <w:sz w:val="18"/>
                <w:szCs w:val="18"/>
              </w:rPr>
            </w:pPr>
          </w:p>
        </w:tc>
        <w:tc>
          <w:tcPr>
            <w:tcW w:w="770" w:type="pct"/>
            <w:tcBorders>
              <w:top w:val="nil"/>
              <w:left w:val="nil"/>
              <w:bottom w:val="single" w:color="auto" w:sz="4" w:space="0"/>
              <w:right w:val="single" w:color="auto" w:sz="4" w:space="0"/>
            </w:tcBorders>
            <w:vAlign w:val="center"/>
          </w:tcPr>
          <w:p>
            <w:pPr>
              <w:rPr>
                <w:sz w:val="18"/>
                <w:szCs w:val="18"/>
              </w:rPr>
            </w:pPr>
          </w:p>
        </w:tc>
        <w:tc>
          <w:tcPr>
            <w:tcW w:w="577" w:type="pct"/>
            <w:tcBorders>
              <w:top w:val="nil"/>
              <w:left w:val="nil"/>
              <w:bottom w:val="single" w:color="auto" w:sz="4" w:space="0"/>
              <w:right w:val="single" w:color="auto" w:sz="4" w:space="0"/>
            </w:tcBorders>
            <w:vAlign w:val="center"/>
          </w:tcPr>
          <w:p>
            <w:pPr>
              <w:rPr>
                <w:sz w:val="18"/>
                <w:szCs w:val="18"/>
              </w:rPr>
            </w:pPr>
          </w:p>
        </w:tc>
        <w:tc>
          <w:tcPr>
            <w:tcW w:w="384" w:type="pct"/>
            <w:tcBorders>
              <w:top w:val="nil"/>
              <w:left w:val="nil"/>
              <w:bottom w:val="single" w:color="auto" w:sz="4" w:space="0"/>
              <w:right w:val="single" w:color="auto" w:sz="4" w:space="0"/>
            </w:tcBorders>
            <w:vAlign w:val="center"/>
          </w:tcPr>
          <w:p>
            <w:pPr>
              <w:rPr>
                <w:sz w:val="18"/>
                <w:szCs w:val="18"/>
              </w:rPr>
            </w:pPr>
          </w:p>
        </w:tc>
      </w:tr>
      <w:tr>
        <w:tblPrEx>
          <w:tblCellMar>
            <w:top w:w="0" w:type="dxa"/>
            <w:left w:w="108" w:type="dxa"/>
            <w:bottom w:w="0" w:type="dxa"/>
            <w:right w:w="108" w:type="dxa"/>
          </w:tblCellMar>
        </w:tblPrEx>
        <w:trPr>
          <w:trHeight w:val="755" w:hRule="atLeast"/>
          <w:jc w:val="center"/>
        </w:trPr>
        <w:tc>
          <w:tcPr>
            <w:tcW w:w="419" w:type="pct"/>
            <w:tcBorders>
              <w:top w:val="nil"/>
              <w:left w:val="single" w:color="auto" w:sz="4" w:space="0"/>
              <w:bottom w:val="single" w:color="auto" w:sz="4" w:space="0"/>
              <w:right w:val="single" w:color="auto" w:sz="4" w:space="0"/>
            </w:tcBorders>
            <w:vAlign w:val="center"/>
          </w:tcPr>
          <w:p>
            <w:pPr>
              <w:rPr>
                <w:sz w:val="18"/>
                <w:szCs w:val="18"/>
              </w:rPr>
            </w:pPr>
          </w:p>
        </w:tc>
        <w:tc>
          <w:tcPr>
            <w:tcW w:w="684" w:type="pct"/>
            <w:tcBorders>
              <w:top w:val="nil"/>
              <w:left w:val="nil"/>
              <w:bottom w:val="single" w:color="auto" w:sz="4" w:space="0"/>
              <w:right w:val="single" w:color="auto" w:sz="4" w:space="0"/>
            </w:tcBorders>
            <w:vAlign w:val="center"/>
          </w:tcPr>
          <w:p>
            <w:pPr>
              <w:rPr>
                <w:sz w:val="18"/>
                <w:szCs w:val="18"/>
              </w:rPr>
            </w:pPr>
          </w:p>
        </w:tc>
        <w:tc>
          <w:tcPr>
            <w:tcW w:w="619" w:type="pct"/>
            <w:tcBorders>
              <w:top w:val="nil"/>
              <w:left w:val="nil"/>
              <w:bottom w:val="single" w:color="auto" w:sz="4" w:space="0"/>
              <w:right w:val="single" w:color="auto" w:sz="4" w:space="0"/>
            </w:tcBorders>
            <w:vAlign w:val="center"/>
          </w:tcPr>
          <w:p>
            <w:pPr>
              <w:rPr>
                <w:sz w:val="18"/>
                <w:szCs w:val="18"/>
              </w:rPr>
            </w:pPr>
          </w:p>
        </w:tc>
        <w:tc>
          <w:tcPr>
            <w:tcW w:w="1546" w:type="pct"/>
            <w:tcBorders>
              <w:top w:val="nil"/>
              <w:left w:val="nil"/>
              <w:bottom w:val="single" w:color="auto" w:sz="4" w:space="0"/>
              <w:right w:val="single" w:color="auto" w:sz="4" w:space="0"/>
            </w:tcBorders>
            <w:vAlign w:val="center"/>
          </w:tcPr>
          <w:p>
            <w:pPr>
              <w:rPr>
                <w:sz w:val="18"/>
                <w:szCs w:val="18"/>
              </w:rPr>
            </w:pPr>
          </w:p>
        </w:tc>
        <w:tc>
          <w:tcPr>
            <w:tcW w:w="770" w:type="pct"/>
            <w:tcBorders>
              <w:top w:val="nil"/>
              <w:left w:val="nil"/>
              <w:bottom w:val="single" w:color="auto" w:sz="4" w:space="0"/>
              <w:right w:val="single" w:color="auto" w:sz="4" w:space="0"/>
            </w:tcBorders>
            <w:vAlign w:val="center"/>
          </w:tcPr>
          <w:p>
            <w:pPr>
              <w:rPr>
                <w:sz w:val="18"/>
                <w:szCs w:val="18"/>
              </w:rPr>
            </w:pPr>
          </w:p>
        </w:tc>
        <w:tc>
          <w:tcPr>
            <w:tcW w:w="577" w:type="pct"/>
            <w:tcBorders>
              <w:top w:val="nil"/>
              <w:left w:val="nil"/>
              <w:bottom w:val="single" w:color="auto" w:sz="4" w:space="0"/>
              <w:right w:val="single" w:color="auto" w:sz="4" w:space="0"/>
            </w:tcBorders>
            <w:vAlign w:val="center"/>
          </w:tcPr>
          <w:p>
            <w:pPr>
              <w:rPr>
                <w:sz w:val="18"/>
                <w:szCs w:val="18"/>
              </w:rPr>
            </w:pPr>
          </w:p>
        </w:tc>
        <w:tc>
          <w:tcPr>
            <w:tcW w:w="384" w:type="pct"/>
            <w:tcBorders>
              <w:top w:val="nil"/>
              <w:left w:val="nil"/>
              <w:bottom w:val="single" w:color="auto" w:sz="4" w:space="0"/>
              <w:right w:val="single" w:color="auto" w:sz="4" w:space="0"/>
            </w:tcBorders>
            <w:vAlign w:val="center"/>
          </w:tcPr>
          <w:p>
            <w:pPr>
              <w:rPr>
                <w:sz w:val="18"/>
                <w:szCs w:val="18"/>
              </w:rPr>
            </w:pPr>
          </w:p>
        </w:tc>
      </w:tr>
      <w:tr>
        <w:tblPrEx>
          <w:tblCellMar>
            <w:top w:w="0" w:type="dxa"/>
            <w:left w:w="108" w:type="dxa"/>
            <w:bottom w:w="0" w:type="dxa"/>
            <w:right w:w="108" w:type="dxa"/>
          </w:tblCellMar>
        </w:tblPrEx>
        <w:trPr>
          <w:trHeight w:val="755" w:hRule="atLeast"/>
          <w:jc w:val="center"/>
        </w:trPr>
        <w:tc>
          <w:tcPr>
            <w:tcW w:w="419" w:type="pct"/>
            <w:tcBorders>
              <w:top w:val="nil"/>
              <w:left w:val="single" w:color="auto" w:sz="4" w:space="0"/>
              <w:bottom w:val="single" w:color="auto" w:sz="4" w:space="0"/>
              <w:right w:val="single" w:color="auto" w:sz="4" w:space="0"/>
            </w:tcBorders>
            <w:vAlign w:val="center"/>
          </w:tcPr>
          <w:p>
            <w:pPr>
              <w:rPr>
                <w:sz w:val="18"/>
                <w:szCs w:val="18"/>
              </w:rPr>
            </w:pPr>
          </w:p>
        </w:tc>
        <w:tc>
          <w:tcPr>
            <w:tcW w:w="684" w:type="pct"/>
            <w:tcBorders>
              <w:top w:val="nil"/>
              <w:left w:val="nil"/>
              <w:bottom w:val="single" w:color="auto" w:sz="4" w:space="0"/>
              <w:right w:val="single" w:color="auto" w:sz="4" w:space="0"/>
            </w:tcBorders>
            <w:vAlign w:val="center"/>
          </w:tcPr>
          <w:p>
            <w:pPr>
              <w:rPr>
                <w:sz w:val="18"/>
                <w:szCs w:val="18"/>
              </w:rPr>
            </w:pPr>
          </w:p>
        </w:tc>
        <w:tc>
          <w:tcPr>
            <w:tcW w:w="619" w:type="pct"/>
            <w:tcBorders>
              <w:top w:val="nil"/>
              <w:left w:val="nil"/>
              <w:bottom w:val="single" w:color="auto" w:sz="4" w:space="0"/>
              <w:right w:val="single" w:color="auto" w:sz="4" w:space="0"/>
            </w:tcBorders>
            <w:vAlign w:val="center"/>
          </w:tcPr>
          <w:p>
            <w:pPr>
              <w:rPr>
                <w:sz w:val="18"/>
                <w:szCs w:val="18"/>
              </w:rPr>
            </w:pPr>
          </w:p>
        </w:tc>
        <w:tc>
          <w:tcPr>
            <w:tcW w:w="1546" w:type="pct"/>
            <w:tcBorders>
              <w:top w:val="nil"/>
              <w:left w:val="nil"/>
              <w:bottom w:val="single" w:color="auto" w:sz="4" w:space="0"/>
              <w:right w:val="single" w:color="auto" w:sz="4" w:space="0"/>
            </w:tcBorders>
            <w:vAlign w:val="center"/>
          </w:tcPr>
          <w:p>
            <w:pPr>
              <w:rPr>
                <w:sz w:val="18"/>
                <w:szCs w:val="18"/>
              </w:rPr>
            </w:pPr>
          </w:p>
        </w:tc>
        <w:tc>
          <w:tcPr>
            <w:tcW w:w="770" w:type="pct"/>
            <w:tcBorders>
              <w:top w:val="nil"/>
              <w:left w:val="nil"/>
              <w:bottom w:val="single" w:color="auto" w:sz="4" w:space="0"/>
              <w:right w:val="single" w:color="auto" w:sz="4" w:space="0"/>
            </w:tcBorders>
            <w:vAlign w:val="center"/>
          </w:tcPr>
          <w:p>
            <w:pPr>
              <w:rPr>
                <w:sz w:val="18"/>
                <w:szCs w:val="18"/>
              </w:rPr>
            </w:pPr>
          </w:p>
        </w:tc>
        <w:tc>
          <w:tcPr>
            <w:tcW w:w="577" w:type="pct"/>
            <w:tcBorders>
              <w:top w:val="nil"/>
              <w:left w:val="nil"/>
              <w:bottom w:val="single" w:color="auto" w:sz="4" w:space="0"/>
              <w:right w:val="single" w:color="auto" w:sz="4" w:space="0"/>
            </w:tcBorders>
            <w:vAlign w:val="center"/>
          </w:tcPr>
          <w:p>
            <w:pPr>
              <w:rPr>
                <w:sz w:val="18"/>
                <w:szCs w:val="18"/>
              </w:rPr>
            </w:pPr>
          </w:p>
        </w:tc>
        <w:tc>
          <w:tcPr>
            <w:tcW w:w="384" w:type="pct"/>
            <w:tcBorders>
              <w:top w:val="nil"/>
              <w:left w:val="nil"/>
              <w:bottom w:val="single" w:color="auto" w:sz="4" w:space="0"/>
              <w:right w:val="single" w:color="auto" w:sz="4" w:space="0"/>
            </w:tcBorders>
            <w:vAlign w:val="center"/>
          </w:tcPr>
          <w:p>
            <w:pPr>
              <w:rPr>
                <w:sz w:val="18"/>
                <w:szCs w:val="18"/>
              </w:rPr>
            </w:pPr>
          </w:p>
        </w:tc>
      </w:tr>
      <w:tr>
        <w:tblPrEx>
          <w:tblCellMar>
            <w:top w:w="0" w:type="dxa"/>
            <w:left w:w="108" w:type="dxa"/>
            <w:bottom w:w="0" w:type="dxa"/>
            <w:right w:w="108" w:type="dxa"/>
          </w:tblCellMar>
        </w:tblPrEx>
        <w:trPr>
          <w:trHeight w:val="755" w:hRule="atLeast"/>
          <w:jc w:val="center"/>
        </w:trPr>
        <w:tc>
          <w:tcPr>
            <w:tcW w:w="419" w:type="pct"/>
            <w:tcBorders>
              <w:top w:val="nil"/>
              <w:left w:val="single" w:color="auto" w:sz="4" w:space="0"/>
              <w:bottom w:val="single" w:color="auto" w:sz="4" w:space="0"/>
              <w:right w:val="single" w:color="auto" w:sz="4" w:space="0"/>
            </w:tcBorders>
            <w:vAlign w:val="center"/>
          </w:tcPr>
          <w:p>
            <w:pPr>
              <w:rPr>
                <w:sz w:val="18"/>
                <w:szCs w:val="18"/>
              </w:rPr>
            </w:pPr>
          </w:p>
        </w:tc>
        <w:tc>
          <w:tcPr>
            <w:tcW w:w="684" w:type="pct"/>
            <w:tcBorders>
              <w:top w:val="nil"/>
              <w:left w:val="nil"/>
              <w:bottom w:val="single" w:color="auto" w:sz="4" w:space="0"/>
              <w:right w:val="single" w:color="auto" w:sz="4" w:space="0"/>
            </w:tcBorders>
            <w:vAlign w:val="center"/>
          </w:tcPr>
          <w:p>
            <w:pPr>
              <w:rPr>
                <w:sz w:val="18"/>
                <w:szCs w:val="18"/>
              </w:rPr>
            </w:pPr>
          </w:p>
        </w:tc>
        <w:tc>
          <w:tcPr>
            <w:tcW w:w="619" w:type="pct"/>
            <w:tcBorders>
              <w:top w:val="nil"/>
              <w:left w:val="nil"/>
              <w:bottom w:val="single" w:color="auto" w:sz="4" w:space="0"/>
              <w:right w:val="single" w:color="auto" w:sz="4" w:space="0"/>
            </w:tcBorders>
            <w:vAlign w:val="center"/>
          </w:tcPr>
          <w:p>
            <w:pPr>
              <w:rPr>
                <w:sz w:val="18"/>
                <w:szCs w:val="18"/>
              </w:rPr>
            </w:pPr>
          </w:p>
        </w:tc>
        <w:tc>
          <w:tcPr>
            <w:tcW w:w="1546" w:type="pct"/>
            <w:tcBorders>
              <w:top w:val="nil"/>
              <w:left w:val="nil"/>
              <w:bottom w:val="single" w:color="auto" w:sz="4" w:space="0"/>
              <w:right w:val="single" w:color="auto" w:sz="4" w:space="0"/>
            </w:tcBorders>
            <w:vAlign w:val="center"/>
          </w:tcPr>
          <w:p>
            <w:pPr>
              <w:rPr>
                <w:sz w:val="18"/>
                <w:szCs w:val="18"/>
              </w:rPr>
            </w:pPr>
          </w:p>
        </w:tc>
        <w:tc>
          <w:tcPr>
            <w:tcW w:w="770" w:type="pct"/>
            <w:tcBorders>
              <w:top w:val="nil"/>
              <w:left w:val="nil"/>
              <w:bottom w:val="single" w:color="auto" w:sz="4" w:space="0"/>
              <w:right w:val="single" w:color="auto" w:sz="4" w:space="0"/>
            </w:tcBorders>
            <w:vAlign w:val="center"/>
          </w:tcPr>
          <w:p>
            <w:pPr>
              <w:rPr>
                <w:sz w:val="18"/>
                <w:szCs w:val="18"/>
              </w:rPr>
            </w:pPr>
          </w:p>
        </w:tc>
        <w:tc>
          <w:tcPr>
            <w:tcW w:w="577" w:type="pct"/>
            <w:tcBorders>
              <w:top w:val="nil"/>
              <w:left w:val="nil"/>
              <w:bottom w:val="single" w:color="auto" w:sz="4" w:space="0"/>
              <w:right w:val="single" w:color="auto" w:sz="4" w:space="0"/>
            </w:tcBorders>
            <w:vAlign w:val="center"/>
          </w:tcPr>
          <w:p>
            <w:pPr>
              <w:rPr>
                <w:sz w:val="18"/>
                <w:szCs w:val="18"/>
              </w:rPr>
            </w:pPr>
          </w:p>
        </w:tc>
        <w:tc>
          <w:tcPr>
            <w:tcW w:w="384" w:type="pct"/>
            <w:tcBorders>
              <w:top w:val="nil"/>
              <w:left w:val="nil"/>
              <w:bottom w:val="single" w:color="auto" w:sz="4" w:space="0"/>
              <w:right w:val="single" w:color="auto" w:sz="4" w:space="0"/>
            </w:tcBorders>
            <w:vAlign w:val="center"/>
          </w:tcPr>
          <w:p>
            <w:pPr>
              <w:rPr>
                <w:sz w:val="18"/>
                <w:szCs w:val="18"/>
              </w:rPr>
            </w:pPr>
          </w:p>
        </w:tc>
      </w:tr>
      <w:tr>
        <w:tblPrEx>
          <w:tblCellMar>
            <w:top w:w="0" w:type="dxa"/>
            <w:left w:w="108" w:type="dxa"/>
            <w:bottom w:w="0" w:type="dxa"/>
            <w:right w:w="108" w:type="dxa"/>
          </w:tblCellMar>
        </w:tblPrEx>
        <w:trPr>
          <w:trHeight w:val="755" w:hRule="atLeast"/>
          <w:jc w:val="center"/>
        </w:trPr>
        <w:tc>
          <w:tcPr>
            <w:tcW w:w="419" w:type="pct"/>
            <w:tcBorders>
              <w:top w:val="nil"/>
              <w:left w:val="single" w:color="auto" w:sz="4" w:space="0"/>
              <w:bottom w:val="single" w:color="auto" w:sz="4" w:space="0"/>
              <w:right w:val="single" w:color="auto" w:sz="4" w:space="0"/>
            </w:tcBorders>
            <w:vAlign w:val="center"/>
          </w:tcPr>
          <w:p>
            <w:pPr>
              <w:rPr>
                <w:sz w:val="18"/>
                <w:szCs w:val="18"/>
              </w:rPr>
            </w:pPr>
          </w:p>
        </w:tc>
        <w:tc>
          <w:tcPr>
            <w:tcW w:w="684" w:type="pct"/>
            <w:tcBorders>
              <w:top w:val="nil"/>
              <w:left w:val="nil"/>
              <w:bottom w:val="single" w:color="auto" w:sz="4" w:space="0"/>
              <w:right w:val="single" w:color="auto" w:sz="4" w:space="0"/>
            </w:tcBorders>
            <w:vAlign w:val="center"/>
          </w:tcPr>
          <w:p>
            <w:pPr>
              <w:rPr>
                <w:sz w:val="18"/>
                <w:szCs w:val="18"/>
              </w:rPr>
            </w:pPr>
          </w:p>
        </w:tc>
        <w:tc>
          <w:tcPr>
            <w:tcW w:w="619" w:type="pct"/>
            <w:tcBorders>
              <w:top w:val="nil"/>
              <w:left w:val="nil"/>
              <w:bottom w:val="single" w:color="auto" w:sz="4" w:space="0"/>
              <w:right w:val="single" w:color="auto" w:sz="4" w:space="0"/>
            </w:tcBorders>
            <w:vAlign w:val="center"/>
          </w:tcPr>
          <w:p>
            <w:pPr>
              <w:rPr>
                <w:sz w:val="18"/>
                <w:szCs w:val="18"/>
              </w:rPr>
            </w:pPr>
          </w:p>
        </w:tc>
        <w:tc>
          <w:tcPr>
            <w:tcW w:w="1546" w:type="pct"/>
            <w:tcBorders>
              <w:top w:val="nil"/>
              <w:left w:val="nil"/>
              <w:bottom w:val="single" w:color="auto" w:sz="4" w:space="0"/>
              <w:right w:val="single" w:color="auto" w:sz="4" w:space="0"/>
            </w:tcBorders>
            <w:vAlign w:val="center"/>
          </w:tcPr>
          <w:p>
            <w:pPr>
              <w:rPr>
                <w:sz w:val="18"/>
                <w:szCs w:val="18"/>
              </w:rPr>
            </w:pPr>
          </w:p>
        </w:tc>
        <w:tc>
          <w:tcPr>
            <w:tcW w:w="770" w:type="pct"/>
            <w:tcBorders>
              <w:top w:val="nil"/>
              <w:left w:val="nil"/>
              <w:bottom w:val="single" w:color="auto" w:sz="4" w:space="0"/>
              <w:right w:val="single" w:color="auto" w:sz="4" w:space="0"/>
            </w:tcBorders>
            <w:vAlign w:val="center"/>
          </w:tcPr>
          <w:p>
            <w:pPr>
              <w:rPr>
                <w:sz w:val="18"/>
                <w:szCs w:val="18"/>
              </w:rPr>
            </w:pPr>
          </w:p>
        </w:tc>
        <w:tc>
          <w:tcPr>
            <w:tcW w:w="577" w:type="pct"/>
            <w:tcBorders>
              <w:top w:val="nil"/>
              <w:left w:val="nil"/>
              <w:bottom w:val="single" w:color="auto" w:sz="4" w:space="0"/>
              <w:right w:val="single" w:color="auto" w:sz="4" w:space="0"/>
            </w:tcBorders>
            <w:vAlign w:val="center"/>
          </w:tcPr>
          <w:p>
            <w:pPr>
              <w:rPr>
                <w:sz w:val="18"/>
                <w:szCs w:val="18"/>
              </w:rPr>
            </w:pPr>
          </w:p>
        </w:tc>
        <w:tc>
          <w:tcPr>
            <w:tcW w:w="384" w:type="pct"/>
            <w:tcBorders>
              <w:top w:val="nil"/>
              <w:left w:val="nil"/>
              <w:bottom w:val="single" w:color="auto" w:sz="4" w:space="0"/>
              <w:right w:val="single" w:color="auto" w:sz="4" w:space="0"/>
            </w:tcBorders>
            <w:vAlign w:val="center"/>
          </w:tcPr>
          <w:p>
            <w:pPr>
              <w:rPr>
                <w:sz w:val="18"/>
                <w:szCs w:val="18"/>
              </w:rPr>
            </w:pPr>
          </w:p>
        </w:tc>
      </w:tr>
      <w:tr>
        <w:tblPrEx>
          <w:tblCellMar>
            <w:top w:w="0" w:type="dxa"/>
            <w:left w:w="108" w:type="dxa"/>
            <w:bottom w:w="0" w:type="dxa"/>
            <w:right w:w="108" w:type="dxa"/>
          </w:tblCellMar>
        </w:tblPrEx>
        <w:trPr>
          <w:trHeight w:val="755" w:hRule="atLeast"/>
          <w:jc w:val="center"/>
        </w:trPr>
        <w:tc>
          <w:tcPr>
            <w:tcW w:w="419" w:type="pct"/>
            <w:tcBorders>
              <w:top w:val="nil"/>
              <w:left w:val="single" w:color="auto" w:sz="4" w:space="0"/>
              <w:bottom w:val="single" w:color="auto" w:sz="4" w:space="0"/>
              <w:right w:val="single" w:color="auto" w:sz="4" w:space="0"/>
            </w:tcBorders>
            <w:vAlign w:val="center"/>
          </w:tcPr>
          <w:p>
            <w:pPr>
              <w:rPr>
                <w:sz w:val="18"/>
                <w:szCs w:val="18"/>
              </w:rPr>
            </w:pPr>
          </w:p>
        </w:tc>
        <w:tc>
          <w:tcPr>
            <w:tcW w:w="684" w:type="pct"/>
            <w:tcBorders>
              <w:top w:val="nil"/>
              <w:left w:val="nil"/>
              <w:bottom w:val="single" w:color="auto" w:sz="4" w:space="0"/>
              <w:right w:val="single" w:color="auto" w:sz="4" w:space="0"/>
            </w:tcBorders>
            <w:vAlign w:val="center"/>
          </w:tcPr>
          <w:p>
            <w:pPr>
              <w:rPr>
                <w:sz w:val="18"/>
                <w:szCs w:val="18"/>
              </w:rPr>
            </w:pPr>
          </w:p>
        </w:tc>
        <w:tc>
          <w:tcPr>
            <w:tcW w:w="619" w:type="pct"/>
            <w:tcBorders>
              <w:top w:val="nil"/>
              <w:left w:val="nil"/>
              <w:bottom w:val="single" w:color="auto" w:sz="4" w:space="0"/>
              <w:right w:val="single" w:color="auto" w:sz="4" w:space="0"/>
            </w:tcBorders>
            <w:vAlign w:val="center"/>
          </w:tcPr>
          <w:p>
            <w:pPr>
              <w:rPr>
                <w:sz w:val="18"/>
                <w:szCs w:val="18"/>
              </w:rPr>
            </w:pPr>
          </w:p>
        </w:tc>
        <w:tc>
          <w:tcPr>
            <w:tcW w:w="1546" w:type="pct"/>
            <w:tcBorders>
              <w:top w:val="nil"/>
              <w:left w:val="nil"/>
              <w:bottom w:val="single" w:color="auto" w:sz="4" w:space="0"/>
              <w:right w:val="single" w:color="auto" w:sz="4" w:space="0"/>
            </w:tcBorders>
            <w:vAlign w:val="center"/>
          </w:tcPr>
          <w:p>
            <w:pPr>
              <w:rPr>
                <w:sz w:val="18"/>
                <w:szCs w:val="18"/>
              </w:rPr>
            </w:pPr>
          </w:p>
        </w:tc>
        <w:tc>
          <w:tcPr>
            <w:tcW w:w="770" w:type="pct"/>
            <w:tcBorders>
              <w:top w:val="nil"/>
              <w:left w:val="nil"/>
              <w:bottom w:val="single" w:color="auto" w:sz="4" w:space="0"/>
              <w:right w:val="single" w:color="auto" w:sz="4" w:space="0"/>
            </w:tcBorders>
            <w:vAlign w:val="center"/>
          </w:tcPr>
          <w:p>
            <w:pPr>
              <w:rPr>
                <w:sz w:val="18"/>
                <w:szCs w:val="18"/>
              </w:rPr>
            </w:pPr>
          </w:p>
        </w:tc>
        <w:tc>
          <w:tcPr>
            <w:tcW w:w="577" w:type="pct"/>
            <w:tcBorders>
              <w:top w:val="nil"/>
              <w:left w:val="nil"/>
              <w:bottom w:val="single" w:color="auto" w:sz="4" w:space="0"/>
              <w:right w:val="single" w:color="auto" w:sz="4" w:space="0"/>
            </w:tcBorders>
            <w:vAlign w:val="center"/>
          </w:tcPr>
          <w:p>
            <w:pPr>
              <w:rPr>
                <w:sz w:val="18"/>
                <w:szCs w:val="18"/>
              </w:rPr>
            </w:pPr>
          </w:p>
        </w:tc>
        <w:tc>
          <w:tcPr>
            <w:tcW w:w="384" w:type="pct"/>
            <w:tcBorders>
              <w:top w:val="nil"/>
              <w:left w:val="nil"/>
              <w:bottom w:val="single" w:color="auto" w:sz="4" w:space="0"/>
              <w:right w:val="single" w:color="auto" w:sz="4" w:space="0"/>
            </w:tcBorders>
            <w:vAlign w:val="center"/>
          </w:tcPr>
          <w:p>
            <w:pPr>
              <w:rPr>
                <w:sz w:val="18"/>
                <w:szCs w:val="18"/>
              </w:rPr>
            </w:pPr>
          </w:p>
        </w:tc>
      </w:tr>
      <w:tr>
        <w:tblPrEx>
          <w:tblCellMar>
            <w:top w:w="0" w:type="dxa"/>
            <w:left w:w="108" w:type="dxa"/>
            <w:bottom w:w="0" w:type="dxa"/>
            <w:right w:w="108" w:type="dxa"/>
          </w:tblCellMar>
        </w:tblPrEx>
        <w:trPr>
          <w:trHeight w:val="755" w:hRule="atLeast"/>
          <w:jc w:val="center"/>
        </w:trPr>
        <w:tc>
          <w:tcPr>
            <w:tcW w:w="419" w:type="pct"/>
            <w:tcBorders>
              <w:top w:val="nil"/>
              <w:left w:val="single" w:color="auto" w:sz="4" w:space="0"/>
              <w:bottom w:val="single" w:color="auto" w:sz="4" w:space="0"/>
              <w:right w:val="single" w:color="auto" w:sz="4" w:space="0"/>
            </w:tcBorders>
            <w:vAlign w:val="center"/>
          </w:tcPr>
          <w:p>
            <w:pPr>
              <w:rPr>
                <w:sz w:val="18"/>
                <w:szCs w:val="18"/>
              </w:rPr>
            </w:pPr>
          </w:p>
        </w:tc>
        <w:tc>
          <w:tcPr>
            <w:tcW w:w="684" w:type="pct"/>
            <w:tcBorders>
              <w:top w:val="nil"/>
              <w:left w:val="nil"/>
              <w:bottom w:val="single" w:color="auto" w:sz="4" w:space="0"/>
              <w:right w:val="single" w:color="auto" w:sz="4" w:space="0"/>
            </w:tcBorders>
            <w:vAlign w:val="center"/>
          </w:tcPr>
          <w:p>
            <w:pPr>
              <w:rPr>
                <w:sz w:val="18"/>
                <w:szCs w:val="18"/>
              </w:rPr>
            </w:pPr>
          </w:p>
        </w:tc>
        <w:tc>
          <w:tcPr>
            <w:tcW w:w="619" w:type="pct"/>
            <w:tcBorders>
              <w:top w:val="nil"/>
              <w:left w:val="nil"/>
              <w:bottom w:val="single" w:color="auto" w:sz="4" w:space="0"/>
              <w:right w:val="single" w:color="auto" w:sz="4" w:space="0"/>
            </w:tcBorders>
            <w:vAlign w:val="center"/>
          </w:tcPr>
          <w:p>
            <w:pPr>
              <w:rPr>
                <w:sz w:val="18"/>
                <w:szCs w:val="18"/>
              </w:rPr>
            </w:pPr>
          </w:p>
        </w:tc>
        <w:tc>
          <w:tcPr>
            <w:tcW w:w="1546" w:type="pct"/>
            <w:tcBorders>
              <w:top w:val="nil"/>
              <w:left w:val="nil"/>
              <w:bottom w:val="single" w:color="auto" w:sz="4" w:space="0"/>
              <w:right w:val="single" w:color="auto" w:sz="4" w:space="0"/>
            </w:tcBorders>
            <w:vAlign w:val="center"/>
          </w:tcPr>
          <w:p>
            <w:pPr>
              <w:rPr>
                <w:sz w:val="18"/>
                <w:szCs w:val="18"/>
              </w:rPr>
            </w:pPr>
          </w:p>
        </w:tc>
        <w:tc>
          <w:tcPr>
            <w:tcW w:w="770" w:type="pct"/>
            <w:tcBorders>
              <w:top w:val="nil"/>
              <w:left w:val="nil"/>
              <w:bottom w:val="single" w:color="auto" w:sz="4" w:space="0"/>
              <w:right w:val="single" w:color="auto" w:sz="4" w:space="0"/>
            </w:tcBorders>
            <w:vAlign w:val="center"/>
          </w:tcPr>
          <w:p>
            <w:pPr>
              <w:rPr>
                <w:sz w:val="18"/>
                <w:szCs w:val="18"/>
              </w:rPr>
            </w:pPr>
          </w:p>
        </w:tc>
        <w:tc>
          <w:tcPr>
            <w:tcW w:w="577" w:type="pct"/>
            <w:tcBorders>
              <w:top w:val="nil"/>
              <w:left w:val="nil"/>
              <w:bottom w:val="single" w:color="auto" w:sz="4" w:space="0"/>
              <w:right w:val="single" w:color="auto" w:sz="4" w:space="0"/>
            </w:tcBorders>
            <w:vAlign w:val="center"/>
          </w:tcPr>
          <w:p>
            <w:pPr>
              <w:rPr>
                <w:sz w:val="18"/>
                <w:szCs w:val="18"/>
              </w:rPr>
            </w:pPr>
          </w:p>
        </w:tc>
        <w:tc>
          <w:tcPr>
            <w:tcW w:w="384" w:type="pct"/>
            <w:tcBorders>
              <w:top w:val="nil"/>
              <w:left w:val="nil"/>
              <w:bottom w:val="single" w:color="auto" w:sz="4" w:space="0"/>
              <w:right w:val="single" w:color="auto" w:sz="4" w:space="0"/>
            </w:tcBorders>
            <w:vAlign w:val="center"/>
          </w:tcPr>
          <w:p>
            <w:pPr>
              <w:rPr>
                <w:sz w:val="18"/>
                <w:szCs w:val="18"/>
              </w:rPr>
            </w:pPr>
          </w:p>
        </w:tc>
      </w:tr>
      <w:tr>
        <w:tblPrEx>
          <w:tblCellMar>
            <w:top w:w="0" w:type="dxa"/>
            <w:left w:w="108" w:type="dxa"/>
            <w:bottom w:w="0" w:type="dxa"/>
            <w:right w:w="108" w:type="dxa"/>
          </w:tblCellMar>
        </w:tblPrEx>
        <w:trPr>
          <w:trHeight w:val="755" w:hRule="atLeast"/>
          <w:jc w:val="center"/>
        </w:trPr>
        <w:tc>
          <w:tcPr>
            <w:tcW w:w="419" w:type="pct"/>
            <w:tcBorders>
              <w:top w:val="nil"/>
              <w:left w:val="single" w:color="auto" w:sz="4" w:space="0"/>
              <w:bottom w:val="single" w:color="auto" w:sz="4" w:space="0"/>
              <w:right w:val="single" w:color="auto" w:sz="4" w:space="0"/>
            </w:tcBorders>
            <w:vAlign w:val="center"/>
          </w:tcPr>
          <w:p>
            <w:pPr>
              <w:rPr>
                <w:sz w:val="18"/>
                <w:szCs w:val="18"/>
              </w:rPr>
            </w:pPr>
          </w:p>
        </w:tc>
        <w:tc>
          <w:tcPr>
            <w:tcW w:w="684" w:type="pct"/>
            <w:tcBorders>
              <w:top w:val="nil"/>
              <w:left w:val="nil"/>
              <w:bottom w:val="single" w:color="auto" w:sz="4" w:space="0"/>
              <w:right w:val="single" w:color="auto" w:sz="4" w:space="0"/>
            </w:tcBorders>
            <w:vAlign w:val="center"/>
          </w:tcPr>
          <w:p>
            <w:pPr>
              <w:rPr>
                <w:sz w:val="18"/>
                <w:szCs w:val="18"/>
              </w:rPr>
            </w:pPr>
          </w:p>
        </w:tc>
        <w:tc>
          <w:tcPr>
            <w:tcW w:w="619" w:type="pct"/>
            <w:tcBorders>
              <w:top w:val="nil"/>
              <w:left w:val="nil"/>
              <w:bottom w:val="single" w:color="auto" w:sz="4" w:space="0"/>
              <w:right w:val="single" w:color="auto" w:sz="4" w:space="0"/>
            </w:tcBorders>
            <w:vAlign w:val="center"/>
          </w:tcPr>
          <w:p>
            <w:pPr>
              <w:rPr>
                <w:sz w:val="18"/>
                <w:szCs w:val="18"/>
              </w:rPr>
            </w:pPr>
          </w:p>
        </w:tc>
        <w:tc>
          <w:tcPr>
            <w:tcW w:w="1546" w:type="pct"/>
            <w:tcBorders>
              <w:top w:val="nil"/>
              <w:left w:val="nil"/>
              <w:bottom w:val="single" w:color="auto" w:sz="4" w:space="0"/>
              <w:right w:val="single" w:color="auto" w:sz="4" w:space="0"/>
            </w:tcBorders>
            <w:vAlign w:val="center"/>
          </w:tcPr>
          <w:p>
            <w:pPr>
              <w:rPr>
                <w:sz w:val="18"/>
                <w:szCs w:val="18"/>
              </w:rPr>
            </w:pPr>
          </w:p>
        </w:tc>
        <w:tc>
          <w:tcPr>
            <w:tcW w:w="770" w:type="pct"/>
            <w:tcBorders>
              <w:top w:val="nil"/>
              <w:left w:val="nil"/>
              <w:bottom w:val="single" w:color="auto" w:sz="4" w:space="0"/>
              <w:right w:val="single" w:color="auto" w:sz="4" w:space="0"/>
            </w:tcBorders>
            <w:vAlign w:val="center"/>
          </w:tcPr>
          <w:p>
            <w:pPr>
              <w:rPr>
                <w:sz w:val="18"/>
                <w:szCs w:val="18"/>
              </w:rPr>
            </w:pPr>
          </w:p>
        </w:tc>
        <w:tc>
          <w:tcPr>
            <w:tcW w:w="577" w:type="pct"/>
            <w:tcBorders>
              <w:top w:val="nil"/>
              <w:left w:val="nil"/>
              <w:bottom w:val="single" w:color="auto" w:sz="4" w:space="0"/>
              <w:right w:val="single" w:color="auto" w:sz="4" w:space="0"/>
            </w:tcBorders>
            <w:vAlign w:val="center"/>
          </w:tcPr>
          <w:p>
            <w:pPr>
              <w:rPr>
                <w:sz w:val="18"/>
                <w:szCs w:val="18"/>
              </w:rPr>
            </w:pPr>
          </w:p>
        </w:tc>
        <w:tc>
          <w:tcPr>
            <w:tcW w:w="384" w:type="pct"/>
            <w:tcBorders>
              <w:top w:val="nil"/>
              <w:left w:val="nil"/>
              <w:bottom w:val="single" w:color="auto" w:sz="4" w:space="0"/>
              <w:right w:val="single" w:color="auto" w:sz="4" w:space="0"/>
            </w:tcBorders>
            <w:vAlign w:val="center"/>
          </w:tcPr>
          <w:p>
            <w:pPr>
              <w:rPr>
                <w:sz w:val="18"/>
                <w:szCs w:val="18"/>
              </w:rPr>
            </w:pPr>
          </w:p>
        </w:tc>
      </w:tr>
      <w:tr>
        <w:tblPrEx>
          <w:tblCellMar>
            <w:top w:w="0" w:type="dxa"/>
            <w:left w:w="108" w:type="dxa"/>
            <w:bottom w:w="0" w:type="dxa"/>
            <w:right w:w="108" w:type="dxa"/>
          </w:tblCellMar>
        </w:tblPrEx>
        <w:trPr>
          <w:trHeight w:val="755" w:hRule="atLeast"/>
          <w:jc w:val="center"/>
        </w:trPr>
        <w:tc>
          <w:tcPr>
            <w:tcW w:w="419" w:type="pct"/>
            <w:tcBorders>
              <w:top w:val="nil"/>
              <w:left w:val="single" w:color="auto" w:sz="4" w:space="0"/>
              <w:bottom w:val="single" w:color="auto" w:sz="4" w:space="0"/>
              <w:right w:val="single" w:color="auto" w:sz="4" w:space="0"/>
            </w:tcBorders>
            <w:vAlign w:val="center"/>
          </w:tcPr>
          <w:p>
            <w:pPr>
              <w:rPr>
                <w:sz w:val="18"/>
                <w:szCs w:val="18"/>
              </w:rPr>
            </w:pPr>
          </w:p>
        </w:tc>
        <w:tc>
          <w:tcPr>
            <w:tcW w:w="684" w:type="pct"/>
            <w:tcBorders>
              <w:top w:val="nil"/>
              <w:left w:val="nil"/>
              <w:bottom w:val="single" w:color="auto" w:sz="4" w:space="0"/>
              <w:right w:val="single" w:color="auto" w:sz="4" w:space="0"/>
            </w:tcBorders>
            <w:vAlign w:val="center"/>
          </w:tcPr>
          <w:p>
            <w:pPr>
              <w:rPr>
                <w:sz w:val="18"/>
                <w:szCs w:val="18"/>
              </w:rPr>
            </w:pPr>
          </w:p>
        </w:tc>
        <w:tc>
          <w:tcPr>
            <w:tcW w:w="619" w:type="pct"/>
            <w:tcBorders>
              <w:top w:val="nil"/>
              <w:left w:val="nil"/>
              <w:bottom w:val="single" w:color="auto" w:sz="4" w:space="0"/>
              <w:right w:val="single" w:color="auto" w:sz="4" w:space="0"/>
            </w:tcBorders>
            <w:vAlign w:val="center"/>
          </w:tcPr>
          <w:p>
            <w:pPr>
              <w:rPr>
                <w:sz w:val="18"/>
                <w:szCs w:val="18"/>
              </w:rPr>
            </w:pPr>
          </w:p>
        </w:tc>
        <w:tc>
          <w:tcPr>
            <w:tcW w:w="1546" w:type="pct"/>
            <w:tcBorders>
              <w:top w:val="nil"/>
              <w:left w:val="nil"/>
              <w:bottom w:val="single" w:color="auto" w:sz="4" w:space="0"/>
              <w:right w:val="single" w:color="auto" w:sz="4" w:space="0"/>
            </w:tcBorders>
            <w:vAlign w:val="center"/>
          </w:tcPr>
          <w:p>
            <w:pPr>
              <w:rPr>
                <w:sz w:val="18"/>
                <w:szCs w:val="18"/>
              </w:rPr>
            </w:pPr>
          </w:p>
        </w:tc>
        <w:tc>
          <w:tcPr>
            <w:tcW w:w="770" w:type="pct"/>
            <w:tcBorders>
              <w:top w:val="nil"/>
              <w:left w:val="nil"/>
              <w:bottom w:val="single" w:color="auto" w:sz="4" w:space="0"/>
              <w:right w:val="single" w:color="auto" w:sz="4" w:space="0"/>
            </w:tcBorders>
            <w:vAlign w:val="center"/>
          </w:tcPr>
          <w:p>
            <w:pPr>
              <w:rPr>
                <w:sz w:val="18"/>
                <w:szCs w:val="18"/>
              </w:rPr>
            </w:pPr>
          </w:p>
        </w:tc>
        <w:tc>
          <w:tcPr>
            <w:tcW w:w="577" w:type="pct"/>
            <w:tcBorders>
              <w:top w:val="nil"/>
              <w:left w:val="nil"/>
              <w:bottom w:val="single" w:color="auto" w:sz="4" w:space="0"/>
              <w:right w:val="single" w:color="auto" w:sz="4" w:space="0"/>
            </w:tcBorders>
            <w:vAlign w:val="center"/>
          </w:tcPr>
          <w:p>
            <w:pPr>
              <w:rPr>
                <w:sz w:val="18"/>
                <w:szCs w:val="18"/>
              </w:rPr>
            </w:pPr>
          </w:p>
        </w:tc>
        <w:tc>
          <w:tcPr>
            <w:tcW w:w="384" w:type="pct"/>
            <w:tcBorders>
              <w:top w:val="nil"/>
              <w:left w:val="nil"/>
              <w:bottom w:val="single" w:color="auto" w:sz="4" w:space="0"/>
              <w:right w:val="single" w:color="auto" w:sz="4" w:space="0"/>
            </w:tcBorders>
            <w:vAlign w:val="center"/>
          </w:tcPr>
          <w:p>
            <w:pPr>
              <w:rPr>
                <w:sz w:val="18"/>
                <w:szCs w:val="18"/>
              </w:rPr>
            </w:pPr>
          </w:p>
        </w:tc>
      </w:tr>
    </w:tbl>
    <w:p>
      <w:pPr>
        <w:ind w:firstLine="420"/>
        <w:jc w:val="center"/>
        <w:rPr>
          <w:rFonts w:ascii="黑体" w:hAnsi="黑体" w:eastAsia="黑体"/>
        </w:rPr>
      </w:pPr>
      <w:r>
        <w:rPr>
          <w:rFonts w:ascii="黑体" w:hAnsi="黑体" w:eastAsia="黑体"/>
        </w:rPr>
        <w:t>卷内目录格式说明</w:t>
      </w:r>
    </w:p>
    <w:p>
      <w:pPr>
        <w:ind w:firstLine="420"/>
      </w:pPr>
      <w:r>
        <w:t>1、卷内目录</w:t>
      </w:r>
      <w:r>
        <w:rPr>
          <w:rFonts w:hint="eastAsia"/>
        </w:rPr>
        <w:t>宜使用</w:t>
      </w:r>
      <w:r>
        <w:t>EXCEL制作。</w:t>
      </w:r>
    </w:p>
    <w:p>
      <w:pPr>
        <w:ind w:firstLine="420"/>
      </w:pPr>
      <w:r>
        <w:t>2、制作卷内目录，需选择16行（含标题、表头）、7列，行高固定设为45，列宽从左至右分别设为4.5、10、9、30、9、8、5。</w:t>
      </w:r>
    </w:p>
    <w:p>
      <w:pPr>
        <w:ind w:firstLine="420"/>
      </w:pPr>
      <w:r>
        <w:t>3、标题字体采用18号加粗黑体。</w:t>
      </w:r>
    </w:p>
    <w:p>
      <w:pPr>
        <w:ind w:firstLine="420"/>
      </w:pPr>
      <w:r>
        <w:t>4、表头字体采用12号加粗黑体。</w:t>
      </w:r>
    </w:p>
    <w:p>
      <w:pPr>
        <w:ind w:firstLine="420"/>
      </w:pPr>
      <w:r>
        <w:t>5、其他文字字体采用11号宋体。</w:t>
      </w:r>
    </w:p>
    <w:p>
      <w:pPr>
        <w:ind w:firstLine="420"/>
      </w:pPr>
      <w:r>
        <w:t>6、页边距为：上2，下1.5，左2.9，右1。</w:t>
      </w:r>
    </w:p>
    <w:p>
      <w:pPr>
        <w:ind w:firstLine="420"/>
      </w:pPr>
      <w:r>
        <w:br w:type="page"/>
      </w:r>
    </w:p>
    <w:bookmarkEnd w:id="40"/>
    <w:p>
      <w:pPr>
        <w:pStyle w:val="87"/>
        <w:spacing w:before="163" w:after="163"/>
      </w:pPr>
      <w:bookmarkStart w:id="42" w:name="_Toc155191030"/>
      <w:r>
        <w:rPr>
          <w:rFonts w:hint="eastAsia"/>
        </w:rPr>
        <w:t>（规范性）</w:t>
      </w:r>
      <w:r>
        <w:br w:type="textWrapping"/>
      </w:r>
      <w:r>
        <w:rPr>
          <w:rFonts w:hint="eastAsia"/>
        </w:rPr>
        <w:t>公路工程项目档案案卷备考表</w:t>
      </w:r>
      <w:bookmarkEnd w:id="42"/>
    </w:p>
    <w:tbl>
      <w:tblPr>
        <w:tblStyle w:val="21"/>
        <w:tblW w:w="5000" w:type="pct"/>
        <w:tblInd w:w="0" w:type="dxa"/>
        <w:tblLayout w:type="autofit"/>
        <w:tblCellMar>
          <w:top w:w="0" w:type="dxa"/>
          <w:left w:w="108" w:type="dxa"/>
          <w:bottom w:w="0" w:type="dxa"/>
          <w:right w:w="108" w:type="dxa"/>
        </w:tblCellMar>
      </w:tblPr>
      <w:tblGrid>
        <w:gridCol w:w="1445"/>
        <w:gridCol w:w="8125"/>
      </w:tblGrid>
      <w:tr>
        <w:tblPrEx>
          <w:tblCellMar>
            <w:top w:w="0" w:type="dxa"/>
            <w:left w:w="108" w:type="dxa"/>
            <w:bottom w:w="0" w:type="dxa"/>
            <w:right w:w="108" w:type="dxa"/>
          </w:tblCellMar>
        </w:tblPrEx>
        <w:trPr>
          <w:trHeight w:val="707" w:hRule="atLeast"/>
        </w:trPr>
        <w:tc>
          <w:tcPr>
            <w:tcW w:w="5000" w:type="pct"/>
            <w:gridSpan w:val="2"/>
            <w:tcBorders>
              <w:top w:val="nil"/>
              <w:left w:val="nil"/>
              <w:bottom w:val="nil"/>
              <w:right w:val="nil"/>
            </w:tcBorders>
            <w:vAlign w:val="center"/>
          </w:tcPr>
          <w:p>
            <w:pPr>
              <w:widowControl/>
              <w:spacing w:line="240" w:lineRule="auto"/>
              <w:jc w:val="center"/>
              <w:rPr>
                <w:rFonts w:eastAsia="方正黑体_GBK"/>
                <w:b/>
                <w:bCs/>
                <w:kern w:val="0"/>
                <w:sz w:val="36"/>
                <w:szCs w:val="36"/>
              </w:rPr>
            </w:pPr>
            <w:r>
              <w:rPr>
                <w:rFonts w:eastAsia="黑体"/>
                <w:b/>
                <w:sz w:val="36"/>
                <w:szCs w:val="36"/>
              </w:rPr>
              <w:t>卷内备考表</w:t>
            </w:r>
          </w:p>
        </w:tc>
      </w:tr>
      <w:tr>
        <w:tblPrEx>
          <w:tblCellMar>
            <w:top w:w="0" w:type="dxa"/>
            <w:left w:w="108" w:type="dxa"/>
            <w:bottom w:w="0" w:type="dxa"/>
            <w:right w:w="108" w:type="dxa"/>
          </w:tblCellMar>
        </w:tblPrEx>
        <w:trPr>
          <w:trHeight w:val="707" w:hRule="atLeast"/>
        </w:trPr>
        <w:tc>
          <w:tcPr>
            <w:tcW w:w="755" w:type="pct"/>
            <w:tcBorders>
              <w:top w:val="nil"/>
              <w:left w:val="nil"/>
              <w:bottom w:val="nil"/>
              <w:right w:val="nil"/>
            </w:tcBorders>
            <w:vAlign w:val="center"/>
          </w:tcPr>
          <w:p>
            <w:pPr>
              <w:widowControl/>
              <w:spacing w:line="240" w:lineRule="auto"/>
              <w:jc w:val="left"/>
              <w:rPr>
                <w:kern w:val="0"/>
                <w:sz w:val="28"/>
                <w:szCs w:val="28"/>
              </w:rPr>
            </w:pPr>
            <w:r>
              <w:rPr>
                <w:kern w:val="0"/>
                <w:sz w:val="28"/>
                <w:szCs w:val="28"/>
              </w:rPr>
              <w:t xml:space="preserve"> 档号：</w:t>
            </w:r>
          </w:p>
        </w:tc>
        <w:tc>
          <w:tcPr>
            <w:tcW w:w="4245" w:type="pct"/>
            <w:tcBorders>
              <w:top w:val="nil"/>
              <w:left w:val="nil"/>
              <w:bottom w:val="nil"/>
              <w:right w:val="nil"/>
            </w:tcBorders>
            <w:vAlign w:val="center"/>
          </w:tcPr>
          <w:p>
            <w:pPr>
              <w:widowControl/>
              <w:spacing w:line="240" w:lineRule="auto"/>
              <w:jc w:val="left"/>
              <w:rPr>
                <w:kern w:val="0"/>
                <w:sz w:val="28"/>
                <w:szCs w:val="28"/>
              </w:rPr>
            </w:pPr>
          </w:p>
        </w:tc>
      </w:tr>
      <w:tr>
        <w:tblPrEx>
          <w:tblCellMar>
            <w:top w:w="0" w:type="dxa"/>
            <w:left w:w="108" w:type="dxa"/>
            <w:bottom w:w="0" w:type="dxa"/>
            <w:right w:w="108" w:type="dxa"/>
          </w:tblCellMar>
        </w:tblPrEx>
        <w:trPr>
          <w:trHeight w:val="707" w:hRule="atLeast"/>
        </w:trPr>
        <w:tc>
          <w:tcPr>
            <w:tcW w:w="5000" w:type="pct"/>
            <w:gridSpan w:val="2"/>
            <w:tcBorders>
              <w:top w:val="single" w:color="auto" w:sz="4" w:space="0"/>
              <w:left w:val="single" w:color="auto" w:sz="4" w:space="0"/>
              <w:bottom w:val="nil"/>
              <w:right w:val="single" w:color="000000" w:sz="4" w:space="0"/>
            </w:tcBorders>
            <w:vAlign w:val="center"/>
          </w:tcPr>
          <w:p>
            <w:pPr>
              <w:widowControl/>
              <w:spacing w:line="240" w:lineRule="auto"/>
              <w:jc w:val="left"/>
              <w:rPr>
                <w:kern w:val="0"/>
                <w:sz w:val="28"/>
                <w:szCs w:val="28"/>
              </w:rPr>
            </w:pPr>
            <w:r>
              <w:rPr>
                <w:kern w:val="0"/>
                <w:sz w:val="28"/>
                <w:szCs w:val="28"/>
              </w:rPr>
              <w:t xml:space="preserve"> 互见号：</w:t>
            </w:r>
          </w:p>
        </w:tc>
      </w:tr>
      <w:tr>
        <w:trPr>
          <w:trHeight w:val="442" w:hRule="atLeast"/>
        </w:trPr>
        <w:tc>
          <w:tcPr>
            <w:tcW w:w="755" w:type="pct"/>
            <w:tcBorders>
              <w:top w:val="nil"/>
              <w:left w:val="single" w:color="auto" w:sz="4" w:space="0"/>
              <w:bottom w:val="nil"/>
              <w:right w:val="nil"/>
            </w:tcBorders>
            <w:vAlign w:val="center"/>
          </w:tcPr>
          <w:p>
            <w:pPr>
              <w:widowControl/>
              <w:spacing w:line="240" w:lineRule="auto"/>
              <w:jc w:val="left"/>
              <w:rPr>
                <w:kern w:val="0"/>
                <w:sz w:val="28"/>
                <w:szCs w:val="28"/>
              </w:rPr>
            </w:pPr>
            <w:r>
              <w:rPr>
                <w:kern w:val="0"/>
                <w:sz w:val="28"/>
                <w:szCs w:val="28"/>
              </w:rPr>
              <w:t>　</w:t>
            </w:r>
          </w:p>
        </w:tc>
        <w:tc>
          <w:tcPr>
            <w:tcW w:w="4245" w:type="pct"/>
            <w:tcBorders>
              <w:top w:val="nil"/>
              <w:left w:val="nil"/>
              <w:bottom w:val="nil"/>
              <w:right w:val="single" w:color="auto" w:sz="4" w:space="0"/>
            </w:tcBorders>
            <w:vAlign w:val="center"/>
          </w:tcPr>
          <w:p>
            <w:pPr>
              <w:widowControl/>
              <w:spacing w:line="240" w:lineRule="auto"/>
              <w:jc w:val="left"/>
              <w:rPr>
                <w:kern w:val="0"/>
                <w:sz w:val="28"/>
                <w:szCs w:val="28"/>
              </w:rPr>
            </w:pPr>
            <w:r>
              <w:rPr>
                <w:kern w:val="0"/>
                <w:sz w:val="28"/>
                <w:szCs w:val="28"/>
              </w:rPr>
              <w:t>　</w:t>
            </w:r>
          </w:p>
        </w:tc>
      </w:tr>
      <w:tr>
        <w:tblPrEx>
          <w:tblCellMar>
            <w:top w:w="0" w:type="dxa"/>
            <w:left w:w="108" w:type="dxa"/>
            <w:bottom w:w="0" w:type="dxa"/>
            <w:right w:w="108" w:type="dxa"/>
          </w:tblCellMar>
        </w:tblPrEx>
        <w:trPr>
          <w:trHeight w:val="6197" w:hRule="atLeast"/>
        </w:trPr>
        <w:tc>
          <w:tcPr>
            <w:tcW w:w="5000" w:type="pct"/>
            <w:gridSpan w:val="2"/>
            <w:tcBorders>
              <w:top w:val="nil"/>
              <w:left w:val="single" w:color="auto" w:sz="4" w:space="0"/>
              <w:bottom w:val="nil"/>
              <w:right w:val="single" w:color="000000" w:sz="4" w:space="0"/>
            </w:tcBorders>
          </w:tcPr>
          <w:p>
            <w:pPr>
              <w:widowControl/>
              <w:spacing w:line="240" w:lineRule="auto"/>
              <w:jc w:val="left"/>
              <w:rPr>
                <w:kern w:val="0"/>
                <w:sz w:val="28"/>
                <w:szCs w:val="28"/>
              </w:rPr>
            </w:pPr>
            <w:r>
              <w:rPr>
                <w:kern w:val="0"/>
                <w:sz w:val="28"/>
                <w:szCs w:val="28"/>
              </w:rPr>
              <w:t xml:space="preserve"> 说明：</w:t>
            </w:r>
          </w:p>
        </w:tc>
      </w:tr>
      <w:tr>
        <w:tblPrEx>
          <w:tblCellMar>
            <w:top w:w="0" w:type="dxa"/>
            <w:left w:w="108" w:type="dxa"/>
            <w:bottom w:w="0" w:type="dxa"/>
            <w:right w:w="108" w:type="dxa"/>
          </w:tblCellMar>
        </w:tblPrEx>
        <w:trPr>
          <w:trHeight w:val="707" w:hRule="atLeast"/>
        </w:trPr>
        <w:tc>
          <w:tcPr>
            <w:tcW w:w="755" w:type="pct"/>
            <w:tcBorders>
              <w:top w:val="nil"/>
              <w:left w:val="single" w:color="auto" w:sz="4" w:space="0"/>
              <w:bottom w:val="nil"/>
              <w:right w:val="nil"/>
            </w:tcBorders>
            <w:vAlign w:val="center"/>
          </w:tcPr>
          <w:p>
            <w:pPr>
              <w:widowControl/>
              <w:spacing w:line="240" w:lineRule="auto"/>
              <w:jc w:val="left"/>
              <w:rPr>
                <w:rFonts w:eastAsia="方正仿宋_GBK"/>
                <w:kern w:val="0"/>
                <w:sz w:val="28"/>
                <w:szCs w:val="28"/>
              </w:rPr>
            </w:pPr>
            <w:r>
              <w:rPr>
                <w:rFonts w:eastAsia="方正仿宋_GBK"/>
                <w:kern w:val="0"/>
                <w:sz w:val="28"/>
                <w:szCs w:val="28"/>
              </w:rPr>
              <w:t>　</w:t>
            </w:r>
          </w:p>
        </w:tc>
        <w:tc>
          <w:tcPr>
            <w:tcW w:w="4245" w:type="pct"/>
            <w:tcBorders>
              <w:top w:val="nil"/>
              <w:left w:val="nil"/>
              <w:bottom w:val="nil"/>
              <w:right w:val="single" w:color="auto" w:sz="4" w:space="0"/>
            </w:tcBorders>
            <w:vAlign w:val="center"/>
          </w:tcPr>
          <w:p>
            <w:pPr>
              <w:widowControl/>
              <w:spacing w:line="240" w:lineRule="auto"/>
              <w:jc w:val="left"/>
              <w:rPr>
                <w:kern w:val="0"/>
                <w:sz w:val="28"/>
                <w:szCs w:val="28"/>
              </w:rPr>
            </w:pPr>
            <w:r>
              <w:rPr>
                <w:kern w:val="0"/>
                <w:sz w:val="28"/>
                <w:szCs w:val="28"/>
              </w:rPr>
              <w:t xml:space="preserve">                         立卷人：</w:t>
            </w:r>
          </w:p>
        </w:tc>
      </w:tr>
      <w:tr>
        <w:tblPrEx>
          <w:tblCellMar>
            <w:top w:w="0" w:type="dxa"/>
            <w:left w:w="108" w:type="dxa"/>
            <w:bottom w:w="0" w:type="dxa"/>
            <w:right w:w="108" w:type="dxa"/>
          </w:tblCellMar>
        </w:tblPrEx>
        <w:trPr>
          <w:trHeight w:val="707" w:hRule="atLeast"/>
        </w:trPr>
        <w:tc>
          <w:tcPr>
            <w:tcW w:w="755" w:type="pct"/>
            <w:tcBorders>
              <w:top w:val="nil"/>
              <w:left w:val="single" w:color="auto" w:sz="4" w:space="0"/>
              <w:bottom w:val="nil"/>
              <w:right w:val="nil"/>
            </w:tcBorders>
            <w:vAlign w:val="center"/>
          </w:tcPr>
          <w:p>
            <w:pPr>
              <w:widowControl/>
              <w:spacing w:line="240" w:lineRule="auto"/>
              <w:jc w:val="left"/>
              <w:rPr>
                <w:rFonts w:eastAsia="方正仿宋_GBK"/>
                <w:kern w:val="0"/>
                <w:sz w:val="28"/>
                <w:szCs w:val="28"/>
              </w:rPr>
            </w:pPr>
            <w:r>
              <w:rPr>
                <w:rFonts w:eastAsia="方正仿宋_GBK"/>
                <w:kern w:val="0"/>
                <w:sz w:val="28"/>
                <w:szCs w:val="28"/>
              </w:rPr>
              <w:t>　</w:t>
            </w:r>
          </w:p>
        </w:tc>
        <w:tc>
          <w:tcPr>
            <w:tcW w:w="4245" w:type="pct"/>
            <w:tcBorders>
              <w:top w:val="nil"/>
              <w:left w:val="nil"/>
              <w:bottom w:val="nil"/>
              <w:right w:val="single" w:color="auto" w:sz="4" w:space="0"/>
            </w:tcBorders>
            <w:vAlign w:val="center"/>
          </w:tcPr>
          <w:p>
            <w:pPr>
              <w:widowControl/>
              <w:spacing w:line="240" w:lineRule="auto"/>
              <w:jc w:val="left"/>
              <w:rPr>
                <w:kern w:val="0"/>
                <w:sz w:val="28"/>
                <w:szCs w:val="28"/>
              </w:rPr>
            </w:pPr>
            <w:r>
              <w:rPr>
                <w:kern w:val="0"/>
                <w:sz w:val="28"/>
                <w:szCs w:val="28"/>
              </w:rPr>
              <w:t xml:space="preserve">                              年     月     日</w:t>
            </w:r>
          </w:p>
        </w:tc>
      </w:tr>
      <w:tr>
        <w:trPr>
          <w:trHeight w:val="707" w:hRule="atLeast"/>
        </w:trPr>
        <w:tc>
          <w:tcPr>
            <w:tcW w:w="755" w:type="pct"/>
            <w:tcBorders>
              <w:top w:val="nil"/>
              <w:left w:val="single" w:color="auto" w:sz="4" w:space="0"/>
              <w:bottom w:val="nil"/>
              <w:right w:val="nil"/>
            </w:tcBorders>
            <w:vAlign w:val="center"/>
          </w:tcPr>
          <w:p>
            <w:pPr>
              <w:widowControl/>
              <w:spacing w:line="240" w:lineRule="auto"/>
              <w:jc w:val="left"/>
              <w:rPr>
                <w:rFonts w:eastAsia="方正仿宋_GBK"/>
                <w:kern w:val="0"/>
                <w:sz w:val="28"/>
                <w:szCs w:val="28"/>
              </w:rPr>
            </w:pPr>
            <w:r>
              <w:rPr>
                <w:rFonts w:eastAsia="方正仿宋_GBK"/>
                <w:kern w:val="0"/>
                <w:sz w:val="28"/>
                <w:szCs w:val="28"/>
              </w:rPr>
              <w:t>　</w:t>
            </w:r>
          </w:p>
        </w:tc>
        <w:tc>
          <w:tcPr>
            <w:tcW w:w="4245" w:type="pct"/>
            <w:tcBorders>
              <w:top w:val="nil"/>
              <w:left w:val="nil"/>
              <w:bottom w:val="nil"/>
              <w:right w:val="single" w:color="auto" w:sz="4" w:space="0"/>
            </w:tcBorders>
            <w:vAlign w:val="center"/>
          </w:tcPr>
          <w:p>
            <w:pPr>
              <w:widowControl/>
              <w:spacing w:line="240" w:lineRule="auto"/>
              <w:jc w:val="left"/>
              <w:rPr>
                <w:kern w:val="0"/>
                <w:sz w:val="28"/>
                <w:szCs w:val="28"/>
              </w:rPr>
            </w:pPr>
            <w:r>
              <w:rPr>
                <w:kern w:val="0"/>
                <w:sz w:val="28"/>
                <w:szCs w:val="28"/>
              </w:rPr>
              <w:t xml:space="preserve">                         检查人：</w:t>
            </w:r>
          </w:p>
        </w:tc>
      </w:tr>
      <w:tr>
        <w:tblPrEx>
          <w:tblCellMar>
            <w:top w:w="0" w:type="dxa"/>
            <w:left w:w="108" w:type="dxa"/>
            <w:bottom w:w="0" w:type="dxa"/>
            <w:right w:w="108" w:type="dxa"/>
          </w:tblCellMar>
        </w:tblPrEx>
        <w:trPr>
          <w:trHeight w:val="707" w:hRule="atLeast"/>
        </w:trPr>
        <w:tc>
          <w:tcPr>
            <w:tcW w:w="755" w:type="pct"/>
            <w:tcBorders>
              <w:top w:val="nil"/>
              <w:left w:val="single" w:color="auto" w:sz="4" w:space="0"/>
              <w:bottom w:val="nil"/>
              <w:right w:val="nil"/>
            </w:tcBorders>
            <w:vAlign w:val="center"/>
          </w:tcPr>
          <w:p>
            <w:pPr>
              <w:widowControl/>
              <w:spacing w:line="240" w:lineRule="auto"/>
              <w:jc w:val="left"/>
              <w:rPr>
                <w:rFonts w:eastAsia="方正仿宋_GBK"/>
                <w:kern w:val="0"/>
                <w:sz w:val="28"/>
                <w:szCs w:val="28"/>
              </w:rPr>
            </w:pPr>
            <w:r>
              <w:rPr>
                <w:rFonts w:eastAsia="方正仿宋_GBK"/>
                <w:kern w:val="0"/>
                <w:sz w:val="28"/>
                <w:szCs w:val="28"/>
              </w:rPr>
              <w:t>　</w:t>
            </w:r>
          </w:p>
        </w:tc>
        <w:tc>
          <w:tcPr>
            <w:tcW w:w="4245" w:type="pct"/>
            <w:tcBorders>
              <w:top w:val="nil"/>
              <w:left w:val="nil"/>
              <w:bottom w:val="nil"/>
              <w:right w:val="single" w:color="auto" w:sz="4" w:space="0"/>
            </w:tcBorders>
            <w:vAlign w:val="center"/>
          </w:tcPr>
          <w:p>
            <w:pPr>
              <w:widowControl/>
              <w:spacing w:line="240" w:lineRule="auto"/>
              <w:jc w:val="left"/>
              <w:rPr>
                <w:kern w:val="0"/>
                <w:sz w:val="28"/>
                <w:szCs w:val="28"/>
              </w:rPr>
            </w:pPr>
            <w:r>
              <w:rPr>
                <w:kern w:val="0"/>
                <w:sz w:val="28"/>
                <w:szCs w:val="28"/>
              </w:rPr>
              <w:t xml:space="preserve">                              年     月     日</w:t>
            </w:r>
          </w:p>
        </w:tc>
      </w:tr>
      <w:tr>
        <w:tblPrEx>
          <w:tblCellMar>
            <w:top w:w="0" w:type="dxa"/>
            <w:left w:w="108" w:type="dxa"/>
            <w:bottom w:w="0" w:type="dxa"/>
            <w:right w:w="108" w:type="dxa"/>
          </w:tblCellMar>
        </w:tblPrEx>
        <w:trPr>
          <w:trHeight w:val="505" w:hRule="atLeast"/>
        </w:trPr>
        <w:tc>
          <w:tcPr>
            <w:tcW w:w="755" w:type="pct"/>
            <w:tcBorders>
              <w:top w:val="nil"/>
              <w:left w:val="single" w:color="auto" w:sz="4" w:space="0"/>
              <w:bottom w:val="single" w:color="auto" w:sz="4" w:space="0"/>
              <w:right w:val="nil"/>
            </w:tcBorders>
            <w:vAlign w:val="center"/>
          </w:tcPr>
          <w:p>
            <w:pPr>
              <w:widowControl/>
              <w:spacing w:line="240" w:lineRule="auto"/>
              <w:jc w:val="left"/>
              <w:rPr>
                <w:rFonts w:eastAsia="方正仿宋_GBK"/>
                <w:kern w:val="0"/>
                <w:sz w:val="28"/>
                <w:szCs w:val="28"/>
              </w:rPr>
            </w:pPr>
            <w:r>
              <w:rPr>
                <w:rFonts w:eastAsia="方正仿宋_GBK"/>
                <w:kern w:val="0"/>
                <w:sz w:val="28"/>
                <w:szCs w:val="28"/>
              </w:rPr>
              <w:t>　</w:t>
            </w:r>
          </w:p>
        </w:tc>
        <w:tc>
          <w:tcPr>
            <w:tcW w:w="4245" w:type="pct"/>
            <w:tcBorders>
              <w:top w:val="nil"/>
              <w:left w:val="nil"/>
              <w:bottom w:val="single" w:color="auto" w:sz="4" w:space="0"/>
              <w:right w:val="single" w:color="auto" w:sz="4" w:space="0"/>
            </w:tcBorders>
            <w:vAlign w:val="center"/>
          </w:tcPr>
          <w:p>
            <w:pPr>
              <w:widowControl/>
              <w:spacing w:line="240" w:lineRule="auto"/>
              <w:jc w:val="left"/>
              <w:rPr>
                <w:rFonts w:eastAsia="方正仿宋_GBK"/>
                <w:kern w:val="0"/>
                <w:sz w:val="28"/>
                <w:szCs w:val="28"/>
              </w:rPr>
            </w:pPr>
          </w:p>
        </w:tc>
      </w:tr>
    </w:tbl>
    <w:p>
      <w:pPr>
        <w:widowControl/>
        <w:spacing w:line="240" w:lineRule="auto"/>
        <w:jc w:val="left"/>
        <w:rPr>
          <w:rFonts w:ascii="黑体" w:hAnsi="黑体" w:eastAsia="黑体"/>
        </w:rPr>
      </w:pPr>
      <w:r>
        <w:rPr>
          <w:rFonts w:ascii="黑体" w:hAnsi="黑体" w:eastAsia="黑体"/>
        </w:rPr>
        <w:br w:type="page"/>
      </w:r>
    </w:p>
    <w:p>
      <w:pPr>
        <w:ind w:firstLine="420"/>
        <w:jc w:val="center"/>
        <w:rPr>
          <w:rFonts w:ascii="黑体" w:hAnsi="黑体" w:eastAsia="黑体"/>
        </w:rPr>
      </w:pPr>
      <w:r>
        <w:rPr>
          <w:rFonts w:ascii="黑体" w:hAnsi="黑体" w:eastAsia="黑体"/>
        </w:rPr>
        <w:t>卷内备考表格式说明</w:t>
      </w:r>
    </w:p>
    <w:p>
      <w:pPr>
        <w:ind w:firstLine="420"/>
      </w:pPr>
      <w:r>
        <w:t>1、卷内备考表</w:t>
      </w:r>
      <w:r>
        <w:rPr>
          <w:rFonts w:hint="eastAsia"/>
        </w:rPr>
        <w:t>宜使用</w:t>
      </w:r>
      <w:r>
        <w:t>EXCEL制作。</w:t>
      </w:r>
    </w:p>
    <w:p>
      <w:pPr>
        <w:ind w:firstLine="420"/>
      </w:pPr>
      <w:r>
        <w:t>2、制作卷内备考表，需选择10行、2列，行高分别设为40（第1至第3行，第6至第10行）、25（第4行）、350（第5行），列宽从左至右分别设为12、60。</w:t>
      </w:r>
    </w:p>
    <w:p>
      <w:pPr>
        <w:ind w:firstLine="420"/>
      </w:pPr>
      <w:r>
        <w:t>3、标题字体采用18号加粗黑体。</w:t>
      </w:r>
    </w:p>
    <w:p>
      <w:pPr>
        <w:ind w:firstLine="420"/>
      </w:pPr>
      <w:r>
        <w:t>4、其他文字字体采用14号宋体。</w:t>
      </w:r>
    </w:p>
    <w:p>
      <w:pPr>
        <w:ind w:firstLine="420"/>
      </w:pPr>
      <w:r>
        <w:t>5、页边距为：上2，下1.5，左2.9，右1。</w:t>
      </w:r>
    </w:p>
    <w:p>
      <w:pPr>
        <w:widowControl/>
        <w:spacing w:line="240" w:lineRule="auto"/>
        <w:ind w:firstLine="420"/>
        <w:jc w:val="left"/>
        <w:rPr>
          <w:rFonts w:ascii="黑体" w:hAnsi="黑体" w:eastAsia="黑体"/>
          <w:b/>
          <w:bCs/>
          <w:kern w:val="44"/>
          <w:sz w:val="32"/>
          <w:szCs w:val="32"/>
        </w:rPr>
        <w:sectPr>
          <w:pgSz w:w="11906" w:h="16838"/>
          <w:pgMar w:top="1134" w:right="1134" w:bottom="1418" w:left="1418" w:header="851" w:footer="992" w:gutter="0"/>
          <w:cols w:space="425" w:num="1"/>
          <w:titlePg/>
          <w:docGrid w:type="lines" w:linePitch="326" w:charSpace="0"/>
        </w:sectPr>
      </w:pPr>
    </w:p>
    <w:p>
      <w:pPr>
        <w:pStyle w:val="87"/>
        <w:spacing w:before="163" w:after="163"/>
      </w:pPr>
      <w:r>
        <w:br w:type="textWrapping"/>
      </w:r>
      <w:bookmarkStart w:id="43" w:name="_Ref150778001"/>
      <w:bookmarkStart w:id="44" w:name="_Toc155191031"/>
      <w:r>
        <w:rPr>
          <w:rFonts w:hint="eastAsia"/>
        </w:rPr>
        <w:t>（规范性）</w:t>
      </w:r>
      <w:r>
        <w:br w:type="textWrapping"/>
      </w:r>
      <w:r>
        <w:rPr>
          <w:rFonts w:hint="eastAsia"/>
        </w:rPr>
        <w:t>公路工程项目档案案卷目录</w:t>
      </w:r>
      <w:bookmarkEnd w:id="43"/>
      <w:bookmarkEnd w:id="44"/>
    </w:p>
    <w:tbl>
      <w:tblPr>
        <w:tblStyle w:val="21"/>
        <w:tblW w:w="14415" w:type="dxa"/>
        <w:jc w:val="center"/>
        <w:tblLayout w:type="fixed"/>
        <w:tblCellMar>
          <w:top w:w="0" w:type="dxa"/>
          <w:left w:w="108" w:type="dxa"/>
          <w:bottom w:w="0" w:type="dxa"/>
          <w:right w:w="108" w:type="dxa"/>
        </w:tblCellMar>
      </w:tblPr>
      <w:tblGrid>
        <w:gridCol w:w="920"/>
        <w:gridCol w:w="1880"/>
        <w:gridCol w:w="3999"/>
        <w:gridCol w:w="2281"/>
        <w:gridCol w:w="2240"/>
        <w:gridCol w:w="1351"/>
        <w:gridCol w:w="952"/>
        <w:gridCol w:w="792"/>
      </w:tblGrid>
      <w:tr>
        <w:tblPrEx>
          <w:tblCellMar>
            <w:top w:w="0" w:type="dxa"/>
            <w:left w:w="108" w:type="dxa"/>
            <w:bottom w:w="0" w:type="dxa"/>
            <w:right w:w="108" w:type="dxa"/>
          </w:tblCellMar>
        </w:tblPrEx>
        <w:trPr>
          <w:trHeight w:val="820"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序号</w:t>
            </w:r>
          </w:p>
        </w:tc>
        <w:tc>
          <w:tcPr>
            <w:tcW w:w="18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档号</w:t>
            </w:r>
          </w:p>
        </w:tc>
        <w:tc>
          <w:tcPr>
            <w:tcW w:w="399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案卷题名</w:t>
            </w:r>
          </w:p>
        </w:tc>
        <w:tc>
          <w:tcPr>
            <w:tcW w:w="2281"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立卷单位</w:t>
            </w:r>
          </w:p>
        </w:tc>
        <w:tc>
          <w:tcPr>
            <w:tcW w:w="2240"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起止日期</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保管期限</w:t>
            </w:r>
          </w:p>
        </w:tc>
        <w:tc>
          <w:tcPr>
            <w:tcW w:w="95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总页数</w:t>
            </w:r>
          </w:p>
        </w:tc>
        <w:tc>
          <w:tcPr>
            <w:tcW w:w="79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eastAsia="黑体"/>
                <w:b/>
                <w:bCs/>
                <w:kern w:val="0"/>
                <w:sz w:val="24"/>
                <w:szCs w:val="24"/>
              </w:rPr>
            </w:pPr>
            <w:r>
              <w:rPr>
                <w:rFonts w:eastAsia="黑体"/>
                <w:b/>
                <w:bCs/>
                <w:kern w:val="0"/>
                <w:sz w:val="24"/>
                <w:szCs w:val="24"/>
              </w:rPr>
              <w:t>备注</w:t>
            </w:r>
          </w:p>
        </w:tc>
      </w:tr>
      <w:tr>
        <w:trPr>
          <w:trHeight w:val="820" w:hRule="atLeast"/>
          <w:jc w:val="center"/>
        </w:trPr>
        <w:tc>
          <w:tcPr>
            <w:tcW w:w="920" w:type="dxa"/>
            <w:tcBorders>
              <w:top w:val="nil"/>
              <w:left w:val="single" w:color="auto" w:sz="4" w:space="0"/>
              <w:bottom w:val="nil"/>
              <w:right w:val="single" w:color="auto" w:sz="4" w:space="0"/>
            </w:tcBorders>
            <w:vAlign w:val="center"/>
          </w:tcPr>
          <w:p>
            <w:pPr>
              <w:widowControl/>
              <w:spacing w:line="520" w:lineRule="exact"/>
              <w:jc w:val="center"/>
              <w:rPr>
                <w:rFonts w:eastAsia="方正仿宋_GBK"/>
                <w:kern w:val="0"/>
                <w:sz w:val="22"/>
              </w:rPr>
            </w:pPr>
          </w:p>
        </w:tc>
        <w:tc>
          <w:tcPr>
            <w:tcW w:w="1880" w:type="dxa"/>
            <w:tcBorders>
              <w:top w:val="nil"/>
              <w:left w:val="nil"/>
              <w:bottom w:val="nil"/>
              <w:right w:val="single" w:color="auto" w:sz="4" w:space="0"/>
            </w:tcBorders>
            <w:vAlign w:val="center"/>
          </w:tcPr>
          <w:p>
            <w:pPr>
              <w:widowControl/>
              <w:spacing w:line="520" w:lineRule="exact"/>
              <w:jc w:val="center"/>
              <w:rPr>
                <w:rFonts w:eastAsia="方正仿宋_GBK"/>
                <w:kern w:val="0"/>
                <w:sz w:val="22"/>
              </w:rPr>
            </w:pPr>
          </w:p>
        </w:tc>
        <w:tc>
          <w:tcPr>
            <w:tcW w:w="3999" w:type="dxa"/>
            <w:tcBorders>
              <w:top w:val="nil"/>
              <w:left w:val="nil"/>
              <w:bottom w:val="nil"/>
              <w:right w:val="single" w:color="auto" w:sz="4" w:space="0"/>
            </w:tcBorders>
            <w:vAlign w:val="center"/>
          </w:tcPr>
          <w:p>
            <w:pPr>
              <w:widowControl/>
              <w:spacing w:line="520" w:lineRule="exact"/>
              <w:ind w:firstLine="440" w:firstLineChars="200"/>
              <w:rPr>
                <w:kern w:val="0"/>
                <w:sz w:val="22"/>
              </w:rPr>
            </w:pPr>
            <w:r>
              <w:rPr>
                <w:kern w:val="0"/>
                <w:sz w:val="22"/>
              </w:rPr>
              <w:t>（起行空两格，回行顶格的格式填写）</w:t>
            </w:r>
          </w:p>
        </w:tc>
        <w:tc>
          <w:tcPr>
            <w:tcW w:w="2281" w:type="dxa"/>
            <w:tcBorders>
              <w:top w:val="nil"/>
              <w:left w:val="nil"/>
              <w:bottom w:val="nil"/>
              <w:right w:val="single" w:color="auto" w:sz="4" w:space="0"/>
            </w:tcBorders>
            <w:vAlign w:val="center"/>
          </w:tcPr>
          <w:p>
            <w:pPr>
              <w:widowControl/>
              <w:spacing w:line="520" w:lineRule="exact"/>
              <w:jc w:val="center"/>
              <w:rPr>
                <w:kern w:val="0"/>
                <w:sz w:val="22"/>
              </w:rPr>
            </w:pPr>
            <w:r>
              <w:rPr>
                <w:kern w:val="0"/>
                <w:sz w:val="22"/>
              </w:rPr>
              <w:t>（立卷单位全称）　</w:t>
            </w:r>
          </w:p>
        </w:tc>
        <w:tc>
          <w:tcPr>
            <w:tcW w:w="2240" w:type="dxa"/>
            <w:tcBorders>
              <w:top w:val="nil"/>
              <w:left w:val="nil"/>
              <w:bottom w:val="nil"/>
              <w:right w:val="single" w:color="auto" w:sz="4" w:space="0"/>
            </w:tcBorders>
            <w:vAlign w:val="center"/>
          </w:tcPr>
          <w:p>
            <w:pPr>
              <w:widowControl/>
              <w:spacing w:line="520" w:lineRule="exact"/>
              <w:jc w:val="center"/>
              <w:rPr>
                <w:kern w:val="0"/>
                <w:sz w:val="22"/>
              </w:rPr>
            </w:pPr>
            <w:r>
              <w:rPr>
                <w:kern w:val="0"/>
                <w:sz w:val="22"/>
              </w:rPr>
              <w:t>（日期采用8位）</w:t>
            </w:r>
          </w:p>
        </w:tc>
        <w:tc>
          <w:tcPr>
            <w:tcW w:w="1351" w:type="dxa"/>
            <w:tcBorders>
              <w:top w:val="nil"/>
              <w:left w:val="nil"/>
              <w:bottom w:val="nil"/>
              <w:right w:val="single" w:color="auto" w:sz="4" w:space="0"/>
            </w:tcBorders>
            <w:vAlign w:val="center"/>
          </w:tcPr>
          <w:p>
            <w:pPr>
              <w:widowControl/>
              <w:spacing w:line="520" w:lineRule="exact"/>
              <w:jc w:val="center"/>
              <w:rPr>
                <w:rFonts w:eastAsia="方正仿宋_GBK"/>
                <w:kern w:val="0"/>
                <w:sz w:val="22"/>
              </w:rPr>
            </w:pPr>
          </w:p>
        </w:tc>
        <w:tc>
          <w:tcPr>
            <w:tcW w:w="952" w:type="dxa"/>
            <w:tcBorders>
              <w:top w:val="nil"/>
              <w:left w:val="nil"/>
              <w:bottom w:val="nil"/>
              <w:right w:val="single" w:color="auto" w:sz="4" w:space="0"/>
            </w:tcBorders>
            <w:vAlign w:val="center"/>
          </w:tcPr>
          <w:p>
            <w:pPr>
              <w:widowControl/>
              <w:spacing w:line="520" w:lineRule="exact"/>
              <w:jc w:val="center"/>
              <w:rPr>
                <w:rFonts w:eastAsia="方正仿宋_GBK"/>
                <w:kern w:val="0"/>
                <w:sz w:val="22"/>
              </w:rPr>
            </w:pPr>
          </w:p>
        </w:tc>
        <w:tc>
          <w:tcPr>
            <w:tcW w:w="792" w:type="dxa"/>
            <w:tcBorders>
              <w:top w:val="nil"/>
              <w:left w:val="nil"/>
              <w:bottom w:val="nil"/>
              <w:right w:val="single" w:color="auto" w:sz="4" w:space="0"/>
            </w:tcBorders>
            <w:vAlign w:val="center"/>
          </w:tcPr>
          <w:p>
            <w:pPr>
              <w:widowControl/>
              <w:spacing w:line="520" w:lineRule="exact"/>
              <w:jc w:val="center"/>
              <w:rPr>
                <w:rFonts w:eastAsia="方正仿宋_GBK"/>
                <w:kern w:val="0"/>
                <w:sz w:val="22"/>
              </w:rPr>
            </w:pPr>
            <w:r>
              <w:rPr>
                <w:rFonts w:eastAsia="方正仿宋_GBK"/>
                <w:kern w:val="0"/>
                <w:sz w:val="22"/>
              </w:rPr>
              <w:t>　</w:t>
            </w:r>
          </w:p>
        </w:tc>
      </w:tr>
      <w:tr>
        <w:tblPrEx>
          <w:tblCellMar>
            <w:top w:w="0" w:type="dxa"/>
            <w:left w:w="108" w:type="dxa"/>
            <w:bottom w:w="0" w:type="dxa"/>
            <w:right w:w="108" w:type="dxa"/>
          </w:tblCellMar>
        </w:tblPrEx>
        <w:trPr>
          <w:trHeight w:val="820" w:hRule="atLeast"/>
          <w:jc w:val="center"/>
        </w:trPr>
        <w:tc>
          <w:tcPr>
            <w:tcW w:w="920" w:type="dxa"/>
            <w:tcBorders>
              <w:top w:val="single" w:color="auto" w:sz="4" w:space="0"/>
              <w:left w:val="single" w:color="auto" w:sz="4" w:space="0"/>
              <w:bottom w:val="nil"/>
              <w:right w:val="single" w:color="auto" w:sz="4" w:space="0"/>
            </w:tcBorders>
            <w:vAlign w:val="center"/>
          </w:tcPr>
          <w:p>
            <w:pPr>
              <w:widowControl/>
              <w:spacing w:line="520" w:lineRule="exact"/>
              <w:rPr>
                <w:rFonts w:eastAsia="方正仿宋_GBK"/>
                <w:kern w:val="0"/>
                <w:sz w:val="20"/>
                <w:szCs w:val="20"/>
              </w:rPr>
            </w:pPr>
            <w:r>
              <w:rPr>
                <w:rFonts w:eastAsia="方正仿宋_GBK"/>
                <w:kern w:val="0"/>
                <w:sz w:val="20"/>
                <w:szCs w:val="20"/>
              </w:rPr>
              <w:t>　</w:t>
            </w:r>
          </w:p>
        </w:tc>
        <w:tc>
          <w:tcPr>
            <w:tcW w:w="1880" w:type="dxa"/>
            <w:tcBorders>
              <w:top w:val="single" w:color="auto" w:sz="4" w:space="0"/>
              <w:left w:val="nil"/>
              <w:bottom w:val="nil"/>
              <w:right w:val="single" w:color="auto" w:sz="4" w:space="0"/>
            </w:tcBorders>
            <w:vAlign w:val="center"/>
          </w:tcPr>
          <w:p>
            <w:pPr>
              <w:widowControl/>
              <w:spacing w:line="520" w:lineRule="exact"/>
              <w:jc w:val="center"/>
              <w:rPr>
                <w:rFonts w:eastAsia="方正仿宋_GBK"/>
                <w:kern w:val="0"/>
                <w:sz w:val="20"/>
                <w:szCs w:val="20"/>
              </w:rPr>
            </w:pPr>
            <w:r>
              <w:rPr>
                <w:rFonts w:eastAsia="方正仿宋_GBK"/>
                <w:kern w:val="0"/>
                <w:sz w:val="20"/>
                <w:szCs w:val="20"/>
              </w:rPr>
              <w:t>　</w:t>
            </w:r>
          </w:p>
        </w:tc>
        <w:tc>
          <w:tcPr>
            <w:tcW w:w="3999" w:type="dxa"/>
            <w:tcBorders>
              <w:top w:val="single" w:color="auto" w:sz="4" w:space="0"/>
              <w:left w:val="nil"/>
              <w:bottom w:val="nil"/>
              <w:right w:val="single" w:color="auto" w:sz="4" w:space="0"/>
            </w:tcBorders>
            <w:vAlign w:val="center"/>
          </w:tcPr>
          <w:p>
            <w:pPr>
              <w:widowControl/>
              <w:spacing w:line="520" w:lineRule="exact"/>
              <w:rPr>
                <w:rFonts w:eastAsia="方正仿宋_GBK"/>
                <w:kern w:val="0"/>
                <w:sz w:val="22"/>
              </w:rPr>
            </w:pPr>
            <w:r>
              <w:rPr>
                <w:rFonts w:eastAsia="方正仿宋_GBK"/>
                <w:kern w:val="0"/>
                <w:sz w:val="22"/>
              </w:rPr>
              <w:t>　</w:t>
            </w:r>
          </w:p>
        </w:tc>
        <w:tc>
          <w:tcPr>
            <w:tcW w:w="2281" w:type="dxa"/>
            <w:tcBorders>
              <w:top w:val="single" w:color="auto" w:sz="4" w:space="0"/>
              <w:left w:val="nil"/>
              <w:bottom w:val="nil"/>
              <w:right w:val="single" w:color="auto" w:sz="4" w:space="0"/>
            </w:tcBorders>
            <w:vAlign w:val="center"/>
          </w:tcPr>
          <w:p>
            <w:pPr>
              <w:widowControl/>
              <w:spacing w:line="520" w:lineRule="exact"/>
              <w:jc w:val="center"/>
              <w:rPr>
                <w:rFonts w:eastAsia="方正仿宋_GBK"/>
                <w:kern w:val="0"/>
                <w:sz w:val="20"/>
                <w:szCs w:val="20"/>
              </w:rPr>
            </w:pPr>
          </w:p>
        </w:tc>
        <w:tc>
          <w:tcPr>
            <w:tcW w:w="2240" w:type="dxa"/>
            <w:tcBorders>
              <w:top w:val="single" w:color="auto" w:sz="4" w:space="0"/>
              <w:left w:val="nil"/>
              <w:bottom w:val="nil"/>
              <w:right w:val="single" w:color="auto" w:sz="4" w:space="0"/>
            </w:tcBorders>
            <w:vAlign w:val="center"/>
          </w:tcPr>
          <w:p>
            <w:pPr>
              <w:widowControl/>
              <w:spacing w:line="520" w:lineRule="exact"/>
              <w:jc w:val="center"/>
              <w:rPr>
                <w:rFonts w:eastAsia="方正仿宋_GBK"/>
                <w:kern w:val="0"/>
                <w:sz w:val="20"/>
                <w:szCs w:val="20"/>
              </w:rPr>
            </w:pPr>
          </w:p>
        </w:tc>
        <w:tc>
          <w:tcPr>
            <w:tcW w:w="1351" w:type="dxa"/>
            <w:tcBorders>
              <w:top w:val="single" w:color="auto" w:sz="4" w:space="0"/>
              <w:left w:val="nil"/>
              <w:bottom w:val="nil"/>
              <w:right w:val="single" w:color="auto" w:sz="4" w:space="0"/>
            </w:tcBorders>
            <w:vAlign w:val="center"/>
          </w:tcPr>
          <w:p>
            <w:pPr>
              <w:widowControl/>
              <w:spacing w:line="520" w:lineRule="exact"/>
              <w:jc w:val="center"/>
              <w:rPr>
                <w:rFonts w:eastAsia="方正仿宋_GBK"/>
                <w:kern w:val="0"/>
                <w:sz w:val="20"/>
                <w:szCs w:val="20"/>
              </w:rPr>
            </w:pPr>
            <w:r>
              <w:rPr>
                <w:rFonts w:eastAsia="方正仿宋_GBK"/>
                <w:kern w:val="0"/>
                <w:sz w:val="20"/>
                <w:szCs w:val="20"/>
              </w:rPr>
              <w:t>　</w:t>
            </w:r>
          </w:p>
        </w:tc>
        <w:tc>
          <w:tcPr>
            <w:tcW w:w="952" w:type="dxa"/>
            <w:tcBorders>
              <w:top w:val="single" w:color="auto" w:sz="4" w:space="0"/>
              <w:left w:val="nil"/>
              <w:bottom w:val="nil"/>
              <w:right w:val="single" w:color="auto" w:sz="4" w:space="0"/>
            </w:tcBorders>
            <w:vAlign w:val="center"/>
          </w:tcPr>
          <w:p>
            <w:pPr>
              <w:widowControl/>
              <w:spacing w:line="520" w:lineRule="exact"/>
              <w:jc w:val="center"/>
              <w:rPr>
                <w:rFonts w:eastAsia="方正仿宋_GBK"/>
                <w:kern w:val="0"/>
                <w:sz w:val="20"/>
                <w:szCs w:val="20"/>
              </w:rPr>
            </w:pPr>
            <w:r>
              <w:rPr>
                <w:rFonts w:eastAsia="方正仿宋_GBK"/>
                <w:kern w:val="0"/>
                <w:sz w:val="20"/>
                <w:szCs w:val="20"/>
              </w:rPr>
              <w:t>　</w:t>
            </w:r>
          </w:p>
        </w:tc>
        <w:tc>
          <w:tcPr>
            <w:tcW w:w="792" w:type="dxa"/>
            <w:tcBorders>
              <w:top w:val="single" w:color="auto" w:sz="4" w:space="0"/>
              <w:left w:val="nil"/>
              <w:bottom w:val="nil"/>
              <w:right w:val="single" w:color="auto" w:sz="4" w:space="0"/>
            </w:tcBorders>
            <w:vAlign w:val="center"/>
          </w:tcPr>
          <w:p>
            <w:pPr>
              <w:widowControl/>
              <w:spacing w:line="520" w:lineRule="exact"/>
              <w:jc w:val="center"/>
              <w:rPr>
                <w:rFonts w:eastAsia="方正仿宋_GBK"/>
                <w:kern w:val="0"/>
                <w:sz w:val="20"/>
                <w:szCs w:val="20"/>
              </w:rPr>
            </w:pPr>
            <w:r>
              <w:rPr>
                <w:rFonts w:eastAsia="方正仿宋_GBK"/>
                <w:kern w:val="0"/>
                <w:sz w:val="20"/>
                <w:szCs w:val="20"/>
              </w:rPr>
              <w:t>　</w:t>
            </w:r>
          </w:p>
        </w:tc>
      </w:tr>
      <w:tr>
        <w:trPr>
          <w:trHeight w:val="820" w:hRule="atLeast"/>
          <w:jc w:val="center"/>
        </w:trPr>
        <w:tc>
          <w:tcPr>
            <w:tcW w:w="920" w:type="dxa"/>
            <w:tcBorders>
              <w:top w:val="single" w:color="auto" w:sz="4" w:space="0"/>
              <w:left w:val="single" w:color="auto" w:sz="4" w:space="0"/>
              <w:bottom w:val="nil"/>
              <w:right w:val="single" w:color="auto" w:sz="4" w:space="0"/>
            </w:tcBorders>
            <w:vAlign w:val="center"/>
          </w:tcPr>
          <w:p>
            <w:pPr>
              <w:widowControl/>
              <w:spacing w:line="520" w:lineRule="exact"/>
              <w:rPr>
                <w:rFonts w:eastAsia="方正仿宋_GBK"/>
                <w:kern w:val="0"/>
                <w:sz w:val="20"/>
                <w:szCs w:val="20"/>
              </w:rPr>
            </w:pPr>
            <w:r>
              <w:rPr>
                <w:rFonts w:eastAsia="方正仿宋_GBK"/>
                <w:kern w:val="0"/>
                <w:sz w:val="20"/>
                <w:szCs w:val="20"/>
              </w:rPr>
              <w:t>　</w:t>
            </w:r>
          </w:p>
        </w:tc>
        <w:tc>
          <w:tcPr>
            <w:tcW w:w="1880" w:type="dxa"/>
            <w:tcBorders>
              <w:top w:val="single" w:color="auto" w:sz="4" w:space="0"/>
              <w:left w:val="nil"/>
              <w:bottom w:val="nil"/>
              <w:right w:val="single" w:color="auto" w:sz="4" w:space="0"/>
            </w:tcBorders>
            <w:vAlign w:val="center"/>
          </w:tcPr>
          <w:p>
            <w:pPr>
              <w:widowControl/>
              <w:spacing w:line="520" w:lineRule="exact"/>
              <w:jc w:val="center"/>
              <w:rPr>
                <w:rFonts w:eastAsia="方正仿宋_GBK"/>
                <w:kern w:val="0"/>
                <w:sz w:val="20"/>
                <w:szCs w:val="20"/>
              </w:rPr>
            </w:pPr>
            <w:r>
              <w:rPr>
                <w:rFonts w:eastAsia="方正仿宋_GBK"/>
                <w:kern w:val="0"/>
                <w:sz w:val="20"/>
                <w:szCs w:val="20"/>
              </w:rPr>
              <w:t>　</w:t>
            </w:r>
          </w:p>
        </w:tc>
        <w:tc>
          <w:tcPr>
            <w:tcW w:w="3999" w:type="dxa"/>
            <w:tcBorders>
              <w:top w:val="single" w:color="auto" w:sz="4" w:space="0"/>
              <w:left w:val="nil"/>
              <w:bottom w:val="nil"/>
              <w:right w:val="single" w:color="auto" w:sz="4" w:space="0"/>
            </w:tcBorders>
            <w:vAlign w:val="center"/>
          </w:tcPr>
          <w:p>
            <w:pPr>
              <w:widowControl/>
              <w:spacing w:line="520" w:lineRule="exact"/>
              <w:rPr>
                <w:rFonts w:eastAsia="方正仿宋_GBK"/>
                <w:kern w:val="0"/>
                <w:sz w:val="20"/>
                <w:szCs w:val="20"/>
              </w:rPr>
            </w:pPr>
            <w:r>
              <w:rPr>
                <w:rFonts w:eastAsia="方正仿宋_GBK"/>
                <w:kern w:val="0"/>
                <w:sz w:val="20"/>
                <w:szCs w:val="20"/>
              </w:rPr>
              <w:t>　</w:t>
            </w:r>
          </w:p>
        </w:tc>
        <w:tc>
          <w:tcPr>
            <w:tcW w:w="2281" w:type="dxa"/>
            <w:tcBorders>
              <w:top w:val="single" w:color="auto" w:sz="4" w:space="0"/>
              <w:left w:val="nil"/>
              <w:bottom w:val="nil"/>
              <w:right w:val="single" w:color="auto" w:sz="4" w:space="0"/>
            </w:tcBorders>
            <w:vAlign w:val="center"/>
          </w:tcPr>
          <w:p>
            <w:pPr>
              <w:widowControl/>
              <w:spacing w:line="520" w:lineRule="exact"/>
              <w:jc w:val="center"/>
              <w:rPr>
                <w:rFonts w:eastAsia="方正仿宋_GBK"/>
                <w:kern w:val="0"/>
                <w:sz w:val="20"/>
                <w:szCs w:val="20"/>
              </w:rPr>
            </w:pPr>
          </w:p>
        </w:tc>
        <w:tc>
          <w:tcPr>
            <w:tcW w:w="2240" w:type="dxa"/>
            <w:tcBorders>
              <w:top w:val="single" w:color="auto" w:sz="4" w:space="0"/>
              <w:left w:val="nil"/>
              <w:bottom w:val="nil"/>
              <w:right w:val="single" w:color="auto" w:sz="4" w:space="0"/>
            </w:tcBorders>
            <w:vAlign w:val="center"/>
          </w:tcPr>
          <w:p>
            <w:pPr>
              <w:widowControl/>
              <w:spacing w:line="520" w:lineRule="exact"/>
              <w:jc w:val="center"/>
              <w:rPr>
                <w:rFonts w:eastAsia="方正仿宋_GBK"/>
                <w:kern w:val="0"/>
                <w:sz w:val="20"/>
                <w:szCs w:val="20"/>
              </w:rPr>
            </w:pPr>
          </w:p>
        </w:tc>
        <w:tc>
          <w:tcPr>
            <w:tcW w:w="1351" w:type="dxa"/>
            <w:tcBorders>
              <w:top w:val="single" w:color="auto" w:sz="4" w:space="0"/>
              <w:left w:val="nil"/>
              <w:bottom w:val="nil"/>
              <w:right w:val="single" w:color="auto" w:sz="4" w:space="0"/>
            </w:tcBorders>
            <w:vAlign w:val="center"/>
          </w:tcPr>
          <w:p>
            <w:pPr>
              <w:widowControl/>
              <w:spacing w:line="520" w:lineRule="exact"/>
              <w:jc w:val="center"/>
              <w:rPr>
                <w:rFonts w:eastAsia="方正仿宋_GBK"/>
                <w:kern w:val="0"/>
                <w:sz w:val="20"/>
                <w:szCs w:val="20"/>
              </w:rPr>
            </w:pPr>
            <w:r>
              <w:rPr>
                <w:rFonts w:eastAsia="方正仿宋_GBK"/>
                <w:kern w:val="0"/>
                <w:sz w:val="20"/>
                <w:szCs w:val="20"/>
              </w:rPr>
              <w:t>　</w:t>
            </w:r>
          </w:p>
        </w:tc>
        <w:tc>
          <w:tcPr>
            <w:tcW w:w="952" w:type="dxa"/>
            <w:tcBorders>
              <w:top w:val="single" w:color="auto" w:sz="4" w:space="0"/>
              <w:left w:val="nil"/>
              <w:bottom w:val="nil"/>
              <w:right w:val="single" w:color="auto" w:sz="4" w:space="0"/>
            </w:tcBorders>
            <w:vAlign w:val="center"/>
          </w:tcPr>
          <w:p>
            <w:pPr>
              <w:widowControl/>
              <w:spacing w:line="520" w:lineRule="exact"/>
              <w:jc w:val="center"/>
              <w:rPr>
                <w:rFonts w:eastAsia="方正仿宋_GBK"/>
                <w:kern w:val="0"/>
                <w:sz w:val="20"/>
                <w:szCs w:val="20"/>
              </w:rPr>
            </w:pPr>
            <w:r>
              <w:rPr>
                <w:rFonts w:eastAsia="方正仿宋_GBK"/>
                <w:kern w:val="0"/>
                <w:sz w:val="20"/>
                <w:szCs w:val="20"/>
              </w:rPr>
              <w:t>　</w:t>
            </w:r>
          </w:p>
        </w:tc>
        <w:tc>
          <w:tcPr>
            <w:tcW w:w="792" w:type="dxa"/>
            <w:tcBorders>
              <w:top w:val="single" w:color="auto" w:sz="4" w:space="0"/>
              <w:left w:val="nil"/>
              <w:bottom w:val="nil"/>
              <w:right w:val="single" w:color="auto" w:sz="4" w:space="0"/>
            </w:tcBorders>
            <w:vAlign w:val="center"/>
          </w:tcPr>
          <w:p>
            <w:pPr>
              <w:widowControl/>
              <w:spacing w:line="520" w:lineRule="exact"/>
              <w:jc w:val="center"/>
              <w:rPr>
                <w:rFonts w:eastAsia="方正仿宋_GBK"/>
                <w:kern w:val="0"/>
                <w:sz w:val="20"/>
                <w:szCs w:val="20"/>
              </w:rPr>
            </w:pPr>
            <w:r>
              <w:rPr>
                <w:rFonts w:eastAsia="方正仿宋_GBK"/>
                <w:kern w:val="0"/>
                <w:sz w:val="20"/>
                <w:szCs w:val="20"/>
              </w:rPr>
              <w:t>　</w:t>
            </w:r>
          </w:p>
        </w:tc>
      </w:tr>
      <w:tr>
        <w:tblPrEx>
          <w:tblCellMar>
            <w:top w:w="0" w:type="dxa"/>
            <w:left w:w="108" w:type="dxa"/>
            <w:bottom w:w="0" w:type="dxa"/>
            <w:right w:w="108" w:type="dxa"/>
          </w:tblCellMar>
        </w:tblPrEx>
        <w:trPr>
          <w:trHeight w:val="820" w:hRule="atLeast"/>
          <w:jc w:val="center"/>
        </w:trPr>
        <w:tc>
          <w:tcPr>
            <w:tcW w:w="920"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eastAsia="方正仿宋_GBK"/>
                <w:kern w:val="0"/>
              </w:rPr>
            </w:pPr>
            <w:r>
              <w:rPr>
                <w:rFonts w:eastAsia="方正仿宋_GBK"/>
                <w:kern w:val="0"/>
              </w:rPr>
              <w:t>　</w:t>
            </w:r>
          </w:p>
        </w:tc>
        <w:tc>
          <w:tcPr>
            <w:tcW w:w="188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kern w:val="0"/>
              </w:rPr>
            </w:pPr>
            <w:r>
              <w:rPr>
                <w:rFonts w:eastAsia="方正仿宋_GBK"/>
                <w:kern w:val="0"/>
              </w:rPr>
              <w:t>　</w:t>
            </w:r>
          </w:p>
        </w:tc>
        <w:tc>
          <w:tcPr>
            <w:tcW w:w="3999" w:type="dxa"/>
            <w:tcBorders>
              <w:top w:val="single" w:color="auto" w:sz="4" w:space="0"/>
              <w:left w:val="nil"/>
              <w:bottom w:val="single" w:color="auto" w:sz="4" w:space="0"/>
              <w:right w:val="single" w:color="auto" w:sz="4" w:space="0"/>
            </w:tcBorders>
            <w:vAlign w:val="center"/>
          </w:tcPr>
          <w:p>
            <w:pPr>
              <w:widowControl/>
              <w:spacing w:line="520" w:lineRule="exact"/>
              <w:rPr>
                <w:rFonts w:eastAsia="方正仿宋_GBK"/>
                <w:kern w:val="0"/>
              </w:rPr>
            </w:pPr>
            <w:r>
              <w:rPr>
                <w:rFonts w:eastAsia="方正仿宋_GBK"/>
                <w:kern w:val="0"/>
              </w:rPr>
              <w:t>　</w:t>
            </w:r>
          </w:p>
        </w:tc>
        <w:tc>
          <w:tcPr>
            <w:tcW w:w="2281"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kern w:val="0"/>
              </w:rPr>
            </w:pPr>
          </w:p>
        </w:tc>
        <w:tc>
          <w:tcPr>
            <w:tcW w:w="2240"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kern w:val="0"/>
              </w:rPr>
            </w:pPr>
          </w:p>
        </w:tc>
        <w:tc>
          <w:tcPr>
            <w:tcW w:w="1351"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kern w:val="0"/>
              </w:rPr>
            </w:pPr>
            <w:r>
              <w:rPr>
                <w:rFonts w:eastAsia="方正仿宋_GBK"/>
                <w:kern w:val="0"/>
              </w:rPr>
              <w:t>　</w:t>
            </w:r>
          </w:p>
        </w:tc>
        <w:tc>
          <w:tcPr>
            <w:tcW w:w="95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kern w:val="0"/>
              </w:rPr>
            </w:pPr>
            <w:r>
              <w:rPr>
                <w:rFonts w:eastAsia="方正仿宋_GBK"/>
                <w:kern w:val="0"/>
              </w:rPr>
              <w:t>　</w:t>
            </w:r>
          </w:p>
        </w:tc>
        <w:tc>
          <w:tcPr>
            <w:tcW w:w="792" w:type="dxa"/>
            <w:tcBorders>
              <w:top w:val="single" w:color="auto" w:sz="4" w:space="0"/>
              <w:left w:val="nil"/>
              <w:bottom w:val="single" w:color="auto" w:sz="4" w:space="0"/>
              <w:right w:val="single" w:color="auto" w:sz="4" w:space="0"/>
            </w:tcBorders>
            <w:vAlign w:val="center"/>
          </w:tcPr>
          <w:p>
            <w:pPr>
              <w:widowControl/>
              <w:spacing w:line="520" w:lineRule="exact"/>
              <w:jc w:val="center"/>
              <w:rPr>
                <w:rFonts w:eastAsia="方正仿宋_GBK"/>
                <w:kern w:val="0"/>
              </w:rPr>
            </w:pPr>
            <w:r>
              <w:rPr>
                <w:rFonts w:eastAsia="方正仿宋_GBK"/>
                <w:kern w:val="0"/>
              </w:rPr>
              <w:t>　</w:t>
            </w:r>
          </w:p>
        </w:tc>
      </w:tr>
      <w:tr>
        <w:trPr>
          <w:trHeight w:val="820" w:hRule="atLeast"/>
          <w:jc w:val="center"/>
        </w:trPr>
        <w:tc>
          <w:tcPr>
            <w:tcW w:w="920" w:type="dxa"/>
            <w:tcBorders>
              <w:top w:val="nil"/>
              <w:left w:val="single" w:color="auto" w:sz="4" w:space="0"/>
              <w:bottom w:val="single" w:color="auto" w:sz="4" w:space="0"/>
              <w:right w:val="single" w:color="auto" w:sz="4" w:space="0"/>
            </w:tcBorders>
            <w:vAlign w:val="center"/>
          </w:tcPr>
          <w:p>
            <w:pPr>
              <w:widowControl/>
              <w:spacing w:line="520" w:lineRule="exact"/>
              <w:rPr>
                <w:rFonts w:eastAsia="方正仿宋_GBK"/>
                <w:kern w:val="0"/>
              </w:rPr>
            </w:pPr>
            <w:r>
              <w:rPr>
                <w:rFonts w:eastAsia="方正仿宋_GBK"/>
                <w:kern w:val="0"/>
              </w:rPr>
              <w:t>　</w:t>
            </w:r>
          </w:p>
        </w:tc>
        <w:tc>
          <w:tcPr>
            <w:tcW w:w="188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r>
              <w:rPr>
                <w:rFonts w:eastAsia="方正仿宋_GBK"/>
                <w:kern w:val="0"/>
              </w:rPr>
              <w:t>　</w:t>
            </w:r>
          </w:p>
        </w:tc>
        <w:tc>
          <w:tcPr>
            <w:tcW w:w="3999" w:type="dxa"/>
            <w:tcBorders>
              <w:top w:val="nil"/>
              <w:left w:val="nil"/>
              <w:bottom w:val="single" w:color="auto" w:sz="4" w:space="0"/>
              <w:right w:val="single" w:color="auto" w:sz="4" w:space="0"/>
            </w:tcBorders>
            <w:vAlign w:val="center"/>
          </w:tcPr>
          <w:p>
            <w:pPr>
              <w:widowControl/>
              <w:spacing w:line="520" w:lineRule="exact"/>
              <w:rPr>
                <w:rFonts w:eastAsia="方正仿宋_GBK"/>
                <w:kern w:val="0"/>
              </w:rPr>
            </w:pPr>
            <w:r>
              <w:rPr>
                <w:rFonts w:eastAsia="方正仿宋_GBK"/>
                <w:kern w:val="0"/>
              </w:rPr>
              <w:t>　</w:t>
            </w:r>
          </w:p>
        </w:tc>
        <w:tc>
          <w:tcPr>
            <w:tcW w:w="2281"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p>
        </w:tc>
        <w:tc>
          <w:tcPr>
            <w:tcW w:w="224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p>
        </w:tc>
        <w:tc>
          <w:tcPr>
            <w:tcW w:w="1351"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r>
              <w:rPr>
                <w:rFonts w:eastAsia="方正仿宋_GBK"/>
                <w:kern w:val="0"/>
              </w:rPr>
              <w:t>　</w:t>
            </w:r>
          </w:p>
        </w:tc>
        <w:tc>
          <w:tcPr>
            <w:tcW w:w="9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r>
              <w:rPr>
                <w:rFonts w:eastAsia="方正仿宋_GBK"/>
                <w:kern w:val="0"/>
              </w:rPr>
              <w:t>　</w:t>
            </w:r>
          </w:p>
        </w:tc>
        <w:tc>
          <w:tcPr>
            <w:tcW w:w="79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r>
              <w:rPr>
                <w:rFonts w:eastAsia="方正仿宋_GBK"/>
                <w:kern w:val="0"/>
              </w:rPr>
              <w:t>　</w:t>
            </w:r>
          </w:p>
        </w:tc>
      </w:tr>
      <w:tr>
        <w:tblPrEx>
          <w:tblCellMar>
            <w:top w:w="0" w:type="dxa"/>
            <w:left w:w="108" w:type="dxa"/>
            <w:bottom w:w="0" w:type="dxa"/>
            <w:right w:w="108" w:type="dxa"/>
          </w:tblCellMar>
        </w:tblPrEx>
        <w:trPr>
          <w:trHeight w:val="820" w:hRule="atLeast"/>
          <w:jc w:val="center"/>
        </w:trPr>
        <w:tc>
          <w:tcPr>
            <w:tcW w:w="920" w:type="dxa"/>
            <w:tcBorders>
              <w:top w:val="nil"/>
              <w:left w:val="single" w:color="auto" w:sz="4" w:space="0"/>
              <w:bottom w:val="single" w:color="auto" w:sz="4" w:space="0"/>
              <w:right w:val="single" w:color="auto" w:sz="4" w:space="0"/>
            </w:tcBorders>
            <w:vAlign w:val="center"/>
          </w:tcPr>
          <w:p>
            <w:pPr>
              <w:widowControl/>
              <w:spacing w:line="520" w:lineRule="exact"/>
              <w:rPr>
                <w:rFonts w:eastAsia="方正仿宋_GBK"/>
                <w:kern w:val="0"/>
              </w:rPr>
            </w:pPr>
          </w:p>
        </w:tc>
        <w:tc>
          <w:tcPr>
            <w:tcW w:w="188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p>
        </w:tc>
        <w:tc>
          <w:tcPr>
            <w:tcW w:w="3999" w:type="dxa"/>
            <w:tcBorders>
              <w:top w:val="nil"/>
              <w:left w:val="nil"/>
              <w:bottom w:val="single" w:color="auto" w:sz="4" w:space="0"/>
              <w:right w:val="single" w:color="auto" w:sz="4" w:space="0"/>
            </w:tcBorders>
            <w:vAlign w:val="center"/>
          </w:tcPr>
          <w:p>
            <w:pPr>
              <w:widowControl/>
              <w:spacing w:line="520" w:lineRule="exact"/>
              <w:rPr>
                <w:rFonts w:eastAsia="方正仿宋_GBK"/>
                <w:kern w:val="0"/>
              </w:rPr>
            </w:pPr>
          </w:p>
        </w:tc>
        <w:tc>
          <w:tcPr>
            <w:tcW w:w="2281"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p>
        </w:tc>
        <w:tc>
          <w:tcPr>
            <w:tcW w:w="224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p>
        </w:tc>
        <w:tc>
          <w:tcPr>
            <w:tcW w:w="1351"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p>
        </w:tc>
        <w:tc>
          <w:tcPr>
            <w:tcW w:w="9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p>
        </w:tc>
        <w:tc>
          <w:tcPr>
            <w:tcW w:w="79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p>
        </w:tc>
      </w:tr>
      <w:tr>
        <w:trPr>
          <w:trHeight w:val="820" w:hRule="atLeast"/>
          <w:jc w:val="center"/>
        </w:trPr>
        <w:tc>
          <w:tcPr>
            <w:tcW w:w="920" w:type="dxa"/>
            <w:tcBorders>
              <w:top w:val="nil"/>
              <w:left w:val="single" w:color="auto" w:sz="4" w:space="0"/>
              <w:bottom w:val="single" w:color="auto" w:sz="4" w:space="0"/>
              <w:right w:val="single" w:color="auto" w:sz="4" w:space="0"/>
            </w:tcBorders>
            <w:vAlign w:val="center"/>
          </w:tcPr>
          <w:p>
            <w:pPr>
              <w:widowControl/>
              <w:spacing w:line="520" w:lineRule="exact"/>
              <w:rPr>
                <w:rFonts w:eastAsia="方正仿宋_GBK"/>
                <w:kern w:val="0"/>
              </w:rPr>
            </w:pPr>
          </w:p>
        </w:tc>
        <w:tc>
          <w:tcPr>
            <w:tcW w:w="188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p>
        </w:tc>
        <w:tc>
          <w:tcPr>
            <w:tcW w:w="3999" w:type="dxa"/>
            <w:tcBorders>
              <w:top w:val="nil"/>
              <w:left w:val="nil"/>
              <w:bottom w:val="single" w:color="auto" w:sz="4" w:space="0"/>
              <w:right w:val="single" w:color="auto" w:sz="4" w:space="0"/>
            </w:tcBorders>
            <w:vAlign w:val="center"/>
          </w:tcPr>
          <w:p>
            <w:pPr>
              <w:widowControl/>
              <w:spacing w:line="520" w:lineRule="exact"/>
              <w:rPr>
                <w:rFonts w:eastAsia="方正仿宋_GBK"/>
                <w:kern w:val="0"/>
              </w:rPr>
            </w:pPr>
          </w:p>
        </w:tc>
        <w:tc>
          <w:tcPr>
            <w:tcW w:w="2281"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p>
        </w:tc>
        <w:tc>
          <w:tcPr>
            <w:tcW w:w="2240"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p>
        </w:tc>
        <w:tc>
          <w:tcPr>
            <w:tcW w:w="1351"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p>
        </w:tc>
        <w:tc>
          <w:tcPr>
            <w:tcW w:w="95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p>
        </w:tc>
        <w:tc>
          <w:tcPr>
            <w:tcW w:w="792" w:type="dxa"/>
            <w:tcBorders>
              <w:top w:val="nil"/>
              <w:left w:val="nil"/>
              <w:bottom w:val="single" w:color="auto" w:sz="4" w:space="0"/>
              <w:right w:val="single" w:color="auto" w:sz="4" w:space="0"/>
            </w:tcBorders>
            <w:vAlign w:val="center"/>
          </w:tcPr>
          <w:p>
            <w:pPr>
              <w:widowControl/>
              <w:spacing w:line="520" w:lineRule="exact"/>
              <w:jc w:val="center"/>
              <w:rPr>
                <w:rFonts w:eastAsia="方正仿宋_GBK"/>
                <w:kern w:val="0"/>
              </w:rPr>
            </w:pPr>
          </w:p>
        </w:tc>
      </w:tr>
    </w:tbl>
    <w:p>
      <w:pPr>
        <w:spacing w:line="520" w:lineRule="exact"/>
        <w:ind w:firstLine="560"/>
        <w:jc w:val="center"/>
        <w:rPr>
          <w:rFonts w:ascii="黑体" w:hAnsi="黑体" w:eastAsia="黑体"/>
          <w:szCs w:val="21"/>
        </w:rPr>
        <w:sectPr>
          <w:pgSz w:w="16838" w:h="11906" w:orient="landscape"/>
          <w:pgMar w:top="1418" w:right="1134" w:bottom="1134" w:left="1418" w:header="851" w:footer="992" w:gutter="0"/>
          <w:cols w:space="425" w:num="1"/>
          <w:titlePg/>
          <w:docGrid w:type="lines" w:linePitch="326" w:charSpace="0"/>
        </w:sectPr>
      </w:pPr>
    </w:p>
    <w:p>
      <w:pPr>
        <w:spacing w:line="520" w:lineRule="exact"/>
        <w:ind w:firstLine="560"/>
        <w:jc w:val="center"/>
        <w:rPr>
          <w:rFonts w:ascii="黑体" w:hAnsi="黑体" w:eastAsia="黑体"/>
          <w:szCs w:val="21"/>
        </w:rPr>
      </w:pPr>
      <w:r>
        <w:rPr>
          <w:rFonts w:ascii="黑体" w:hAnsi="黑体" w:eastAsia="黑体"/>
          <w:szCs w:val="21"/>
        </w:rPr>
        <w:t>案卷目录格式说明</w:t>
      </w:r>
    </w:p>
    <w:p>
      <w:pPr>
        <w:spacing w:line="520" w:lineRule="exact"/>
        <w:ind w:firstLine="560"/>
        <w:rPr>
          <w:rFonts w:ascii="宋体" w:hAnsi="宋体"/>
          <w:szCs w:val="21"/>
        </w:rPr>
      </w:pPr>
      <w:r>
        <w:rPr>
          <w:rFonts w:ascii="宋体" w:hAnsi="宋体"/>
          <w:szCs w:val="21"/>
        </w:rPr>
        <w:t>1、案卷目录</w:t>
      </w:r>
      <w:r>
        <w:rPr>
          <w:rFonts w:hint="eastAsia" w:ascii="宋体" w:hAnsi="宋体"/>
          <w:szCs w:val="21"/>
        </w:rPr>
        <w:t>宜</w:t>
      </w:r>
      <w:r>
        <w:rPr>
          <w:rFonts w:ascii="宋体" w:hAnsi="宋体"/>
          <w:szCs w:val="21"/>
        </w:rPr>
        <w:t>采用EXCEL制作</w:t>
      </w:r>
      <w:r>
        <w:rPr>
          <w:rFonts w:hint="eastAsia" w:ascii="宋体" w:hAnsi="宋体"/>
          <w:szCs w:val="21"/>
        </w:rPr>
        <w:t>。</w:t>
      </w:r>
    </w:p>
    <w:p>
      <w:pPr>
        <w:spacing w:line="520" w:lineRule="exact"/>
        <w:ind w:firstLine="560"/>
        <w:rPr>
          <w:rFonts w:ascii="宋体" w:hAnsi="宋体"/>
          <w:szCs w:val="21"/>
        </w:rPr>
      </w:pPr>
      <w:r>
        <w:rPr>
          <w:rFonts w:ascii="宋体" w:hAnsi="宋体"/>
          <w:szCs w:val="21"/>
        </w:rPr>
        <w:t>2、制作案卷目录，需选择9行（含标题、表头）、8列，行高分别设为50（第1行）、25（第2行）、60（第3行至第9行），列宽从左至右分别设为5、15、50、15、18、10、7、8。</w:t>
      </w:r>
    </w:p>
    <w:p>
      <w:pPr>
        <w:spacing w:line="520" w:lineRule="exact"/>
        <w:ind w:firstLine="560"/>
        <w:rPr>
          <w:rFonts w:ascii="宋体" w:hAnsi="宋体"/>
          <w:szCs w:val="21"/>
        </w:rPr>
      </w:pPr>
      <w:r>
        <w:rPr>
          <w:rFonts w:ascii="宋体" w:hAnsi="宋体"/>
          <w:szCs w:val="21"/>
        </w:rPr>
        <w:t>3、标题字体采用18号加粗黑体。</w:t>
      </w:r>
    </w:p>
    <w:p>
      <w:pPr>
        <w:spacing w:line="520" w:lineRule="exact"/>
        <w:ind w:firstLine="560"/>
        <w:rPr>
          <w:rFonts w:ascii="宋体" w:hAnsi="宋体"/>
          <w:szCs w:val="21"/>
        </w:rPr>
      </w:pPr>
      <w:r>
        <w:rPr>
          <w:rFonts w:ascii="宋体" w:hAnsi="宋体"/>
          <w:szCs w:val="21"/>
        </w:rPr>
        <w:t>4、表头字体采用12号加粗黑体。</w:t>
      </w:r>
    </w:p>
    <w:p>
      <w:pPr>
        <w:spacing w:line="520" w:lineRule="exact"/>
        <w:ind w:firstLine="560"/>
        <w:rPr>
          <w:rFonts w:ascii="宋体" w:hAnsi="宋体"/>
          <w:szCs w:val="21"/>
        </w:rPr>
      </w:pPr>
      <w:r>
        <w:rPr>
          <w:rFonts w:ascii="宋体" w:hAnsi="宋体"/>
          <w:szCs w:val="21"/>
        </w:rPr>
        <w:t>5、其他文字字体采用11号宋体。</w:t>
      </w:r>
    </w:p>
    <w:p>
      <w:pPr>
        <w:spacing w:line="520" w:lineRule="exact"/>
        <w:ind w:firstLine="560"/>
        <w:rPr>
          <w:rFonts w:ascii="宋体" w:hAnsi="宋体"/>
          <w:szCs w:val="21"/>
        </w:rPr>
      </w:pPr>
      <w:r>
        <w:rPr>
          <w:rFonts w:ascii="宋体" w:hAnsi="宋体"/>
          <w:szCs w:val="21"/>
        </w:rPr>
        <w:t>6、页边距为：上2.5，下0，左0.5，右0.5。</w:t>
      </w:r>
    </w:p>
    <w:p>
      <w:pPr>
        <w:spacing w:line="520" w:lineRule="exact"/>
        <w:ind w:firstLine="560"/>
      </w:pPr>
      <w:r>
        <w:rPr>
          <w:rFonts w:ascii="宋体" w:hAnsi="宋体"/>
          <w:szCs w:val="21"/>
        </w:rPr>
        <w:t>备注：目录中第3行至第</w:t>
      </w:r>
      <w:r>
        <w:rPr>
          <w:rFonts w:hint="eastAsia" w:ascii="宋体" w:hAnsi="宋体"/>
          <w:szCs w:val="21"/>
        </w:rPr>
        <w:t>8</w:t>
      </w:r>
      <w:r>
        <w:rPr>
          <w:rFonts w:ascii="宋体" w:hAnsi="宋体"/>
          <w:szCs w:val="21"/>
        </w:rPr>
        <w:t>行的行高，可根据字数不同进行调整，一般设为60、75、85、100均可。</w:t>
      </w:r>
      <w:r>
        <w:br w:type="page"/>
      </w:r>
    </w:p>
    <w:p>
      <w:pPr>
        <w:pStyle w:val="87"/>
        <w:spacing w:before="163" w:after="163"/>
      </w:pPr>
      <w:r>
        <w:br w:type="textWrapping"/>
      </w:r>
      <w:bookmarkStart w:id="45" w:name="_Ref151045066"/>
      <w:bookmarkStart w:id="46" w:name="_Ref151045081"/>
      <w:bookmarkStart w:id="47" w:name="_Toc155191032"/>
      <w:r>
        <w:rPr>
          <w:rFonts w:hint="eastAsia"/>
        </w:rPr>
        <w:t>（规范性）</w:t>
      </w:r>
      <w:r>
        <w:br w:type="textWrapping"/>
      </w:r>
      <w:r>
        <w:rPr>
          <w:rFonts w:hint="eastAsia"/>
        </w:rPr>
        <w:t>电子档案移交信息包结构</w:t>
      </w:r>
      <w:bookmarkEnd w:id="45"/>
      <w:bookmarkEnd w:id="46"/>
      <w:r>
        <w:rPr>
          <w:rFonts w:hint="eastAsia"/>
        </w:rPr>
        <w:t>示例</w:t>
      </w:r>
      <w:bookmarkEnd w:id="47"/>
    </w:p>
    <w:p>
      <w:r>
        <w:rPr>
          <w:rFonts w:hint="eastAsia"/>
        </w:rPr>
        <w:t>图R.</w:t>
      </w:r>
      <w:r>
        <w:t>1</w:t>
      </w:r>
      <w:r>
        <w:rPr>
          <w:rFonts w:hint="eastAsia"/>
        </w:rPr>
        <w:t>给出了以“卷”的方式整理的电子档案移交信息包结构的示例。</w:t>
      </w:r>
    </w:p>
    <w:p>
      <w:pPr>
        <w:keepNext/>
        <w:jc w:val="center"/>
      </w:pPr>
      <w:r>
        <w:object>
          <v:shape id="_x0000_i1026" o:spt="75" type="#_x0000_t75" style="height:426.75pt;width:330pt;" o:ole="t" filled="f" o:preferrelative="t" stroked="f" coordsize="21600,21600">
            <v:path/>
            <v:fill on="f" focussize="0,0"/>
            <v:stroke on="f" joinstyle="miter"/>
            <v:imagedata r:id="rId21" o:title=""/>
            <o:lock v:ext="edit" aspectratio="t"/>
            <w10:wrap type="none"/>
            <w10:anchorlock/>
          </v:shape>
          <o:OLEObject Type="Embed" ProgID="Visio.Drawing.15" ShapeID="_x0000_i1026" DrawAspect="Content" ObjectID="_1468075726" r:id="rId20">
            <o:LockedField>false</o:LockedField>
          </o:OLEObject>
        </w:object>
      </w:r>
    </w:p>
    <w:p>
      <w:pPr>
        <w:pStyle w:val="11"/>
      </w:pPr>
      <w:r>
        <w:rPr>
          <w:rFonts w:hint="eastAsia"/>
        </w:rPr>
        <w:t>图R</w:t>
      </w:r>
      <w:r>
        <w:t>.1</w:t>
      </w:r>
      <w:r>
        <w:rPr>
          <w:rFonts w:hint="eastAsia"/>
        </w:rPr>
        <w:t>电子档案移交信息包结构示例图（以“卷”的方式整理）</w:t>
      </w:r>
    </w:p>
    <w:p>
      <w:pPr>
        <w:ind w:firstLine="420"/>
      </w:pPr>
      <w:r>
        <w:rPr>
          <w:rFonts w:hint="eastAsia"/>
        </w:rPr>
        <w:t>图R</w:t>
      </w:r>
      <w:r>
        <w:t>.1</w:t>
      </w:r>
      <w:r>
        <w:rPr>
          <w:rFonts w:hint="eastAsia"/>
        </w:rPr>
        <w:t>中，说明文件命名为“说明文件.</w:t>
      </w:r>
      <w:r>
        <w:t>xml</w:t>
      </w:r>
      <w:r>
        <w:rPr>
          <w:rFonts w:hint="eastAsia"/>
        </w:rPr>
        <w:t>”，存放与移交电子档案移交信息包的基础信息，包括版本、封装包类型、封装包类型描述、封装包创建时间、封装包创建单位等基础封装信息，说明文件的模板见示例1：</w:t>
      </w:r>
    </w:p>
    <w:p>
      <w:pPr>
        <w:ind w:firstLine="420"/>
        <w:rPr>
          <w:rFonts w:ascii="黑体" w:hAnsi="黑体" w:eastAsia="黑体"/>
          <w:b/>
          <w:sz w:val="18"/>
          <w:szCs w:val="18"/>
        </w:rPr>
      </w:pPr>
      <w:r>
        <w:rPr>
          <w:rFonts w:hint="eastAsia" w:ascii="黑体" w:hAnsi="黑体" w:eastAsia="黑体"/>
          <w:b/>
          <w:sz w:val="18"/>
          <w:szCs w:val="18"/>
        </w:rPr>
        <w:t>示例1：</w:t>
      </w:r>
    </w:p>
    <w:p>
      <w:r>
        <mc:AlternateContent>
          <mc:Choice Requires="wps">
            <w:drawing>
              <wp:inline distT="0" distB="0" distL="0" distR="0">
                <wp:extent cx="5905500" cy="1514475"/>
                <wp:effectExtent l="0" t="0" r="19050" b="28575"/>
                <wp:docPr id="217"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905500" cy="1514475"/>
                        </a:xfrm>
                        <a:prstGeom prst="rect">
                          <a:avLst/>
                        </a:prstGeom>
                        <a:solidFill>
                          <a:srgbClr val="FFFFFF"/>
                        </a:solidFill>
                        <a:ln w="9525">
                          <a:solidFill>
                            <a:srgbClr val="000000"/>
                          </a:solidFill>
                          <a:miter lim="800000"/>
                        </a:ln>
                      </wps:spPr>
                      <wps:txbx>
                        <w:txbxContent>
                          <w:p>
                            <w:pPr>
                              <w:kinsoku w:val="0"/>
                              <w:overflowPunct w:val="0"/>
                              <w:autoSpaceDE w:val="0"/>
                              <w:autoSpaceDN w:val="0"/>
                              <w:spacing w:line="240" w:lineRule="auto"/>
                              <w:rPr>
                                <w:sz w:val="18"/>
                                <w:szCs w:val="18"/>
                              </w:rPr>
                            </w:pPr>
                            <w:r>
                              <w:rPr>
                                <w:rFonts w:hint="eastAsia"/>
                                <w:sz w:val="18"/>
                                <w:szCs w:val="18"/>
                              </w:rPr>
                              <w:t>&lt;xml</w:t>
                            </w:r>
                            <w:r>
                              <w:rPr>
                                <w:sz w:val="18"/>
                                <w:szCs w:val="18"/>
                              </w:rPr>
                              <w:t xml:space="preserve"> version=”1.0” encoding=”GB18030”</w:t>
                            </w:r>
                            <w:r>
                              <w:rPr>
                                <w:rFonts w:hint="eastAsia"/>
                                <w:sz w:val="18"/>
                                <w:szCs w:val="18"/>
                              </w:rPr>
                              <w:t>&gt;</w:t>
                            </w:r>
                          </w:p>
                          <w:p>
                            <w:pPr>
                              <w:kinsoku w:val="0"/>
                              <w:overflowPunct w:val="0"/>
                              <w:autoSpaceDE w:val="0"/>
                              <w:autoSpaceDN w:val="0"/>
                              <w:spacing w:line="240" w:lineRule="auto"/>
                              <w:rPr>
                                <w:sz w:val="18"/>
                                <w:szCs w:val="18"/>
                              </w:rPr>
                            </w:pPr>
                            <w:r>
                              <w:rPr>
                                <w:rFonts w:hint="eastAsia"/>
                                <w:sz w:val="18"/>
                                <w:szCs w:val="18"/>
                              </w:rPr>
                              <w:tab/>
                            </w:r>
                            <w:r>
                              <w:rPr>
                                <w:rFonts w:hint="eastAsia"/>
                                <w:sz w:val="18"/>
                                <w:szCs w:val="18"/>
                              </w:rPr>
                              <w:t>&lt;版本&gt;20</w:t>
                            </w:r>
                            <w:r>
                              <w:rPr>
                                <w:sz w:val="18"/>
                                <w:szCs w:val="18"/>
                              </w:rPr>
                              <w:t>20</w:t>
                            </w:r>
                            <w:r>
                              <w:rPr>
                                <w:rFonts w:hint="eastAsia"/>
                                <w:sz w:val="18"/>
                                <w:szCs w:val="18"/>
                              </w:rPr>
                              <w:t>&lt;/版本&gt;</w:t>
                            </w:r>
                          </w:p>
                          <w:p>
                            <w:pPr>
                              <w:kinsoku w:val="0"/>
                              <w:overflowPunct w:val="0"/>
                              <w:autoSpaceDE w:val="0"/>
                              <w:autoSpaceDN w:val="0"/>
                              <w:spacing w:line="240" w:lineRule="auto"/>
                              <w:rPr>
                                <w:sz w:val="18"/>
                                <w:szCs w:val="18"/>
                              </w:rPr>
                            </w:pPr>
                            <w:r>
                              <w:rPr>
                                <w:rFonts w:hint="eastAsia"/>
                                <w:sz w:val="18"/>
                                <w:szCs w:val="18"/>
                              </w:rPr>
                              <w:tab/>
                            </w:r>
                            <w:r>
                              <w:rPr>
                                <w:rFonts w:hint="eastAsia"/>
                                <w:sz w:val="18"/>
                                <w:szCs w:val="18"/>
                              </w:rPr>
                              <w:t>&lt;封装包类型&gt;原始型&lt;/封装包类型&gt;</w:t>
                            </w:r>
                          </w:p>
                          <w:p>
                            <w:pPr>
                              <w:kinsoku w:val="0"/>
                              <w:overflowPunct w:val="0"/>
                              <w:autoSpaceDE w:val="0"/>
                              <w:autoSpaceDN w:val="0"/>
                              <w:spacing w:line="240" w:lineRule="auto"/>
                              <w:rPr>
                                <w:sz w:val="18"/>
                                <w:szCs w:val="18"/>
                              </w:rPr>
                            </w:pPr>
                            <w:r>
                              <w:rPr>
                                <w:rFonts w:hint="eastAsia"/>
                                <w:sz w:val="18"/>
                                <w:szCs w:val="18"/>
                              </w:rPr>
                              <w:tab/>
                            </w:r>
                            <w:r>
                              <w:rPr>
                                <w:rFonts w:hint="eastAsia"/>
                                <w:sz w:val="18"/>
                                <w:szCs w:val="18"/>
                              </w:rPr>
                              <w:t>&lt;封装包类型描述&gt;本封装包包含电子文件内容及其元数据，原始封装，未经修改 &lt;/封装包类型描述&gt;</w:t>
                            </w:r>
                          </w:p>
                          <w:p>
                            <w:pPr>
                              <w:kinsoku w:val="0"/>
                              <w:overflowPunct w:val="0"/>
                              <w:autoSpaceDE w:val="0"/>
                              <w:autoSpaceDN w:val="0"/>
                              <w:spacing w:line="240" w:lineRule="auto"/>
                              <w:rPr>
                                <w:sz w:val="18"/>
                                <w:szCs w:val="18"/>
                              </w:rPr>
                            </w:pPr>
                            <w:r>
                              <w:rPr>
                                <w:rFonts w:hint="eastAsia"/>
                                <w:sz w:val="18"/>
                                <w:szCs w:val="18"/>
                              </w:rPr>
                              <w:tab/>
                            </w:r>
                            <w:r>
                              <w:rPr>
                                <w:rFonts w:hint="eastAsia"/>
                                <w:sz w:val="18"/>
                                <w:szCs w:val="18"/>
                              </w:rPr>
                              <w:t>&lt;封装包创建时间&gt;20221215&lt;/封装包创建时间&gt;</w:t>
                            </w:r>
                          </w:p>
                          <w:p>
                            <w:pPr>
                              <w:kinsoku w:val="0"/>
                              <w:overflowPunct w:val="0"/>
                              <w:autoSpaceDE w:val="0"/>
                              <w:autoSpaceDN w:val="0"/>
                              <w:spacing w:line="240" w:lineRule="auto"/>
                              <w:rPr>
                                <w:sz w:val="18"/>
                                <w:szCs w:val="18"/>
                              </w:rPr>
                            </w:pPr>
                            <w:r>
                              <w:rPr>
                                <w:rFonts w:hint="eastAsia"/>
                                <w:sz w:val="18"/>
                                <w:szCs w:val="18"/>
                              </w:rPr>
                              <w:tab/>
                            </w:r>
                            <w:r>
                              <w:rPr>
                                <w:rFonts w:hint="eastAsia"/>
                                <w:sz w:val="18"/>
                                <w:szCs w:val="18"/>
                              </w:rPr>
                              <w:t>&lt;封装包创建单位&gt;重庆XXX有限责任公司&lt;/封装包创建单位&gt;</w:t>
                            </w:r>
                          </w:p>
                          <w:p>
                            <w:pPr>
                              <w:kinsoku w:val="0"/>
                              <w:overflowPunct w:val="0"/>
                              <w:autoSpaceDE w:val="0"/>
                              <w:autoSpaceDN w:val="0"/>
                              <w:spacing w:line="240" w:lineRule="auto"/>
                              <w:rPr>
                                <w:sz w:val="18"/>
                                <w:szCs w:val="18"/>
                              </w:rPr>
                            </w:pPr>
                            <w:r>
                              <w:rPr>
                                <w:rFonts w:hint="eastAsia"/>
                                <w:sz w:val="18"/>
                                <w:szCs w:val="18"/>
                              </w:rPr>
                              <w:t>&lt;xml&gt;</w:t>
                            </w:r>
                          </w:p>
                        </w:txbxContent>
                      </wps:txbx>
                      <wps:bodyPr rot="0" vert="horz" wrap="square" lIns="91440" tIns="45720" rIns="91440" bIns="45720" anchor="t" anchorCtr="false">
                        <a:noAutofit/>
                      </wps:bodyPr>
                    </wps:wsp>
                  </a:graphicData>
                </a:graphic>
              </wp:inline>
            </w:drawing>
          </mc:Choice>
          <mc:Fallback>
            <w:pict>
              <v:shape id="文本框 2" o:spid="_x0000_s1026" o:spt="202" type="#_x0000_t202" style="height:119.25pt;width:465pt;" fillcolor="#FFFFFF" filled="t" stroked="t" coordsize="21600,21600" o:gfxdata="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OitkK3VAAAABQEAAA8AAAAAAAAAAQAgAAAAOAAAAGRycy9kb3du&#10;cmV2LnhtbFBLAQIUABQAAAAIAIdO4kDK+hgnJQIAADoEAAAOAAAAAAAAAAEAIAAAADoBAABkcnMv&#10;ZTJvRG9jLnhtbFBLBQYAAAAABgAGAFkBAADRBQAAAAA=&#10;">
                <v:fill on="t" focussize="0,0"/>
                <v:stroke color="#000000" miterlimit="8" joinstyle="miter"/>
                <v:imagedata o:title=""/>
                <o:lock v:ext="edit" aspectratio="f"/>
                <v:textbox>
                  <w:txbxContent>
                    <w:p>
                      <w:pPr>
                        <w:kinsoku w:val="0"/>
                        <w:overflowPunct w:val="0"/>
                        <w:autoSpaceDE w:val="0"/>
                        <w:autoSpaceDN w:val="0"/>
                        <w:spacing w:line="240" w:lineRule="auto"/>
                        <w:rPr>
                          <w:sz w:val="18"/>
                          <w:szCs w:val="18"/>
                        </w:rPr>
                      </w:pPr>
                      <w:r>
                        <w:rPr>
                          <w:rFonts w:hint="eastAsia"/>
                          <w:sz w:val="18"/>
                          <w:szCs w:val="18"/>
                        </w:rPr>
                        <w:t>&lt;xml</w:t>
                      </w:r>
                      <w:r>
                        <w:rPr>
                          <w:sz w:val="18"/>
                          <w:szCs w:val="18"/>
                        </w:rPr>
                        <w:t xml:space="preserve"> version=”1.0” encoding=”GB18030”</w:t>
                      </w:r>
                      <w:r>
                        <w:rPr>
                          <w:rFonts w:hint="eastAsia"/>
                          <w:sz w:val="18"/>
                          <w:szCs w:val="18"/>
                        </w:rPr>
                        <w:t>&gt;</w:t>
                      </w:r>
                    </w:p>
                    <w:p>
                      <w:pPr>
                        <w:kinsoku w:val="0"/>
                        <w:overflowPunct w:val="0"/>
                        <w:autoSpaceDE w:val="0"/>
                        <w:autoSpaceDN w:val="0"/>
                        <w:spacing w:line="240" w:lineRule="auto"/>
                        <w:rPr>
                          <w:sz w:val="18"/>
                          <w:szCs w:val="18"/>
                        </w:rPr>
                      </w:pPr>
                      <w:r>
                        <w:rPr>
                          <w:rFonts w:hint="eastAsia"/>
                          <w:sz w:val="18"/>
                          <w:szCs w:val="18"/>
                        </w:rPr>
                        <w:tab/>
                      </w:r>
                      <w:r>
                        <w:rPr>
                          <w:rFonts w:hint="eastAsia"/>
                          <w:sz w:val="18"/>
                          <w:szCs w:val="18"/>
                        </w:rPr>
                        <w:t>&lt;版本&gt;20</w:t>
                      </w:r>
                      <w:r>
                        <w:rPr>
                          <w:sz w:val="18"/>
                          <w:szCs w:val="18"/>
                        </w:rPr>
                        <w:t>20</w:t>
                      </w:r>
                      <w:r>
                        <w:rPr>
                          <w:rFonts w:hint="eastAsia"/>
                          <w:sz w:val="18"/>
                          <w:szCs w:val="18"/>
                        </w:rPr>
                        <w:t>&lt;/版本&gt;</w:t>
                      </w:r>
                    </w:p>
                    <w:p>
                      <w:pPr>
                        <w:kinsoku w:val="0"/>
                        <w:overflowPunct w:val="0"/>
                        <w:autoSpaceDE w:val="0"/>
                        <w:autoSpaceDN w:val="0"/>
                        <w:spacing w:line="240" w:lineRule="auto"/>
                        <w:rPr>
                          <w:sz w:val="18"/>
                          <w:szCs w:val="18"/>
                        </w:rPr>
                      </w:pPr>
                      <w:r>
                        <w:rPr>
                          <w:rFonts w:hint="eastAsia"/>
                          <w:sz w:val="18"/>
                          <w:szCs w:val="18"/>
                        </w:rPr>
                        <w:tab/>
                      </w:r>
                      <w:r>
                        <w:rPr>
                          <w:rFonts w:hint="eastAsia"/>
                          <w:sz w:val="18"/>
                          <w:szCs w:val="18"/>
                        </w:rPr>
                        <w:t>&lt;封装包类型&gt;原始型&lt;/封装包类型&gt;</w:t>
                      </w:r>
                    </w:p>
                    <w:p>
                      <w:pPr>
                        <w:kinsoku w:val="0"/>
                        <w:overflowPunct w:val="0"/>
                        <w:autoSpaceDE w:val="0"/>
                        <w:autoSpaceDN w:val="0"/>
                        <w:spacing w:line="240" w:lineRule="auto"/>
                        <w:rPr>
                          <w:sz w:val="18"/>
                          <w:szCs w:val="18"/>
                        </w:rPr>
                      </w:pPr>
                      <w:r>
                        <w:rPr>
                          <w:rFonts w:hint="eastAsia"/>
                          <w:sz w:val="18"/>
                          <w:szCs w:val="18"/>
                        </w:rPr>
                        <w:tab/>
                      </w:r>
                      <w:r>
                        <w:rPr>
                          <w:rFonts w:hint="eastAsia"/>
                          <w:sz w:val="18"/>
                          <w:szCs w:val="18"/>
                        </w:rPr>
                        <w:t>&lt;封装包类型描述&gt;本封装包包含电子文件内容及其元数据，原始封装，未经修改 &lt;/封装包类型描述&gt;</w:t>
                      </w:r>
                    </w:p>
                    <w:p>
                      <w:pPr>
                        <w:kinsoku w:val="0"/>
                        <w:overflowPunct w:val="0"/>
                        <w:autoSpaceDE w:val="0"/>
                        <w:autoSpaceDN w:val="0"/>
                        <w:spacing w:line="240" w:lineRule="auto"/>
                        <w:rPr>
                          <w:sz w:val="18"/>
                          <w:szCs w:val="18"/>
                        </w:rPr>
                      </w:pPr>
                      <w:r>
                        <w:rPr>
                          <w:rFonts w:hint="eastAsia"/>
                          <w:sz w:val="18"/>
                          <w:szCs w:val="18"/>
                        </w:rPr>
                        <w:tab/>
                      </w:r>
                      <w:r>
                        <w:rPr>
                          <w:rFonts w:hint="eastAsia"/>
                          <w:sz w:val="18"/>
                          <w:szCs w:val="18"/>
                        </w:rPr>
                        <w:t>&lt;封装包创建时间&gt;20221215&lt;/封装包创建时间&gt;</w:t>
                      </w:r>
                    </w:p>
                    <w:p>
                      <w:pPr>
                        <w:kinsoku w:val="0"/>
                        <w:overflowPunct w:val="0"/>
                        <w:autoSpaceDE w:val="0"/>
                        <w:autoSpaceDN w:val="0"/>
                        <w:spacing w:line="240" w:lineRule="auto"/>
                        <w:rPr>
                          <w:sz w:val="18"/>
                          <w:szCs w:val="18"/>
                        </w:rPr>
                      </w:pPr>
                      <w:r>
                        <w:rPr>
                          <w:rFonts w:hint="eastAsia"/>
                          <w:sz w:val="18"/>
                          <w:szCs w:val="18"/>
                        </w:rPr>
                        <w:tab/>
                      </w:r>
                      <w:r>
                        <w:rPr>
                          <w:rFonts w:hint="eastAsia"/>
                          <w:sz w:val="18"/>
                          <w:szCs w:val="18"/>
                        </w:rPr>
                        <w:t>&lt;封装包创建单位&gt;重庆XXX有限责任公司&lt;/封装包创建单位&gt;</w:t>
                      </w:r>
                    </w:p>
                    <w:p>
                      <w:pPr>
                        <w:kinsoku w:val="0"/>
                        <w:overflowPunct w:val="0"/>
                        <w:autoSpaceDE w:val="0"/>
                        <w:autoSpaceDN w:val="0"/>
                        <w:spacing w:line="240" w:lineRule="auto"/>
                        <w:rPr>
                          <w:sz w:val="18"/>
                          <w:szCs w:val="18"/>
                        </w:rPr>
                      </w:pPr>
                      <w:r>
                        <w:rPr>
                          <w:rFonts w:hint="eastAsia"/>
                          <w:sz w:val="18"/>
                          <w:szCs w:val="18"/>
                        </w:rPr>
                        <w:t>&lt;xml&gt;</w:t>
                      </w:r>
                    </w:p>
                  </w:txbxContent>
                </v:textbox>
                <w10:wrap type="none"/>
                <w10:anchorlock/>
              </v:shape>
            </w:pict>
          </mc:Fallback>
        </mc:AlternateContent>
      </w:r>
    </w:p>
    <w:p>
      <w:pPr>
        <w:ind w:firstLine="420"/>
      </w:pPr>
      <w:r>
        <w:rPr>
          <w:rFonts w:hint="eastAsia"/>
        </w:rPr>
        <w:t>图R.</w:t>
      </w:r>
      <w:r>
        <w:t>1</w:t>
      </w:r>
      <w:r>
        <w:rPr>
          <w:rFonts w:hint="eastAsia"/>
        </w:rPr>
        <w:t>中管理元数据文件夹下，按信息类型或层级分文件存放档案管理元数据信息，信息内容符合《公路建设项目档案信息数据采集规范》要求。</w:t>
      </w:r>
    </w:p>
    <w:p>
      <w:pPr>
        <w:ind w:firstLine="420"/>
      </w:pPr>
      <w:r>
        <w:rPr>
          <w:rFonts w:hint="eastAsia"/>
        </w:rPr>
        <w:t>图R.</w:t>
      </w:r>
      <w:r>
        <w:t>1</w:t>
      </w:r>
      <w:r>
        <w:rPr>
          <w:rFonts w:hint="eastAsia"/>
        </w:rPr>
        <w:t>中案卷文件夹下，按每个案卷对应一个文件夹存放，文件夹以档号命名。该文件夹中存放案卷文件对应的文件夹，案卷文件按件管理，每个文件夹对应一件文件，文件夹以文件题名命名，存放文件对应数字对象内容及其元数据。</w:t>
      </w:r>
    </w:p>
    <w:p>
      <w:pPr>
        <w:ind w:firstLine="420"/>
      </w:pPr>
      <w:r>
        <w:rPr>
          <w:rFonts w:hint="eastAsia"/>
        </w:rPr>
        <w:t>图R.</w:t>
      </w:r>
      <w:r>
        <w:t>1</w:t>
      </w:r>
      <w:r>
        <w:rPr>
          <w:rFonts w:hint="eastAsia"/>
        </w:rPr>
        <w:t>中其它文件夹下，存放除管理元数据文件和案卷之外的其它需要移交的文件，可包括案卷目录文件、xml格式移交清单文件等内容。</w:t>
      </w:r>
    </w:p>
    <w:p>
      <w:pPr>
        <w:ind w:firstLine="420"/>
      </w:pPr>
      <w:r>
        <w:rPr>
          <w:rFonts w:hint="eastAsia"/>
        </w:rPr>
        <w:t>图R.</w:t>
      </w:r>
      <w:r>
        <w:t>1</w:t>
      </w:r>
      <w:r>
        <w:rPr>
          <w:rFonts w:hint="eastAsia"/>
        </w:rPr>
        <w:t>中电子签名块及锁定签名参照DA/T</w:t>
      </w:r>
      <w:r>
        <w:t xml:space="preserve"> 48</w:t>
      </w:r>
      <w:r>
        <w:rPr>
          <w:rFonts w:hint="eastAsia"/>
        </w:rPr>
        <w:t>相关内容执行。</w:t>
      </w:r>
    </w:p>
    <w:p>
      <w:pPr>
        <w:ind w:firstLine="420"/>
      </w:pPr>
      <w:r>
        <w:rPr>
          <w:rFonts w:hint="eastAsia"/>
        </w:rPr>
        <w:t>按图R</w:t>
      </w:r>
      <w:r>
        <w:t>.1</w:t>
      </w:r>
      <w:r>
        <w:rPr>
          <w:rFonts w:hint="eastAsia"/>
        </w:rPr>
        <w:t>组织电子档案移交信息包时，一个信息包中，容纳的案卷不宜超过一个。</w:t>
      </w:r>
    </w:p>
    <w:p>
      <w:pPr>
        <w:ind w:firstLine="420"/>
        <w:sectPr>
          <w:footerReference r:id="rId16" w:type="first"/>
          <w:pgSz w:w="11906" w:h="16838"/>
          <w:pgMar w:top="1134" w:right="1134" w:bottom="1418" w:left="1418" w:header="851" w:footer="992" w:gutter="0"/>
          <w:cols w:space="425" w:num="1"/>
          <w:titlePg/>
          <w:docGrid w:type="lines" w:linePitch="326" w:charSpace="0"/>
        </w:sectPr>
      </w:pPr>
    </w:p>
    <w:p>
      <w:pPr>
        <w:pStyle w:val="87"/>
        <w:spacing w:before="156" w:after="156"/>
      </w:pPr>
      <w:r>
        <w:br w:type="textWrapping"/>
      </w:r>
      <w:bookmarkStart w:id="48" w:name="_Toc155191033"/>
      <w:r>
        <w:rPr>
          <w:rFonts w:hint="eastAsia"/>
        </w:rPr>
        <w:t>（资料性）</w:t>
      </w:r>
      <w:r>
        <w:br w:type="textWrapping"/>
      </w:r>
      <w:bookmarkStart w:id="49" w:name="_Ref150778032"/>
      <w:r>
        <w:rPr>
          <w:rFonts w:hint="eastAsia"/>
        </w:rPr>
        <w:t>公路工程项目档案初步验收评分表</w:t>
      </w:r>
      <w:bookmarkEnd w:id="48"/>
      <w:bookmarkEnd w:id="49"/>
    </w:p>
    <w:p>
      <w:pPr>
        <w:pStyle w:val="75"/>
      </w:pPr>
      <w:r>
        <w:rPr>
          <w:rFonts w:hint="eastAsia"/>
        </w:rPr>
        <w:t>表S</w:t>
      </w:r>
      <w:r>
        <w:t>.1</w:t>
      </w:r>
      <w:r>
        <w:rPr>
          <w:rFonts w:hint="eastAsia"/>
        </w:rPr>
        <w:t>总承包单位项目档案初步验收评分表</w:t>
      </w:r>
    </w:p>
    <w:tbl>
      <w:tblPr>
        <w:tblStyle w:val="21"/>
        <w:tblW w:w="5000" w:type="pct"/>
        <w:tblInd w:w="0" w:type="dxa"/>
        <w:tblLayout w:type="autofit"/>
        <w:tblCellMar>
          <w:top w:w="0" w:type="dxa"/>
          <w:left w:w="108" w:type="dxa"/>
          <w:bottom w:w="0" w:type="dxa"/>
          <w:right w:w="108" w:type="dxa"/>
        </w:tblCellMar>
      </w:tblPr>
      <w:tblGrid>
        <w:gridCol w:w="3508"/>
        <w:gridCol w:w="1615"/>
        <w:gridCol w:w="1317"/>
        <w:gridCol w:w="1646"/>
        <w:gridCol w:w="1484"/>
      </w:tblGrid>
      <w:tr>
        <w:tblPrEx>
          <w:tblCellMar>
            <w:top w:w="0" w:type="dxa"/>
            <w:left w:w="108" w:type="dxa"/>
            <w:bottom w:w="0" w:type="dxa"/>
            <w:right w:w="108" w:type="dxa"/>
          </w:tblCellMar>
        </w:tblPrEx>
        <w:trPr>
          <w:trHeight w:val="794"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widowControl/>
              <w:spacing w:line="360" w:lineRule="exact"/>
              <w:rPr>
                <w:rFonts w:eastAsia="方正仿宋_GBK"/>
                <w:b/>
                <w:kern w:val="0"/>
                <w:szCs w:val="21"/>
              </w:rPr>
            </w:pPr>
            <w:r>
              <w:rPr>
                <w:rFonts w:eastAsia="方正仿宋_GBK"/>
                <w:b/>
                <w:kern w:val="0"/>
                <w:szCs w:val="21"/>
              </w:rPr>
              <w:t>总承包单位</w:t>
            </w:r>
            <w:r>
              <w:rPr>
                <w:rFonts w:hint="eastAsia" w:eastAsia="方正仿宋_GBK"/>
                <w:b/>
                <w:kern w:val="0"/>
                <w:szCs w:val="21"/>
              </w:rPr>
              <w:t>：</w:t>
            </w:r>
            <w:r>
              <w:rPr>
                <w:rFonts w:eastAsia="方正仿宋_GBK"/>
                <w:b/>
                <w:kern w:val="0"/>
                <w:szCs w:val="21"/>
              </w:rPr>
              <w:t xml:space="preserve"> </w:t>
            </w:r>
          </w:p>
        </w:tc>
      </w:tr>
      <w:tr>
        <w:tblPrEx>
          <w:tblCellMar>
            <w:top w:w="0" w:type="dxa"/>
            <w:left w:w="108" w:type="dxa"/>
            <w:bottom w:w="0" w:type="dxa"/>
            <w:right w:w="108" w:type="dxa"/>
          </w:tblCellMar>
        </w:tblPrEx>
        <w:trPr>
          <w:trHeight w:val="794" w:hRule="atLeast"/>
        </w:trPr>
        <w:tc>
          <w:tcPr>
            <w:tcW w:w="18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机构人员经费组织保障</w:t>
            </w:r>
          </w:p>
        </w:tc>
        <w:tc>
          <w:tcPr>
            <w:tcW w:w="1532" w:type="pct"/>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总分：5</w:t>
            </w:r>
          </w:p>
        </w:tc>
        <w:tc>
          <w:tcPr>
            <w:tcW w:w="1635" w:type="pct"/>
            <w:gridSpan w:val="2"/>
            <w:tcBorders>
              <w:top w:val="single" w:color="auto" w:sz="4" w:space="0"/>
              <w:left w:val="nil"/>
              <w:bottom w:val="single" w:color="auto" w:sz="4" w:space="0"/>
              <w:right w:val="single" w:color="auto" w:sz="4" w:space="0"/>
            </w:tcBorders>
            <w:vAlign w:val="center"/>
          </w:tcPr>
          <w:p>
            <w:pPr>
              <w:widowControl/>
              <w:spacing w:line="360" w:lineRule="exact"/>
              <w:jc w:val="left"/>
              <w:rPr>
                <w:rFonts w:eastAsia="方正仿宋_GBK"/>
                <w:kern w:val="0"/>
                <w:szCs w:val="21"/>
              </w:rPr>
            </w:pPr>
            <w:r>
              <w:rPr>
                <w:rFonts w:hint="eastAsia" w:eastAsia="方正仿宋_GBK"/>
                <w:kern w:val="0"/>
                <w:szCs w:val="21"/>
              </w:rPr>
              <w:t>扣分：</w:t>
            </w:r>
          </w:p>
        </w:tc>
      </w:tr>
      <w:tr>
        <w:tblPrEx>
          <w:tblCellMar>
            <w:top w:w="0" w:type="dxa"/>
            <w:left w:w="108" w:type="dxa"/>
            <w:bottom w:w="0" w:type="dxa"/>
            <w:right w:w="108" w:type="dxa"/>
          </w:tblCellMar>
        </w:tblPrEx>
        <w:trPr>
          <w:trHeight w:val="794" w:hRule="atLeast"/>
        </w:trPr>
        <w:tc>
          <w:tcPr>
            <w:tcW w:w="18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档 案 分 类</w:t>
            </w:r>
          </w:p>
        </w:tc>
        <w:tc>
          <w:tcPr>
            <w:tcW w:w="84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完整性</w:t>
            </w:r>
          </w:p>
        </w:tc>
        <w:tc>
          <w:tcPr>
            <w:tcW w:w="688"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扣分</w:t>
            </w:r>
          </w:p>
        </w:tc>
        <w:tc>
          <w:tcPr>
            <w:tcW w:w="860"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规范性</w:t>
            </w:r>
          </w:p>
        </w:tc>
        <w:tc>
          <w:tcPr>
            <w:tcW w:w="775"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扣分</w:t>
            </w:r>
          </w:p>
        </w:tc>
      </w:tr>
      <w:tr>
        <w:tblPrEx>
          <w:tblCellMar>
            <w:top w:w="0" w:type="dxa"/>
            <w:left w:w="108" w:type="dxa"/>
            <w:bottom w:w="0" w:type="dxa"/>
            <w:right w:w="108" w:type="dxa"/>
          </w:tblCellMar>
        </w:tblPrEx>
        <w:trPr>
          <w:trHeight w:val="794" w:hRule="atLeast"/>
        </w:trPr>
        <w:tc>
          <w:tcPr>
            <w:tcW w:w="18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施工准备文件</w:t>
            </w:r>
          </w:p>
        </w:tc>
        <w:tc>
          <w:tcPr>
            <w:tcW w:w="84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8</w:t>
            </w:r>
          </w:p>
        </w:tc>
        <w:tc>
          <w:tcPr>
            <w:tcW w:w="688"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c>
          <w:tcPr>
            <w:tcW w:w="860"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8</w:t>
            </w:r>
          </w:p>
        </w:tc>
        <w:tc>
          <w:tcPr>
            <w:tcW w:w="775"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r>
      <w:tr>
        <w:tblPrEx>
          <w:tblCellMar>
            <w:top w:w="0" w:type="dxa"/>
            <w:left w:w="108" w:type="dxa"/>
            <w:bottom w:w="0" w:type="dxa"/>
            <w:right w:w="108" w:type="dxa"/>
          </w:tblCellMar>
        </w:tblPrEx>
        <w:trPr>
          <w:trHeight w:val="794" w:hRule="atLeast"/>
        </w:trPr>
        <w:tc>
          <w:tcPr>
            <w:tcW w:w="18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工地试验室资质证书、延期文件、仪器标定证书</w:t>
            </w:r>
          </w:p>
        </w:tc>
        <w:tc>
          <w:tcPr>
            <w:tcW w:w="84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8</w:t>
            </w:r>
          </w:p>
        </w:tc>
        <w:tc>
          <w:tcPr>
            <w:tcW w:w="688"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c>
          <w:tcPr>
            <w:tcW w:w="860"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6</w:t>
            </w:r>
          </w:p>
        </w:tc>
        <w:tc>
          <w:tcPr>
            <w:tcW w:w="775"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r>
      <w:tr>
        <w:tblPrEx>
          <w:tblCellMar>
            <w:top w:w="0" w:type="dxa"/>
            <w:left w:w="108" w:type="dxa"/>
            <w:bottom w:w="0" w:type="dxa"/>
            <w:right w:w="108" w:type="dxa"/>
          </w:tblCellMar>
        </w:tblPrEx>
        <w:trPr>
          <w:trHeight w:val="794" w:hRule="atLeast"/>
        </w:trPr>
        <w:tc>
          <w:tcPr>
            <w:tcW w:w="18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会议纪要、往来文件</w:t>
            </w:r>
            <w:r>
              <w:rPr>
                <w:rFonts w:hint="eastAsia" w:eastAsia="方正仿宋_GBK"/>
                <w:color w:val="000000" w:themeColor="text1"/>
                <w:kern w:val="0"/>
                <w:szCs w:val="21"/>
                <w14:textFill>
                  <w14:solidFill>
                    <w14:schemeClr w14:val="tx1"/>
                  </w14:solidFill>
                </w14:textFill>
              </w:rPr>
              <w:t>、</w:t>
            </w:r>
            <w:r>
              <w:rPr>
                <w:rFonts w:eastAsia="方正仿宋_GBK"/>
                <w:color w:val="000000" w:themeColor="text1"/>
                <w:kern w:val="0"/>
                <w:szCs w:val="21"/>
                <w14:textFill>
                  <w14:solidFill>
                    <w14:schemeClr w14:val="tx1"/>
                  </w14:solidFill>
                </w14:textFill>
              </w:rPr>
              <w:t>进度计划控制文件</w:t>
            </w:r>
          </w:p>
        </w:tc>
        <w:tc>
          <w:tcPr>
            <w:tcW w:w="84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7</w:t>
            </w:r>
          </w:p>
        </w:tc>
        <w:tc>
          <w:tcPr>
            <w:tcW w:w="688"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c>
          <w:tcPr>
            <w:tcW w:w="860"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7</w:t>
            </w:r>
          </w:p>
        </w:tc>
        <w:tc>
          <w:tcPr>
            <w:tcW w:w="775"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r>
      <w:tr>
        <w:tblPrEx>
          <w:tblCellMar>
            <w:top w:w="0" w:type="dxa"/>
            <w:left w:w="108" w:type="dxa"/>
            <w:bottom w:w="0" w:type="dxa"/>
            <w:right w:w="108" w:type="dxa"/>
          </w:tblCellMar>
        </w:tblPrEx>
        <w:trPr>
          <w:trHeight w:val="794" w:hRule="atLeast"/>
        </w:trPr>
        <w:tc>
          <w:tcPr>
            <w:tcW w:w="18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桥隧工程风险评估报告</w:t>
            </w:r>
          </w:p>
        </w:tc>
        <w:tc>
          <w:tcPr>
            <w:tcW w:w="84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3</w:t>
            </w:r>
          </w:p>
        </w:tc>
        <w:tc>
          <w:tcPr>
            <w:tcW w:w="688"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c>
          <w:tcPr>
            <w:tcW w:w="860"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1</w:t>
            </w:r>
          </w:p>
        </w:tc>
        <w:tc>
          <w:tcPr>
            <w:tcW w:w="775"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r>
      <w:tr>
        <w:tblPrEx>
          <w:tblCellMar>
            <w:top w:w="0" w:type="dxa"/>
            <w:left w:w="108" w:type="dxa"/>
            <w:bottom w:w="0" w:type="dxa"/>
            <w:right w:w="108" w:type="dxa"/>
          </w:tblCellMar>
        </w:tblPrEx>
        <w:trPr>
          <w:trHeight w:val="794" w:hRule="atLeast"/>
        </w:trPr>
        <w:tc>
          <w:tcPr>
            <w:tcW w:w="18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质评资料</w:t>
            </w:r>
          </w:p>
        </w:tc>
        <w:tc>
          <w:tcPr>
            <w:tcW w:w="84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4</w:t>
            </w:r>
          </w:p>
        </w:tc>
        <w:tc>
          <w:tcPr>
            <w:tcW w:w="688"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c>
          <w:tcPr>
            <w:tcW w:w="860"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3</w:t>
            </w:r>
          </w:p>
        </w:tc>
        <w:tc>
          <w:tcPr>
            <w:tcW w:w="775"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r>
      <w:tr>
        <w:tblPrEx>
          <w:tblCellMar>
            <w:top w:w="0" w:type="dxa"/>
            <w:left w:w="108" w:type="dxa"/>
            <w:bottom w:w="0" w:type="dxa"/>
            <w:right w:w="108" w:type="dxa"/>
          </w:tblCellMar>
        </w:tblPrEx>
        <w:trPr>
          <w:trHeight w:val="794" w:hRule="atLeast"/>
        </w:trPr>
        <w:tc>
          <w:tcPr>
            <w:tcW w:w="18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计量支付文件</w:t>
            </w:r>
          </w:p>
        </w:tc>
        <w:tc>
          <w:tcPr>
            <w:tcW w:w="84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5</w:t>
            </w:r>
          </w:p>
        </w:tc>
        <w:tc>
          <w:tcPr>
            <w:tcW w:w="688"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c>
          <w:tcPr>
            <w:tcW w:w="860"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3</w:t>
            </w:r>
          </w:p>
        </w:tc>
        <w:tc>
          <w:tcPr>
            <w:tcW w:w="775"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r>
      <w:tr>
        <w:tblPrEx>
          <w:tblCellMar>
            <w:top w:w="0" w:type="dxa"/>
            <w:left w:w="108" w:type="dxa"/>
            <w:bottom w:w="0" w:type="dxa"/>
            <w:right w:w="108" w:type="dxa"/>
          </w:tblCellMar>
        </w:tblPrEx>
        <w:trPr>
          <w:trHeight w:val="794" w:hRule="atLeast"/>
        </w:trPr>
        <w:tc>
          <w:tcPr>
            <w:tcW w:w="18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工程变更令</w:t>
            </w:r>
          </w:p>
        </w:tc>
        <w:tc>
          <w:tcPr>
            <w:tcW w:w="84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9</w:t>
            </w:r>
          </w:p>
        </w:tc>
        <w:tc>
          <w:tcPr>
            <w:tcW w:w="688"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c>
          <w:tcPr>
            <w:tcW w:w="860"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5</w:t>
            </w:r>
          </w:p>
        </w:tc>
        <w:tc>
          <w:tcPr>
            <w:tcW w:w="775"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r>
      <w:tr>
        <w:tblPrEx>
          <w:tblCellMar>
            <w:top w:w="0" w:type="dxa"/>
            <w:left w:w="108" w:type="dxa"/>
            <w:bottom w:w="0" w:type="dxa"/>
            <w:right w:w="108" w:type="dxa"/>
          </w:tblCellMar>
        </w:tblPrEx>
        <w:trPr>
          <w:trHeight w:val="794" w:hRule="atLeast"/>
        </w:trPr>
        <w:tc>
          <w:tcPr>
            <w:tcW w:w="18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总结</w:t>
            </w:r>
          </w:p>
        </w:tc>
        <w:tc>
          <w:tcPr>
            <w:tcW w:w="84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5</w:t>
            </w:r>
          </w:p>
        </w:tc>
        <w:tc>
          <w:tcPr>
            <w:tcW w:w="688"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c>
          <w:tcPr>
            <w:tcW w:w="860"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4</w:t>
            </w:r>
          </w:p>
        </w:tc>
        <w:tc>
          <w:tcPr>
            <w:tcW w:w="775"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r>
      <w:tr>
        <w:tblPrEx>
          <w:tblCellMar>
            <w:top w:w="0" w:type="dxa"/>
            <w:left w:w="108" w:type="dxa"/>
            <w:bottom w:w="0" w:type="dxa"/>
            <w:right w:w="108" w:type="dxa"/>
          </w:tblCellMar>
        </w:tblPrEx>
        <w:trPr>
          <w:trHeight w:val="794" w:hRule="atLeast"/>
        </w:trPr>
        <w:tc>
          <w:tcPr>
            <w:tcW w:w="18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照片</w:t>
            </w:r>
          </w:p>
        </w:tc>
        <w:tc>
          <w:tcPr>
            <w:tcW w:w="844"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5</w:t>
            </w:r>
          </w:p>
        </w:tc>
        <w:tc>
          <w:tcPr>
            <w:tcW w:w="688"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c>
          <w:tcPr>
            <w:tcW w:w="860"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eastAsia="方正仿宋_GBK"/>
                <w:kern w:val="0"/>
                <w:szCs w:val="21"/>
              </w:rPr>
              <w:t>4</w:t>
            </w:r>
          </w:p>
        </w:tc>
        <w:tc>
          <w:tcPr>
            <w:tcW w:w="775" w:type="pct"/>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r>
      <w:tr>
        <w:tblPrEx>
          <w:tblCellMar>
            <w:top w:w="0" w:type="dxa"/>
            <w:left w:w="108" w:type="dxa"/>
            <w:bottom w:w="0" w:type="dxa"/>
            <w:right w:w="108" w:type="dxa"/>
          </w:tblCellMar>
        </w:tblPrEx>
        <w:trPr>
          <w:trHeight w:val="794" w:hRule="atLeast"/>
        </w:trPr>
        <w:tc>
          <w:tcPr>
            <w:tcW w:w="18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总承包本体</w:t>
            </w:r>
            <w:r>
              <w:rPr>
                <w:rFonts w:eastAsia="方正仿宋_GBK"/>
                <w:kern w:val="0"/>
                <w:szCs w:val="21"/>
              </w:rPr>
              <w:t>得分</w:t>
            </w:r>
          </w:p>
        </w:tc>
        <w:tc>
          <w:tcPr>
            <w:tcW w:w="3167" w:type="pct"/>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r>
      <w:tr>
        <w:tblPrEx>
          <w:tblCellMar>
            <w:top w:w="0" w:type="dxa"/>
            <w:left w:w="108" w:type="dxa"/>
            <w:bottom w:w="0" w:type="dxa"/>
            <w:right w:w="108" w:type="dxa"/>
          </w:tblCellMar>
        </w:tblPrEx>
        <w:trPr>
          <w:trHeight w:val="794" w:hRule="atLeast"/>
        </w:trPr>
        <w:tc>
          <w:tcPr>
            <w:tcW w:w="1833" w:type="pc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eastAsia="方正仿宋_GBK"/>
                <w:kern w:val="0"/>
                <w:szCs w:val="21"/>
              </w:rPr>
            </w:pPr>
            <w:r>
              <w:rPr>
                <w:rFonts w:hint="eastAsia" w:eastAsia="方正仿宋_GBK"/>
                <w:kern w:val="0"/>
                <w:szCs w:val="21"/>
              </w:rPr>
              <w:t>合并各分部后总得分</w:t>
            </w:r>
          </w:p>
          <w:p>
            <w:pPr>
              <w:widowControl/>
              <w:spacing w:line="360" w:lineRule="exact"/>
              <w:jc w:val="center"/>
              <w:rPr>
                <w:rFonts w:eastAsia="方正仿宋_GBK"/>
                <w:kern w:val="0"/>
                <w:szCs w:val="21"/>
              </w:rPr>
            </w:pPr>
            <w:r>
              <w:rPr>
                <w:rFonts w:hint="eastAsia" w:eastAsia="方正仿宋_GBK"/>
                <w:kern w:val="0"/>
                <w:szCs w:val="21"/>
              </w:rPr>
              <w:t>各分部占比20%，总包占比80%</w:t>
            </w:r>
          </w:p>
        </w:tc>
        <w:tc>
          <w:tcPr>
            <w:tcW w:w="3167" w:type="pct"/>
            <w:gridSpan w:val="4"/>
            <w:tcBorders>
              <w:top w:val="single" w:color="auto" w:sz="4" w:space="0"/>
              <w:left w:val="nil"/>
              <w:bottom w:val="single" w:color="auto" w:sz="4" w:space="0"/>
              <w:right w:val="single" w:color="auto" w:sz="4" w:space="0"/>
            </w:tcBorders>
            <w:vAlign w:val="center"/>
          </w:tcPr>
          <w:p>
            <w:pPr>
              <w:widowControl/>
              <w:spacing w:line="360" w:lineRule="exact"/>
              <w:jc w:val="center"/>
              <w:rPr>
                <w:rFonts w:eastAsia="方正仿宋_GBK"/>
                <w:kern w:val="0"/>
                <w:szCs w:val="21"/>
              </w:rPr>
            </w:pPr>
          </w:p>
        </w:tc>
      </w:tr>
    </w:tbl>
    <w:p>
      <w:pPr>
        <w:pStyle w:val="95"/>
        <w:rPr>
          <w:rFonts w:ascii="黑体" w:hAnsi="黑体" w:eastAsia="黑体"/>
          <w:shd w:val="clear" w:color="auto" w:fill="FFFFFF"/>
        </w:rPr>
      </w:pPr>
      <w:r>
        <w:rPr>
          <w:rFonts w:hint="eastAsia"/>
        </w:rPr>
        <w:t>注：评分结果分为合格与不合格，80分及以上为合格，低于80分为不合格。</w:t>
      </w:r>
      <w:r>
        <w:rPr>
          <w:shd w:val="clear" w:color="auto" w:fill="FFFFFF"/>
        </w:rPr>
        <w:br w:type="page"/>
      </w:r>
    </w:p>
    <w:p>
      <w:pPr>
        <w:pStyle w:val="75"/>
        <w:rPr>
          <w:shd w:val="clear" w:color="auto" w:fill="FFFFFF"/>
        </w:rPr>
      </w:pPr>
      <w:r>
        <w:rPr>
          <w:rFonts w:hint="eastAsia"/>
          <w:shd w:val="clear" w:color="auto" w:fill="FFFFFF"/>
        </w:rPr>
        <w:t>表</w:t>
      </w:r>
      <w:r>
        <w:rPr>
          <w:shd w:val="clear" w:color="auto" w:fill="FFFFFF"/>
        </w:rPr>
        <w:t xml:space="preserve">S.2 </w:t>
      </w:r>
      <w:r>
        <w:rPr>
          <w:rFonts w:hint="eastAsia"/>
          <w:shd w:val="clear" w:color="auto" w:fill="FFFFFF"/>
        </w:rPr>
        <w:t>施工单位</w:t>
      </w:r>
      <w:r>
        <w:rPr>
          <w:shd w:val="clear" w:color="auto" w:fill="FFFFFF"/>
        </w:rPr>
        <w:t>项目档案验收评分表</w:t>
      </w:r>
      <w:r>
        <w:rPr>
          <w:rFonts w:hint="eastAsia"/>
          <w:shd w:val="clear" w:color="auto" w:fill="FFFFFF"/>
        </w:rPr>
        <w:t>（总包模式）</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5"/>
        <w:gridCol w:w="1363"/>
        <w:gridCol w:w="1363"/>
        <w:gridCol w:w="1363"/>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000" w:type="pct"/>
            <w:gridSpan w:val="5"/>
            <w:shd w:val="clear" w:color="auto" w:fill="auto"/>
            <w:vAlign w:val="center"/>
          </w:tcPr>
          <w:p>
            <w:pPr>
              <w:jc w:val="center"/>
              <w:rPr>
                <w:rFonts w:ascii="方正仿宋_GBK" w:hAnsi="宋体" w:eastAsia="方正仿宋_GBK"/>
                <w:color w:val="000000"/>
                <w:szCs w:val="21"/>
              </w:rPr>
            </w:pPr>
            <w:r>
              <w:rPr>
                <w:rFonts w:eastAsia="方正仿宋_GBK"/>
                <w:b/>
                <w:kern w:val="0"/>
                <w:szCs w:val="21"/>
              </w:rPr>
              <w:t>施工单位</w:t>
            </w:r>
            <w:r>
              <w:rPr>
                <w:rFonts w:hint="eastAsia" w:eastAsia="方正仿宋_GBK"/>
                <w:b/>
                <w:kern w:val="0"/>
                <w:szCs w:val="21"/>
              </w:rPr>
              <w:t>（_______合同段）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5" w:type="pct"/>
            <w:shd w:val="clear" w:color="auto" w:fill="auto"/>
            <w:vAlign w:val="center"/>
          </w:tcPr>
          <w:p>
            <w:pPr>
              <w:jc w:val="center"/>
              <w:rPr>
                <w:rFonts w:ascii="方正仿宋_GBK" w:hAnsi="宋体" w:eastAsia="方正仿宋_GBK"/>
                <w:color w:val="000000"/>
                <w:szCs w:val="21"/>
              </w:rPr>
            </w:pPr>
            <w:r>
              <w:rPr>
                <w:rFonts w:hint="eastAsia" w:eastAsia="方正仿宋_GBK"/>
                <w:kern w:val="0"/>
                <w:szCs w:val="21"/>
              </w:rPr>
              <w:t>档 案 分 类</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完整性</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扣分</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规范性</w:t>
            </w:r>
          </w:p>
        </w:tc>
        <w:tc>
          <w:tcPr>
            <w:tcW w:w="719"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5"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竣工图及设计变更</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9</w:t>
            </w:r>
          </w:p>
        </w:tc>
        <w:tc>
          <w:tcPr>
            <w:tcW w:w="712" w:type="pct"/>
            <w:shd w:val="clear" w:color="auto" w:fill="auto"/>
            <w:vAlign w:val="center"/>
          </w:tcPr>
          <w:p>
            <w:pPr>
              <w:jc w:val="center"/>
              <w:rPr>
                <w:rFonts w:ascii="方正仿宋_GBK" w:hAnsi="宋体" w:eastAsia="方正仿宋_GBK"/>
                <w:color w:val="000000"/>
                <w:szCs w:val="21"/>
              </w:rPr>
            </w:pP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8</w:t>
            </w:r>
          </w:p>
        </w:tc>
        <w:tc>
          <w:tcPr>
            <w:tcW w:w="719"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5"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施工准备文件</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5</w:t>
            </w:r>
          </w:p>
        </w:tc>
        <w:tc>
          <w:tcPr>
            <w:tcW w:w="712" w:type="pct"/>
            <w:shd w:val="clear" w:color="auto" w:fill="auto"/>
            <w:vAlign w:val="center"/>
          </w:tcPr>
          <w:p>
            <w:pPr>
              <w:jc w:val="center"/>
              <w:rPr>
                <w:rFonts w:ascii="方正仿宋_GBK" w:hAnsi="宋体" w:eastAsia="方正仿宋_GBK"/>
                <w:color w:val="000000"/>
                <w:szCs w:val="21"/>
              </w:rPr>
            </w:pP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2</w:t>
            </w:r>
          </w:p>
        </w:tc>
        <w:tc>
          <w:tcPr>
            <w:tcW w:w="719"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5"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试验资料（不含工地试验室资质证书、仪器标定证书等）</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9</w:t>
            </w:r>
          </w:p>
        </w:tc>
        <w:tc>
          <w:tcPr>
            <w:tcW w:w="712" w:type="pct"/>
            <w:shd w:val="clear" w:color="auto" w:fill="auto"/>
            <w:vAlign w:val="center"/>
          </w:tcPr>
          <w:p>
            <w:pPr>
              <w:jc w:val="center"/>
              <w:rPr>
                <w:rFonts w:ascii="方正仿宋_GBK" w:hAnsi="宋体" w:eastAsia="方正仿宋_GBK"/>
                <w:color w:val="000000"/>
                <w:szCs w:val="21"/>
              </w:rPr>
            </w:pP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6</w:t>
            </w:r>
          </w:p>
        </w:tc>
        <w:tc>
          <w:tcPr>
            <w:tcW w:w="719"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5"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质检资料</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10</w:t>
            </w:r>
          </w:p>
        </w:tc>
        <w:tc>
          <w:tcPr>
            <w:tcW w:w="712" w:type="pct"/>
            <w:shd w:val="clear" w:color="auto" w:fill="auto"/>
            <w:vAlign w:val="center"/>
          </w:tcPr>
          <w:p>
            <w:pPr>
              <w:jc w:val="center"/>
              <w:rPr>
                <w:rFonts w:ascii="方正仿宋_GBK" w:hAnsi="宋体" w:eastAsia="方正仿宋_GBK"/>
                <w:color w:val="000000"/>
                <w:szCs w:val="21"/>
              </w:rPr>
            </w:pP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6</w:t>
            </w:r>
          </w:p>
        </w:tc>
        <w:tc>
          <w:tcPr>
            <w:tcW w:w="719"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5"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质评资料</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7</w:t>
            </w:r>
          </w:p>
        </w:tc>
        <w:tc>
          <w:tcPr>
            <w:tcW w:w="712" w:type="pct"/>
            <w:shd w:val="clear" w:color="auto" w:fill="auto"/>
            <w:vAlign w:val="center"/>
          </w:tcPr>
          <w:p>
            <w:pPr>
              <w:jc w:val="center"/>
              <w:rPr>
                <w:rFonts w:ascii="方正仿宋_GBK" w:hAnsi="宋体" w:eastAsia="方正仿宋_GBK"/>
                <w:color w:val="000000"/>
                <w:szCs w:val="21"/>
              </w:rPr>
            </w:pP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5</w:t>
            </w:r>
          </w:p>
        </w:tc>
        <w:tc>
          <w:tcPr>
            <w:tcW w:w="719"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5"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安全生产、文明施工资料</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4</w:t>
            </w:r>
          </w:p>
        </w:tc>
        <w:tc>
          <w:tcPr>
            <w:tcW w:w="712" w:type="pct"/>
            <w:shd w:val="clear" w:color="auto" w:fill="auto"/>
            <w:vAlign w:val="center"/>
          </w:tcPr>
          <w:p>
            <w:pPr>
              <w:jc w:val="center"/>
              <w:rPr>
                <w:rFonts w:ascii="方正仿宋_GBK" w:hAnsi="宋体" w:eastAsia="方正仿宋_GBK"/>
                <w:color w:val="000000"/>
                <w:szCs w:val="21"/>
              </w:rPr>
            </w:pP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2</w:t>
            </w:r>
          </w:p>
        </w:tc>
        <w:tc>
          <w:tcPr>
            <w:tcW w:w="719"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5"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施工日志（含大事记）</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3</w:t>
            </w:r>
          </w:p>
        </w:tc>
        <w:tc>
          <w:tcPr>
            <w:tcW w:w="712" w:type="pct"/>
            <w:shd w:val="clear" w:color="auto" w:fill="auto"/>
            <w:vAlign w:val="center"/>
          </w:tcPr>
          <w:p>
            <w:pPr>
              <w:jc w:val="center"/>
              <w:rPr>
                <w:rFonts w:ascii="方正仿宋_GBK" w:hAnsi="宋体" w:eastAsia="方正仿宋_GBK"/>
                <w:color w:val="000000"/>
                <w:szCs w:val="21"/>
              </w:rPr>
            </w:pP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2</w:t>
            </w:r>
          </w:p>
        </w:tc>
        <w:tc>
          <w:tcPr>
            <w:tcW w:w="719"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5"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会议纪要、往来文件、进度计划控制文件</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4</w:t>
            </w:r>
          </w:p>
        </w:tc>
        <w:tc>
          <w:tcPr>
            <w:tcW w:w="712" w:type="pct"/>
            <w:shd w:val="clear" w:color="auto" w:fill="auto"/>
            <w:vAlign w:val="center"/>
          </w:tcPr>
          <w:p>
            <w:pPr>
              <w:jc w:val="center"/>
              <w:rPr>
                <w:rFonts w:ascii="方正仿宋_GBK" w:hAnsi="宋体" w:eastAsia="方正仿宋_GBK"/>
                <w:color w:val="000000"/>
                <w:szCs w:val="21"/>
              </w:rPr>
            </w:pP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3</w:t>
            </w:r>
          </w:p>
        </w:tc>
        <w:tc>
          <w:tcPr>
            <w:tcW w:w="719"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5"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总结</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3</w:t>
            </w:r>
          </w:p>
        </w:tc>
        <w:tc>
          <w:tcPr>
            <w:tcW w:w="712" w:type="pct"/>
            <w:shd w:val="clear" w:color="auto" w:fill="auto"/>
            <w:vAlign w:val="center"/>
          </w:tcPr>
          <w:p>
            <w:pPr>
              <w:jc w:val="center"/>
              <w:rPr>
                <w:rFonts w:ascii="方正仿宋_GBK" w:hAnsi="宋体" w:eastAsia="方正仿宋_GBK"/>
                <w:color w:val="000000"/>
                <w:szCs w:val="21"/>
              </w:rPr>
            </w:pP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2</w:t>
            </w:r>
          </w:p>
        </w:tc>
        <w:tc>
          <w:tcPr>
            <w:tcW w:w="719"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5"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照片</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3</w:t>
            </w:r>
          </w:p>
        </w:tc>
        <w:tc>
          <w:tcPr>
            <w:tcW w:w="712" w:type="pct"/>
            <w:shd w:val="clear" w:color="auto" w:fill="auto"/>
            <w:vAlign w:val="center"/>
          </w:tcPr>
          <w:p>
            <w:pPr>
              <w:jc w:val="center"/>
              <w:rPr>
                <w:rFonts w:ascii="方正仿宋_GBK" w:hAnsi="宋体" w:eastAsia="方正仿宋_GBK"/>
                <w:color w:val="000000"/>
                <w:szCs w:val="21"/>
              </w:rPr>
            </w:pP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2</w:t>
            </w:r>
          </w:p>
        </w:tc>
        <w:tc>
          <w:tcPr>
            <w:tcW w:w="719"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145"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总得分</w:t>
            </w:r>
          </w:p>
        </w:tc>
        <w:tc>
          <w:tcPr>
            <w:tcW w:w="2855" w:type="pct"/>
            <w:gridSpan w:val="4"/>
            <w:shd w:val="clear" w:color="auto" w:fill="auto"/>
            <w:vAlign w:val="center"/>
          </w:tcPr>
          <w:p>
            <w:pPr>
              <w:jc w:val="center"/>
              <w:rPr>
                <w:rFonts w:ascii="方正仿宋_GBK" w:hAnsi="宋体" w:eastAsia="方正仿宋_GBK"/>
                <w:color w:val="000000"/>
                <w:szCs w:val="21"/>
              </w:rPr>
            </w:pPr>
          </w:p>
        </w:tc>
      </w:tr>
    </w:tbl>
    <w:p>
      <w:pPr>
        <w:pStyle w:val="95"/>
      </w:pPr>
      <w:r>
        <w:rPr>
          <w:rFonts w:hint="eastAsia"/>
        </w:rPr>
        <w:t>注1：各单位工程质检资料所占分值=按计量清单章节金额占比计算权重*质检资料总分（10）。如：路基工程质检资料分值=A2（A2为200章清单金额）/B（B为清单总额）*10。</w:t>
      </w:r>
    </w:p>
    <w:p>
      <w:pPr>
        <w:pStyle w:val="95"/>
      </w:pPr>
      <w:r>
        <w:rPr>
          <w:rFonts w:hint="eastAsia"/>
        </w:rPr>
        <w:t>注2：评分结果分为合格与不合格，80分及以上为合格，低于80分为不合格。</w:t>
      </w:r>
    </w:p>
    <w:p>
      <w:pPr>
        <w:pStyle w:val="95"/>
        <w:rPr>
          <w:rFonts w:ascii="黑体" w:hAnsi="黑体" w:eastAsia="黑体"/>
          <w:shd w:val="clear" w:color="auto" w:fill="FFFFFF"/>
        </w:rPr>
      </w:pPr>
      <w:r>
        <w:rPr>
          <w:rFonts w:hint="eastAsia"/>
        </w:rPr>
        <w:t>注3：承包模式为施工总承包时，各分包单位用此打分表。</w:t>
      </w:r>
      <w:r>
        <w:rPr>
          <w:shd w:val="clear" w:color="auto" w:fill="FFFFFF"/>
        </w:rPr>
        <w:br w:type="page"/>
      </w:r>
    </w:p>
    <w:p>
      <w:pPr>
        <w:pStyle w:val="75"/>
        <w:rPr>
          <w:shd w:val="clear" w:color="auto" w:fill="FFFFFF"/>
        </w:rPr>
      </w:pPr>
      <w:r>
        <w:rPr>
          <w:rFonts w:hint="eastAsia"/>
          <w:shd w:val="clear" w:color="auto" w:fill="FFFFFF"/>
        </w:rPr>
        <w:t>表S</w:t>
      </w:r>
      <w:r>
        <w:rPr>
          <w:shd w:val="clear" w:color="auto" w:fill="FFFFFF"/>
        </w:rPr>
        <w:t>.3</w:t>
      </w:r>
      <w:r>
        <w:rPr>
          <w:rFonts w:hint="eastAsia"/>
          <w:shd w:val="clear" w:color="auto" w:fill="FFFFFF"/>
        </w:rPr>
        <w:t>施工单位</w:t>
      </w:r>
      <w:r>
        <w:rPr>
          <w:shd w:val="clear" w:color="auto" w:fill="FFFFFF"/>
        </w:rPr>
        <w:t>项目档案验收评分表</w:t>
      </w:r>
      <w:r>
        <w:rPr>
          <w:rFonts w:hint="eastAsia"/>
          <w:shd w:val="clear" w:color="auto" w:fill="FFFFFF"/>
        </w:rPr>
        <w:t>（非总包模式）</w:t>
      </w:r>
    </w:p>
    <w:tbl>
      <w:tblPr>
        <w:tblStyle w:val="21"/>
        <w:tblW w:w="5005"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6"/>
        <w:gridCol w:w="1364"/>
        <w:gridCol w:w="1368"/>
        <w:gridCol w:w="1362"/>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5000" w:type="pct"/>
            <w:gridSpan w:val="5"/>
            <w:tcBorders>
              <w:top w:val="single" w:color="auto" w:sz="4" w:space="0"/>
            </w:tcBorders>
            <w:shd w:val="clear" w:color="auto" w:fill="auto"/>
            <w:vAlign w:val="center"/>
          </w:tcPr>
          <w:p>
            <w:pPr>
              <w:jc w:val="center"/>
              <w:rPr>
                <w:rFonts w:eastAsia="方正仿宋_GBK"/>
                <w:b/>
                <w:kern w:val="0"/>
                <w:szCs w:val="21"/>
              </w:rPr>
            </w:pPr>
            <w:r>
              <w:rPr>
                <w:rFonts w:eastAsia="方正仿宋_GBK"/>
                <w:b/>
                <w:kern w:val="0"/>
                <w:szCs w:val="21"/>
              </w:rPr>
              <w:t>施工单位</w:t>
            </w:r>
            <w:r>
              <w:rPr>
                <w:rFonts w:hint="eastAsia" w:eastAsia="方正仿宋_GBK"/>
                <w:b/>
                <w:kern w:val="0"/>
                <w:szCs w:val="21"/>
              </w:rPr>
              <w:t>（_______合同段）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8" w:type="pct"/>
            <w:shd w:val="clear" w:color="auto" w:fill="auto"/>
            <w:vAlign w:val="center"/>
          </w:tcPr>
          <w:p>
            <w:pPr>
              <w:widowControl/>
              <w:spacing w:line="360" w:lineRule="exact"/>
              <w:jc w:val="center"/>
              <w:rPr>
                <w:rFonts w:eastAsia="方正仿宋_GBK"/>
                <w:b/>
                <w:kern w:val="0"/>
                <w:szCs w:val="21"/>
              </w:rPr>
            </w:pPr>
            <w:r>
              <w:rPr>
                <w:rFonts w:hint="eastAsia" w:eastAsia="方正仿宋_GBK"/>
                <w:kern w:val="0"/>
                <w:szCs w:val="21"/>
              </w:rPr>
              <w:t>机构人员经费组织保障</w:t>
            </w:r>
          </w:p>
        </w:tc>
        <w:tc>
          <w:tcPr>
            <w:tcW w:w="1426" w:type="pct"/>
            <w:gridSpan w:val="2"/>
            <w:shd w:val="clear" w:color="auto" w:fill="auto"/>
            <w:vAlign w:val="center"/>
          </w:tcPr>
          <w:p>
            <w:pPr>
              <w:widowControl/>
              <w:spacing w:line="360" w:lineRule="exact"/>
              <w:jc w:val="center"/>
              <w:rPr>
                <w:rFonts w:eastAsia="方正仿宋_GBK"/>
                <w:b/>
                <w:kern w:val="0"/>
                <w:szCs w:val="21"/>
              </w:rPr>
            </w:pPr>
            <w:r>
              <w:rPr>
                <w:rFonts w:hint="eastAsia" w:eastAsia="方正仿宋_GBK"/>
                <w:kern w:val="0"/>
                <w:szCs w:val="21"/>
              </w:rPr>
              <w:t>总分：5</w:t>
            </w:r>
          </w:p>
        </w:tc>
        <w:tc>
          <w:tcPr>
            <w:tcW w:w="1426" w:type="pct"/>
            <w:gridSpan w:val="2"/>
            <w:shd w:val="clear" w:color="auto" w:fill="auto"/>
            <w:vAlign w:val="center"/>
          </w:tcPr>
          <w:p>
            <w:pPr>
              <w:widowControl/>
              <w:spacing w:line="360" w:lineRule="exact"/>
              <w:rPr>
                <w:rFonts w:eastAsia="方正仿宋_GBK"/>
                <w:b/>
                <w:kern w:val="0"/>
                <w:szCs w:val="21"/>
              </w:rPr>
            </w:pPr>
            <w:r>
              <w:rPr>
                <w:rFonts w:hint="eastAsia" w:eastAsia="方正仿宋_GBK"/>
                <w:kern w:val="0"/>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8" w:type="pct"/>
            <w:shd w:val="clear" w:color="auto" w:fill="auto"/>
            <w:vAlign w:val="center"/>
          </w:tcPr>
          <w:p>
            <w:pPr>
              <w:jc w:val="center"/>
              <w:rPr>
                <w:rFonts w:ascii="方正仿宋_GBK" w:hAnsi="宋体" w:eastAsia="方正仿宋_GBK"/>
                <w:color w:val="000000"/>
                <w:szCs w:val="21"/>
              </w:rPr>
            </w:pPr>
            <w:r>
              <w:rPr>
                <w:rFonts w:hint="eastAsia" w:eastAsia="方正仿宋_GBK"/>
                <w:kern w:val="0"/>
                <w:szCs w:val="21"/>
              </w:rPr>
              <w:t>档 案 分 类</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完整性</w:t>
            </w:r>
          </w:p>
        </w:tc>
        <w:tc>
          <w:tcPr>
            <w:tcW w:w="714"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扣分</w:t>
            </w:r>
          </w:p>
        </w:tc>
        <w:tc>
          <w:tcPr>
            <w:tcW w:w="711"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规范性</w:t>
            </w:r>
          </w:p>
        </w:tc>
        <w:tc>
          <w:tcPr>
            <w:tcW w:w="715"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8"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竣工图及设计变更</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9</w:t>
            </w:r>
          </w:p>
        </w:tc>
        <w:tc>
          <w:tcPr>
            <w:tcW w:w="714" w:type="pct"/>
            <w:shd w:val="clear" w:color="auto" w:fill="auto"/>
            <w:vAlign w:val="center"/>
          </w:tcPr>
          <w:p>
            <w:pPr>
              <w:jc w:val="center"/>
              <w:rPr>
                <w:rFonts w:ascii="方正仿宋_GBK" w:hAnsi="宋体" w:eastAsia="方正仿宋_GBK"/>
                <w:color w:val="000000"/>
                <w:szCs w:val="21"/>
              </w:rPr>
            </w:pPr>
          </w:p>
        </w:tc>
        <w:tc>
          <w:tcPr>
            <w:tcW w:w="711"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8</w:t>
            </w:r>
          </w:p>
        </w:tc>
        <w:tc>
          <w:tcPr>
            <w:tcW w:w="715"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8"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施工准备文件</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5</w:t>
            </w:r>
          </w:p>
        </w:tc>
        <w:tc>
          <w:tcPr>
            <w:tcW w:w="714" w:type="pct"/>
            <w:shd w:val="clear" w:color="auto" w:fill="auto"/>
            <w:vAlign w:val="center"/>
          </w:tcPr>
          <w:p>
            <w:pPr>
              <w:jc w:val="center"/>
              <w:rPr>
                <w:rFonts w:ascii="方正仿宋_GBK" w:hAnsi="宋体" w:eastAsia="方正仿宋_GBK"/>
                <w:color w:val="000000"/>
                <w:szCs w:val="21"/>
              </w:rPr>
            </w:pPr>
          </w:p>
        </w:tc>
        <w:tc>
          <w:tcPr>
            <w:tcW w:w="711"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2</w:t>
            </w:r>
          </w:p>
        </w:tc>
        <w:tc>
          <w:tcPr>
            <w:tcW w:w="715"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8" w:type="pct"/>
            <w:shd w:val="clear" w:color="auto" w:fill="auto"/>
            <w:vAlign w:val="center"/>
          </w:tcPr>
          <w:p>
            <w:pPr>
              <w:spacing w:line="240" w:lineRule="auto"/>
              <w:jc w:val="center"/>
              <w:rPr>
                <w:rFonts w:ascii="方正仿宋_GBK" w:hAnsi="宋体" w:eastAsia="方正仿宋_GBK"/>
                <w:color w:val="000000"/>
                <w:szCs w:val="21"/>
              </w:rPr>
            </w:pPr>
            <w:r>
              <w:rPr>
                <w:rFonts w:hint="eastAsia" w:ascii="方正仿宋_GBK" w:hAnsi="宋体" w:eastAsia="方正仿宋_GBK"/>
                <w:color w:val="000000"/>
                <w:szCs w:val="21"/>
              </w:rPr>
              <w:t>试验资料（含工地试验室资质证书、仪器标定证书等）</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9</w:t>
            </w:r>
          </w:p>
        </w:tc>
        <w:tc>
          <w:tcPr>
            <w:tcW w:w="714" w:type="pct"/>
            <w:shd w:val="clear" w:color="auto" w:fill="auto"/>
            <w:vAlign w:val="center"/>
          </w:tcPr>
          <w:p>
            <w:pPr>
              <w:jc w:val="center"/>
              <w:rPr>
                <w:rFonts w:ascii="方正仿宋_GBK" w:hAnsi="宋体" w:eastAsia="方正仿宋_GBK"/>
                <w:color w:val="000000"/>
                <w:szCs w:val="21"/>
              </w:rPr>
            </w:pPr>
          </w:p>
        </w:tc>
        <w:tc>
          <w:tcPr>
            <w:tcW w:w="711"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6</w:t>
            </w:r>
          </w:p>
        </w:tc>
        <w:tc>
          <w:tcPr>
            <w:tcW w:w="715"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8"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质检资料</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10</w:t>
            </w:r>
          </w:p>
        </w:tc>
        <w:tc>
          <w:tcPr>
            <w:tcW w:w="714" w:type="pct"/>
            <w:shd w:val="clear" w:color="auto" w:fill="auto"/>
            <w:vAlign w:val="center"/>
          </w:tcPr>
          <w:p>
            <w:pPr>
              <w:jc w:val="center"/>
              <w:rPr>
                <w:rFonts w:ascii="方正仿宋_GBK" w:hAnsi="宋体" w:eastAsia="方正仿宋_GBK"/>
                <w:color w:val="000000"/>
                <w:szCs w:val="21"/>
              </w:rPr>
            </w:pPr>
          </w:p>
        </w:tc>
        <w:tc>
          <w:tcPr>
            <w:tcW w:w="711"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6</w:t>
            </w:r>
          </w:p>
        </w:tc>
        <w:tc>
          <w:tcPr>
            <w:tcW w:w="715"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8"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质评资料</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5</w:t>
            </w:r>
          </w:p>
        </w:tc>
        <w:tc>
          <w:tcPr>
            <w:tcW w:w="714" w:type="pct"/>
            <w:shd w:val="clear" w:color="auto" w:fill="auto"/>
            <w:vAlign w:val="center"/>
          </w:tcPr>
          <w:p>
            <w:pPr>
              <w:jc w:val="center"/>
              <w:rPr>
                <w:rFonts w:ascii="方正仿宋_GBK" w:hAnsi="宋体" w:eastAsia="方正仿宋_GBK"/>
                <w:color w:val="000000"/>
                <w:szCs w:val="21"/>
              </w:rPr>
            </w:pPr>
          </w:p>
        </w:tc>
        <w:tc>
          <w:tcPr>
            <w:tcW w:w="711"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4</w:t>
            </w:r>
          </w:p>
        </w:tc>
        <w:tc>
          <w:tcPr>
            <w:tcW w:w="715"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8"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安全生产、文明施工资料</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3</w:t>
            </w:r>
          </w:p>
        </w:tc>
        <w:tc>
          <w:tcPr>
            <w:tcW w:w="714" w:type="pct"/>
            <w:shd w:val="clear" w:color="auto" w:fill="auto"/>
            <w:vAlign w:val="center"/>
          </w:tcPr>
          <w:p>
            <w:pPr>
              <w:jc w:val="center"/>
              <w:rPr>
                <w:rFonts w:ascii="方正仿宋_GBK" w:hAnsi="宋体" w:eastAsia="方正仿宋_GBK"/>
                <w:color w:val="000000"/>
                <w:szCs w:val="21"/>
              </w:rPr>
            </w:pPr>
          </w:p>
        </w:tc>
        <w:tc>
          <w:tcPr>
            <w:tcW w:w="711"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2</w:t>
            </w:r>
          </w:p>
        </w:tc>
        <w:tc>
          <w:tcPr>
            <w:tcW w:w="715"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8"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施工日志（含大事记）</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2</w:t>
            </w:r>
          </w:p>
        </w:tc>
        <w:tc>
          <w:tcPr>
            <w:tcW w:w="714" w:type="pct"/>
            <w:shd w:val="clear" w:color="auto" w:fill="auto"/>
            <w:vAlign w:val="center"/>
          </w:tcPr>
          <w:p>
            <w:pPr>
              <w:jc w:val="center"/>
              <w:rPr>
                <w:rFonts w:ascii="方正仿宋_GBK" w:hAnsi="宋体" w:eastAsia="方正仿宋_GBK"/>
                <w:color w:val="000000"/>
                <w:szCs w:val="21"/>
              </w:rPr>
            </w:pPr>
          </w:p>
        </w:tc>
        <w:tc>
          <w:tcPr>
            <w:tcW w:w="711"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2</w:t>
            </w:r>
          </w:p>
        </w:tc>
        <w:tc>
          <w:tcPr>
            <w:tcW w:w="715"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8"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计量支付文件</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4</w:t>
            </w:r>
          </w:p>
        </w:tc>
        <w:tc>
          <w:tcPr>
            <w:tcW w:w="714" w:type="pct"/>
            <w:shd w:val="clear" w:color="auto" w:fill="auto"/>
            <w:vAlign w:val="center"/>
          </w:tcPr>
          <w:p>
            <w:pPr>
              <w:jc w:val="center"/>
              <w:rPr>
                <w:rFonts w:ascii="方正仿宋_GBK" w:hAnsi="宋体" w:eastAsia="方正仿宋_GBK"/>
                <w:color w:val="000000"/>
                <w:szCs w:val="21"/>
              </w:rPr>
            </w:pPr>
          </w:p>
        </w:tc>
        <w:tc>
          <w:tcPr>
            <w:tcW w:w="711"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1</w:t>
            </w:r>
          </w:p>
        </w:tc>
        <w:tc>
          <w:tcPr>
            <w:tcW w:w="715"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8" w:type="pct"/>
            <w:shd w:val="clear" w:color="auto" w:fill="auto"/>
            <w:vAlign w:val="center"/>
          </w:tcPr>
          <w:p>
            <w:pPr>
              <w:spacing w:line="240" w:lineRule="auto"/>
              <w:jc w:val="center"/>
              <w:rPr>
                <w:rFonts w:ascii="方正仿宋_GBK" w:hAnsi="宋体" w:eastAsia="方正仿宋_GBK"/>
                <w:color w:val="000000"/>
                <w:szCs w:val="21"/>
              </w:rPr>
            </w:pPr>
            <w:r>
              <w:rPr>
                <w:rFonts w:hint="eastAsia" w:ascii="方正仿宋_GBK" w:hAnsi="宋体" w:eastAsia="方正仿宋_GBK"/>
                <w:color w:val="000000"/>
                <w:szCs w:val="21"/>
              </w:rPr>
              <w:t>会议纪要、往来文件、进度计划控制文件</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4</w:t>
            </w:r>
          </w:p>
        </w:tc>
        <w:tc>
          <w:tcPr>
            <w:tcW w:w="714" w:type="pct"/>
            <w:shd w:val="clear" w:color="auto" w:fill="auto"/>
            <w:vAlign w:val="center"/>
          </w:tcPr>
          <w:p>
            <w:pPr>
              <w:jc w:val="center"/>
              <w:rPr>
                <w:rFonts w:ascii="方正仿宋_GBK" w:hAnsi="宋体" w:eastAsia="方正仿宋_GBK"/>
                <w:color w:val="000000"/>
                <w:szCs w:val="21"/>
              </w:rPr>
            </w:pPr>
          </w:p>
        </w:tc>
        <w:tc>
          <w:tcPr>
            <w:tcW w:w="711"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3</w:t>
            </w:r>
          </w:p>
        </w:tc>
        <w:tc>
          <w:tcPr>
            <w:tcW w:w="715"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8"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总结</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3</w:t>
            </w:r>
          </w:p>
        </w:tc>
        <w:tc>
          <w:tcPr>
            <w:tcW w:w="714" w:type="pct"/>
            <w:shd w:val="clear" w:color="auto" w:fill="auto"/>
            <w:vAlign w:val="center"/>
          </w:tcPr>
          <w:p>
            <w:pPr>
              <w:jc w:val="center"/>
              <w:rPr>
                <w:rFonts w:ascii="方正仿宋_GBK" w:hAnsi="宋体" w:eastAsia="方正仿宋_GBK"/>
                <w:color w:val="000000"/>
                <w:szCs w:val="21"/>
              </w:rPr>
            </w:pPr>
          </w:p>
        </w:tc>
        <w:tc>
          <w:tcPr>
            <w:tcW w:w="711"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2</w:t>
            </w:r>
          </w:p>
        </w:tc>
        <w:tc>
          <w:tcPr>
            <w:tcW w:w="715"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8"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照片</w:t>
            </w:r>
          </w:p>
        </w:tc>
        <w:tc>
          <w:tcPr>
            <w:tcW w:w="712"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3</w:t>
            </w:r>
          </w:p>
        </w:tc>
        <w:tc>
          <w:tcPr>
            <w:tcW w:w="714" w:type="pct"/>
            <w:shd w:val="clear" w:color="auto" w:fill="auto"/>
            <w:vAlign w:val="center"/>
          </w:tcPr>
          <w:p>
            <w:pPr>
              <w:jc w:val="center"/>
              <w:rPr>
                <w:rFonts w:ascii="方正仿宋_GBK" w:hAnsi="宋体" w:eastAsia="方正仿宋_GBK"/>
                <w:color w:val="000000"/>
                <w:szCs w:val="21"/>
              </w:rPr>
            </w:pPr>
          </w:p>
        </w:tc>
        <w:tc>
          <w:tcPr>
            <w:tcW w:w="711"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2</w:t>
            </w:r>
          </w:p>
        </w:tc>
        <w:tc>
          <w:tcPr>
            <w:tcW w:w="715" w:type="pct"/>
            <w:shd w:val="clear" w:color="auto" w:fill="auto"/>
            <w:vAlign w:val="center"/>
          </w:tcPr>
          <w:p>
            <w:pPr>
              <w:jc w:val="center"/>
              <w:rPr>
                <w:rFonts w:ascii="方正仿宋_GBK" w:hAnsi="宋体"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148" w:type="pct"/>
            <w:shd w:val="clear" w:color="auto" w:fill="auto"/>
            <w:vAlign w:val="center"/>
          </w:tcPr>
          <w:p>
            <w:pPr>
              <w:jc w:val="center"/>
              <w:rPr>
                <w:rFonts w:ascii="方正仿宋_GBK" w:hAnsi="宋体" w:eastAsia="方正仿宋_GBK"/>
                <w:color w:val="000000"/>
                <w:szCs w:val="21"/>
              </w:rPr>
            </w:pPr>
            <w:r>
              <w:rPr>
                <w:rFonts w:hint="eastAsia" w:ascii="方正仿宋_GBK" w:hAnsi="宋体" w:eastAsia="方正仿宋_GBK"/>
                <w:color w:val="000000"/>
                <w:szCs w:val="21"/>
              </w:rPr>
              <w:t>总得分</w:t>
            </w:r>
          </w:p>
        </w:tc>
        <w:tc>
          <w:tcPr>
            <w:tcW w:w="2852" w:type="pct"/>
            <w:gridSpan w:val="4"/>
            <w:shd w:val="clear" w:color="auto" w:fill="auto"/>
            <w:vAlign w:val="center"/>
          </w:tcPr>
          <w:p>
            <w:pPr>
              <w:jc w:val="center"/>
              <w:rPr>
                <w:rFonts w:ascii="方正仿宋_GBK" w:hAnsi="宋体" w:eastAsia="方正仿宋_GBK"/>
                <w:color w:val="000000"/>
                <w:szCs w:val="21"/>
              </w:rPr>
            </w:pPr>
          </w:p>
        </w:tc>
      </w:tr>
    </w:tbl>
    <w:p>
      <w:pPr>
        <w:pStyle w:val="95"/>
      </w:pPr>
      <w:r>
        <w:t>注</w:t>
      </w:r>
      <w:r>
        <w:rPr>
          <w:rFonts w:hint="eastAsia"/>
        </w:rPr>
        <w:t>1</w:t>
      </w:r>
      <w:r>
        <w:t>：各单位工程质检资料所占分值=按计量清单章节金额占比计算权重*质检资料总分（10）</w:t>
      </w:r>
      <w:r>
        <w:rPr>
          <w:rFonts w:hint="eastAsia"/>
        </w:rPr>
        <w:t>。</w:t>
      </w:r>
      <w:r>
        <w:t>如：路基工程质检资料分值=A2（A2为200章清单金额）/B（B为清单总额）*10</w:t>
      </w:r>
      <w:r>
        <w:rPr>
          <w:rFonts w:hint="eastAsia"/>
        </w:rPr>
        <w:t>。</w:t>
      </w:r>
    </w:p>
    <w:p>
      <w:pPr>
        <w:pStyle w:val="95"/>
      </w:pPr>
      <w:r>
        <w:rPr>
          <w:rFonts w:hint="eastAsia"/>
        </w:rPr>
        <w:t>注2：评分结果分为合格与不合格，80分及以上为合格，低于80分为不合格。</w:t>
      </w:r>
    </w:p>
    <w:p>
      <w:pPr>
        <w:pStyle w:val="95"/>
        <w:rPr>
          <w:rFonts w:ascii="黑体" w:hAnsi="黑体" w:eastAsia="方正黑体_GBK"/>
          <w:color w:val="000000"/>
          <w:sz w:val="32"/>
          <w:szCs w:val="32"/>
          <w:shd w:val="clear" w:color="auto" w:fill="FFFFFF"/>
        </w:rPr>
      </w:pPr>
      <w:r>
        <w:rPr>
          <w:rFonts w:hint="eastAsia"/>
        </w:rPr>
        <w:t>注3：无总承包单位时，各施工单位用此打分表。</w:t>
      </w:r>
      <w:r>
        <w:rPr>
          <w:rFonts w:eastAsia="方正黑体_GBK"/>
          <w:color w:val="000000"/>
          <w:sz w:val="32"/>
          <w:szCs w:val="32"/>
          <w:shd w:val="clear" w:color="auto" w:fill="FFFFFF"/>
        </w:rPr>
        <w:br w:type="page"/>
      </w:r>
    </w:p>
    <w:p>
      <w:pPr>
        <w:pStyle w:val="75"/>
      </w:pPr>
      <w:r>
        <w:rPr>
          <w:rFonts w:hint="eastAsia"/>
        </w:rPr>
        <w:t>表</w:t>
      </w:r>
      <w:r>
        <w:t xml:space="preserve">S.4 </w:t>
      </w:r>
      <w:r>
        <w:rPr>
          <w:rFonts w:hint="eastAsia"/>
        </w:rPr>
        <w:t>监理单位</w:t>
      </w:r>
      <w:r>
        <w:t>项目档案验收评分表</w:t>
      </w:r>
    </w:p>
    <w:tbl>
      <w:tblPr>
        <w:tblStyle w:val="21"/>
        <w:tblW w:w="5001" w:type="pct"/>
        <w:tblInd w:w="0" w:type="dxa"/>
        <w:tblLayout w:type="autofit"/>
        <w:tblCellMar>
          <w:top w:w="57" w:type="dxa"/>
          <w:left w:w="108" w:type="dxa"/>
          <w:bottom w:w="57" w:type="dxa"/>
          <w:right w:w="108" w:type="dxa"/>
        </w:tblCellMar>
      </w:tblPr>
      <w:tblGrid>
        <w:gridCol w:w="3916"/>
        <w:gridCol w:w="1413"/>
        <w:gridCol w:w="1413"/>
        <w:gridCol w:w="1413"/>
        <w:gridCol w:w="1417"/>
      </w:tblGrid>
      <w:tr>
        <w:tblPrEx>
          <w:tblCellMar>
            <w:top w:w="57" w:type="dxa"/>
            <w:left w:w="108" w:type="dxa"/>
            <w:bottom w:w="57" w:type="dxa"/>
            <w:right w:w="108" w:type="dxa"/>
          </w:tblCellMar>
        </w:tblPrEx>
        <w:trPr>
          <w:trHeight w:val="737" w:hRule="atLeast"/>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rPr>
                <w:rFonts w:ascii="方正仿宋_GBK" w:eastAsia="方正仿宋_GBK"/>
                <w:b/>
              </w:rPr>
            </w:pPr>
            <w:r>
              <w:rPr>
                <w:rFonts w:hint="eastAsia" w:ascii="方正仿宋_GBK" w:eastAsia="方正仿宋_GBK"/>
                <w:b/>
              </w:rPr>
              <w:t>监理单位：</w:t>
            </w:r>
          </w:p>
        </w:tc>
      </w:tr>
      <w:tr>
        <w:tblPrEx>
          <w:tblCellMar>
            <w:top w:w="57" w:type="dxa"/>
            <w:left w:w="108" w:type="dxa"/>
            <w:bottom w:w="57" w:type="dxa"/>
            <w:right w:w="108" w:type="dxa"/>
          </w:tblCellMar>
        </w:tblPrEx>
        <w:trPr>
          <w:trHeight w:val="737" w:hRule="atLeast"/>
        </w:trPr>
        <w:tc>
          <w:tcPr>
            <w:tcW w:w="2046" w:type="pct"/>
            <w:tcBorders>
              <w:top w:val="nil"/>
              <w:left w:val="single" w:color="000000" w:sz="4" w:space="0"/>
              <w:bottom w:val="single" w:color="000000" w:sz="4" w:space="0"/>
              <w:right w:val="single" w:color="000000" w:sz="4" w:space="0"/>
            </w:tcBorders>
            <w:vAlign w:val="center"/>
          </w:tcPr>
          <w:p>
            <w:pPr>
              <w:jc w:val="center"/>
              <w:rPr>
                <w:rFonts w:ascii="方正仿宋_GBK" w:eastAsia="方正仿宋_GBK"/>
              </w:rPr>
            </w:pPr>
            <w:r>
              <w:rPr>
                <w:rFonts w:hint="eastAsia" w:eastAsia="方正仿宋_GBK"/>
                <w:kern w:val="0"/>
                <w:szCs w:val="21"/>
              </w:rPr>
              <w:t>机构人员经费组织保障</w:t>
            </w:r>
          </w:p>
        </w:tc>
        <w:tc>
          <w:tcPr>
            <w:tcW w:w="1475" w:type="pct"/>
            <w:gridSpan w:val="2"/>
            <w:tcBorders>
              <w:top w:val="nil"/>
              <w:left w:val="nil"/>
              <w:bottom w:val="single" w:color="auto" w:sz="4" w:space="0"/>
              <w:right w:val="single" w:color="auto" w:sz="4" w:space="0"/>
            </w:tcBorders>
            <w:vAlign w:val="center"/>
          </w:tcPr>
          <w:p>
            <w:pPr>
              <w:jc w:val="center"/>
              <w:rPr>
                <w:rFonts w:ascii="方正仿宋_GBK" w:eastAsia="方正仿宋_GBK"/>
              </w:rPr>
            </w:pPr>
            <w:r>
              <w:rPr>
                <w:rFonts w:hint="eastAsia" w:eastAsia="方正仿宋_GBK"/>
                <w:kern w:val="0"/>
                <w:szCs w:val="21"/>
              </w:rPr>
              <w:t>总分：5</w:t>
            </w:r>
          </w:p>
        </w:tc>
        <w:tc>
          <w:tcPr>
            <w:tcW w:w="1" w:type="pct"/>
            <w:gridSpan w:val="2"/>
            <w:tcBorders>
              <w:top w:val="nil"/>
              <w:left w:val="nil"/>
              <w:bottom w:val="single" w:color="auto" w:sz="4" w:space="0"/>
              <w:right w:val="single" w:color="auto" w:sz="4" w:space="0"/>
            </w:tcBorders>
            <w:vAlign w:val="center"/>
          </w:tcPr>
          <w:p>
            <w:pPr>
              <w:jc w:val="left"/>
              <w:rPr>
                <w:rFonts w:ascii="方正仿宋_GBK" w:eastAsia="方正仿宋_GBK"/>
              </w:rPr>
            </w:pPr>
            <w:r>
              <w:rPr>
                <w:rFonts w:hint="eastAsia" w:eastAsia="方正仿宋_GBK"/>
                <w:kern w:val="0"/>
                <w:szCs w:val="21"/>
              </w:rPr>
              <w:t>扣分：</w:t>
            </w:r>
          </w:p>
        </w:tc>
      </w:tr>
      <w:tr>
        <w:tblPrEx>
          <w:tblCellMar>
            <w:top w:w="57" w:type="dxa"/>
            <w:left w:w="108" w:type="dxa"/>
            <w:bottom w:w="57" w:type="dxa"/>
            <w:right w:w="108" w:type="dxa"/>
          </w:tblCellMar>
        </w:tblPrEx>
        <w:trPr>
          <w:trHeight w:val="737" w:hRule="atLeast"/>
        </w:trPr>
        <w:tc>
          <w:tcPr>
            <w:tcW w:w="2046" w:type="pct"/>
            <w:tcBorders>
              <w:top w:val="nil"/>
              <w:left w:val="single" w:color="000000" w:sz="4" w:space="0"/>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项目</w:t>
            </w:r>
          </w:p>
        </w:tc>
        <w:tc>
          <w:tcPr>
            <w:tcW w:w="738" w:type="pct"/>
            <w:tcBorders>
              <w:top w:val="nil"/>
              <w:left w:val="nil"/>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完整性</w:t>
            </w:r>
          </w:p>
        </w:tc>
        <w:tc>
          <w:tcPr>
            <w:tcW w:w="738" w:type="pct"/>
            <w:tcBorders>
              <w:top w:val="nil"/>
              <w:left w:val="nil"/>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扣分</w:t>
            </w:r>
          </w:p>
        </w:tc>
        <w:tc>
          <w:tcPr>
            <w:tcW w:w="738" w:type="pct"/>
            <w:tcBorders>
              <w:top w:val="nil"/>
              <w:left w:val="nil"/>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规范性</w:t>
            </w:r>
          </w:p>
        </w:tc>
        <w:tc>
          <w:tcPr>
            <w:tcW w:w="740" w:type="pct"/>
            <w:tcBorders>
              <w:top w:val="nil"/>
              <w:left w:val="nil"/>
              <w:bottom w:val="single" w:color="auto" w:sz="4" w:space="0"/>
              <w:right w:val="single" w:color="auto" w:sz="4" w:space="0"/>
            </w:tcBorders>
            <w:vAlign w:val="center"/>
          </w:tcPr>
          <w:p>
            <w:pPr>
              <w:jc w:val="center"/>
              <w:rPr>
                <w:rFonts w:ascii="方正仿宋_GBK" w:eastAsia="方正仿宋_GBK"/>
              </w:rPr>
            </w:pPr>
            <w:r>
              <w:rPr>
                <w:rFonts w:hint="eastAsia" w:ascii="方正仿宋_GBK" w:eastAsia="方正仿宋_GBK"/>
              </w:rPr>
              <w:t>扣分</w:t>
            </w:r>
          </w:p>
        </w:tc>
      </w:tr>
      <w:tr>
        <w:tblPrEx>
          <w:tblCellMar>
            <w:top w:w="57" w:type="dxa"/>
            <w:left w:w="108" w:type="dxa"/>
            <w:bottom w:w="57" w:type="dxa"/>
            <w:right w:w="108" w:type="dxa"/>
          </w:tblCellMar>
        </w:tblPrEx>
        <w:trPr>
          <w:trHeight w:val="737" w:hRule="atLeast"/>
        </w:trPr>
        <w:tc>
          <w:tcPr>
            <w:tcW w:w="2046" w:type="pct"/>
            <w:tcBorders>
              <w:top w:val="nil"/>
              <w:left w:val="single" w:color="000000" w:sz="4" w:space="0"/>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监理机构、制度</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3</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3</w:t>
            </w:r>
          </w:p>
        </w:tc>
        <w:tc>
          <w:tcPr>
            <w:tcW w:w="740" w:type="pct"/>
            <w:tcBorders>
              <w:top w:val="nil"/>
              <w:left w:val="nil"/>
              <w:bottom w:val="single" w:color="000000" w:sz="4" w:space="0"/>
              <w:right w:val="single" w:color="000000" w:sz="4" w:space="0"/>
            </w:tcBorders>
            <w:vAlign w:val="center"/>
          </w:tcPr>
          <w:p>
            <w:pPr>
              <w:jc w:val="center"/>
              <w:rPr>
                <w:rFonts w:ascii="方正仿宋_GBK" w:eastAsia="方正仿宋_GBK"/>
              </w:rPr>
            </w:pPr>
          </w:p>
        </w:tc>
      </w:tr>
      <w:tr>
        <w:tblPrEx>
          <w:tblCellMar>
            <w:top w:w="57" w:type="dxa"/>
            <w:left w:w="108" w:type="dxa"/>
            <w:bottom w:w="57" w:type="dxa"/>
            <w:right w:w="108" w:type="dxa"/>
          </w:tblCellMar>
        </w:tblPrEx>
        <w:trPr>
          <w:trHeight w:val="737" w:hRule="atLeast"/>
        </w:trPr>
        <w:tc>
          <w:tcPr>
            <w:tcW w:w="2046" w:type="pct"/>
            <w:tcBorders>
              <w:top w:val="nil"/>
              <w:left w:val="single" w:color="000000" w:sz="4" w:space="0"/>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会议纪要、往来文件、监理月报年报、费用支付报表</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6</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6</w:t>
            </w:r>
          </w:p>
        </w:tc>
        <w:tc>
          <w:tcPr>
            <w:tcW w:w="740" w:type="pct"/>
            <w:tcBorders>
              <w:top w:val="nil"/>
              <w:left w:val="nil"/>
              <w:bottom w:val="single" w:color="000000" w:sz="4" w:space="0"/>
              <w:right w:val="single" w:color="000000" w:sz="4" w:space="0"/>
            </w:tcBorders>
            <w:vAlign w:val="center"/>
          </w:tcPr>
          <w:p>
            <w:pPr>
              <w:jc w:val="center"/>
              <w:rPr>
                <w:rFonts w:ascii="方正仿宋_GBK" w:eastAsia="方正仿宋_GBK"/>
              </w:rPr>
            </w:pPr>
          </w:p>
        </w:tc>
      </w:tr>
      <w:tr>
        <w:tblPrEx>
          <w:tblCellMar>
            <w:top w:w="57" w:type="dxa"/>
            <w:left w:w="108" w:type="dxa"/>
            <w:bottom w:w="57" w:type="dxa"/>
            <w:right w:w="108" w:type="dxa"/>
          </w:tblCellMar>
        </w:tblPrEx>
        <w:trPr>
          <w:trHeight w:val="737" w:hRule="atLeast"/>
        </w:trPr>
        <w:tc>
          <w:tcPr>
            <w:tcW w:w="2046" w:type="pct"/>
            <w:tcBorders>
              <w:top w:val="nil"/>
              <w:left w:val="single" w:color="000000" w:sz="4" w:space="0"/>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工地试验室资质证书、延期文件、仪器标定证书</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3</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3</w:t>
            </w:r>
          </w:p>
        </w:tc>
        <w:tc>
          <w:tcPr>
            <w:tcW w:w="740" w:type="pct"/>
            <w:tcBorders>
              <w:top w:val="nil"/>
              <w:left w:val="nil"/>
              <w:bottom w:val="single" w:color="000000" w:sz="4" w:space="0"/>
              <w:right w:val="single" w:color="000000" w:sz="4" w:space="0"/>
            </w:tcBorders>
            <w:vAlign w:val="center"/>
          </w:tcPr>
          <w:p>
            <w:pPr>
              <w:jc w:val="center"/>
              <w:rPr>
                <w:rFonts w:ascii="方正仿宋_GBK" w:eastAsia="方正仿宋_GBK"/>
              </w:rPr>
            </w:pPr>
          </w:p>
        </w:tc>
      </w:tr>
      <w:tr>
        <w:tblPrEx>
          <w:tblCellMar>
            <w:top w:w="57" w:type="dxa"/>
            <w:left w:w="108" w:type="dxa"/>
            <w:bottom w:w="57" w:type="dxa"/>
            <w:right w:w="108" w:type="dxa"/>
          </w:tblCellMar>
        </w:tblPrEx>
        <w:trPr>
          <w:trHeight w:val="737" w:hRule="atLeast"/>
        </w:trPr>
        <w:tc>
          <w:tcPr>
            <w:tcW w:w="2046" w:type="pct"/>
            <w:tcBorders>
              <w:top w:val="nil"/>
              <w:left w:val="single" w:color="000000" w:sz="4" w:space="0"/>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试验抽检资料</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6</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6</w:t>
            </w:r>
          </w:p>
        </w:tc>
        <w:tc>
          <w:tcPr>
            <w:tcW w:w="740" w:type="pct"/>
            <w:tcBorders>
              <w:top w:val="nil"/>
              <w:left w:val="nil"/>
              <w:bottom w:val="single" w:color="000000" w:sz="4" w:space="0"/>
              <w:right w:val="single" w:color="000000" w:sz="4" w:space="0"/>
            </w:tcBorders>
            <w:vAlign w:val="center"/>
          </w:tcPr>
          <w:p>
            <w:pPr>
              <w:jc w:val="center"/>
              <w:rPr>
                <w:rFonts w:ascii="方正仿宋_GBK" w:eastAsia="方正仿宋_GBK"/>
              </w:rPr>
            </w:pPr>
          </w:p>
        </w:tc>
      </w:tr>
      <w:tr>
        <w:tblPrEx>
          <w:tblCellMar>
            <w:top w:w="57" w:type="dxa"/>
            <w:left w:w="108" w:type="dxa"/>
            <w:bottom w:w="57" w:type="dxa"/>
            <w:right w:w="108" w:type="dxa"/>
          </w:tblCellMar>
        </w:tblPrEx>
        <w:trPr>
          <w:trHeight w:val="737" w:hRule="atLeast"/>
        </w:trPr>
        <w:tc>
          <w:tcPr>
            <w:tcW w:w="2046" w:type="pct"/>
            <w:tcBorders>
              <w:top w:val="nil"/>
              <w:left w:val="single" w:color="000000" w:sz="4" w:space="0"/>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质检抽检资料</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7</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6</w:t>
            </w:r>
          </w:p>
        </w:tc>
        <w:tc>
          <w:tcPr>
            <w:tcW w:w="740" w:type="pct"/>
            <w:tcBorders>
              <w:top w:val="nil"/>
              <w:left w:val="nil"/>
              <w:bottom w:val="single" w:color="000000" w:sz="4" w:space="0"/>
              <w:right w:val="single" w:color="000000" w:sz="4" w:space="0"/>
            </w:tcBorders>
            <w:vAlign w:val="center"/>
          </w:tcPr>
          <w:p>
            <w:pPr>
              <w:jc w:val="center"/>
              <w:rPr>
                <w:rFonts w:ascii="方正仿宋_GBK" w:eastAsia="方正仿宋_GBK"/>
              </w:rPr>
            </w:pPr>
          </w:p>
        </w:tc>
      </w:tr>
      <w:tr>
        <w:tblPrEx>
          <w:tblCellMar>
            <w:top w:w="57" w:type="dxa"/>
            <w:left w:w="108" w:type="dxa"/>
            <w:bottom w:w="57" w:type="dxa"/>
            <w:right w:w="108" w:type="dxa"/>
          </w:tblCellMar>
        </w:tblPrEx>
        <w:trPr>
          <w:trHeight w:val="737" w:hRule="atLeast"/>
        </w:trPr>
        <w:tc>
          <w:tcPr>
            <w:tcW w:w="2046" w:type="pct"/>
            <w:tcBorders>
              <w:top w:val="nil"/>
              <w:left w:val="single" w:color="000000" w:sz="4" w:space="0"/>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质评资料</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6</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6</w:t>
            </w:r>
          </w:p>
        </w:tc>
        <w:tc>
          <w:tcPr>
            <w:tcW w:w="740" w:type="pct"/>
            <w:tcBorders>
              <w:top w:val="nil"/>
              <w:left w:val="nil"/>
              <w:bottom w:val="single" w:color="000000" w:sz="4" w:space="0"/>
              <w:right w:val="single" w:color="000000" w:sz="4" w:space="0"/>
            </w:tcBorders>
            <w:vAlign w:val="center"/>
          </w:tcPr>
          <w:p>
            <w:pPr>
              <w:jc w:val="center"/>
              <w:rPr>
                <w:rFonts w:ascii="方正仿宋_GBK" w:eastAsia="方正仿宋_GBK"/>
              </w:rPr>
            </w:pPr>
          </w:p>
        </w:tc>
      </w:tr>
      <w:tr>
        <w:tblPrEx>
          <w:tblCellMar>
            <w:top w:w="57" w:type="dxa"/>
            <w:left w:w="108" w:type="dxa"/>
            <w:bottom w:w="57" w:type="dxa"/>
            <w:right w:w="108" w:type="dxa"/>
          </w:tblCellMar>
        </w:tblPrEx>
        <w:trPr>
          <w:trHeight w:val="737" w:hRule="atLeast"/>
        </w:trPr>
        <w:tc>
          <w:tcPr>
            <w:tcW w:w="2046" w:type="pct"/>
            <w:tcBorders>
              <w:top w:val="nil"/>
              <w:left w:val="single" w:color="000000" w:sz="4" w:space="0"/>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安全环保资料</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3</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3</w:t>
            </w:r>
          </w:p>
        </w:tc>
        <w:tc>
          <w:tcPr>
            <w:tcW w:w="740" w:type="pct"/>
            <w:tcBorders>
              <w:top w:val="nil"/>
              <w:left w:val="nil"/>
              <w:bottom w:val="single" w:color="000000" w:sz="4" w:space="0"/>
              <w:right w:val="single" w:color="000000" w:sz="4" w:space="0"/>
            </w:tcBorders>
            <w:vAlign w:val="center"/>
          </w:tcPr>
          <w:p>
            <w:pPr>
              <w:jc w:val="center"/>
              <w:rPr>
                <w:rFonts w:ascii="方正仿宋_GBK" w:eastAsia="方正仿宋_GBK"/>
              </w:rPr>
            </w:pPr>
          </w:p>
        </w:tc>
      </w:tr>
      <w:tr>
        <w:tblPrEx>
          <w:tblCellMar>
            <w:top w:w="57" w:type="dxa"/>
            <w:left w:w="108" w:type="dxa"/>
            <w:bottom w:w="57" w:type="dxa"/>
            <w:right w:w="108" w:type="dxa"/>
          </w:tblCellMar>
        </w:tblPrEx>
        <w:trPr>
          <w:trHeight w:val="737" w:hRule="atLeast"/>
        </w:trPr>
        <w:tc>
          <w:tcPr>
            <w:tcW w:w="2046" w:type="pct"/>
            <w:tcBorders>
              <w:top w:val="nil"/>
              <w:left w:val="single" w:color="000000" w:sz="4" w:space="0"/>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监理指令及回复、旁站记录、巡视记录</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6</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6</w:t>
            </w:r>
          </w:p>
        </w:tc>
        <w:tc>
          <w:tcPr>
            <w:tcW w:w="740" w:type="pct"/>
            <w:tcBorders>
              <w:top w:val="nil"/>
              <w:left w:val="nil"/>
              <w:bottom w:val="single" w:color="000000" w:sz="4" w:space="0"/>
              <w:right w:val="single" w:color="000000" w:sz="4" w:space="0"/>
            </w:tcBorders>
            <w:vAlign w:val="center"/>
          </w:tcPr>
          <w:p>
            <w:pPr>
              <w:jc w:val="center"/>
              <w:rPr>
                <w:rFonts w:ascii="方正仿宋_GBK" w:eastAsia="方正仿宋_GBK"/>
              </w:rPr>
            </w:pPr>
          </w:p>
        </w:tc>
      </w:tr>
      <w:tr>
        <w:tblPrEx>
          <w:tblCellMar>
            <w:top w:w="57" w:type="dxa"/>
            <w:left w:w="108" w:type="dxa"/>
            <w:bottom w:w="57" w:type="dxa"/>
            <w:right w:w="108" w:type="dxa"/>
          </w:tblCellMar>
        </w:tblPrEx>
        <w:trPr>
          <w:trHeight w:val="737" w:hRule="atLeast"/>
        </w:trPr>
        <w:tc>
          <w:tcPr>
            <w:tcW w:w="2046" w:type="pct"/>
            <w:tcBorders>
              <w:top w:val="nil"/>
              <w:left w:val="single" w:color="000000" w:sz="4" w:space="0"/>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监理日志、总结</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4</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4</w:t>
            </w:r>
          </w:p>
        </w:tc>
        <w:tc>
          <w:tcPr>
            <w:tcW w:w="740" w:type="pct"/>
            <w:tcBorders>
              <w:top w:val="nil"/>
              <w:left w:val="nil"/>
              <w:bottom w:val="single" w:color="000000" w:sz="4" w:space="0"/>
              <w:right w:val="single" w:color="000000" w:sz="4" w:space="0"/>
            </w:tcBorders>
            <w:vAlign w:val="center"/>
          </w:tcPr>
          <w:p>
            <w:pPr>
              <w:jc w:val="center"/>
              <w:rPr>
                <w:rFonts w:ascii="方正仿宋_GBK" w:eastAsia="方正仿宋_GBK"/>
              </w:rPr>
            </w:pPr>
          </w:p>
        </w:tc>
      </w:tr>
      <w:tr>
        <w:tblPrEx>
          <w:tblCellMar>
            <w:top w:w="57" w:type="dxa"/>
            <w:left w:w="108" w:type="dxa"/>
            <w:bottom w:w="57" w:type="dxa"/>
            <w:right w:w="108" w:type="dxa"/>
          </w:tblCellMar>
        </w:tblPrEx>
        <w:trPr>
          <w:trHeight w:val="737" w:hRule="atLeast"/>
        </w:trPr>
        <w:tc>
          <w:tcPr>
            <w:tcW w:w="2046" w:type="pct"/>
            <w:tcBorders>
              <w:top w:val="nil"/>
              <w:left w:val="single" w:color="000000" w:sz="4" w:space="0"/>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照片</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4</w:t>
            </w: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p>
        </w:tc>
        <w:tc>
          <w:tcPr>
            <w:tcW w:w="738" w:type="pct"/>
            <w:tcBorders>
              <w:top w:val="nil"/>
              <w:left w:val="nil"/>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4</w:t>
            </w:r>
          </w:p>
        </w:tc>
        <w:tc>
          <w:tcPr>
            <w:tcW w:w="740" w:type="pct"/>
            <w:tcBorders>
              <w:top w:val="nil"/>
              <w:left w:val="nil"/>
              <w:bottom w:val="single" w:color="000000" w:sz="4" w:space="0"/>
              <w:right w:val="single" w:color="000000" w:sz="4" w:space="0"/>
            </w:tcBorders>
            <w:vAlign w:val="center"/>
          </w:tcPr>
          <w:p>
            <w:pPr>
              <w:jc w:val="center"/>
              <w:rPr>
                <w:rFonts w:ascii="方正仿宋_GBK" w:eastAsia="方正仿宋_GBK"/>
              </w:rPr>
            </w:pPr>
          </w:p>
        </w:tc>
      </w:tr>
      <w:tr>
        <w:tblPrEx>
          <w:tblCellMar>
            <w:top w:w="57" w:type="dxa"/>
            <w:left w:w="108" w:type="dxa"/>
            <w:bottom w:w="57" w:type="dxa"/>
            <w:right w:w="108" w:type="dxa"/>
          </w:tblCellMar>
        </w:tblPrEx>
        <w:trPr>
          <w:trHeight w:val="737" w:hRule="atLeast"/>
        </w:trPr>
        <w:tc>
          <w:tcPr>
            <w:tcW w:w="2046" w:type="pct"/>
            <w:tcBorders>
              <w:top w:val="nil"/>
              <w:left w:val="single" w:color="000000" w:sz="4" w:space="0"/>
              <w:bottom w:val="single" w:color="000000" w:sz="4" w:space="0"/>
              <w:right w:val="single" w:color="000000" w:sz="4" w:space="0"/>
            </w:tcBorders>
            <w:vAlign w:val="center"/>
          </w:tcPr>
          <w:p>
            <w:pPr>
              <w:jc w:val="center"/>
              <w:rPr>
                <w:rFonts w:ascii="方正仿宋_GBK" w:eastAsia="方正仿宋_GBK"/>
              </w:rPr>
            </w:pPr>
            <w:r>
              <w:rPr>
                <w:rFonts w:hint="eastAsia" w:ascii="方正仿宋_GBK" w:eastAsia="方正仿宋_GBK"/>
              </w:rPr>
              <w:t>总得分</w:t>
            </w:r>
          </w:p>
        </w:tc>
        <w:tc>
          <w:tcPr>
            <w:tcW w:w="2954" w:type="pct"/>
            <w:gridSpan w:val="4"/>
            <w:tcBorders>
              <w:top w:val="nil"/>
              <w:left w:val="nil"/>
              <w:bottom w:val="single" w:color="000000" w:sz="4" w:space="0"/>
              <w:right w:val="single" w:color="000000" w:sz="4" w:space="0"/>
            </w:tcBorders>
            <w:vAlign w:val="center"/>
          </w:tcPr>
          <w:p>
            <w:pPr>
              <w:jc w:val="center"/>
              <w:rPr>
                <w:rFonts w:ascii="方正仿宋_GBK" w:eastAsia="方正仿宋_GBK"/>
              </w:rPr>
            </w:pPr>
          </w:p>
        </w:tc>
      </w:tr>
    </w:tbl>
    <w:p>
      <w:pPr>
        <w:pStyle w:val="95"/>
        <w:rPr>
          <w:b/>
        </w:rPr>
      </w:pPr>
      <w:r>
        <w:rPr>
          <w:rFonts w:hint="eastAsia"/>
        </w:rPr>
        <w:t>注：评分结果分为合格与不合格，80分及以上为合格，低于80分为不合格。</w:t>
      </w:r>
      <w:r>
        <w:rPr>
          <w:b/>
        </w:rPr>
        <w:br w:type="page"/>
      </w:r>
    </w:p>
    <w:p>
      <w:pPr>
        <w:pStyle w:val="87"/>
        <w:spacing w:before="156" w:after="156"/>
      </w:pPr>
      <w:r>
        <w:br w:type="textWrapping"/>
      </w:r>
      <w:bookmarkStart w:id="50" w:name="_Ref150965073"/>
      <w:bookmarkStart w:id="51" w:name="_Toc155191034"/>
      <w:r>
        <w:rPr>
          <w:rFonts w:hint="eastAsia"/>
        </w:rPr>
        <w:t>（资料性）</w:t>
      </w:r>
      <w:r>
        <w:br w:type="textWrapping"/>
      </w:r>
      <w:r>
        <w:rPr>
          <w:rFonts w:hint="eastAsia"/>
        </w:rPr>
        <w:t>公路工程项目档案移交手续用表</w:t>
      </w:r>
      <w:bookmarkEnd w:id="50"/>
      <w:bookmarkEnd w:id="51"/>
    </w:p>
    <w:p>
      <w:pPr>
        <w:pStyle w:val="75"/>
      </w:pPr>
      <w:r>
        <w:rPr>
          <w:rFonts w:hint="eastAsia"/>
        </w:rPr>
        <w:t>表T.</w:t>
      </w:r>
      <w:r>
        <w:t>1档案数字化副本移交接收清单</w:t>
      </w:r>
    </w:p>
    <w:tbl>
      <w:tblPr>
        <w:tblStyle w:val="21"/>
        <w:tblW w:w="5000" w:type="pct"/>
        <w:jc w:val="center"/>
        <w:tblLayout w:type="fixed"/>
        <w:tblCellMar>
          <w:top w:w="0" w:type="dxa"/>
          <w:left w:w="10" w:type="dxa"/>
          <w:bottom w:w="0" w:type="dxa"/>
          <w:right w:w="10" w:type="dxa"/>
        </w:tblCellMar>
      </w:tblPr>
      <w:tblGrid>
        <w:gridCol w:w="612"/>
        <w:gridCol w:w="1123"/>
        <w:gridCol w:w="656"/>
        <w:gridCol w:w="808"/>
        <w:gridCol w:w="801"/>
        <w:gridCol w:w="1763"/>
        <w:gridCol w:w="525"/>
        <w:gridCol w:w="596"/>
        <w:gridCol w:w="1187"/>
        <w:gridCol w:w="1305"/>
      </w:tblGrid>
      <w:tr>
        <w:tblPrEx>
          <w:tblCellMar>
            <w:top w:w="0" w:type="dxa"/>
            <w:left w:w="10" w:type="dxa"/>
            <w:bottom w:w="0" w:type="dxa"/>
            <w:right w:w="10" w:type="dxa"/>
          </w:tblCellMar>
        </w:tblPrEx>
        <w:trPr>
          <w:trHeight w:val="20" w:hRule="atLeast"/>
          <w:jc w:val="center"/>
        </w:trPr>
        <w:tc>
          <w:tcPr>
            <w:tcW w:w="925" w:type="pct"/>
            <w:gridSpan w:val="2"/>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移交数据名称</w:t>
            </w:r>
          </w:p>
        </w:tc>
        <w:tc>
          <w:tcPr>
            <w:tcW w:w="4075" w:type="pct"/>
            <w:gridSpan w:val="8"/>
            <w:tcBorders>
              <w:top w:val="single" w:color="auto" w:sz="4" w:space="0"/>
              <w:left w:val="single" w:color="auto" w:sz="4" w:space="0"/>
              <w:right w:val="single" w:color="auto" w:sz="4" w:space="0"/>
            </w:tcBorders>
            <w:shd w:val="clear" w:color="auto" w:fill="FFFFFF"/>
            <w:vAlign w:val="center"/>
          </w:tcPr>
          <w:p>
            <w:pPr>
              <w:spacing w:line="48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20" w:hRule="atLeast"/>
          <w:jc w:val="center"/>
        </w:trPr>
        <w:tc>
          <w:tcPr>
            <w:tcW w:w="925" w:type="pct"/>
            <w:gridSpan w:val="2"/>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移交单位</w:t>
            </w:r>
          </w:p>
        </w:tc>
        <w:tc>
          <w:tcPr>
            <w:tcW w:w="1208" w:type="pct"/>
            <w:gridSpan w:val="3"/>
            <w:tcBorders>
              <w:top w:val="single" w:color="auto" w:sz="4" w:space="0"/>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940" w:type="pct"/>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接收单位</w:t>
            </w:r>
          </w:p>
        </w:tc>
        <w:tc>
          <w:tcPr>
            <w:tcW w:w="598" w:type="pct"/>
            <w:gridSpan w:val="2"/>
            <w:tcBorders>
              <w:top w:val="single" w:color="auto" w:sz="4" w:space="0"/>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633" w:type="pct"/>
            <w:vMerge w:val="restart"/>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PMingLiU" w:cs="Times New Roman"/>
                <w:color w:val="000000"/>
                <w:sz w:val="21"/>
                <w:szCs w:val="21"/>
              </w:rPr>
            </w:pPr>
            <w:r>
              <w:rPr>
                <w:rFonts w:hint="eastAsia" w:ascii="方正仿宋_GBK" w:eastAsia="方正仿宋_GBK" w:cs="Times New Roman"/>
                <w:color w:val="000000"/>
                <w:sz w:val="21"/>
                <w:szCs w:val="21"/>
              </w:rPr>
              <w:t>移交接</w:t>
            </w:r>
          </w:p>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收时间</w:t>
            </w:r>
          </w:p>
        </w:tc>
        <w:tc>
          <w:tcPr>
            <w:tcW w:w="696" w:type="pct"/>
            <w:vMerge w:val="restart"/>
            <w:tcBorders>
              <w:top w:val="single" w:color="auto" w:sz="4" w:space="0"/>
              <w:left w:val="single" w:color="auto" w:sz="4" w:space="0"/>
              <w:right w:val="single" w:color="auto" w:sz="4" w:space="0"/>
            </w:tcBorders>
            <w:shd w:val="clear" w:color="auto" w:fill="FFFFFF"/>
            <w:vAlign w:val="center"/>
          </w:tcPr>
          <w:p>
            <w:pPr>
              <w:spacing w:line="48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20" w:hRule="atLeast"/>
          <w:jc w:val="center"/>
        </w:trPr>
        <w:tc>
          <w:tcPr>
            <w:tcW w:w="925" w:type="pct"/>
            <w:gridSpan w:val="2"/>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联系人</w:t>
            </w:r>
          </w:p>
        </w:tc>
        <w:tc>
          <w:tcPr>
            <w:tcW w:w="1208" w:type="pct"/>
            <w:gridSpan w:val="3"/>
            <w:tcBorders>
              <w:top w:val="single" w:color="auto" w:sz="4" w:space="0"/>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940" w:type="pct"/>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联系人</w:t>
            </w:r>
          </w:p>
        </w:tc>
        <w:tc>
          <w:tcPr>
            <w:tcW w:w="598" w:type="pct"/>
            <w:gridSpan w:val="2"/>
            <w:tcBorders>
              <w:top w:val="single" w:color="auto" w:sz="4" w:space="0"/>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633" w:type="pct"/>
            <w:vMerge w:val="continue"/>
            <w:tcBorders>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696" w:type="pct"/>
            <w:vMerge w:val="continue"/>
            <w:tcBorders>
              <w:left w:val="single" w:color="auto" w:sz="4" w:space="0"/>
              <w:right w:val="single" w:color="auto" w:sz="4" w:space="0"/>
            </w:tcBorders>
            <w:shd w:val="clear" w:color="auto" w:fill="FFFFFF"/>
            <w:vAlign w:val="center"/>
          </w:tcPr>
          <w:p>
            <w:pPr>
              <w:spacing w:line="48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20" w:hRule="atLeast"/>
          <w:jc w:val="center"/>
        </w:trPr>
        <w:tc>
          <w:tcPr>
            <w:tcW w:w="925" w:type="pct"/>
            <w:gridSpan w:val="2"/>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联系电话</w:t>
            </w:r>
          </w:p>
        </w:tc>
        <w:tc>
          <w:tcPr>
            <w:tcW w:w="1208" w:type="pct"/>
            <w:gridSpan w:val="3"/>
            <w:tcBorders>
              <w:top w:val="single" w:color="auto" w:sz="4" w:space="0"/>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940" w:type="pct"/>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联系电话</w:t>
            </w:r>
          </w:p>
        </w:tc>
        <w:tc>
          <w:tcPr>
            <w:tcW w:w="598" w:type="pct"/>
            <w:gridSpan w:val="2"/>
            <w:tcBorders>
              <w:top w:val="single" w:color="auto" w:sz="4" w:space="0"/>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633" w:type="pct"/>
            <w:vMerge w:val="continue"/>
            <w:tcBorders>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696" w:type="pct"/>
            <w:vMerge w:val="continue"/>
            <w:tcBorders>
              <w:left w:val="single" w:color="auto" w:sz="4" w:space="0"/>
              <w:right w:val="single" w:color="auto" w:sz="4" w:space="0"/>
            </w:tcBorders>
            <w:shd w:val="clear" w:color="auto" w:fill="FFFFFF"/>
            <w:vAlign w:val="center"/>
          </w:tcPr>
          <w:p>
            <w:pPr>
              <w:spacing w:line="48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20" w:hRule="atLeast"/>
          <w:jc w:val="center"/>
        </w:trPr>
        <w:tc>
          <w:tcPr>
            <w:tcW w:w="925" w:type="pct"/>
            <w:gridSpan w:val="2"/>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总数据量</w:t>
            </w:r>
          </w:p>
        </w:tc>
        <w:tc>
          <w:tcPr>
            <w:tcW w:w="2148" w:type="pct"/>
            <w:gridSpan w:val="4"/>
            <w:tcBorders>
              <w:top w:val="single" w:color="auto" w:sz="4" w:space="0"/>
              <w:left w:val="single" w:color="auto" w:sz="4" w:space="0"/>
            </w:tcBorders>
            <w:shd w:val="clear" w:color="auto" w:fill="FFFFFF"/>
            <w:vAlign w:val="center"/>
          </w:tcPr>
          <w:p>
            <w:pPr>
              <w:pStyle w:val="70"/>
              <w:spacing w:line="480" w:lineRule="auto"/>
              <w:ind w:left="2760"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lang w:val="en-US" w:eastAsia="en-US" w:bidi="en-US"/>
              </w:rPr>
              <w:t>(GB)</w:t>
            </w:r>
          </w:p>
        </w:tc>
        <w:tc>
          <w:tcPr>
            <w:tcW w:w="598" w:type="pct"/>
            <w:gridSpan w:val="2"/>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是否涉密</w:t>
            </w:r>
          </w:p>
        </w:tc>
        <w:tc>
          <w:tcPr>
            <w:tcW w:w="1329" w:type="pct"/>
            <w:gridSpan w:val="2"/>
            <w:tcBorders>
              <w:top w:val="single" w:color="auto" w:sz="4" w:space="0"/>
              <w:left w:val="single" w:color="auto" w:sz="4" w:space="0"/>
              <w:righ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lang w:val="zh-CN" w:eastAsia="zh-CN" w:bidi="zh-CN"/>
              </w:rPr>
              <w:t>是口    否口</w:t>
            </w:r>
          </w:p>
        </w:tc>
      </w:tr>
      <w:tr>
        <w:tblPrEx>
          <w:tblCellMar>
            <w:top w:w="0" w:type="dxa"/>
            <w:left w:w="10" w:type="dxa"/>
            <w:bottom w:w="0" w:type="dxa"/>
            <w:right w:w="10" w:type="dxa"/>
          </w:tblCellMar>
        </w:tblPrEx>
        <w:trPr>
          <w:trHeight w:val="20" w:hRule="atLeast"/>
          <w:jc w:val="center"/>
        </w:trPr>
        <w:tc>
          <w:tcPr>
            <w:tcW w:w="925" w:type="pct"/>
            <w:gridSpan w:val="2"/>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载体类型</w:t>
            </w:r>
          </w:p>
        </w:tc>
        <w:tc>
          <w:tcPr>
            <w:tcW w:w="2148" w:type="pct"/>
            <w:gridSpan w:val="4"/>
            <w:tcBorders>
              <w:top w:val="single" w:color="auto" w:sz="4" w:space="0"/>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598" w:type="pct"/>
            <w:gridSpan w:val="2"/>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载体数量</w:t>
            </w:r>
          </w:p>
        </w:tc>
        <w:tc>
          <w:tcPr>
            <w:tcW w:w="1329" w:type="pct"/>
            <w:gridSpan w:val="2"/>
            <w:tcBorders>
              <w:top w:val="single" w:color="auto" w:sz="4" w:space="0"/>
              <w:left w:val="single" w:color="auto" w:sz="4" w:space="0"/>
              <w:right w:val="single" w:color="auto" w:sz="4" w:space="0"/>
            </w:tcBorders>
            <w:shd w:val="clear" w:color="auto" w:fill="FFFFFF"/>
            <w:vAlign w:val="center"/>
          </w:tcPr>
          <w:p>
            <w:pPr>
              <w:spacing w:line="48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20" w:hRule="atLeast"/>
          <w:jc w:val="center"/>
        </w:trPr>
        <w:tc>
          <w:tcPr>
            <w:tcW w:w="925" w:type="pct"/>
            <w:gridSpan w:val="2"/>
            <w:tcBorders>
              <w:top w:val="single" w:color="auto" w:sz="4" w:space="0"/>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350" w:type="pct"/>
            <w:tcBorders>
              <w:top w:val="single" w:color="auto" w:sz="4" w:space="0"/>
              <w:left w:val="single" w:color="auto" w:sz="4" w:space="0"/>
            </w:tcBorders>
            <w:shd w:val="clear" w:color="auto" w:fill="FFFFFF"/>
            <w:vAlign w:val="center"/>
          </w:tcPr>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数据 格式</w:t>
            </w:r>
          </w:p>
        </w:tc>
        <w:tc>
          <w:tcPr>
            <w:tcW w:w="431" w:type="pct"/>
            <w:tcBorders>
              <w:top w:val="single" w:color="auto" w:sz="4" w:space="0"/>
              <w:left w:val="single" w:color="auto" w:sz="4" w:space="0"/>
            </w:tcBorders>
            <w:shd w:val="clear" w:color="auto" w:fill="FFFFFF"/>
            <w:vAlign w:val="center"/>
          </w:tcPr>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数据量</w:t>
            </w:r>
          </w:p>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lang w:val="en-US" w:eastAsia="en-US" w:bidi="en-US"/>
              </w:rPr>
              <w:t>（G）</w:t>
            </w:r>
          </w:p>
        </w:tc>
        <w:tc>
          <w:tcPr>
            <w:tcW w:w="427" w:type="pct"/>
            <w:tcBorders>
              <w:top w:val="single" w:color="auto" w:sz="4" w:space="0"/>
              <w:left w:val="single" w:color="auto" w:sz="4" w:space="0"/>
            </w:tcBorders>
            <w:shd w:val="clear" w:color="auto" w:fill="FFFFFF"/>
            <w:vAlign w:val="center"/>
          </w:tcPr>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整理</w:t>
            </w:r>
          </w:p>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方式</w:t>
            </w:r>
          </w:p>
        </w:tc>
        <w:tc>
          <w:tcPr>
            <w:tcW w:w="2868" w:type="pct"/>
            <w:gridSpan w:val="5"/>
            <w:tcBorders>
              <w:top w:val="single" w:color="auto" w:sz="4" w:space="0"/>
              <w:left w:val="single" w:color="auto" w:sz="4" w:space="0"/>
              <w:right w:val="single" w:color="auto" w:sz="4" w:space="0"/>
            </w:tcBorders>
            <w:shd w:val="clear" w:color="auto" w:fill="FFFFFF"/>
            <w:vAlign w:val="center"/>
          </w:tcPr>
          <w:p>
            <w:pPr>
              <w:pStyle w:val="70"/>
              <w:spacing w:line="240" w:lineRule="auto"/>
              <w:ind w:firstLine="420"/>
              <w:jc w:val="center"/>
              <w:rPr>
                <w:rFonts w:ascii="方正仿宋_GBK" w:eastAsia="方正仿宋_GBK" w:cs="Times New Roman"/>
                <w:sz w:val="21"/>
                <w:szCs w:val="21"/>
              </w:rPr>
            </w:pPr>
            <w:r>
              <w:rPr>
                <w:rFonts w:hint="eastAsia" w:ascii="方正仿宋_GBK" w:eastAsia="方正仿宋_GBK" w:cs="Times New Roman"/>
                <w:color w:val="000000"/>
                <w:sz w:val="21"/>
                <w:szCs w:val="21"/>
              </w:rPr>
              <w:t>移交方式：</w:t>
            </w:r>
            <w:r>
              <w:rPr>
                <w:rFonts w:hint="eastAsia" w:ascii="方正仿宋_GBK" w:eastAsia="方正仿宋_GBK" w:cs="Times New Roman"/>
                <w:color w:val="000000"/>
                <w:sz w:val="21"/>
                <w:szCs w:val="21"/>
                <w:lang w:val="zh-CN" w:eastAsia="zh-CN" w:bidi="zh-CN"/>
              </w:rPr>
              <w:t>在线口离线口</w:t>
            </w:r>
          </w:p>
        </w:tc>
      </w:tr>
      <w:tr>
        <w:tblPrEx>
          <w:tblCellMar>
            <w:top w:w="0" w:type="dxa"/>
            <w:left w:w="10" w:type="dxa"/>
            <w:bottom w:w="0" w:type="dxa"/>
            <w:right w:w="10" w:type="dxa"/>
          </w:tblCellMar>
        </w:tblPrEx>
        <w:trPr>
          <w:trHeight w:val="607" w:hRule="atLeast"/>
          <w:jc w:val="center"/>
        </w:trPr>
        <w:tc>
          <w:tcPr>
            <w:tcW w:w="326" w:type="pct"/>
            <w:vMerge w:val="restart"/>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数 据 类 型</w:t>
            </w:r>
          </w:p>
        </w:tc>
        <w:tc>
          <w:tcPr>
            <w:tcW w:w="598" w:type="pct"/>
            <w:vMerge w:val="restart"/>
            <w:tcBorders>
              <w:top w:val="single" w:color="auto" w:sz="4" w:space="0"/>
              <w:left w:val="single" w:color="auto" w:sz="4" w:space="0"/>
            </w:tcBorders>
            <w:shd w:val="clear" w:color="auto" w:fill="FFFFFF"/>
            <w:vAlign w:val="center"/>
          </w:tcPr>
          <w:p>
            <w:pPr>
              <w:pStyle w:val="70"/>
              <w:spacing w:line="240" w:lineRule="auto"/>
              <w:ind w:firstLine="0"/>
              <w:jc w:val="center"/>
              <w:rPr>
                <w:rFonts w:ascii="方正仿宋_GBK" w:eastAsia="方正仿宋_GBK" w:cs="Times New Roman"/>
                <w:color w:val="000000"/>
                <w:sz w:val="21"/>
                <w:szCs w:val="21"/>
              </w:rPr>
            </w:pPr>
            <w:r>
              <w:rPr>
                <w:rFonts w:hint="eastAsia" w:ascii="方正仿宋_GBK" w:eastAsia="方正仿宋_GBK" w:cs="Times New Roman"/>
                <w:color w:val="000000"/>
                <w:sz w:val="21"/>
                <w:szCs w:val="21"/>
              </w:rPr>
              <w:t>纸质档案数字化</w:t>
            </w:r>
          </w:p>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副本</w:t>
            </w:r>
          </w:p>
        </w:tc>
        <w:tc>
          <w:tcPr>
            <w:tcW w:w="350" w:type="pct"/>
            <w:vMerge w:val="restart"/>
            <w:tcBorders>
              <w:top w:val="single" w:color="auto" w:sz="4" w:space="0"/>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431" w:type="pct"/>
            <w:vMerge w:val="restart"/>
            <w:tcBorders>
              <w:top w:val="single" w:color="auto" w:sz="4" w:space="0"/>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427" w:type="pct"/>
            <w:vMerge w:val="restart"/>
            <w:tcBorders>
              <w:top w:val="single" w:color="auto" w:sz="4" w:space="0"/>
              <w:left w:val="single" w:color="auto" w:sz="4" w:space="0"/>
            </w:tcBorders>
            <w:shd w:val="clear" w:color="auto" w:fill="FFFFFF"/>
            <w:vAlign w:val="center"/>
          </w:tcPr>
          <w:p>
            <w:pPr>
              <w:pStyle w:val="70"/>
              <w:spacing w:line="240" w:lineRule="auto"/>
              <w:ind w:left="27" w:leftChars="13"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按卷 整理</w:t>
            </w:r>
          </w:p>
        </w:tc>
        <w:tc>
          <w:tcPr>
            <w:tcW w:w="940" w:type="pct"/>
            <w:tcBorders>
              <w:top w:val="single" w:color="auto" w:sz="4" w:space="0"/>
              <w:left w:val="single" w:color="auto" w:sz="4" w:space="0"/>
            </w:tcBorders>
            <w:shd w:val="clear" w:color="auto" w:fill="FFFFFF"/>
            <w:vAlign w:val="center"/>
          </w:tcPr>
          <w:p>
            <w:pPr>
              <w:pStyle w:val="70"/>
              <w:spacing w:line="240" w:lineRule="auto"/>
              <w:ind w:firstLine="0"/>
              <w:jc w:val="center"/>
              <w:rPr>
                <w:rFonts w:ascii="方正仿宋_GBK" w:eastAsia="方正仿宋_GBK" w:cs="Times New Roman"/>
                <w:spacing w:val="-16"/>
                <w:sz w:val="21"/>
                <w:szCs w:val="21"/>
              </w:rPr>
            </w:pPr>
            <w:r>
              <w:rPr>
                <w:rFonts w:hint="eastAsia" w:ascii="方正仿宋_GBK" w:eastAsia="方正仿宋_GBK" w:cs="Times New Roman"/>
                <w:color w:val="000000"/>
                <w:spacing w:val="-16"/>
                <w:sz w:val="21"/>
                <w:szCs w:val="21"/>
              </w:rPr>
              <w:t>案卷级条目（条）</w:t>
            </w:r>
          </w:p>
        </w:tc>
        <w:tc>
          <w:tcPr>
            <w:tcW w:w="598" w:type="pct"/>
            <w:gridSpan w:val="2"/>
            <w:tcBorders>
              <w:top w:val="single" w:color="auto" w:sz="4" w:space="0"/>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633" w:type="pct"/>
            <w:vMerge w:val="restart"/>
            <w:tcBorders>
              <w:top w:val="single" w:color="auto" w:sz="4" w:space="0"/>
              <w:left w:val="single" w:color="auto" w:sz="4" w:space="0"/>
            </w:tcBorders>
            <w:shd w:val="clear" w:color="auto" w:fill="FFFFFF"/>
            <w:vAlign w:val="center"/>
          </w:tcPr>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画幅数</w:t>
            </w:r>
          </w:p>
        </w:tc>
        <w:tc>
          <w:tcPr>
            <w:tcW w:w="696" w:type="pct"/>
            <w:vMerge w:val="restart"/>
            <w:tcBorders>
              <w:top w:val="single" w:color="auto" w:sz="4" w:space="0"/>
              <w:left w:val="single" w:color="auto" w:sz="4" w:space="0"/>
              <w:right w:val="single" w:color="auto" w:sz="4" w:space="0"/>
            </w:tcBorders>
            <w:shd w:val="clear" w:color="auto" w:fill="FFFFFF"/>
            <w:vAlign w:val="center"/>
          </w:tcPr>
          <w:p>
            <w:pPr>
              <w:spacing w:line="24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571" w:hRule="atLeast"/>
          <w:jc w:val="center"/>
        </w:trPr>
        <w:tc>
          <w:tcPr>
            <w:tcW w:w="326" w:type="pct"/>
            <w:vMerge w:val="continue"/>
            <w:tcBorders>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598" w:type="pct"/>
            <w:vMerge w:val="continue"/>
            <w:tcBorders>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350" w:type="pct"/>
            <w:vMerge w:val="continue"/>
            <w:tcBorders>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431" w:type="pct"/>
            <w:vMerge w:val="continue"/>
            <w:tcBorders>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427" w:type="pct"/>
            <w:vMerge w:val="continue"/>
            <w:tcBorders>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940" w:type="pct"/>
            <w:tcBorders>
              <w:top w:val="single" w:color="auto" w:sz="4" w:space="0"/>
              <w:left w:val="single" w:color="auto" w:sz="4" w:space="0"/>
            </w:tcBorders>
            <w:shd w:val="clear" w:color="auto" w:fill="FFFFFF"/>
            <w:vAlign w:val="center"/>
          </w:tcPr>
          <w:p>
            <w:pPr>
              <w:pStyle w:val="70"/>
              <w:spacing w:line="240" w:lineRule="auto"/>
              <w:ind w:firstLine="0"/>
              <w:jc w:val="center"/>
              <w:rPr>
                <w:rFonts w:ascii="方正仿宋_GBK" w:eastAsia="方正仿宋_GBK" w:cs="Times New Roman"/>
                <w:spacing w:val="-16"/>
                <w:sz w:val="21"/>
                <w:szCs w:val="21"/>
              </w:rPr>
            </w:pPr>
            <w:r>
              <w:rPr>
                <w:rFonts w:hint="eastAsia" w:ascii="方正仿宋_GBK" w:eastAsia="方正仿宋_GBK" w:cs="Times New Roman"/>
                <w:color w:val="000000"/>
                <w:spacing w:val="-16"/>
                <w:sz w:val="21"/>
                <w:szCs w:val="21"/>
              </w:rPr>
              <w:t>文件级条目（条）</w:t>
            </w:r>
          </w:p>
        </w:tc>
        <w:tc>
          <w:tcPr>
            <w:tcW w:w="598" w:type="pct"/>
            <w:gridSpan w:val="2"/>
            <w:tcBorders>
              <w:top w:val="single" w:color="auto" w:sz="4" w:space="0"/>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633" w:type="pct"/>
            <w:vMerge w:val="continue"/>
            <w:tcBorders>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696" w:type="pct"/>
            <w:vMerge w:val="continue"/>
            <w:tcBorders>
              <w:left w:val="single" w:color="auto" w:sz="4" w:space="0"/>
              <w:right w:val="single" w:color="auto" w:sz="4" w:space="0"/>
            </w:tcBorders>
            <w:shd w:val="clear" w:color="auto" w:fill="FFFFFF"/>
            <w:vAlign w:val="center"/>
          </w:tcPr>
          <w:p>
            <w:pPr>
              <w:spacing w:line="24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20" w:hRule="atLeast"/>
          <w:jc w:val="center"/>
        </w:trPr>
        <w:tc>
          <w:tcPr>
            <w:tcW w:w="326" w:type="pct"/>
            <w:vMerge w:val="continue"/>
            <w:tcBorders>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598" w:type="pct"/>
            <w:vMerge w:val="continue"/>
            <w:tcBorders>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350" w:type="pct"/>
            <w:tcBorders>
              <w:top w:val="single" w:color="auto" w:sz="4" w:space="0"/>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431" w:type="pct"/>
            <w:tcBorders>
              <w:top w:val="single" w:color="auto" w:sz="4" w:space="0"/>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427" w:type="pct"/>
            <w:tcBorders>
              <w:top w:val="single" w:color="auto" w:sz="4" w:space="0"/>
              <w:left w:val="single" w:color="auto" w:sz="4" w:space="0"/>
            </w:tcBorders>
            <w:shd w:val="clear" w:color="auto" w:fill="FFFFFF"/>
            <w:vAlign w:val="center"/>
          </w:tcPr>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录音</w:t>
            </w:r>
          </w:p>
        </w:tc>
        <w:tc>
          <w:tcPr>
            <w:tcW w:w="940" w:type="pct"/>
            <w:tcBorders>
              <w:top w:val="single" w:color="auto" w:sz="4" w:space="0"/>
              <w:left w:val="single" w:color="auto" w:sz="4" w:space="0"/>
            </w:tcBorders>
            <w:shd w:val="clear" w:color="auto" w:fill="FFFFFF"/>
            <w:vAlign w:val="center"/>
          </w:tcPr>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录音档案著录条目数（条）</w:t>
            </w:r>
          </w:p>
        </w:tc>
        <w:tc>
          <w:tcPr>
            <w:tcW w:w="598" w:type="pct"/>
            <w:gridSpan w:val="2"/>
            <w:tcBorders>
              <w:top w:val="single" w:color="auto" w:sz="4" w:space="0"/>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633" w:type="pct"/>
            <w:tcBorders>
              <w:top w:val="single" w:color="auto" w:sz="4" w:space="0"/>
              <w:left w:val="single" w:color="auto" w:sz="4" w:space="0"/>
            </w:tcBorders>
            <w:shd w:val="clear" w:color="auto" w:fill="FFFFFF"/>
            <w:vAlign w:val="center"/>
          </w:tcPr>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数据长度</w:t>
            </w:r>
          </w:p>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（分钟）</w:t>
            </w:r>
          </w:p>
        </w:tc>
        <w:tc>
          <w:tcPr>
            <w:tcW w:w="696" w:type="pct"/>
            <w:tcBorders>
              <w:top w:val="single" w:color="auto" w:sz="4" w:space="0"/>
              <w:left w:val="single" w:color="auto" w:sz="4" w:space="0"/>
              <w:right w:val="single" w:color="auto" w:sz="4" w:space="0"/>
            </w:tcBorders>
            <w:shd w:val="clear" w:color="auto" w:fill="FFFFFF"/>
            <w:vAlign w:val="center"/>
          </w:tcPr>
          <w:p>
            <w:pPr>
              <w:spacing w:line="24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20" w:hRule="atLeast"/>
          <w:jc w:val="center"/>
        </w:trPr>
        <w:tc>
          <w:tcPr>
            <w:tcW w:w="326" w:type="pct"/>
            <w:vMerge w:val="continue"/>
            <w:tcBorders>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598" w:type="pct"/>
            <w:vMerge w:val="continue"/>
            <w:tcBorders>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350" w:type="pct"/>
            <w:tcBorders>
              <w:top w:val="single" w:color="auto" w:sz="4" w:space="0"/>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431" w:type="pct"/>
            <w:tcBorders>
              <w:top w:val="single" w:color="auto" w:sz="4" w:space="0"/>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427" w:type="pct"/>
            <w:tcBorders>
              <w:top w:val="single" w:color="auto" w:sz="4" w:space="0"/>
              <w:left w:val="single" w:color="auto" w:sz="4" w:space="0"/>
            </w:tcBorders>
            <w:shd w:val="clear" w:color="auto" w:fill="FFFFFF"/>
            <w:vAlign w:val="center"/>
          </w:tcPr>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录像</w:t>
            </w:r>
          </w:p>
        </w:tc>
        <w:tc>
          <w:tcPr>
            <w:tcW w:w="940" w:type="pct"/>
            <w:tcBorders>
              <w:top w:val="single" w:color="auto" w:sz="4" w:space="0"/>
              <w:left w:val="single" w:color="auto" w:sz="4" w:space="0"/>
            </w:tcBorders>
            <w:shd w:val="clear" w:color="auto" w:fill="FFFFFF"/>
            <w:vAlign w:val="center"/>
          </w:tcPr>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视频档案著录条目数（条）</w:t>
            </w:r>
          </w:p>
        </w:tc>
        <w:tc>
          <w:tcPr>
            <w:tcW w:w="598" w:type="pct"/>
            <w:gridSpan w:val="2"/>
            <w:tcBorders>
              <w:top w:val="single" w:color="auto" w:sz="4" w:space="0"/>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633" w:type="pct"/>
            <w:tcBorders>
              <w:top w:val="single" w:color="auto" w:sz="4" w:space="0"/>
              <w:left w:val="single" w:color="auto" w:sz="4" w:space="0"/>
            </w:tcBorders>
            <w:shd w:val="clear" w:color="auto" w:fill="FFFFFF"/>
            <w:vAlign w:val="center"/>
          </w:tcPr>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数据长度</w:t>
            </w:r>
          </w:p>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（分钟）</w:t>
            </w:r>
          </w:p>
        </w:tc>
        <w:tc>
          <w:tcPr>
            <w:tcW w:w="696" w:type="pct"/>
            <w:tcBorders>
              <w:top w:val="single" w:color="auto" w:sz="4" w:space="0"/>
              <w:left w:val="single" w:color="auto" w:sz="4" w:space="0"/>
              <w:right w:val="single" w:color="auto" w:sz="4" w:space="0"/>
            </w:tcBorders>
            <w:shd w:val="clear" w:color="auto" w:fill="FFFFFF"/>
            <w:vAlign w:val="center"/>
          </w:tcPr>
          <w:p>
            <w:pPr>
              <w:spacing w:line="24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20" w:hRule="atLeast"/>
          <w:jc w:val="center"/>
        </w:trPr>
        <w:tc>
          <w:tcPr>
            <w:tcW w:w="326" w:type="pct"/>
            <w:vMerge w:val="continue"/>
            <w:tcBorders>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598" w:type="pct"/>
            <w:vMerge w:val="continue"/>
            <w:tcBorders>
              <w:left w:val="single" w:color="auto" w:sz="4" w:space="0"/>
            </w:tcBorders>
            <w:shd w:val="clear" w:color="auto" w:fill="FFFFFF"/>
            <w:vAlign w:val="center"/>
          </w:tcPr>
          <w:p>
            <w:pPr>
              <w:spacing w:line="240" w:lineRule="auto"/>
              <w:jc w:val="center"/>
              <w:rPr>
                <w:rFonts w:ascii="方正仿宋_GBK" w:hAnsi="宋体" w:eastAsia="方正仿宋_GBK"/>
                <w:szCs w:val="21"/>
              </w:rPr>
            </w:pPr>
          </w:p>
        </w:tc>
        <w:tc>
          <w:tcPr>
            <w:tcW w:w="781" w:type="pct"/>
            <w:gridSpan w:val="2"/>
            <w:tcBorders>
              <w:top w:val="single" w:color="auto" w:sz="4" w:space="0"/>
              <w:left w:val="single" w:color="auto" w:sz="4" w:space="0"/>
            </w:tcBorders>
            <w:shd w:val="clear" w:color="auto" w:fill="FFFFFF"/>
            <w:vAlign w:val="center"/>
          </w:tcPr>
          <w:p>
            <w:pPr>
              <w:pStyle w:val="70"/>
              <w:spacing w:line="24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归档数据包组织说明</w:t>
            </w:r>
          </w:p>
        </w:tc>
        <w:tc>
          <w:tcPr>
            <w:tcW w:w="3295" w:type="pct"/>
            <w:gridSpan w:val="6"/>
            <w:tcBorders>
              <w:top w:val="single" w:color="auto" w:sz="4" w:space="0"/>
              <w:left w:val="single" w:color="auto" w:sz="4" w:space="0"/>
              <w:right w:val="single" w:color="auto" w:sz="4" w:space="0"/>
            </w:tcBorders>
            <w:shd w:val="clear" w:color="auto" w:fill="FFFFFF"/>
            <w:vAlign w:val="center"/>
          </w:tcPr>
          <w:p>
            <w:pPr>
              <w:spacing w:line="24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2184" w:hRule="atLeast"/>
          <w:jc w:val="center"/>
        </w:trPr>
        <w:tc>
          <w:tcPr>
            <w:tcW w:w="1705" w:type="pct"/>
            <w:gridSpan w:val="4"/>
            <w:tcBorders>
              <w:top w:val="single" w:color="auto" w:sz="4" w:space="0"/>
              <w:left w:val="single" w:color="auto" w:sz="4" w:space="0"/>
              <w:bottom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技术方法与相关软件说明</w:t>
            </w:r>
          </w:p>
        </w:tc>
        <w:tc>
          <w:tcPr>
            <w:tcW w:w="3295"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pPr>
              <w:spacing w:line="480" w:lineRule="auto"/>
              <w:jc w:val="center"/>
              <w:rPr>
                <w:rFonts w:ascii="方正仿宋_GBK" w:hAnsi="宋体" w:eastAsia="方正仿宋_GBK"/>
                <w:szCs w:val="21"/>
                <w:lang w:eastAsia="zh-TW"/>
              </w:rPr>
            </w:pPr>
          </w:p>
        </w:tc>
      </w:tr>
      <w:tr>
        <w:tblPrEx>
          <w:tblCellMar>
            <w:top w:w="0" w:type="dxa"/>
            <w:left w:w="10" w:type="dxa"/>
            <w:bottom w:w="0" w:type="dxa"/>
            <w:right w:w="10" w:type="dxa"/>
          </w:tblCellMar>
        </w:tblPrEx>
        <w:trPr>
          <w:trHeight w:val="20" w:hRule="atLeast"/>
          <w:jc w:val="center"/>
        </w:trPr>
        <w:tc>
          <w:tcPr>
            <w:tcW w:w="5000" w:type="pct"/>
            <w:gridSpan w:val="10"/>
            <w:tcBorders>
              <w:top w:val="single" w:color="auto" w:sz="4" w:space="0"/>
              <w:left w:val="single" w:color="auto" w:sz="4" w:space="0"/>
              <w:bottom w:val="single" w:color="auto" w:sz="4" w:space="0"/>
              <w:righ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b/>
                <w:color w:val="000000"/>
                <w:sz w:val="21"/>
                <w:szCs w:val="21"/>
              </w:rPr>
            </w:pPr>
            <w:r>
              <w:rPr>
                <w:rFonts w:hint="eastAsia" w:ascii="方正仿宋_GBK" w:eastAsia="方正仿宋_GBK" w:cs="Times New Roman"/>
                <w:b/>
                <w:color w:val="000000"/>
                <w:sz w:val="21"/>
                <w:szCs w:val="21"/>
              </w:rPr>
              <w:t>数据检验</w:t>
            </w:r>
          </w:p>
        </w:tc>
      </w:tr>
      <w:tr>
        <w:tblPrEx>
          <w:tblCellMar>
            <w:top w:w="0" w:type="dxa"/>
            <w:left w:w="10" w:type="dxa"/>
            <w:bottom w:w="0" w:type="dxa"/>
            <w:right w:w="10" w:type="dxa"/>
          </w:tblCellMar>
        </w:tblPrEx>
        <w:trPr>
          <w:trHeight w:val="20" w:hRule="atLeast"/>
          <w:jc w:val="center"/>
        </w:trPr>
        <w:tc>
          <w:tcPr>
            <w:tcW w:w="1705" w:type="pct"/>
            <w:gridSpan w:val="4"/>
            <w:tcBorders>
              <w:top w:val="single" w:color="auto" w:sz="4" w:space="0"/>
              <w:left w:val="single" w:color="auto" w:sz="4" w:space="0"/>
              <w:bottom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检验项目</w:t>
            </w:r>
          </w:p>
        </w:tc>
        <w:tc>
          <w:tcPr>
            <w:tcW w:w="1647" w:type="pct"/>
            <w:gridSpan w:val="3"/>
            <w:tcBorders>
              <w:top w:val="single" w:color="auto" w:sz="4" w:space="0"/>
              <w:left w:val="single" w:color="auto" w:sz="4" w:space="0"/>
              <w:bottom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移交单位</w:t>
            </w:r>
          </w:p>
        </w:tc>
        <w:tc>
          <w:tcPr>
            <w:tcW w:w="1648"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接收单位</w:t>
            </w:r>
          </w:p>
        </w:tc>
      </w:tr>
      <w:tr>
        <w:tblPrEx>
          <w:tblCellMar>
            <w:top w:w="0" w:type="dxa"/>
            <w:left w:w="10" w:type="dxa"/>
            <w:bottom w:w="0" w:type="dxa"/>
            <w:right w:w="10" w:type="dxa"/>
          </w:tblCellMar>
        </w:tblPrEx>
        <w:trPr>
          <w:trHeight w:val="20" w:hRule="atLeast"/>
          <w:jc w:val="center"/>
        </w:trPr>
        <w:tc>
          <w:tcPr>
            <w:tcW w:w="1705" w:type="pct"/>
            <w:gridSpan w:val="4"/>
            <w:tcBorders>
              <w:top w:val="single" w:color="auto" w:sz="4" w:space="0"/>
              <w:left w:val="single" w:color="auto" w:sz="4" w:space="0"/>
              <w:bottom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载体外观检验</w:t>
            </w:r>
          </w:p>
        </w:tc>
        <w:tc>
          <w:tcPr>
            <w:tcW w:w="1647" w:type="pct"/>
            <w:gridSpan w:val="3"/>
            <w:tcBorders>
              <w:top w:val="single" w:color="auto" w:sz="4" w:space="0"/>
              <w:left w:val="single" w:color="auto" w:sz="4" w:space="0"/>
              <w:bottom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1648"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48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20" w:hRule="atLeast"/>
          <w:jc w:val="center"/>
        </w:trPr>
        <w:tc>
          <w:tcPr>
            <w:tcW w:w="1705" w:type="pct"/>
            <w:gridSpan w:val="4"/>
            <w:tcBorders>
              <w:top w:val="single" w:color="auto" w:sz="4" w:space="0"/>
              <w:left w:val="single" w:color="auto" w:sz="4" w:space="0"/>
              <w:bottom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完整性检验</w:t>
            </w:r>
          </w:p>
        </w:tc>
        <w:tc>
          <w:tcPr>
            <w:tcW w:w="1647" w:type="pct"/>
            <w:gridSpan w:val="3"/>
            <w:tcBorders>
              <w:top w:val="single" w:color="auto" w:sz="4" w:space="0"/>
              <w:left w:val="single" w:color="auto" w:sz="4" w:space="0"/>
              <w:bottom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1648"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48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20" w:hRule="atLeast"/>
          <w:jc w:val="center"/>
        </w:trPr>
        <w:tc>
          <w:tcPr>
            <w:tcW w:w="1705" w:type="pct"/>
            <w:gridSpan w:val="4"/>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准确性检验</w:t>
            </w:r>
          </w:p>
        </w:tc>
        <w:tc>
          <w:tcPr>
            <w:tcW w:w="1647" w:type="pct"/>
            <w:gridSpan w:val="3"/>
            <w:tcBorders>
              <w:top w:val="single" w:color="auto" w:sz="4" w:space="0"/>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1648" w:type="pct"/>
            <w:gridSpan w:val="3"/>
            <w:tcBorders>
              <w:top w:val="single" w:color="auto" w:sz="4" w:space="0"/>
              <w:left w:val="single" w:color="auto" w:sz="4" w:space="0"/>
              <w:right w:val="single" w:color="auto" w:sz="4" w:space="0"/>
            </w:tcBorders>
            <w:shd w:val="clear" w:color="auto" w:fill="FFFFFF"/>
            <w:vAlign w:val="center"/>
          </w:tcPr>
          <w:p>
            <w:pPr>
              <w:spacing w:line="48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20" w:hRule="atLeast"/>
          <w:jc w:val="center"/>
        </w:trPr>
        <w:tc>
          <w:tcPr>
            <w:tcW w:w="1705" w:type="pct"/>
            <w:gridSpan w:val="4"/>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可用性检验</w:t>
            </w:r>
          </w:p>
        </w:tc>
        <w:tc>
          <w:tcPr>
            <w:tcW w:w="1647" w:type="pct"/>
            <w:gridSpan w:val="3"/>
            <w:tcBorders>
              <w:top w:val="single" w:color="auto" w:sz="4" w:space="0"/>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1648" w:type="pct"/>
            <w:gridSpan w:val="3"/>
            <w:tcBorders>
              <w:top w:val="single" w:color="auto" w:sz="4" w:space="0"/>
              <w:left w:val="single" w:color="auto" w:sz="4" w:space="0"/>
              <w:right w:val="single" w:color="auto" w:sz="4" w:space="0"/>
            </w:tcBorders>
            <w:shd w:val="clear" w:color="auto" w:fill="FFFFFF"/>
            <w:vAlign w:val="center"/>
          </w:tcPr>
          <w:p>
            <w:pPr>
              <w:spacing w:line="48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20" w:hRule="atLeast"/>
          <w:jc w:val="center"/>
        </w:trPr>
        <w:tc>
          <w:tcPr>
            <w:tcW w:w="1705" w:type="pct"/>
            <w:gridSpan w:val="4"/>
            <w:tcBorders>
              <w:top w:val="single" w:color="auto" w:sz="4" w:space="0"/>
              <w:left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病毒检验</w:t>
            </w:r>
          </w:p>
        </w:tc>
        <w:tc>
          <w:tcPr>
            <w:tcW w:w="1647" w:type="pct"/>
            <w:gridSpan w:val="3"/>
            <w:tcBorders>
              <w:top w:val="single" w:color="auto" w:sz="4" w:space="0"/>
              <w:left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1648" w:type="pct"/>
            <w:gridSpan w:val="3"/>
            <w:tcBorders>
              <w:top w:val="single" w:color="auto" w:sz="4" w:space="0"/>
              <w:left w:val="single" w:color="auto" w:sz="4" w:space="0"/>
              <w:right w:val="single" w:color="auto" w:sz="4" w:space="0"/>
            </w:tcBorders>
            <w:shd w:val="clear" w:color="auto" w:fill="FFFFFF"/>
            <w:vAlign w:val="center"/>
          </w:tcPr>
          <w:p>
            <w:pPr>
              <w:spacing w:line="48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20" w:hRule="atLeast"/>
          <w:jc w:val="center"/>
        </w:trPr>
        <w:tc>
          <w:tcPr>
            <w:tcW w:w="1705" w:type="pct"/>
            <w:gridSpan w:val="4"/>
            <w:tcBorders>
              <w:top w:val="single" w:color="auto" w:sz="4" w:space="0"/>
              <w:left w:val="single" w:color="auto" w:sz="4" w:space="0"/>
              <w:bottom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技术方法与相关软件说明资料检验</w:t>
            </w:r>
          </w:p>
        </w:tc>
        <w:tc>
          <w:tcPr>
            <w:tcW w:w="1647" w:type="pct"/>
            <w:gridSpan w:val="3"/>
            <w:tcBorders>
              <w:top w:val="single" w:color="auto" w:sz="4" w:space="0"/>
              <w:left w:val="single" w:color="auto" w:sz="4" w:space="0"/>
              <w:bottom w:val="single" w:color="auto" w:sz="4" w:space="0"/>
            </w:tcBorders>
            <w:shd w:val="clear" w:color="auto" w:fill="FFFFFF"/>
            <w:vAlign w:val="center"/>
          </w:tcPr>
          <w:p>
            <w:pPr>
              <w:spacing w:line="480" w:lineRule="auto"/>
              <w:jc w:val="center"/>
              <w:rPr>
                <w:rFonts w:ascii="方正仿宋_GBK" w:hAnsi="宋体" w:eastAsia="方正仿宋_GBK"/>
                <w:szCs w:val="21"/>
              </w:rPr>
            </w:pPr>
          </w:p>
        </w:tc>
        <w:tc>
          <w:tcPr>
            <w:tcW w:w="1648"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480" w:lineRule="auto"/>
              <w:jc w:val="center"/>
              <w:rPr>
                <w:rFonts w:ascii="方正仿宋_GBK" w:hAnsi="宋体" w:eastAsia="方正仿宋_GBK"/>
                <w:szCs w:val="21"/>
              </w:rPr>
            </w:pPr>
          </w:p>
        </w:tc>
      </w:tr>
      <w:tr>
        <w:tblPrEx>
          <w:tblCellMar>
            <w:top w:w="0" w:type="dxa"/>
            <w:left w:w="10" w:type="dxa"/>
            <w:bottom w:w="0" w:type="dxa"/>
            <w:right w:w="10" w:type="dxa"/>
          </w:tblCellMar>
        </w:tblPrEx>
        <w:trPr>
          <w:trHeight w:val="1984" w:hRule="atLeast"/>
          <w:jc w:val="center"/>
        </w:trPr>
        <w:tc>
          <w:tcPr>
            <w:tcW w:w="1705" w:type="pct"/>
            <w:gridSpan w:val="4"/>
            <w:tcBorders>
              <w:top w:val="single" w:color="auto" w:sz="4" w:space="0"/>
              <w:left w:val="single" w:color="auto" w:sz="4" w:space="0"/>
              <w:bottom w:val="single" w:color="auto" w:sz="4" w:space="0"/>
            </w:tcBorders>
            <w:shd w:val="clear" w:color="auto" w:fill="FFFFFF"/>
            <w:vAlign w:val="center"/>
          </w:tcPr>
          <w:p>
            <w:pPr>
              <w:pStyle w:val="70"/>
              <w:spacing w:line="480" w:lineRule="auto"/>
              <w:ind w:firstLine="0"/>
              <w:jc w:val="center"/>
              <w:rPr>
                <w:rFonts w:ascii="方正仿宋_GBK" w:eastAsia="方正仿宋_GBK" w:cs="Times New Roman"/>
                <w:sz w:val="21"/>
                <w:szCs w:val="21"/>
              </w:rPr>
            </w:pPr>
            <w:r>
              <w:rPr>
                <w:rFonts w:hint="eastAsia" w:ascii="方正仿宋_GBK" w:eastAsia="方正仿宋_GBK" w:cs="Times New Roman"/>
                <w:color w:val="000000"/>
                <w:sz w:val="21"/>
                <w:szCs w:val="21"/>
              </w:rPr>
              <w:t>检验人</w:t>
            </w:r>
          </w:p>
        </w:tc>
        <w:tc>
          <w:tcPr>
            <w:tcW w:w="1647" w:type="pct"/>
            <w:gridSpan w:val="3"/>
            <w:tcBorders>
              <w:top w:val="single" w:color="auto" w:sz="4" w:space="0"/>
              <w:left w:val="single" w:color="auto" w:sz="4" w:space="0"/>
              <w:bottom w:val="single" w:color="auto" w:sz="4" w:space="0"/>
            </w:tcBorders>
            <w:shd w:val="clear" w:color="auto" w:fill="FFFFFF"/>
            <w:vAlign w:val="center"/>
          </w:tcPr>
          <w:p>
            <w:pPr>
              <w:pStyle w:val="70"/>
              <w:spacing w:line="480" w:lineRule="auto"/>
              <w:ind w:firstLine="0"/>
              <w:rPr>
                <w:rFonts w:ascii="方正仿宋_GBK" w:eastAsia="方正仿宋_GBK" w:cs="Times New Roman"/>
                <w:color w:val="000000"/>
                <w:sz w:val="21"/>
                <w:szCs w:val="21"/>
              </w:rPr>
            </w:pPr>
            <w:r>
              <w:rPr>
                <w:rFonts w:hint="eastAsia" w:ascii="方正仿宋_GBK" w:eastAsia="方正仿宋_GBK" w:cs="Times New Roman"/>
                <w:color w:val="000000"/>
                <w:sz w:val="21"/>
                <w:szCs w:val="21"/>
              </w:rPr>
              <w:t>签名：</w:t>
            </w:r>
          </w:p>
          <w:p>
            <w:pPr>
              <w:pStyle w:val="70"/>
              <w:spacing w:line="480" w:lineRule="auto"/>
              <w:ind w:firstLine="0"/>
              <w:rPr>
                <w:rFonts w:ascii="方正仿宋_GBK" w:eastAsia="方正仿宋_GBK" w:cs="Times New Roman"/>
                <w:color w:val="000000"/>
                <w:sz w:val="21"/>
                <w:szCs w:val="21"/>
              </w:rPr>
            </w:pPr>
          </w:p>
          <w:p>
            <w:pPr>
              <w:pStyle w:val="70"/>
              <w:spacing w:line="480" w:lineRule="auto"/>
              <w:ind w:firstLine="0"/>
              <w:jc w:val="right"/>
              <w:rPr>
                <w:rFonts w:ascii="方正仿宋_GBK" w:eastAsia="方正仿宋_GBK" w:cs="Times New Roman"/>
                <w:sz w:val="21"/>
                <w:szCs w:val="21"/>
              </w:rPr>
            </w:pPr>
            <w:r>
              <w:rPr>
                <w:rFonts w:hint="eastAsia" w:ascii="方正仿宋_GBK" w:eastAsia="方正仿宋_GBK" w:cs="Times New Roman"/>
                <w:color w:val="000000"/>
                <w:sz w:val="21"/>
                <w:szCs w:val="21"/>
              </w:rPr>
              <w:t>年</w:t>
            </w:r>
            <w:r>
              <w:rPr>
                <w:rFonts w:hint="eastAsia" w:ascii="方正仿宋_GBK" w:eastAsia="方正仿宋_GBK" w:cs="Times New Roman"/>
                <w:color w:val="000000"/>
                <w:sz w:val="21"/>
                <w:szCs w:val="21"/>
              </w:rPr>
              <w:tab/>
            </w:r>
            <w:r>
              <w:rPr>
                <w:rFonts w:hint="eastAsia" w:ascii="方正仿宋_GBK" w:eastAsia="方正仿宋_GBK" w:cs="Times New Roman"/>
                <w:color w:val="000000"/>
                <w:sz w:val="21"/>
                <w:szCs w:val="21"/>
              </w:rPr>
              <w:t>月</w:t>
            </w:r>
            <w:r>
              <w:rPr>
                <w:rFonts w:hint="eastAsia" w:ascii="方正仿宋_GBK" w:eastAsia="方正仿宋_GBK" w:cs="Times New Roman"/>
                <w:color w:val="000000"/>
                <w:sz w:val="21"/>
                <w:szCs w:val="21"/>
              </w:rPr>
              <w:tab/>
            </w:r>
            <w:r>
              <w:rPr>
                <w:rFonts w:hint="eastAsia" w:ascii="方正仿宋_GBK" w:eastAsia="方正仿宋_GBK" w:cs="Times New Roman"/>
                <w:color w:val="000000"/>
                <w:sz w:val="21"/>
                <w:szCs w:val="21"/>
              </w:rPr>
              <w:t>日</w:t>
            </w:r>
          </w:p>
        </w:tc>
        <w:tc>
          <w:tcPr>
            <w:tcW w:w="1648"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70"/>
              <w:spacing w:line="480" w:lineRule="auto"/>
              <w:ind w:firstLine="0"/>
              <w:rPr>
                <w:rFonts w:ascii="方正仿宋_GBK" w:eastAsia="方正仿宋_GBK" w:cs="Times New Roman"/>
                <w:color w:val="000000"/>
                <w:sz w:val="21"/>
                <w:szCs w:val="21"/>
              </w:rPr>
            </w:pPr>
            <w:r>
              <w:rPr>
                <w:rFonts w:hint="eastAsia" w:ascii="方正仿宋_GBK" w:eastAsia="方正仿宋_GBK" w:cs="Times New Roman"/>
                <w:color w:val="000000"/>
                <w:sz w:val="21"/>
                <w:szCs w:val="21"/>
              </w:rPr>
              <w:t>签名：</w:t>
            </w:r>
          </w:p>
          <w:p>
            <w:pPr>
              <w:pStyle w:val="70"/>
              <w:spacing w:line="480" w:lineRule="auto"/>
              <w:ind w:firstLine="0"/>
              <w:rPr>
                <w:rFonts w:ascii="方正仿宋_GBK" w:eastAsia="方正仿宋_GBK" w:cs="Times New Roman"/>
                <w:color w:val="000000"/>
                <w:sz w:val="21"/>
                <w:szCs w:val="21"/>
              </w:rPr>
            </w:pPr>
          </w:p>
          <w:p>
            <w:pPr>
              <w:pStyle w:val="70"/>
              <w:spacing w:line="480" w:lineRule="auto"/>
              <w:ind w:firstLine="0"/>
              <w:jc w:val="right"/>
              <w:rPr>
                <w:rFonts w:ascii="方正仿宋_GBK" w:eastAsia="方正仿宋_GBK" w:cs="Times New Roman"/>
                <w:sz w:val="21"/>
                <w:szCs w:val="21"/>
              </w:rPr>
            </w:pPr>
            <w:r>
              <w:rPr>
                <w:rFonts w:hint="eastAsia" w:ascii="方正仿宋_GBK" w:eastAsia="方正仿宋_GBK" w:cs="Times New Roman"/>
                <w:color w:val="000000"/>
                <w:sz w:val="21"/>
                <w:szCs w:val="21"/>
              </w:rPr>
              <w:t>年</w:t>
            </w:r>
            <w:r>
              <w:rPr>
                <w:rFonts w:hint="eastAsia" w:ascii="方正仿宋_GBK" w:eastAsia="方正仿宋_GBK" w:cs="Times New Roman"/>
                <w:color w:val="000000"/>
                <w:sz w:val="21"/>
                <w:szCs w:val="21"/>
              </w:rPr>
              <w:tab/>
            </w:r>
            <w:r>
              <w:rPr>
                <w:rFonts w:hint="eastAsia" w:ascii="方正仿宋_GBK" w:eastAsia="方正仿宋_GBK" w:cs="Times New Roman"/>
                <w:color w:val="000000"/>
                <w:sz w:val="21"/>
                <w:szCs w:val="21"/>
              </w:rPr>
              <w:t>月</w:t>
            </w:r>
            <w:r>
              <w:rPr>
                <w:rFonts w:hint="eastAsia" w:ascii="方正仿宋_GBK" w:eastAsia="方正仿宋_GBK" w:cs="Times New Roman"/>
                <w:color w:val="000000"/>
                <w:sz w:val="21"/>
                <w:szCs w:val="21"/>
              </w:rPr>
              <w:tab/>
            </w:r>
            <w:r>
              <w:rPr>
                <w:rFonts w:hint="eastAsia" w:ascii="方正仿宋_GBK" w:eastAsia="方正仿宋_GBK" w:cs="Times New Roman"/>
                <w:color w:val="000000"/>
                <w:sz w:val="21"/>
                <w:szCs w:val="21"/>
              </w:rPr>
              <w:t>日</w:t>
            </w:r>
          </w:p>
        </w:tc>
      </w:tr>
      <w:tr>
        <w:tblPrEx>
          <w:tblCellMar>
            <w:top w:w="0" w:type="dxa"/>
            <w:left w:w="10" w:type="dxa"/>
            <w:bottom w:w="0" w:type="dxa"/>
            <w:right w:w="10" w:type="dxa"/>
          </w:tblCellMar>
        </w:tblPrEx>
        <w:trPr>
          <w:trHeight w:val="1984" w:hRule="atLeast"/>
          <w:jc w:val="center"/>
        </w:trPr>
        <w:tc>
          <w:tcPr>
            <w:tcW w:w="1705" w:type="pct"/>
            <w:gridSpan w:val="4"/>
            <w:tcBorders>
              <w:top w:val="single" w:color="auto" w:sz="4" w:space="0"/>
              <w:left w:val="single" w:color="auto" w:sz="4" w:space="0"/>
              <w:bottom w:val="single" w:color="auto" w:sz="4" w:space="0"/>
            </w:tcBorders>
            <w:shd w:val="clear" w:color="auto" w:fill="FFFFFF"/>
            <w:vAlign w:val="center"/>
          </w:tcPr>
          <w:p>
            <w:pPr>
              <w:pStyle w:val="70"/>
              <w:spacing w:line="480" w:lineRule="auto"/>
              <w:ind w:firstLine="0"/>
              <w:jc w:val="center"/>
              <w:rPr>
                <w:rFonts w:ascii="方正仿宋_GBK" w:eastAsia="方正仿宋_GBK" w:cs="Times New Roman"/>
                <w:color w:val="000000"/>
                <w:sz w:val="21"/>
                <w:szCs w:val="21"/>
              </w:rPr>
            </w:pPr>
            <w:r>
              <w:rPr>
                <w:rFonts w:hint="eastAsia" w:ascii="方正仿宋_GBK" w:eastAsia="方正仿宋_GBK" w:cs="Times New Roman"/>
                <w:color w:val="000000"/>
                <w:sz w:val="21"/>
                <w:szCs w:val="21"/>
                <w:lang w:eastAsia="zh-CN"/>
              </w:rPr>
              <w:t>审核</w:t>
            </w:r>
            <w:r>
              <w:rPr>
                <w:rFonts w:hint="eastAsia" w:ascii="方正仿宋_GBK" w:eastAsia="方正仿宋_GBK" w:cs="Times New Roman"/>
                <w:color w:val="000000"/>
                <w:sz w:val="21"/>
                <w:szCs w:val="21"/>
              </w:rPr>
              <w:t>人</w:t>
            </w:r>
          </w:p>
        </w:tc>
        <w:tc>
          <w:tcPr>
            <w:tcW w:w="1647" w:type="pct"/>
            <w:gridSpan w:val="3"/>
            <w:tcBorders>
              <w:top w:val="single" w:color="auto" w:sz="4" w:space="0"/>
              <w:left w:val="single" w:color="auto" w:sz="4" w:space="0"/>
              <w:bottom w:val="single" w:color="auto" w:sz="4" w:space="0"/>
            </w:tcBorders>
            <w:shd w:val="clear" w:color="auto" w:fill="FFFFFF"/>
            <w:vAlign w:val="center"/>
          </w:tcPr>
          <w:p>
            <w:pPr>
              <w:pStyle w:val="70"/>
              <w:spacing w:line="480" w:lineRule="auto"/>
              <w:ind w:firstLine="0"/>
              <w:rPr>
                <w:rFonts w:ascii="方正仿宋_GBK" w:eastAsia="方正仿宋_GBK" w:cs="Times New Roman"/>
                <w:color w:val="000000"/>
                <w:sz w:val="21"/>
                <w:szCs w:val="21"/>
              </w:rPr>
            </w:pPr>
            <w:r>
              <w:rPr>
                <w:rFonts w:hint="eastAsia" w:ascii="方正仿宋_GBK" w:eastAsia="方正仿宋_GBK" w:cs="Times New Roman"/>
                <w:color w:val="000000"/>
                <w:sz w:val="21"/>
                <w:szCs w:val="21"/>
              </w:rPr>
              <w:t>签名：</w:t>
            </w:r>
          </w:p>
          <w:p>
            <w:pPr>
              <w:pStyle w:val="70"/>
              <w:spacing w:line="480" w:lineRule="auto"/>
              <w:ind w:firstLine="0"/>
              <w:rPr>
                <w:rFonts w:ascii="方正仿宋_GBK" w:eastAsia="方正仿宋_GBK" w:cs="Times New Roman"/>
                <w:color w:val="000000"/>
                <w:sz w:val="21"/>
                <w:szCs w:val="21"/>
              </w:rPr>
            </w:pPr>
          </w:p>
          <w:p>
            <w:pPr>
              <w:pStyle w:val="70"/>
              <w:spacing w:line="480" w:lineRule="auto"/>
              <w:ind w:firstLine="0"/>
              <w:jc w:val="right"/>
              <w:rPr>
                <w:rFonts w:ascii="方正仿宋_GBK" w:eastAsia="方正仿宋_GBK" w:cs="Times New Roman"/>
                <w:color w:val="000000"/>
                <w:sz w:val="21"/>
                <w:szCs w:val="21"/>
              </w:rPr>
            </w:pPr>
            <w:r>
              <w:rPr>
                <w:rFonts w:hint="eastAsia" w:ascii="方正仿宋_GBK" w:eastAsia="方正仿宋_GBK" w:cs="Times New Roman"/>
                <w:color w:val="000000"/>
                <w:sz w:val="21"/>
                <w:szCs w:val="21"/>
              </w:rPr>
              <w:t>年</w:t>
            </w:r>
            <w:r>
              <w:rPr>
                <w:rFonts w:hint="eastAsia" w:ascii="方正仿宋_GBK" w:eastAsia="方正仿宋_GBK" w:cs="Times New Roman"/>
                <w:color w:val="000000"/>
                <w:sz w:val="21"/>
                <w:szCs w:val="21"/>
              </w:rPr>
              <w:tab/>
            </w:r>
            <w:r>
              <w:rPr>
                <w:rFonts w:hint="eastAsia" w:ascii="方正仿宋_GBK" w:eastAsia="方正仿宋_GBK" w:cs="Times New Roman"/>
                <w:color w:val="000000"/>
                <w:sz w:val="21"/>
                <w:szCs w:val="21"/>
              </w:rPr>
              <w:t>月</w:t>
            </w:r>
            <w:r>
              <w:rPr>
                <w:rFonts w:hint="eastAsia" w:ascii="方正仿宋_GBK" w:eastAsia="方正仿宋_GBK" w:cs="Times New Roman"/>
                <w:color w:val="000000"/>
                <w:sz w:val="21"/>
                <w:szCs w:val="21"/>
              </w:rPr>
              <w:tab/>
            </w:r>
            <w:r>
              <w:rPr>
                <w:rFonts w:hint="eastAsia" w:ascii="方正仿宋_GBK" w:eastAsia="方正仿宋_GBK" w:cs="Times New Roman"/>
                <w:color w:val="000000"/>
                <w:sz w:val="21"/>
                <w:szCs w:val="21"/>
              </w:rPr>
              <w:t>日</w:t>
            </w:r>
          </w:p>
        </w:tc>
        <w:tc>
          <w:tcPr>
            <w:tcW w:w="1648"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70"/>
              <w:spacing w:line="480" w:lineRule="auto"/>
              <w:ind w:firstLine="0"/>
              <w:rPr>
                <w:rFonts w:ascii="方正仿宋_GBK" w:eastAsia="方正仿宋_GBK" w:cs="Times New Roman"/>
                <w:color w:val="000000"/>
                <w:sz w:val="21"/>
                <w:szCs w:val="21"/>
              </w:rPr>
            </w:pPr>
            <w:r>
              <w:rPr>
                <w:rFonts w:hint="eastAsia" w:ascii="方正仿宋_GBK" w:eastAsia="方正仿宋_GBK" w:cs="Times New Roman"/>
                <w:color w:val="000000"/>
                <w:sz w:val="21"/>
                <w:szCs w:val="21"/>
              </w:rPr>
              <w:t>签名：</w:t>
            </w:r>
          </w:p>
          <w:p>
            <w:pPr>
              <w:pStyle w:val="70"/>
              <w:spacing w:line="480" w:lineRule="auto"/>
              <w:ind w:firstLine="0"/>
              <w:rPr>
                <w:rFonts w:ascii="方正仿宋_GBK" w:eastAsia="方正仿宋_GBK" w:cs="Times New Roman"/>
                <w:color w:val="000000"/>
                <w:sz w:val="21"/>
                <w:szCs w:val="21"/>
              </w:rPr>
            </w:pPr>
          </w:p>
          <w:p>
            <w:pPr>
              <w:pStyle w:val="70"/>
              <w:spacing w:line="480" w:lineRule="auto"/>
              <w:ind w:firstLine="0"/>
              <w:jc w:val="right"/>
              <w:rPr>
                <w:rFonts w:ascii="方正仿宋_GBK" w:eastAsia="方正仿宋_GBK" w:cs="Times New Roman"/>
                <w:color w:val="000000"/>
                <w:sz w:val="21"/>
                <w:szCs w:val="21"/>
              </w:rPr>
            </w:pPr>
            <w:r>
              <w:rPr>
                <w:rFonts w:hint="eastAsia" w:ascii="方正仿宋_GBK" w:eastAsia="方正仿宋_GBK" w:cs="Times New Roman"/>
                <w:color w:val="000000"/>
                <w:sz w:val="21"/>
                <w:szCs w:val="21"/>
              </w:rPr>
              <w:t>年</w:t>
            </w:r>
            <w:r>
              <w:rPr>
                <w:rFonts w:hint="eastAsia" w:ascii="方正仿宋_GBK" w:eastAsia="方正仿宋_GBK" w:cs="Times New Roman"/>
                <w:color w:val="000000"/>
                <w:sz w:val="21"/>
                <w:szCs w:val="21"/>
              </w:rPr>
              <w:tab/>
            </w:r>
            <w:r>
              <w:rPr>
                <w:rFonts w:hint="eastAsia" w:ascii="方正仿宋_GBK" w:eastAsia="方正仿宋_GBK" w:cs="Times New Roman"/>
                <w:color w:val="000000"/>
                <w:sz w:val="21"/>
                <w:szCs w:val="21"/>
              </w:rPr>
              <w:t>月</w:t>
            </w:r>
            <w:r>
              <w:rPr>
                <w:rFonts w:hint="eastAsia" w:ascii="方正仿宋_GBK" w:eastAsia="方正仿宋_GBK" w:cs="Times New Roman"/>
                <w:color w:val="000000"/>
                <w:sz w:val="21"/>
                <w:szCs w:val="21"/>
              </w:rPr>
              <w:tab/>
            </w:r>
            <w:r>
              <w:rPr>
                <w:rFonts w:hint="eastAsia" w:ascii="方正仿宋_GBK" w:eastAsia="方正仿宋_GBK" w:cs="Times New Roman"/>
                <w:color w:val="000000"/>
                <w:sz w:val="21"/>
                <w:szCs w:val="21"/>
              </w:rPr>
              <w:t>日</w:t>
            </w:r>
          </w:p>
        </w:tc>
      </w:tr>
      <w:tr>
        <w:tblPrEx>
          <w:tblCellMar>
            <w:top w:w="0" w:type="dxa"/>
            <w:left w:w="10" w:type="dxa"/>
            <w:bottom w:w="0" w:type="dxa"/>
            <w:right w:w="10" w:type="dxa"/>
          </w:tblCellMar>
        </w:tblPrEx>
        <w:trPr>
          <w:trHeight w:val="1984" w:hRule="atLeast"/>
          <w:jc w:val="center"/>
        </w:trPr>
        <w:tc>
          <w:tcPr>
            <w:tcW w:w="1705" w:type="pct"/>
            <w:gridSpan w:val="4"/>
            <w:tcBorders>
              <w:top w:val="single" w:color="auto" w:sz="4" w:space="0"/>
              <w:left w:val="single" w:color="auto" w:sz="4" w:space="0"/>
              <w:bottom w:val="single" w:color="auto" w:sz="4" w:space="0"/>
            </w:tcBorders>
            <w:shd w:val="clear" w:color="auto" w:fill="FFFFFF"/>
            <w:vAlign w:val="center"/>
          </w:tcPr>
          <w:p>
            <w:pPr>
              <w:pStyle w:val="70"/>
              <w:spacing w:line="480" w:lineRule="auto"/>
              <w:ind w:firstLine="0"/>
              <w:jc w:val="center"/>
              <w:rPr>
                <w:rFonts w:ascii="方正仿宋_GBK" w:eastAsia="方正仿宋_GBK" w:cs="Times New Roman"/>
                <w:color w:val="000000"/>
                <w:sz w:val="21"/>
                <w:szCs w:val="21"/>
              </w:rPr>
            </w:pPr>
            <w:r>
              <w:rPr>
                <w:rFonts w:hint="eastAsia" w:ascii="方正仿宋_GBK" w:eastAsia="方正仿宋_GBK" w:cs="Times New Roman"/>
                <w:color w:val="000000"/>
                <w:sz w:val="21"/>
                <w:szCs w:val="21"/>
                <w:lang w:eastAsia="zh-CN"/>
              </w:rPr>
              <w:t>单位</w:t>
            </w:r>
          </w:p>
        </w:tc>
        <w:tc>
          <w:tcPr>
            <w:tcW w:w="1647" w:type="pct"/>
            <w:gridSpan w:val="3"/>
            <w:tcBorders>
              <w:top w:val="single" w:color="auto" w:sz="4" w:space="0"/>
              <w:left w:val="single" w:color="auto" w:sz="4" w:space="0"/>
              <w:bottom w:val="single" w:color="auto" w:sz="4" w:space="0"/>
            </w:tcBorders>
            <w:shd w:val="clear" w:color="auto" w:fill="FFFFFF"/>
            <w:vAlign w:val="center"/>
          </w:tcPr>
          <w:p>
            <w:pPr>
              <w:pStyle w:val="70"/>
              <w:spacing w:line="480" w:lineRule="auto"/>
              <w:ind w:firstLine="0"/>
              <w:rPr>
                <w:rFonts w:ascii="方正仿宋_GBK" w:eastAsia="方正仿宋_GBK" w:cs="Times New Roman"/>
                <w:color w:val="000000"/>
                <w:sz w:val="21"/>
                <w:szCs w:val="21"/>
              </w:rPr>
            </w:pPr>
            <w:r>
              <w:rPr>
                <w:rFonts w:hint="eastAsia" w:ascii="方正仿宋_GBK" w:eastAsia="方正仿宋_GBK" w:cs="Times New Roman"/>
                <w:color w:val="000000"/>
                <w:sz w:val="21"/>
                <w:szCs w:val="21"/>
                <w:lang w:eastAsia="zh-CN"/>
              </w:rPr>
              <w:t>盖章</w:t>
            </w:r>
            <w:r>
              <w:rPr>
                <w:rFonts w:hint="eastAsia" w:ascii="方正仿宋_GBK" w:eastAsia="方正仿宋_GBK" w:cs="Times New Roman"/>
                <w:color w:val="000000"/>
                <w:sz w:val="21"/>
                <w:szCs w:val="21"/>
              </w:rPr>
              <w:t>：</w:t>
            </w:r>
          </w:p>
          <w:p>
            <w:pPr>
              <w:pStyle w:val="70"/>
              <w:spacing w:line="480" w:lineRule="auto"/>
              <w:ind w:firstLine="0"/>
              <w:jc w:val="right"/>
              <w:rPr>
                <w:rFonts w:ascii="方正仿宋_GBK" w:eastAsia="方正仿宋_GBK" w:cs="Times New Roman"/>
                <w:color w:val="000000"/>
                <w:sz w:val="21"/>
                <w:szCs w:val="21"/>
              </w:rPr>
            </w:pPr>
            <w:r>
              <w:rPr>
                <w:rFonts w:hint="eastAsia" w:ascii="方正仿宋_GBK" w:eastAsia="方正仿宋_GBK" w:cs="Times New Roman"/>
                <w:color w:val="000000"/>
                <w:sz w:val="21"/>
                <w:szCs w:val="21"/>
              </w:rPr>
              <w:t>年</w:t>
            </w:r>
            <w:r>
              <w:rPr>
                <w:rFonts w:hint="eastAsia" w:ascii="方正仿宋_GBK" w:eastAsia="方正仿宋_GBK" w:cs="Times New Roman"/>
                <w:color w:val="000000"/>
                <w:sz w:val="21"/>
                <w:szCs w:val="21"/>
              </w:rPr>
              <w:tab/>
            </w:r>
            <w:r>
              <w:rPr>
                <w:rFonts w:hint="eastAsia" w:ascii="方正仿宋_GBK" w:eastAsia="方正仿宋_GBK" w:cs="Times New Roman"/>
                <w:color w:val="000000"/>
                <w:sz w:val="21"/>
                <w:szCs w:val="21"/>
              </w:rPr>
              <w:t>月</w:t>
            </w:r>
            <w:r>
              <w:rPr>
                <w:rFonts w:hint="eastAsia" w:ascii="方正仿宋_GBK" w:eastAsia="方正仿宋_GBK" w:cs="Times New Roman"/>
                <w:color w:val="000000"/>
                <w:sz w:val="21"/>
                <w:szCs w:val="21"/>
              </w:rPr>
              <w:tab/>
            </w:r>
            <w:r>
              <w:rPr>
                <w:rFonts w:hint="eastAsia" w:ascii="方正仿宋_GBK" w:eastAsia="方正仿宋_GBK" w:cs="Times New Roman"/>
                <w:color w:val="000000"/>
                <w:sz w:val="21"/>
                <w:szCs w:val="21"/>
              </w:rPr>
              <w:t>日</w:t>
            </w:r>
          </w:p>
        </w:tc>
        <w:tc>
          <w:tcPr>
            <w:tcW w:w="1648" w:type="pct"/>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70"/>
              <w:spacing w:line="480" w:lineRule="auto"/>
              <w:ind w:firstLine="0"/>
              <w:rPr>
                <w:rFonts w:ascii="方正仿宋_GBK" w:eastAsia="方正仿宋_GBK" w:cs="Times New Roman"/>
                <w:color w:val="000000"/>
                <w:sz w:val="21"/>
                <w:szCs w:val="21"/>
              </w:rPr>
            </w:pPr>
            <w:r>
              <w:rPr>
                <w:rFonts w:hint="eastAsia" w:ascii="方正仿宋_GBK" w:eastAsia="方正仿宋_GBK" w:cs="Times New Roman"/>
                <w:color w:val="000000"/>
                <w:sz w:val="21"/>
                <w:szCs w:val="21"/>
                <w:lang w:eastAsia="zh-CN"/>
              </w:rPr>
              <w:t>盖章</w:t>
            </w:r>
            <w:r>
              <w:rPr>
                <w:rFonts w:hint="eastAsia" w:ascii="方正仿宋_GBK" w:eastAsia="方正仿宋_GBK" w:cs="Times New Roman"/>
                <w:color w:val="000000"/>
                <w:sz w:val="21"/>
                <w:szCs w:val="21"/>
              </w:rPr>
              <w:t>：</w:t>
            </w:r>
          </w:p>
          <w:p>
            <w:pPr>
              <w:pStyle w:val="70"/>
              <w:spacing w:line="480" w:lineRule="auto"/>
              <w:ind w:firstLine="0"/>
              <w:jc w:val="right"/>
              <w:rPr>
                <w:rFonts w:ascii="方正仿宋_GBK" w:eastAsia="方正仿宋_GBK" w:cs="Times New Roman"/>
                <w:color w:val="000000"/>
                <w:sz w:val="21"/>
                <w:szCs w:val="21"/>
              </w:rPr>
            </w:pPr>
            <w:r>
              <w:rPr>
                <w:rFonts w:hint="eastAsia" w:ascii="方正仿宋_GBK" w:eastAsia="方正仿宋_GBK" w:cs="Times New Roman"/>
                <w:color w:val="000000"/>
                <w:sz w:val="21"/>
                <w:szCs w:val="21"/>
              </w:rPr>
              <w:t>年</w:t>
            </w:r>
            <w:r>
              <w:rPr>
                <w:rFonts w:hint="eastAsia" w:ascii="方正仿宋_GBK" w:eastAsia="方正仿宋_GBK" w:cs="Times New Roman"/>
                <w:color w:val="000000"/>
                <w:sz w:val="21"/>
                <w:szCs w:val="21"/>
              </w:rPr>
              <w:tab/>
            </w:r>
            <w:r>
              <w:rPr>
                <w:rFonts w:hint="eastAsia" w:ascii="方正仿宋_GBK" w:eastAsia="方正仿宋_GBK" w:cs="Times New Roman"/>
                <w:color w:val="000000"/>
                <w:sz w:val="21"/>
                <w:szCs w:val="21"/>
              </w:rPr>
              <w:t>月</w:t>
            </w:r>
            <w:r>
              <w:rPr>
                <w:rFonts w:hint="eastAsia" w:ascii="方正仿宋_GBK" w:eastAsia="方正仿宋_GBK" w:cs="Times New Roman"/>
                <w:color w:val="000000"/>
                <w:sz w:val="21"/>
                <w:szCs w:val="21"/>
              </w:rPr>
              <w:tab/>
            </w:r>
            <w:r>
              <w:rPr>
                <w:rFonts w:hint="eastAsia" w:ascii="方正仿宋_GBK" w:eastAsia="方正仿宋_GBK" w:cs="Times New Roman"/>
                <w:color w:val="000000"/>
                <w:sz w:val="21"/>
                <w:szCs w:val="21"/>
              </w:rPr>
              <w:t>日</w:t>
            </w:r>
          </w:p>
        </w:tc>
      </w:tr>
      <w:tr>
        <w:tblPrEx>
          <w:tblCellMar>
            <w:top w:w="0" w:type="dxa"/>
            <w:left w:w="10" w:type="dxa"/>
            <w:bottom w:w="0" w:type="dxa"/>
            <w:right w:w="10" w:type="dxa"/>
          </w:tblCellMar>
        </w:tblPrEx>
        <w:trPr>
          <w:trHeight w:val="1183" w:hRule="atLeast"/>
          <w:jc w:val="center"/>
        </w:trPr>
        <w:tc>
          <w:tcPr>
            <w:tcW w:w="5000" w:type="pct"/>
            <w:gridSpan w:val="10"/>
            <w:tcBorders>
              <w:top w:val="single" w:color="auto" w:sz="4" w:space="0"/>
              <w:left w:val="single" w:color="auto" w:sz="4" w:space="0"/>
              <w:bottom w:val="single" w:color="auto" w:sz="4" w:space="0"/>
              <w:right w:val="single" w:color="auto" w:sz="4" w:space="0"/>
            </w:tcBorders>
            <w:shd w:val="clear" w:color="auto" w:fill="FFFFFF"/>
          </w:tcPr>
          <w:p>
            <w:pPr>
              <w:pStyle w:val="70"/>
              <w:spacing w:line="480" w:lineRule="auto"/>
              <w:ind w:firstLine="0"/>
              <w:jc w:val="both"/>
              <w:rPr>
                <w:rFonts w:cs="Times New Roman"/>
                <w:sz w:val="21"/>
                <w:szCs w:val="21"/>
              </w:rPr>
            </w:pPr>
            <w:r>
              <w:rPr>
                <w:rFonts w:cs="Times New Roman"/>
                <w:color w:val="000000"/>
                <w:sz w:val="21"/>
                <w:szCs w:val="21"/>
              </w:rPr>
              <w:t>备注：</w:t>
            </w:r>
          </w:p>
        </w:tc>
      </w:tr>
    </w:tbl>
    <w:p>
      <w:pPr>
        <w:pStyle w:val="95"/>
        <w:rPr>
          <w:lang w:val="zh-TW" w:eastAsia="zh-TW" w:bidi="zh-TW"/>
        </w:rPr>
      </w:pPr>
      <w:r>
        <w:rPr>
          <w:lang w:val="zh-TW" w:eastAsia="zh-TW" w:bidi="zh-TW"/>
        </w:rPr>
        <w:t>注：本</w:t>
      </w:r>
      <w:r>
        <w:rPr>
          <w:lang w:val="zh-TW" w:bidi="zh-TW"/>
        </w:rPr>
        <w:t>移交接收清单</w:t>
      </w:r>
      <w:r>
        <w:rPr>
          <w:lang w:val="zh-TW" w:eastAsia="zh-TW" w:bidi="zh-TW"/>
        </w:rPr>
        <w:t>一式2份，交接双方各执1份。</w:t>
      </w:r>
    </w:p>
    <w:p>
      <w:pPr>
        <w:pStyle w:val="75"/>
      </w:pPr>
      <w:r>
        <w:rPr>
          <w:lang w:eastAsia="zh-TW"/>
        </w:rPr>
        <w:br w:type="page"/>
      </w:r>
      <w:r>
        <w:rPr>
          <w:rFonts w:hint="eastAsia"/>
        </w:rPr>
        <w:t>表</w:t>
      </w:r>
      <w:r>
        <w:t>T</w:t>
      </w:r>
      <w:r>
        <w:rPr>
          <w:rFonts w:hint="eastAsia"/>
        </w:rPr>
        <w:t>.</w:t>
      </w:r>
      <w:r>
        <w:t>2</w:t>
      </w:r>
      <w:r>
        <w:rPr>
          <w:rFonts w:hint="eastAsia"/>
        </w:rPr>
        <w:t>公路工程项目档案移交签证单</w:t>
      </w:r>
    </w:p>
    <w:p>
      <w:pPr>
        <w:spacing w:line="439" w:lineRule="auto"/>
        <w:jc w:val="center"/>
        <w:rPr>
          <w:rFonts w:ascii="方正黑体_GBK" w:hAnsi="宋体" w:eastAsia="方正黑体_GBK"/>
          <w:color w:val="000000"/>
          <w:sz w:val="32"/>
          <w:szCs w:val="32"/>
        </w:rPr>
      </w:pPr>
      <w:r>
        <w:rPr>
          <w:rFonts w:hint="eastAsia" w:ascii="方正黑体_GBK" w:hAnsi="宋体" w:eastAsia="方正黑体_GBK"/>
          <w:color w:val="000000"/>
          <w:sz w:val="32"/>
          <w:szCs w:val="32"/>
        </w:rPr>
        <w:t>公路工程项目档案移交签证单</w:t>
      </w:r>
    </w:p>
    <w:p>
      <w:pPr>
        <w:spacing w:line="439" w:lineRule="auto"/>
        <w:rPr>
          <w:rFonts w:hAnsi="宋体"/>
          <w:color w:val="000000"/>
          <w:sz w:val="28"/>
          <w:szCs w:val="28"/>
        </w:rPr>
      </w:pPr>
      <w:r>
        <w:rPr>
          <w:rFonts w:hAnsi="宋体"/>
          <w:color w:val="000000"/>
          <w:sz w:val="28"/>
          <w:szCs w:val="28"/>
        </w:rPr>
        <w:t>项目名称：</w:t>
      </w:r>
      <w:r>
        <w:rPr>
          <w:rFonts w:hint="eastAsia" w:hAnsi="宋体" w:cs="宋体"/>
          <w:color w:val="000000"/>
          <w:sz w:val="28"/>
          <w:szCs w:val="28"/>
          <w:u w:val="single"/>
        </w:rPr>
        <w:t xml:space="preserve"> </w:t>
      </w:r>
      <w:r>
        <w:rPr>
          <w:rFonts w:hAnsi="宋体" w:cs="宋体"/>
          <w:color w:val="000000"/>
          <w:sz w:val="28"/>
          <w:szCs w:val="28"/>
          <w:u w:val="single"/>
        </w:rPr>
        <w:t xml:space="preserve">   </w:t>
      </w:r>
      <w:r>
        <w:rPr>
          <w:rFonts w:hAnsi="宋体"/>
          <w:color w:val="000000"/>
          <w:sz w:val="28"/>
          <w:szCs w:val="28"/>
          <w:u w:val="single"/>
        </w:rPr>
        <w:t xml:space="preserve">                     </w:t>
      </w:r>
    </w:p>
    <w:p>
      <w:pPr>
        <w:spacing w:line="439" w:lineRule="auto"/>
        <w:rPr>
          <w:rFonts w:hAnsi="宋体"/>
          <w:color w:val="000000"/>
          <w:sz w:val="28"/>
          <w:szCs w:val="28"/>
        </w:rPr>
      </w:pPr>
      <w:r>
        <w:rPr>
          <w:rFonts w:hAnsi="宋体"/>
          <w:color w:val="000000"/>
          <w:sz w:val="28"/>
          <w:szCs w:val="28"/>
        </w:rPr>
        <w:t>档案形成时间：</w:t>
      </w:r>
      <w:r>
        <w:rPr>
          <w:rFonts w:hAnsi="宋体" w:cs="宋体"/>
          <w:color w:val="000000"/>
          <w:sz w:val="28"/>
          <w:szCs w:val="28"/>
          <w:u w:val="single"/>
        </w:rPr>
        <w:t xml:space="preserve">  </w:t>
      </w:r>
      <w:r>
        <w:rPr>
          <w:rFonts w:hAnsi="宋体"/>
          <w:color w:val="000000"/>
          <w:sz w:val="28"/>
          <w:szCs w:val="28"/>
          <w:u w:val="single"/>
        </w:rPr>
        <w:t xml:space="preserve">                   </w:t>
      </w:r>
    </w:p>
    <w:p>
      <w:pPr>
        <w:spacing w:line="439" w:lineRule="auto"/>
        <w:rPr>
          <w:rFonts w:hAnsi="宋体"/>
          <w:color w:val="000000"/>
          <w:sz w:val="28"/>
          <w:szCs w:val="28"/>
        </w:rPr>
      </w:pPr>
      <w:r>
        <w:rPr>
          <w:rFonts w:hAnsi="宋体"/>
          <w:color w:val="000000"/>
          <w:sz w:val="28"/>
          <w:szCs w:val="28"/>
        </w:rPr>
        <w:t>档案卷（件）数：</w:t>
      </w:r>
      <w:r>
        <w:rPr>
          <w:rFonts w:hAnsi="宋体" w:cs="宋体"/>
          <w:color w:val="000000"/>
          <w:sz w:val="28"/>
          <w:szCs w:val="28"/>
          <w:u w:val="single"/>
        </w:rPr>
        <w:t xml:space="preserve">  </w:t>
      </w:r>
      <w:r>
        <w:rPr>
          <w:rFonts w:hAnsi="宋体"/>
          <w:color w:val="000000"/>
          <w:sz w:val="28"/>
          <w:szCs w:val="28"/>
          <w:u w:val="single"/>
        </w:rPr>
        <w:t xml:space="preserve">                 </w:t>
      </w:r>
    </w:p>
    <w:p>
      <w:pPr>
        <w:spacing w:line="439" w:lineRule="auto"/>
        <w:rPr>
          <w:rFonts w:hAnsi="宋体" w:cs="宋体"/>
          <w:color w:val="000000"/>
          <w:sz w:val="28"/>
          <w:szCs w:val="28"/>
        </w:rPr>
      </w:pPr>
      <w:r>
        <w:rPr>
          <w:rFonts w:hAnsi="宋体"/>
          <w:color w:val="000000"/>
          <w:sz w:val="28"/>
          <w:szCs w:val="28"/>
        </w:rPr>
        <w:t>硬盘</w:t>
      </w:r>
      <w:r>
        <w:rPr>
          <w:rFonts w:hint="eastAsia" w:hAnsi="宋体"/>
          <w:color w:val="000000"/>
          <w:sz w:val="28"/>
          <w:szCs w:val="28"/>
        </w:rPr>
        <w:t>（块）数</w:t>
      </w:r>
      <w:r>
        <w:rPr>
          <w:rFonts w:hAnsi="宋体"/>
          <w:color w:val="000000"/>
          <w:sz w:val="28"/>
          <w:szCs w:val="28"/>
        </w:rPr>
        <w:t>：</w:t>
      </w:r>
      <w:r>
        <w:rPr>
          <w:rFonts w:hAnsi="宋体" w:cs="宋体"/>
          <w:color w:val="000000"/>
          <w:sz w:val="28"/>
          <w:szCs w:val="28"/>
          <w:u w:val="single"/>
        </w:rPr>
        <w:t xml:space="preserve">  </w:t>
      </w:r>
      <w:r>
        <w:rPr>
          <w:rFonts w:hAnsi="宋体"/>
          <w:color w:val="000000"/>
          <w:sz w:val="28"/>
          <w:szCs w:val="28"/>
          <w:u w:val="single"/>
        </w:rPr>
        <w:t xml:space="preserve">                   </w:t>
      </w:r>
    </w:p>
    <w:p>
      <w:pPr>
        <w:spacing w:line="439" w:lineRule="auto"/>
        <w:rPr>
          <w:rFonts w:hAnsi="宋体"/>
          <w:color w:val="000000"/>
          <w:sz w:val="28"/>
          <w:szCs w:val="28"/>
        </w:rPr>
      </w:pPr>
      <w:r>
        <w:rPr>
          <w:rFonts w:hint="eastAsia" w:hAnsi="宋体"/>
          <w:color w:val="000000"/>
          <w:sz w:val="28"/>
          <w:szCs w:val="28"/>
        </w:rPr>
        <w:t>光</w:t>
      </w:r>
      <w:r>
        <w:rPr>
          <w:rFonts w:hAnsi="宋体"/>
          <w:color w:val="000000"/>
          <w:sz w:val="28"/>
          <w:szCs w:val="28"/>
        </w:rPr>
        <w:t>盘</w:t>
      </w:r>
      <w:r>
        <w:rPr>
          <w:rFonts w:hint="eastAsia" w:hAnsi="宋体"/>
          <w:color w:val="000000"/>
          <w:sz w:val="28"/>
          <w:szCs w:val="28"/>
        </w:rPr>
        <w:t>（盘）数</w:t>
      </w:r>
      <w:r>
        <w:rPr>
          <w:rFonts w:hAnsi="宋体"/>
          <w:color w:val="000000"/>
          <w:sz w:val="28"/>
          <w:szCs w:val="28"/>
        </w:rPr>
        <w:t>：</w:t>
      </w:r>
      <w:r>
        <w:rPr>
          <w:rFonts w:hAnsi="宋体" w:cs="宋体"/>
          <w:color w:val="000000"/>
          <w:sz w:val="28"/>
          <w:szCs w:val="28"/>
          <w:u w:val="single"/>
        </w:rPr>
        <w:t xml:space="preserve">  </w:t>
      </w:r>
      <w:r>
        <w:rPr>
          <w:rFonts w:hAnsi="宋体"/>
          <w:color w:val="000000"/>
          <w:sz w:val="28"/>
          <w:szCs w:val="28"/>
          <w:u w:val="single"/>
        </w:rPr>
        <w:t xml:space="preserve">                   </w:t>
      </w:r>
    </w:p>
    <w:p>
      <w:pPr>
        <w:spacing w:line="439" w:lineRule="auto"/>
        <w:rPr>
          <w:rFonts w:hAnsi="宋体"/>
          <w:color w:val="000000"/>
          <w:sz w:val="28"/>
          <w:szCs w:val="28"/>
        </w:rPr>
      </w:pPr>
      <w:r>
        <w:rPr>
          <w:rFonts w:hAnsi="宋体"/>
          <w:color w:val="000000"/>
          <w:sz w:val="28"/>
          <w:szCs w:val="28"/>
        </w:rPr>
        <w:t>档案移交时间：</w:t>
      </w:r>
      <w:r>
        <w:rPr>
          <w:rFonts w:hAnsi="宋体" w:cs="宋体"/>
          <w:color w:val="000000"/>
          <w:sz w:val="28"/>
          <w:szCs w:val="28"/>
          <w:u w:val="single"/>
        </w:rPr>
        <w:t xml:space="preserve">  </w:t>
      </w:r>
      <w:r>
        <w:rPr>
          <w:rFonts w:hAnsi="宋体"/>
          <w:color w:val="000000"/>
          <w:sz w:val="28"/>
          <w:szCs w:val="28"/>
          <w:u w:val="single"/>
        </w:rPr>
        <w:t xml:space="preserve">                   </w:t>
      </w:r>
    </w:p>
    <w:p>
      <w:pPr>
        <w:spacing w:line="439" w:lineRule="auto"/>
        <w:rPr>
          <w:rFonts w:hAnsi="宋体"/>
          <w:color w:val="000000"/>
          <w:sz w:val="28"/>
          <w:szCs w:val="28"/>
        </w:rPr>
      </w:pPr>
      <w:r>
        <w:rPr>
          <w:rFonts w:hAnsi="宋体"/>
          <w:color w:val="000000"/>
          <w:sz w:val="28"/>
          <w:szCs w:val="28"/>
        </w:rPr>
        <w:t>档案目录（</w:t>
      </w:r>
      <w:r>
        <w:rPr>
          <w:rFonts w:hint="eastAsia" w:hAnsi="宋体"/>
          <w:color w:val="000000"/>
          <w:sz w:val="28"/>
          <w:szCs w:val="28"/>
        </w:rPr>
        <w:t>纸质</w:t>
      </w:r>
      <w:r>
        <w:rPr>
          <w:rFonts w:hAnsi="宋体"/>
          <w:color w:val="000000"/>
          <w:sz w:val="28"/>
          <w:szCs w:val="28"/>
        </w:rPr>
        <w:t>）：</w:t>
      </w:r>
      <w:r>
        <w:rPr>
          <w:rFonts w:hAnsi="宋体"/>
          <w:color w:val="000000"/>
          <w:sz w:val="28"/>
          <w:szCs w:val="28"/>
          <w:u w:val="single"/>
        </w:rPr>
        <w:t xml:space="preserve">      </w:t>
      </w:r>
      <w:r>
        <w:rPr>
          <w:rFonts w:hAnsi="宋体"/>
          <w:color w:val="000000"/>
          <w:sz w:val="28"/>
          <w:szCs w:val="28"/>
        </w:rPr>
        <w:t>份</w:t>
      </w:r>
    </w:p>
    <w:p>
      <w:pPr>
        <w:spacing w:line="439" w:lineRule="auto"/>
        <w:rPr>
          <w:rFonts w:hAnsi="宋体"/>
          <w:color w:val="000000"/>
          <w:sz w:val="28"/>
          <w:szCs w:val="28"/>
        </w:rPr>
      </w:pPr>
      <w:r>
        <w:rPr>
          <w:rFonts w:hAnsi="宋体"/>
          <w:color w:val="000000"/>
          <w:sz w:val="28"/>
          <w:szCs w:val="28"/>
        </w:rPr>
        <w:t>（电子版）：</w:t>
      </w:r>
      <w:r>
        <w:rPr>
          <w:rFonts w:hAnsi="宋体"/>
          <w:color w:val="000000"/>
          <w:sz w:val="28"/>
          <w:szCs w:val="28"/>
          <w:u w:val="single"/>
        </w:rPr>
        <w:t xml:space="preserve">      </w:t>
      </w:r>
      <w:r>
        <w:rPr>
          <w:rFonts w:hAnsi="宋体"/>
          <w:color w:val="000000"/>
          <w:sz w:val="28"/>
          <w:szCs w:val="28"/>
        </w:rPr>
        <w:t>份</w:t>
      </w:r>
    </w:p>
    <w:p>
      <w:pPr>
        <w:spacing w:line="439" w:lineRule="auto"/>
        <w:jc w:val="left"/>
        <w:rPr>
          <w:rFonts w:hAnsi="宋体"/>
          <w:color w:val="000000"/>
          <w:sz w:val="28"/>
          <w:szCs w:val="28"/>
        </w:rPr>
      </w:pPr>
      <w:r>
        <w:rPr>
          <w:rFonts w:hAnsi="宋体"/>
          <w:color w:val="000000"/>
          <w:sz w:val="28"/>
          <w:szCs w:val="28"/>
        </w:rPr>
        <w:t>移交单位</w:t>
      </w:r>
      <w:r>
        <w:rPr>
          <w:rFonts w:hint="eastAsia" w:hAnsi="宋体"/>
          <w:color w:val="000000"/>
          <w:sz w:val="28"/>
          <w:szCs w:val="28"/>
        </w:rPr>
        <w:t>：</w:t>
      </w:r>
      <w:r>
        <w:rPr>
          <w:rFonts w:hAnsi="宋体"/>
          <w:color w:val="000000"/>
          <w:sz w:val="28"/>
          <w:szCs w:val="28"/>
        </w:rPr>
        <w:t xml:space="preserve">       （盖章）          接收单位</w:t>
      </w:r>
      <w:r>
        <w:rPr>
          <w:rFonts w:hint="eastAsia" w:hAnsi="宋体"/>
          <w:color w:val="000000"/>
          <w:sz w:val="28"/>
          <w:szCs w:val="28"/>
        </w:rPr>
        <w:t>：</w:t>
      </w:r>
      <w:r>
        <w:rPr>
          <w:rFonts w:hAnsi="宋体"/>
          <w:color w:val="000000"/>
          <w:sz w:val="28"/>
          <w:szCs w:val="28"/>
        </w:rPr>
        <w:t xml:space="preserve">     （盖章）</w:t>
      </w:r>
    </w:p>
    <w:p>
      <w:pPr>
        <w:spacing w:line="439" w:lineRule="auto"/>
        <w:jc w:val="left"/>
        <w:rPr>
          <w:rFonts w:hAnsi="宋体"/>
          <w:color w:val="000000"/>
          <w:sz w:val="28"/>
          <w:szCs w:val="28"/>
        </w:rPr>
      </w:pPr>
      <w:r>
        <w:rPr>
          <w:rFonts w:hAnsi="宋体"/>
          <w:color w:val="000000"/>
          <w:sz w:val="28"/>
          <w:szCs w:val="28"/>
        </w:rPr>
        <w:t>负</w:t>
      </w:r>
      <w:r>
        <w:rPr>
          <w:rFonts w:hint="eastAsia" w:hAnsi="宋体"/>
          <w:color w:val="000000"/>
          <w:sz w:val="28"/>
          <w:szCs w:val="28"/>
        </w:rPr>
        <w:t xml:space="preserve"> </w:t>
      </w:r>
      <w:r>
        <w:rPr>
          <w:rFonts w:hAnsi="宋体"/>
          <w:color w:val="000000"/>
          <w:sz w:val="28"/>
          <w:szCs w:val="28"/>
        </w:rPr>
        <w:t>责</w:t>
      </w:r>
      <w:r>
        <w:rPr>
          <w:rFonts w:hint="eastAsia" w:hAnsi="宋体"/>
          <w:color w:val="000000"/>
          <w:sz w:val="28"/>
          <w:szCs w:val="28"/>
        </w:rPr>
        <w:t xml:space="preserve"> </w:t>
      </w:r>
      <w:r>
        <w:rPr>
          <w:rFonts w:hAnsi="宋体"/>
          <w:color w:val="000000"/>
          <w:sz w:val="28"/>
          <w:szCs w:val="28"/>
        </w:rPr>
        <w:t>人</w:t>
      </w:r>
      <w:r>
        <w:rPr>
          <w:rFonts w:hint="eastAsia" w:hAnsi="宋体"/>
          <w:color w:val="000000"/>
          <w:sz w:val="28"/>
          <w:szCs w:val="28"/>
        </w:rPr>
        <w:t>：</w:t>
      </w:r>
      <w:r>
        <w:rPr>
          <w:rFonts w:hAnsi="宋体"/>
          <w:color w:val="000000"/>
          <w:sz w:val="28"/>
          <w:szCs w:val="28"/>
        </w:rPr>
        <w:t xml:space="preserve">       （签名）          负</w:t>
      </w:r>
      <w:r>
        <w:rPr>
          <w:rFonts w:hint="eastAsia" w:hAnsi="宋体"/>
          <w:color w:val="000000"/>
          <w:sz w:val="28"/>
          <w:szCs w:val="28"/>
        </w:rPr>
        <w:t xml:space="preserve"> </w:t>
      </w:r>
      <w:r>
        <w:rPr>
          <w:rFonts w:hAnsi="宋体"/>
          <w:color w:val="000000"/>
          <w:sz w:val="28"/>
          <w:szCs w:val="28"/>
        </w:rPr>
        <w:t>责</w:t>
      </w:r>
      <w:r>
        <w:rPr>
          <w:rFonts w:hint="eastAsia" w:hAnsi="宋体"/>
          <w:color w:val="000000"/>
          <w:sz w:val="28"/>
          <w:szCs w:val="28"/>
        </w:rPr>
        <w:t xml:space="preserve"> </w:t>
      </w:r>
      <w:r>
        <w:rPr>
          <w:rFonts w:hAnsi="宋体"/>
          <w:color w:val="000000"/>
          <w:sz w:val="28"/>
          <w:szCs w:val="28"/>
        </w:rPr>
        <w:t>人</w:t>
      </w:r>
      <w:r>
        <w:rPr>
          <w:rFonts w:hint="eastAsia" w:hAnsi="宋体"/>
          <w:color w:val="000000"/>
          <w:sz w:val="28"/>
          <w:szCs w:val="28"/>
        </w:rPr>
        <w:t>：</w:t>
      </w:r>
      <w:r>
        <w:rPr>
          <w:rFonts w:hAnsi="宋体"/>
          <w:color w:val="000000"/>
          <w:sz w:val="28"/>
          <w:szCs w:val="28"/>
        </w:rPr>
        <w:t xml:space="preserve">     （签名）</w:t>
      </w:r>
    </w:p>
    <w:p>
      <w:pPr>
        <w:spacing w:line="439" w:lineRule="auto"/>
        <w:jc w:val="left"/>
        <w:rPr>
          <w:rFonts w:hAnsi="宋体"/>
          <w:color w:val="000000"/>
          <w:sz w:val="28"/>
          <w:szCs w:val="28"/>
        </w:rPr>
      </w:pPr>
      <w:r>
        <w:rPr>
          <w:rFonts w:hAnsi="宋体"/>
          <w:color w:val="000000"/>
          <w:sz w:val="28"/>
          <w:szCs w:val="28"/>
        </w:rPr>
        <w:t>经</w:t>
      </w:r>
      <w:r>
        <w:rPr>
          <w:rFonts w:hint="eastAsia" w:hAnsi="宋体"/>
          <w:color w:val="000000"/>
          <w:sz w:val="28"/>
          <w:szCs w:val="28"/>
        </w:rPr>
        <w:t xml:space="preserve"> </w:t>
      </w:r>
      <w:r>
        <w:rPr>
          <w:rFonts w:hAnsi="宋体"/>
          <w:color w:val="000000"/>
          <w:sz w:val="28"/>
          <w:szCs w:val="28"/>
        </w:rPr>
        <w:t>办</w:t>
      </w:r>
      <w:r>
        <w:rPr>
          <w:rFonts w:hint="eastAsia" w:hAnsi="宋体"/>
          <w:color w:val="000000"/>
          <w:sz w:val="28"/>
          <w:szCs w:val="28"/>
        </w:rPr>
        <w:t xml:space="preserve"> </w:t>
      </w:r>
      <w:r>
        <w:rPr>
          <w:rFonts w:hAnsi="宋体"/>
          <w:color w:val="000000"/>
          <w:sz w:val="28"/>
          <w:szCs w:val="28"/>
        </w:rPr>
        <w:t>人</w:t>
      </w:r>
      <w:r>
        <w:rPr>
          <w:rFonts w:hint="eastAsia" w:hAnsi="宋体"/>
          <w:color w:val="000000"/>
          <w:sz w:val="28"/>
          <w:szCs w:val="28"/>
        </w:rPr>
        <w:t>：</w:t>
      </w:r>
      <w:r>
        <w:rPr>
          <w:rFonts w:hAnsi="宋体"/>
          <w:color w:val="000000"/>
          <w:sz w:val="28"/>
          <w:szCs w:val="28"/>
        </w:rPr>
        <w:t xml:space="preserve">       （签名）          经</w:t>
      </w:r>
      <w:r>
        <w:rPr>
          <w:rFonts w:hint="eastAsia" w:hAnsi="宋体"/>
          <w:color w:val="000000"/>
          <w:sz w:val="28"/>
          <w:szCs w:val="28"/>
        </w:rPr>
        <w:t xml:space="preserve"> </w:t>
      </w:r>
      <w:r>
        <w:rPr>
          <w:rFonts w:hAnsi="宋体"/>
          <w:color w:val="000000"/>
          <w:sz w:val="28"/>
          <w:szCs w:val="28"/>
        </w:rPr>
        <w:t>办</w:t>
      </w:r>
      <w:r>
        <w:rPr>
          <w:rFonts w:hint="eastAsia" w:hAnsi="宋体"/>
          <w:color w:val="000000"/>
          <w:sz w:val="28"/>
          <w:szCs w:val="28"/>
        </w:rPr>
        <w:t xml:space="preserve"> </w:t>
      </w:r>
      <w:r>
        <w:rPr>
          <w:rFonts w:hAnsi="宋体"/>
          <w:color w:val="000000"/>
          <w:sz w:val="28"/>
          <w:szCs w:val="28"/>
        </w:rPr>
        <w:t>人</w:t>
      </w:r>
      <w:r>
        <w:rPr>
          <w:rFonts w:hint="eastAsia" w:hAnsi="宋体"/>
          <w:color w:val="000000"/>
          <w:sz w:val="28"/>
          <w:szCs w:val="28"/>
        </w:rPr>
        <w:t>：</w:t>
      </w:r>
      <w:r>
        <w:rPr>
          <w:rFonts w:hAnsi="宋体"/>
          <w:color w:val="000000"/>
          <w:sz w:val="28"/>
          <w:szCs w:val="28"/>
        </w:rPr>
        <w:t xml:space="preserve">     （签名）</w:t>
      </w:r>
    </w:p>
    <w:p>
      <w:pPr>
        <w:spacing w:line="439" w:lineRule="auto"/>
        <w:jc w:val="right"/>
        <w:rPr>
          <w:rFonts w:hAnsi="宋体"/>
          <w:color w:val="000000"/>
          <w:sz w:val="28"/>
          <w:szCs w:val="28"/>
        </w:rPr>
      </w:pPr>
    </w:p>
    <w:p>
      <w:pPr>
        <w:spacing w:line="439" w:lineRule="auto"/>
        <w:ind w:right="560"/>
        <w:jc w:val="right"/>
        <w:rPr>
          <w:rFonts w:hAnsi="宋体"/>
          <w:color w:val="000000"/>
          <w:sz w:val="28"/>
          <w:szCs w:val="28"/>
        </w:rPr>
      </w:pPr>
      <w:r>
        <w:rPr>
          <w:rFonts w:hAnsi="宋体"/>
          <w:color w:val="000000"/>
          <w:sz w:val="28"/>
          <w:szCs w:val="28"/>
        </w:rPr>
        <w:t>签证时间：    年    月    日</w:t>
      </w:r>
    </w:p>
    <w:p>
      <w:pPr>
        <w:spacing w:line="439" w:lineRule="auto"/>
        <w:jc w:val="right"/>
        <w:rPr>
          <w:rFonts w:hAnsi="宋体"/>
          <w:color w:val="000000"/>
          <w:sz w:val="25"/>
        </w:rPr>
      </w:pPr>
    </w:p>
    <w:p>
      <w:pPr>
        <w:pStyle w:val="95"/>
      </w:pPr>
      <w:r>
        <w:t>注：本签证一式2份，交接双方各执1份。</w:t>
      </w:r>
    </w:p>
    <w:p>
      <w:pPr>
        <w:rPr>
          <w:rFonts w:hAnsi="宋体"/>
          <w:lang w:eastAsia="zh-TW"/>
        </w:rPr>
      </w:pPr>
    </w:p>
    <w:p>
      <w:pPr>
        <w:widowControl/>
        <w:spacing w:line="240" w:lineRule="auto"/>
        <w:jc w:val="left"/>
        <w:rPr>
          <w:rFonts w:hAnsi="宋体"/>
        </w:rPr>
      </w:pPr>
      <w:r>
        <w:rPr>
          <w:rFonts w:hAnsi="宋体"/>
        </w:rPr>
        <w:br w:type="page"/>
      </w:r>
    </w:p>
    <w:p>
      <w:pPr>
        <w:pStyle w:val="87"/>
        <w:spacing w:before="156" w:after="156"/>
      </w:pPr>
      <w:r>
        <w:br w:type="textWrapping"/>
      </w:r>
      <w:bookmarkStart w:id="52" w:name="_Toc155191035"/>
      <w:bookmarkStart w:id="53" w:name="_Ref150965181"/>
      <w:bookmarkStart w:id="54" w:name="_Ref150965194"/>
      <w:r>
        <w:rPr>
          <w:rFonts w:hint="eastAsia"/>
        </w:rPr>
        <w:t>（资料性）</w:t>
      </w:r>
      <w:r>
        <w:br w:type="textWrapping"/>
      </w:r>
      <w:r>
        <w:rPr>
          <w:rFonts w:hint="eastAsia"/>
        </w:rPr>
        <w:t>重庆市公路工程项目电子档案检测一般要求</w:t>
      </w:r>
      <w:bookmarkEnd w:id="52"/>
    </w:p>
    <w:p>
      <w:pPr>
        <w:pStyle w:val="75"/>
      </w:pPr>
      <w:r>
        <w:rPr>
          <w:rFonts w:hint="eastAsia"/>
        </w:rPr>
        <w:t>表U</w:t>
      </w:r>
      <w:r>
        <w:t>.1</w:t>
      </w:r>
      <w:r>
        <w:rPr>
          <w:rFonts w:hint="eastAsia"/>
        </w:rPr>
        <w:t>重庆市公路工程项目电子档案检测一般要求</w:t>
      </w:r>
      <w:bookmarkEnd w:id="53"/>
      <w:bookmarkEnd w:id="54"/>
    </w:p>
    <w:tbl>
      <w:tblPr>
        <w:tblStyle w:val="54"/>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57" w:type="dxa"/>
          <w:left w:w="0" w:type="dxa"/>
          <w:bottom w:w="57" w:type="dxa"/>
          <w:right w:w="0" w:type="dxa"/>
        </w:tblCellMar>
      </w:tblPr>
      <w:tblGrid>
        <w:gridCol w:w="600"/>
        <w:gridCol w:w="761"/>
        <w:gridCol w:w="3836"/>
        <w:gridCol w:w="1044"/>
        <w:gridCol w:w="1044"/>
        <w:gridCol w:w="1044"/>
        <w:gridCol w:w="10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blHeader/>
        </w:trPr>
        <w:tc>
          <w:tcPr>
            <w:tcW w:w="320" w:type="pct"/>
            <w:vMerge w:val="restart"/>
            <w:tcBorders>
              <w:left w:val="single" w:color="000000" w:sz="8" w:space="0"/>
              <w:bottom w:val="nil"/>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检测</w:t>
            </w:r>
          </w:p>
          <w:p>
            <w:pPr>
              <w:spacing w:line="240" w:lineRule="auto"/>
              <w:jc w:val="center"/>
              <w:rPr>
                <w:rFonts w:ascii="Arial" w:hAnsi="Arial"/>
                <w:snapToGrid w:val="0"/>
                <w:color w:val="000000"/>
                <w:sz w:val="18"/>
                <w:szCs w:val="18"/>
              </w:rPr>
            </w:pPr>
            <w:r>
              <w:rPr>
                <w:rFonts w:ascii="Arial" w:hAnsi="Arial"/>
                <w:snapToGrid w:val="0"/>
                <w:color w:val="000000"/>
                <w:sz w:val="18"/>
                <w:szCs w:val="18"/>
              </w:rPr>
              <w:t>类别</w:t>
            </w:r>
          </w:p>
        </w:tc>
        <w:tc>
          <w:tcPr>
            <w:tcW w:w="406" w:type="pct"/>
            <w:vMerge w:val="restart"/>
            <w:tcBorders>
              <w:left w:val="single" w:color="000000" w:sz="4" w:space="0"/>
              <w:bottom w:val="nil"/>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编号</w:t>
            </w:r>
          </w:p>
        </w:tc>
        <w:tc>
          <w:tcPr>
            <w:tcW w:w="2046" w:type="pct"/>
            <w:vMerge w:val="restart"/>
            <w:tcBorders>
              <w:left w:val="single" w:color="000000" w:sz="4" w:space="0"/>
              <w:bottom w:val="nil"/>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检测项目</w:t>
            </w:r>
          </w:p>
        </w:tc>
        <w:tc>
          <w:tcPr>
            <w:tcW w:w="2228" w:type="pct"/>
            <w:gridSpan w:val="4"/>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管理环节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rPr>
          <w:tblHeader/>
        </w:trPr>
        <w:tc>
          <w:tcPr>
            <w:tcW w:w="320" w:type="pct"/>
            <w:vMerge w:val="continue"/>
            <w:tcBorders>
              <w:top w:val="nil"/>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vMerge w:val="continue"/>
            <w:tcBorders>
              <w:top w:val="nil"/>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p>
        </w:tc>
        <w:tc>
          <w:tcPr>
            <w:tcW w:w="2046" w:type="pct"/>
            <w:vMerge w:val="continue"/>
            <w:tcBorders>
              <w:top w:val="nil"/>
              <w:left w:val="single" w:color="000000" w:sz="4" w:space="0"/>
              <w:right w:val="single" w:color="000000" w:sz="4" w:space="0"/>
            </w:tcBorders>
            <w:vAlign w:val="center"/>
          </w:tcPr>
          <w:p>
            <w:pPr>
              <w:spacing w:line="240" w:lineRule="auto"/>
              <w:rPr>
                <w:rFonts w:ascii="Arial" w:hAnsi="Arial"/>
                <w:snapToGrid w:val="0"/>
                <w:color w:val="000000"/>
                <w:sz w:val="18"/>
                <w:szCs w:val="18"/>
              </w:rPr>
            </w:pP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hint="eastAsia" w:ascii="Arial" w:hAnsi="Arial"/>
                <w:snapToGrid w:val="0"/>
                <w:color w:val="000000"/>
                <w:sz w:val="18"/>
                <w:szCs w:val="18"/>
              </w:rPr>
              <w:t>编制环节</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归档环节</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移交与</w:t>
            </w:r>
          </w:p>
          <w:p>
            <w:pPr>
              <w:spacing w:line="240" w:lineRule="auto"/>
              <w:jc w:val="center"/>
              <w:rPr>
                <w:rFonts w:ascii="Arial" w:hAnsi="Arial"/>
                <w:snapToGrid w:val="0"/>
                <w:color w:val="000000"/>
                <w:sz w:val="18"/>
                <w:szCs w:val="18"/>
              </w:rPr>
            </w:pPr>
            <w:r>
              <w:rPr>
                <w:rFonts w:ascii="Arial" w:hAnsi="Arial"/>
                <w:snapToGrid w:val="0"/>
                <w:color w:val="000000"/>
                <w:sz w:val="18"/>
                <w:szCs w:val="18"/>
              </w:rPr>
              <w:t>接收环节</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长期保存</w:t>
            </w:r>
          </w:p>
          <w:p>
            <w:pPr>
              <w:spacing w:line="240" w:lineRule="auto"/>
              <w:jc w:val="center"/>
              <w:rPr>
                <w:rFonts w:ascii="Arial" w:hAnsi="Arial"/>
                <w:snapToGrid w:val="0"/>
                <w:color w:val="000000"/>
                <w:sz w:val="18"/>
                <w:szCs w:val="18"/>
              </w:rPr>
            </w:pPr>
            <w:r>
              <w:rPr>
                <w:rFonts w:ascii="Arial" w:hAnsi="Arial"/>
                <w:snapToGrid w:val="0"/>
                <w:color w:val="000000"/>
                <w:sz w:val="18"/>
                <w:szCs w:val="18"/>
              </w:rPr>
              <w:t>环节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restart"/>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真</w:t>
            </w:r>
          </w:p>
          <w:p>
            <w:pPr>
              <w:spacing w:line="240" w:lineRule="auto"/>
              <w:jc w:val="center"/>
              <w:rPr>
                <w:rFonts w:ascii="Arial" w:hAnsi="Arial"/>
                <w:snapToGrid w:val="0"/>
                <w:color w:val="000000"/>
                <w:sz w:val="18"/>
                <w:szCs w:val="18"/>
              </w:rPr>
            </w:pPr>
            <w:r>
              <w:rPr>
                <w:rFonts w:ascii="Arial" w:hAnsi="Arial"/>
                <w:snapToGrid w:val="0"/>
                <w:color w:val="000000"/>
                <w:sz w:val="18"/>
                <w:szCs w:val="18"/>
              </w:rPr>
              <w:t>实</w:t>
            </w:r>
          </w:p>
          <w:p>
            <w:pPr>
              <w:spacing w:line="240" w:lineRule="auto"/>
              <w:jc w:val="center"/>
              <w:rPr>
                <w:rFonts w:ascii="Arial" w:hAnsi="Arial"/>
                <w:snapToGrid w:val="0"/>
                <w:color w:val="000000"/>
                <w:sz w:val="18"/>
                <w:szCs w:val="18"/>
              </w:rPr>
            </w:pPr>
            <w:r>
              <w:rPr>
                <w:rFonts w:ascii="Arial" w:hAnsi="Arial"/>
                <w:snapToGrid w:val="0"/>
                <w:color w:val="000000"/>
                <w:sz w:val="18"/>
                <w:szCs w:val="18"/>
              </w:rPr>
              <w:t>性</w:t>
            </w: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1-1</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固化信息有效性检测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1-2</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元数据项数据长度检测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1-3</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元数据项数据类型、格式检测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1-4</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设定值域的元数据项值域符合度检测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1-5</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元数据项数据值合理性检测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1-6</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元数据项数据包含特殊字符检测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1-7</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档号规范性检测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1-8</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元数据项数据重复性检测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1-9</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元数据项</w:t>
            </w:r>
            <w:r>
              <w:rPr>
                <w:rFonts w:hint="eastAsia" w:ascii="Arial" w:hAnsi="Arial"/>
                <w:snapToGrid w:val="0"/>
                <w:color w:val="000000"/>
                <w:sz w:val="18"/>
                <w:szCs w:val="18"/>
              </w:rPr>
              <w:t>（</w:t>
            </w:r>
            <w:r>
              <w:rPr>
                <w:rFonts w:ascii="Arial" w:hAnsi="Arial"/>
                <w:snapToGrid w:val="0"/>
                <w:color w:val="000000"/>
                <w:sz w:val="18"/>
                <w:szCs w:val="18"/>
              </w:rPr>
              <w:t>全宗号、目录号、分类号</w:t>
            </w:r>
            <w:r>
              <w:rPr>
                <w:rFonts w:hint="eastAsia" w:ascii="Arial" w:hAnsi="Arial"/>
                <w:snapToGrid w:val="0"/>
                <w:color w:val="000000"/>
                <w:sz w:val="18"/>
                <w:szCs w:val="18"/>
              </w:rPr>
              <w:t>）</w:t>
            </w:r>
            <w:r>
              <w:rPr>
                <w:rFonts w:ascii="Arial" w:hAnsi="Arial"/>
                <w:snapToGrid w:val="0"/>
                <w:color w:val="000000"/>
                <w:sz w:val="18"/>
                <w:szCs w:val="18"/>
              </w:rPr>
              <w:t>与档案馆要求的一致性检测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1-10</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内容数据的电子属性一致性检测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1-11</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元数据是否关联内容数据检测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1-12</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说明文件和目录文件规范性检测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1-13</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信息包目录结构规范性检测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1-14</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信息包一致性检测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1-15</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电子档案封装包规范性检测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left w:val="single" w:color="000000" w:sz="8"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1-16</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电子档案封装包电子签名有效性检测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restart"/>
            <w:tcBorders>
              <w:left w:val="single" w:color="000000" w:sz="8" w:space="0"/>
              <w:bottom w:val="nil"/>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完整性</w:t>
            </w: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2-1</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总件数相符性检测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c>
          <w:tcPr>
            <w:tcW w:w="320" w:type="pct"/>
            <w:vMerge w:val="continue"/>
            <w:tcBorders>
              <w:top w:val="nil"/>
              <w:left w:val="single" w:color="000000" w:sz="8" w:space="0"/>
              <w:bottom w:val="nil"/>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2-2</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总字节数相符性检测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top w:val="nil"/>
              <w:left w:val="single" w:color="000000" w:sz="8" w:space="0"/>
              <w:bottom w:val="nil"/>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2-3</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元数据项完整性检测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top w:val="nil"/>
              <w:left w:val="single" w:color="000000" w:sz="8" w:space="0"/>
              <w:bottom w:val="nil"/>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2-4</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元数据必填著录项目检测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top w:val="nil"/>
              <w:left w:val="single" w:color="000000" w:sz="8" w:space="0"/>
              <w:bottom w:val="nil"/>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2-5</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过程信息完整性检测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c>
          <w:tcPr>
            <w:tcW w:w="320" w:type="pct"/>
            <w:vMerge w:val="continue"/>
            <w:tcBorders>
              <w:top w:val="nil"/>
              <w:left w:val="single" w:color="000000" w:sz="8" w:space="0"/>
              <w:bottom w:val="nil"/>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2-6</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连续性元数据项检测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top w:val="nil"/>
              <w:left w:val="single" w:color="000000" w:sz="8" w:space="0"/>
              <w:bottom w:val="nil"/>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2-7</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内容数据完整性检测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top w:val="nil"/>
              <w:left w:val="single" w:color="000000" w:sz="8" w:space="0"/>
              <w:bottom w:val="nil"/>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2-8</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附件数据完整性检测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top w:val="nil"/>
              <w:left w:val="single" w:color="000000" w:sz="8" w:space="0"/>
              <w:bottom w:val="nil"/>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2-9</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归档范围检测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c>
          <w:tcPr>
            <w:tcW w:w="320" w:type="pct"/>
            <w:vMerge w:val="continue"/>
            <w:tcBorders>
              <w:top w:val="nil"/>
              <w:left w:val="single" w:color="000000" w:sz="8" w:space="0"/>
              <w:bottom w:val="nil"/>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2-10</w:t>
            </w:r>
          </w:p>
        </w:tc>
        <w:tc>
          <w:tcPr>
            <w:tcW w:w="2046" w:type="pct"/>
            <w:tcBorders>
              <w:left w:val="single" w:color="000000"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信息包元数据完整性检测</w:t>
            </w: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top w:val="nil"/>
              <w:left w:val="single" w:color="000000" w:sz="8" w:space="0"/>
              <w:bottom w:val="single" w:color="auto"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406" w:type="pct"/>
            <w:tcBorders>
              <w:left w:val="single" w:color="000000" w:sz="4" w:space="0"/>
              <w:bottom w:val="single" w:color="auto" w:sz="4" w:space="0"/>
              <w:right w:val="single" w:color="000000"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2-11</w:t>
            </w:r>
          </w:p>
        </w:tc>
        <w:tc>
          <w:tcPr>
            <w:tcW w:w="2046" w:type="pct"/>
            <w:tcBorders>
              <w:left w:val="single" w:color="000000" w:sz="4" w:space="0"/>
              <w:bottom w:val="single" w:color="auto" w:sz="4" w:space="0"/>
              <w:right w:val="single" w:color="000000"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信息包内容数据完整性检测</w:t>
            </w:r>
          </w:p>
        </w:tc>
        <w:tc>
          <w:tcPr>
            <w:tcW w:w="557" w:type="pct"/>
            <w:tcBorders>
              <w:left w:val="single" w:color="000000" w:sz="4" w:space="0"/>
              <w:bottom w:val="single" w:color="auto" w:sz="4" w:space="0"/>
              <w:right w:val="single" w:color="000000" w:sz="4" w:space="0"/>
            </w:tcBorders>
            <w:vAlign w:val="center"/>
          </w:tcPr>
          <w:p>
            <w:pPr>
              <w:spacing w:line="240" w:lineRule="auto"/>
              <w:jc w:val="center"/>
              <w:rPr>
                <w:rFonts w:ascii="Arial" w:hAnsi="Arial"/>
                <w:snapToGrid w:val="0"/>
                <w:color w:val="000000"/>
                <w:sz w:val="18"/>
                <w:szCs w:val="18"/>
              </w:rPr>
            </w:pPr>
          </w:p>
        </w:tc>
        <w:tc>
          <w:tcPr>
            <w:tcW w:w="557" w:type="pct"/>
            <w:tcBorders>
              <w:left w:val="single" w:color="000000" w:sz="4" w:space="0"/>
              <w:bottom w:val="single" w:color="auto"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bottom w:val="single" w:color="auto" w:sz="4" w:space="0"/>
              <w:right w:val="single" w:color="000000"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left w:val="single" w:color="000000" w:sz="4" w:space="0"/>
              <w:bottom w:val="single" w:color="auto" w:sz="4" w:space="0"/>
              <w:right w:val="single" w:color="000000" w:sz="8"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可</w:t>
            </w:r>
          </w:p>
          <w:p>
            <w:pPr>
              <w:spacing w:line="240" w:lineRule="auto"/>
              <w:jc w:val="center"/>
              <w:rPr>
                <w:rFonts w:ascii="Arial" w:hAnsi="Arial"/>
                <w:snapToGrid w:val="0"/>
                <w:color w:val="000000"/>
                <w:sz w:val="18"/>
                <w:szCs w:val="18"/>
              </w:rPr>
            </w:pPr>
            <w:r>
              <w:rPr>
                <w:rFonts w:ascii="Arial" w:hAnsi="Arial"/>
                <w:snapToGrid w:val="0"/>
                <w:color w:val="000000"/>
                <w:sz w:val="18"/>
                <w:szCs w:val="18"/>
              </w:rPr>
              <w:t>用</w:t>
            </w:r>
          </w:p>
          <w:p>
            <w:pPr>
              <w:spacing w:line="240" w:lineRule="auto"/>
              <w:jc w:val="center"/>
              <w:rPr>
                <w:rFonts w:ascii="Arial" w:hAnsi="Arial"/>
                <w:snapToGrid w:val="0"/>
                <w:color w:val="000000"/>
                <w:sz w:val="18"/>
                <w:szCs w:val="18"/>
              </w:rPr>
            </w:pPr>
            <w:r>
              <w:rPr>
                <w:rFonts w:ascii="Arial" w:hAnsi="Arial"/>
                <w:snapToGrid w:val="0"/>
                <w:color w:val="000000"/>
                <w:sz w:val="18"/>
                <w:szCs w:val="18"/>
              </w:rPr>
              <w:t>性</w:t>
            </w: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3-1</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信息包中元数据的可读性检测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3-2</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目标数据库中的元数据可访问性检测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3-3</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内容数据格式检测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57" w:type="dxa"/>
            <w:left w:w="0" w:type="dxa"/>
            <w:bottom w:w="57" w:type="dxa"/>
            <w:right w:w="0" w:type="dxa"/>
          </w:tblCellMar>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3-4</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内容数据的可读性检测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0" w:type="dxa"/>
            <w:bottom w:w="57" w:type="dxa"/>
            <w:right w:w="0" w:type="dxa"/>
          </w:tblCellMar>
        </w:tblPrEx>
        <w:tc>
          <w:tcPr>
            <w:tcW w:w="320"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可</w:t>
            </w:r>
          </w:p>
          <w:p>
            <w:pPr>
              <w:spacing w:line="240" w:lineRule="auto"/>
              <w:jc w:val="center"/>
              <w:rPr>
                <w:rFonts w:ascii="Arial" w:hAnsi="Arial"/>
                <w:snapToGrid w:val="0"/>
                <w:color w:val="000000"/>
                <w:sz w:val="18"/>
                <w:szCs w:val="18"/>
              </w:rPr>
            </w:pPr>
            <w:r>
              <w:rPr>
                <w:rFonts w:ascii="Arial" w:hAnsi="Arial"/>
                <w:snapToGrid w:val="0"/>
                <w:color w:val="000000"/>
                <w:sz w:val="18"/>
                <w:szCs w:val="18"/>
              </w:rPr>
              <w:t>用</w:t>
            </w:r>
          </w:p>
          <w:p>
            <w:pPr>
              <w:spacing w:line="240" w:lineRule="auto"/>
              <w:jc w:val="center"/>
              <w:rPr>
                <w:rFonts w:ascii="Arial" w:hAnsi="Arial"/>
                <w:snapToGrid w:val="0"/>
                <w:color w:val="000000"/>
                <w:sz w:val="18"/>
                <w:szCs w:val="18"/>
              </w:rPr>
            </w:pPr>
            <w:r>
              <w:rPr>
                <w:rFonts w:ascii="Arial" w:hAnsi="Arial"/>
                <w:snapToGrid w:val="0"/>
                <w:color w:val="000000"/>
                <w:sz w:val="18"/>
                <w:szCs w:val="18"/>
              </w:rPr>
              <w:t>性</w:t>
            </w: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3-5</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内容数据格式长期可用性检测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0" w:type="dxa"/>
            <w:bottom w:w="57" w:type="dxa"/>
            <w:right w:w="0" w:type="dxa"/>
          </w:tblCellMar>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3-6</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软硬件环境合规性检测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3-7</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保存环境变化情况检测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0" w:type="dxa"/>
            <w:bottom w:w="57" w:type="dxa"/>
            <w:right w:w="0" w:type="dxa"/>
          </w:tblCellMar>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3-8</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信息包中包含的内容数据格式合规性检测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0" w:type="dxa"/>
            <w:bottom w:w="57" w:type="dxa"/>
            <w:right w:w="0" w:type="dxa"/>
          </w:tblCellMar>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3-9</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备份数据可恢复性检测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0" w:type="dxa"/>
            <w:bottom w:w="57" w:type="dxa"/>
            <w:right w:w="0" w:type="dxa"/>
          </w:tblCellMar>
        </w:tblPrEx>
        <w:tc>
          <w:tcPr>
            <w:tcW w:w="320"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安</w:t>
            </w:r>
          </w:p>
          <w:p>
            <w:pPr>
              <w:spacing w:line="240" w:lineRule="auto"/>
              <w:jc w:val="center"/>
              <w:rPr>
                <w:rFonts w:ascii="Arial" w:hAnsi="Arial"/>
                <w:snapToGrid w:val="0"/>
                <w:color w:val="000000"/>
                <w:sz w:val="18"/>
                <w:szCs w:val="18"/>
              </w:rPr>
            </w:pPr>
            <w:r>
              <w:rPr>
                <w:rFonts w:ascii="Arial" w:hAnsi="Arial"/>
                <w:snapToGrid w:val="0"/>
                <w:color w:val="000000"/>
                <w:sz w:val="18"/>
                <w:szCs w:val="18"/>
              </w:rPr>
              <w:t>全</w:t>
            </w:r>
          </w:p>
          <w:p>
            <w:pPr>
              <w:spacing w:line="240" w:lineRule="auto"/>
              <w:jc w:val="center"/>
              <w:rPr>
                <w:rFonts w:ascii="Arial" w:hAnsi="Arial"/>
                <w:snapToGrid w:val="0"/>
                <w:color w:val="000000"/>
                <w:sz w:val="18"/>
                <w:szCs w:val="18"/>
              </w:rPr>
            </w:pPr>
            <w:r>
              <w:rPr>
                <w:rFonts w:ascii="Arial" w:hAnsi="Arial"/>
                <w:snapToGrid w:val="0"/>
                <w:color w:val="000000"/>
                <w:sz w:val="18"/>
                <w:szCs w:val="18"/>
              </w:rPr>
              <w:t>性</w:t>
            </w: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4-1</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系统环境中是否安装杀毒软件检测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4-2</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病毒感染检测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0" w:type="dxa"/>
            <w:bottom w:w="57" w:type="dxa"/>
            <w:right w:w="0" w:type="dxa"/>
          </w:tblCellMar>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4-3</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载体中多余文件检测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0" w:type="dxa"/>
            <w:bottom w:w="57" w:type="dxa"/>
            <w:right w:w="0" w:type="dxa"/>
          </w:tblCellMar>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4-4</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载体读取速度检测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0" w:type="dxa"/>
            <w:bottom w:w="57" w:type="dxa"/>
            <w:right w:w="0" w:type="dxa"/>
          </w:tblCellMar>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4-5</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载体外观检测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4-6</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光盘合格性检测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0" w:type="dxa"/>
            <w:bottom w:w="57" w:type="dxa"/>
            <w:right w:w="0" w:type="dxa"/>
          </w:tblCellMar>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4-7</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操作过程安全性检测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0" w:type="dxa"/>
            <w:bottom w:w="57" w:type="dxa"/>
            <w:right w:w="0" w:type="dxa"/>
          </w:tblCellMar>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4-8</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软件系统安全漏洞检测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0" w:type="dxa"/>
            <w:bottom w:w="57" w:type="dxa"/>
            <w:right w:w="0" w:type="dxa"/>
          </w:tblCellMar>
        </w:tblPrEx>
        <w:tc>
          <w:tcPr>
            <w:tcW w:w="320"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406"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snapToGrid w:val="0"/>
                <w:color w:val="000000"/>
                <w:sz w:val="18"/>
                <w:szCs w:val="18"/>
              </w:rPr>
            </w:pPr>
            <w:r>
              <w:rPr>
                <w:rFonts w:ascii="宋体" w:hAnsi="宋体"/>
                <w:snapToGrid w:val="0"/>
                <w:color w:val="000000"/>
                <w:sz w:val="18"/>
                <w:szCs w:val="18"/>
              </w:rPr>
              <w:t>4-9</w:t>
            </w:r>
          </w:p>
        </w:tc>
        <w:tc>
          <w:tcPr>
            <w:tcW w:w="2046" w:type="pct"/>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snapToGrid w:val="0"/>
                <w:color w:val="000000"/>
                <w:sz w:val="18"/>
                <w:szCs w:val="18"/>
              </w:rPr>
            </w:pPr>
            <w:r>
              <w:rPr>
                <w:rFonts w:ascii="Arial" w:hAnsi="Arial"/>
                <w:snapToGrid w:val="0"/>
                <w:color w:val="000000"/>
                <w:sz w:val="18"/>
                <w:szCs w:val="18"/>
              </w:rPr>
              <w:t>载体保管环境安全性检测</w:t>
            </w: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p>
        </w:tc>
        <w:tc>
          <w:tcPr>
            <w:tcW w:w="557" w:type="pc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snapToGrid w:val="0"/>
                <w:color w:val="000000"/>
                <w:sz w:val="18"/>
                <w:szCs w:val="18"/>
              </w:rPr>
            </w:pPr>
            <w:r>
              <w:rPr>
                <w:rFonts w:ascii="Arial" w:hAnsi="Arial"/>
                <w:snapToGrid w:val="0"/>
                <w:color w:val="000000"/>
                <w:sz w:val="18"/>
                <w:szCs w:val="18"/>
              </w:rPr>
              <w:t>√</w:t>
            </w:r>
          </w:p>
        </w:tc>
      </w:tr>
    </w:tbl>
    <w:p>
      <w:pPr>
        <w:pStyle w:val="13"/>
        <w:rPr>
          <w:rFonts w:ascii="Times New Roman" w:hAnsi="Times New Roman" w:eastAsia="宋体" w:cstheme="minorBidi"/>
          <w:sz w:val="21"/>
          <w:szCs w:val="22"/>
        </w:rPr>
      </w:pPr>
    </w:p>
    <w:p>
      <w:pPr>
        <w:pStyle w:val="13"/>
      </w:pPr>
      <w:r>
        <w:rPr>
          <w:rFonts w:ascii="Times New Roman" w:hAnsi="Times New Roman" w:eastAsia="宋体" w:cstheme="minorBidi"/>
          <w:sz w:val="21"/>
          <w:szCs w:val="22"/>
        </w:rPr>
        <w:pict>
          <v:rect id="_x0000_i1027" o:spt="1" style="height:1pt;width:116.95pt;" fillcolor="#000000" filled="t" stroked="f" coordsize="21600,21600" o:hr="t" o:hrstd="t" o:hrnoshade="t" o:hrpct="250" o:hralign="center">
            <v:path/>
            <v:fill on="t" focussize="0,0"/>
            <v:stroke on="f"/>
            <v:imagedata o:title=""/>
            <o:lock v:ext="edit"/>
            <w10:wrap type="none"/>
            <w10:anchorlock/>
          </v:rect>
        </w:pict>
      </w:r>
    </w:p>
    <w:sectPr>
      <w:pgSz w:w="11906" w:h="16838"/>
      <w:pgMar w:top="1418" w:right="1134" w:bottom="1134" w:left="1418"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Light">
    <w:altName w:val="华文仿宋"/>
    <w:panose1 w:val="02010600030101010101"/>
    <w:charset w:val="86"/>
    <w:family w:val="auto"/>
    <w:pitch w:val="default"/>
    <w:sig w:usb0="00000000" w:usb1="00000000" w:usb2="00000016" w:usb3="00000000" w:csb0="0004000F" w:csb1="00000000"/>
  </w:font>
  <w:font w:name="仿宋体">
    <w:altName w:val="方正仿宋_GBK"/>
    <w:panose1 w:val="00000000000000000000"/>
    <w:charset w:val="86"/>
    <w:family w:val="roma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PMingLiU">
    <w:altName w:val="Droid Sans Fallback"/>
    <w:panose1 w:val="02010601000101010101"/>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oto Sans CJK SC">
    <w:panose1 w:val="020B0600000000000000"/>
    <w:charset w:val="86"/>
    <w:family w:val="auto"/>
    <w:pitch w:val="default"/>
    <w:sig w:usb0="30000083" w:usb1="2BDF3C10" w:usb2="00000016" w:usb3="00000000" w:csb0="602E0107" w:csb1="00000000"/>
  </w:font>
  <w:font w:name="Tahoma">
    <w:altName w:val="DejaVu Sans"/>
    <w:panose1 w:val="00000000000000000000"/>
    <w:charset w:val="00"/>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方正楷体_GBK">
    <w:panose1 w:val="02000000000000000000"/>
    <w:charset w:val="86"/>
    <w:family w:val="auto"/>
    <w:pitch w:val="default"/>
    <w:sig w:usb0="00000001" w:usb1="08000000" w:usb2="00000000" w:usb3="00000000" w:csb0="00040000" w:csb1="00000000"/>
  </w:font>
  <w:font w:name="等线 Light">
    <w:altName w:val="URW Book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8708206"/>
      <w:docPartObj>
        <w:docPartGallery w:val="autotext"/>
      </w:docPartObj>
    </w:sdtPr>
    <w:sdtContent>
      <w:p>
        <w:pPr>
          <w:pStyle w:val="15"/>
        </w:pPr>
        <w:r>
          <w:fldChar w:fldCharType="begin"/>
        </w:r>
        <w:r>
          <w:instrText xml:space="preserve">PAGE   \* MERGEFORMAT</w:instrText>
        </w:r>
        <w:r>
          <w:fldChar w:fldCharType="separate"/>
        </w:r>
        <w:r>
          <w:rPr>
            <w:lang w:val="zh-CN"/>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3797"/>
      <w:docPartObj>
        <w:docPartGallery w:val="autotext"/>
      </w:docPartObj>
    </w:sdtPr>
    <w:sdtContent>
      <w:p>
        <w:pPr>
          <w:pStyle w:val="15"/>
          <w:ind w:firstLine="420"/>
          <w:jc w:val="right"/>
        </w:pPr>
        <w:r>
          <w:fldChar w:fldCharType="begin"/>
        </w:r>
        <w:r>
          <w:instrText xml:space="preserve">PAGE   \* MERGEFORMAT</w:instrText>
        </w:r>
        <w:r>
          <w:fldChar w:fldCharType="separate"/>
        </w:r>
        <w:r>
          <w:rPr>
            <w:lang w:val="zh-CN"/>
          </w:rPr>
          <w:t>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2894393"/>
      <w:docPartObj>
        <w:docPartGallery w:val="autotext"/>
      </w:docPartObj>
    </w:sdtPr>
    <w:sdtContent>
      <w:p>
        <w:pPr>
          <w:pStyle w:val="15"/>
          <w:ind w:firstLine="420"/>
          <w:jc w:val="right"/>
        </w:pPr>
        <w:r>
          <w:fldChar w:fldCharType="begin"/>
        </w:r>
        <w:r>
          <w:instrText xml:space="preserve">PAGE   \* MERGEFORMAT</w:instrText>
        </w:r>
        <w:r>
          <w:fldChar w:fldCharType="separate"/>
        </w:r>
        <w:r>
          <w:rPr>
            <w:lang w:val="zh-CN"/>
          </w:rPr>
          <w:t>17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8838032"/>
      <w:docPartObj>
        <w:docPartGallery w:val="autotext"/>
      </w:docPartObj>
    </w:sdtPr>
    <w:sdtContent>
      <w:p>
        <w:pPr>
          <w:pStyle w:val="15"/>
        </w:pPr>
        <w:r>
          <w:fldChar w:fldCharType="begin"/>
        </w:r>
        <w:r>
          <w:instrText xml:space="preserve">PAGE   \* MERGEFORMAT</w:instrText>
        </w:r>
        <w:r>
          <w:fldChar w:fldCharType="separate"/>
        </w:r>
        <w:r>
          <w:rPr>
            <w:lang w:val="zh-CN"/>
          </w:rPr>
          <w:t>18</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5532220"/>
      <w:docPartObj>
        <w:docPartGallery w:val="autotext"/>
      </w:docPartObj>
    </w:sdtPr>
    <w:sdtContent>
      <w:p>
        <w:pPr>
          <w:pStyle w:val="15"/>
          <w:ind w:firstLine="420"/>
          <w:jc w:val="right"/>
        </w:pPr>
        <w:r>
          <w:fldChar w:fldCharType="begin"/>
        </w:r>
        <w:r>
          <w:instrText xml:space="preserve">PAGE   \* MERGEFORMAT</w:instrText>
        </w:r>
        <w:r>
          <w:fldChar w:fldCharType="separate"/>
        </w:r>
        <w:r>
          <w:rPr>
            <w:lang w:val="zh-CN"/>
          </w:rPr>
          <w:t>1</w:t>
        </w:r>
        <w:r>
          <w:fldChar w:fldCharType="end"/>
        </w:r>
      </w:p>
    </w:sdtContent>
  </w:sdt>
  <w:p>
    <w:pPr>
      <w:pStyle w:val="1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2842887"/>
      <w:docPartObj>
        <w:docPartGallery w:val="autotext"/>
      </w:docPartObj>
    </w:sdtPr>
    <w:sdtContent>
      <w:p>
        <w:pPr>
          <w:pStyle w:val="15"/>
          <w:ind w:firstLine="420"/>
        </w:pPr>
        <w:r>
          <w:fldChar w:fldCharType="begin"/>
        </w:r>
        <w:r>
          <w:instrText xml:space="preserve">PAGE   \* MERGEFORMAT</w:instrText>
        </w:r>
        <w:r>
          <w:fldChar w:fldCharType="separate"/>
        </w:r>
        <w:r>
          <w:rPr>
            <w:lang w:val="zh-CN"/>
          </w:rPr>
          <w:t>53</w:t>
        </w:r>
        <w:r>
          <w:fldChar w:fldCharType="end"/>
        </w:r>
      </w:p>
    </w:sdtContent>
  </w:sdt>
  <w:p>
    <w:pPr>
      <w:pStyle w:val="1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8256849"/>
      <w:docPartObj>
        <w:docPartGallery w:val="autotext"/>
      </w:docPartObj>
    </w:sdtPr>
    <w:sdtContent>
      <w:p>
        <w:pPr>
          <w:pStyle w:val="15"/>
          <w:ind w:firstLine="420"/>
          <w:jc w:val="right"/>
        </w:pPr>
        <w:r>
          <w:fldChar w:fldCharType="begin"/>
        </w:r>
        <w:r>
          <w:instrText xml:space="preserve">PAGE   \* MERGEFORMAT</w:instrText>
        </w:r>
        <w:r>
          <w:fldChar w:fldCharType="separate"/>
        </w:r>
        <w:r>
          <w:rPr>
            <w:lang w:val="zh-CN"/>
          </w:rPr>
          <w:t>57</w:t>
        </w:r>
        <w:r>
          <w:fldChar w:fldCharType="end"/>
        </w:r>
      </w:p>
    </w:sdtContent>
  </w:sdt>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single" w:color="auto" w:sz="4" w:space="1"/>
        <w:right w:val="none" w:color="auto" w:sz="0" w:space="0"/>
      </w:pBdr>
      <w:jc w:val="right"/>
    </w:pPr>
    <w:r>
      <w:rPr>
        <w:rFonts w:hint="eastAsia"/>
      </w:rPr>
      <w:t>公路建设项目档案管理规范</w:t>
    </w:r>
  </w:p>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single" w:color="auto" w:sz="4" w:space="1"/>
        <w:right w:val="none" w:color="auto" w:sz="0" w:space="0"/>
      </w:pBdr>
    </w:pPr>
    <w:r>
      <w:rPr>
        <w:rFonts w:hint="eastAsia"/>
      </w:rPr>
      <w:t>公路建设项目档案管理规范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single" w:color="auto" w:sz="4" w:space="1"/>
        <w:right w:val="none" w:color="auto" w:sz="0" w:space="0"/>
      </w:pBdr>
    </w:pPr>
    <w:r>
      <w:rPr>
        <w:rFonts w:hint="eastAsia"/>
      </w:rPr>
      <w:t>公路建设项目档案管理规范</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left w:val="none" w:color="auto" w:sz="0" w:space="0"/>
        <w:bottom w:val="single" w:color="auto" w:sz="4" w:space="1"/>
        <w:right w:val="none" w:color="auto" w:sz="0" w:space="0"/>
      </w:pBdr>
    </w:pPr>
    <w:r>
      <w:rPr>
        <w:rFonts w:hint="eastAsia"/>
      </w:rPr>
      <w:t>公路建设项目档案管理规范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F88EE"/>
    <w:multiLevelType w:val="singleLevel"/>
    <w:tmpl w:val="8A5F88EE"/>
    <w:lvl w:ilvl="0" w:tentative="0">
      <w:start w:val="1"/>
      <w:numFmt w:val="decimal"/>
      <w:suff w:val="nothing"/>
      <w:lvlText w:val="%1、"/>
      <w:lvlJc w:val="left"/>
    </w:lvl>
  </w:abstractNum>
  <w:abstractNum w:abstractNumId="1">
    <w:nsid w:val="C807FF26"/>
    <w:multiLevelType w:val="singleLevel"/>
    <w:tmpl w:val="C807FF26"/>
    <w:lvl w:ilvl="0" w:tentative="0">
      <w:start w:val="1"/>
      <w:numFmt w:val="decimal"/>
      <w:suff w:val="nothing"/>
      <w:lvlText w:val="%1、"/>
      <w:lvlJc w:val="left"/>
    </w:lvl>
  </w:abstractNum>
  <w:abstractNum w:abstractNumId="2">
    <w:nsid w:val="14703EA3"/>
    <w:multiLevelType w:val="singleLevel"/>
    <w:tmpl w:val="14703EA3"/>
    <w:lvl w:ilvl="0" w:tentative="0">
      <w:start w:val="1"/>
      <w:numFmt w:val="decimal"/>
      <w:suff w:val="nothing"/>
      <w:lvlText w:val="%1、"/>
      <w:lvlJc w:val="left"/>
    </w:lvl>
  </w:abstractNum>
  <w:abstractNum w:abstractNumId="3">
    <w:nsid w:val="233861A8"/>
    <w:multiLevelType w:val="multilevel"/>
    <w:tmpl w:val="233861A8"/>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DD68FC"/>
    <w:multiLevelType w:val="multilevel"/>
    <w:tmpl w:val="24DD68FC"/>
    <w:lvl w:ilvl="0" w:tentative="0">
      <w:start w:val="1"/>
      <w:numFmt w:val="lowerLetter"/>
      <w:pStyle w:val="37"/>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26C1001D"/>
    <w:multiLevelType w:val="multilevel"/>
    <w:tmpl w:val="26C1001D"/>
    <w:lvl w:ilvl="0" w:tentative="0">
      <w:start w:val="1"/>
      <w:numFmt w:val="decimal"/>
      <w:suff w:val="nothing"/>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25653E6"/>
    <w:multiLevelType w:val="multilevel"/>
    <w:tmpl w:val="325653E6"/>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6AA642C"/>
    <w:multiLevelType w:val="multilevel"/>
    <w:tmpl w:val="36AA642C"/>
    <w:lvl w:ilvl="0" w:tentative="0">
      <w:start w:val="1"/>
      <w:numFmt w:val="decimal"/>
      <w:suff w:val="nothing"/>
      <w:lvlText w:val="%1"/>
      <w:lvlJc w:val="center"/>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4FA710D"/>
    <w:multiLevelType w:val="multilevel"/>
    <w:tmpl w:val="44FA710D"/>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0A93888"/>
    <w:multiLevelType w:val="multilevel"/>
    <w:tmpl w:val="50A93888"/>
    <w:lvl w:ilvl="0" w:tentative="0">
      <w:start w:val="1"/>
      <w:numFmt w:val="decimal"/>
      <w:pStyle w:val="38"/>
      <w:lvlText w:val="4.0.%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5D62803"/>
    <w:multiLevelType w:val="multilevel"/>
    <w:tmpl w:val="55D62803"/>
    <w:lvl w:ilvl="0" w:tentative="0">
      <w:start w:val="1"/>
      <w:numFmt w:val="decimal"/>
      <w:lvlText w:val="%1"/>
      <w:lvlJc w:val="left"/>
      <w:pPr>
        <w:ind w:left="0" w:firstLine="0"/>
      </w:pPr>
      <w:rPr>
        <w:rFonts w:hint="default" w:ascii="黑体" w:hAnsi="黑体" w:eastAsia="黑体"/>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pStyle w:val="3"/>
      <w:lvlText w:val="%1.%2"/>
      <w:lvlJc w:val="left"/>
      <w:pPr>
        <w:ind w:left="0" w:firstLine="0"/>
      </w:pPr>
      <w:rPr>
        <w:rFonts w:hint="eastAsia" w:ascii="黑体" w:hAnsi="黑体" w:eastAsia="黑体"/>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pStyle w:val="4"/>
      <w:lvlText w:val="%1.%2.%3"/>
      <w:lvlJc w:val="left"/>
      <w:pPr>
        <w:ind w:left="0" w:firstLine="0"/>
      </w:pPr>
      <w:rPr>
        <w:rFonts w:hint="eastAsia" w:ascii="黑体" w:hAnsi="黑体" w:eastAsia="黑体"/>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5"/>
      <w:isLgl/>
      <w:lvlText w:val="%1.%2.%3.%4"/>
      <w:lvlJc w:val="left"/>
      <w:pPr>
        <w:ind w:left="0" w:firstLine="0"/>
      </w:pPr>
      <w:rPr>
        <w:rFonts w:hint="eastAsia" w:ascii="黑体" w:hAnsi="黑体" w:eastAsia="黑体"/>
      </w:rPr>
    </w:lvl>
    <w:lvl w:ilvl="4" w:tentative="0">
      <w:start w:val="1"/>
      <w:numFmt w:val="decimal"/>
      <w:pStyle w:val="6"/>
      <w:suff w:val="space"/>
      <w:lvlText w:val="%1.%2.%3.%4.%5"/>
      <w:lvlJc w:val="left"/>
      <w:pPr>
        <w:ind w:left="0" w:firstLine="0"/>
      </w:pPr>
      <w:rPr>
        <w:rFonts w:hint="eastAsia"/>
      </w:rPr>
    </w:lvl>
    <w:lvl w:ilvl="5" w:tentative="0">
      <w:start w:val="1"/>
      <w:numFmt w:val="decimal"/>
      <w:pStyle w:val="7"/>
      <w:suff w:val="space"/>
      <w:lvlText w:val="%1.%2.%3.%4.%5.%6"/>
      <w:lvlJc w:val="left"/>
      <w:pPr>
        <w:ind w:left="0" w:firstLine="0"/>
      </w:pPr>
      <w:rPr>
        <w:rFonts w:hint="eastAsia"/>
      </w:rPr>
    </w:lvl>
    <w:lvl w:ilvl="6" w:tentative="0">
      <w:start w:val="1"/>
      <w:numFmt w:val="decimal"/>
      <w:pStyle w:val="8"/>
      <w:lvlText w:val="%1.%2.%3.%4.%5.%6.%7"/>
      <w:lvlJc w:val="left"/>
      <w:pPr>
        <w:ind w:left="0" w:firstLine="0"/>
      </w:pPr>
      <w:rPr>
        <w:rFonts w:hint="eastAsia"/>
      </w:rPr>
    </w:lvl>
    <w:lvl w:ilvl="7" w:tentative="0">
      <w:start w:val="1"/>
      <w:numFmt w:val="decimal"/>
      <w:pStyle w:val="9"/>
      <w:lvlText w:val="%1.%2.%3.%4.%5.%6.%7.%8"/>
      <w:lvlJc w:val="left"/>
      <w:pPr>
        <w:ind w:left="0" w:firstLine="0"/>
      </w:pPr>
      <w:rPr>
        <w:rFonts w:hint="eastAsia"/>
      </w:rPr>
    </w:lvl>
    <w:lvl w:ilvl="8" w:tentative="0">
      <w:start w:val="1"/>
      <w:numFmt w:val="decimal"/>
      <w:pStyle w:val="10"/>
      <w:lvlText w:val="%1.%2.%3.%4.%5.%6.%7.%8.%9"/>
      <w:lvlJc w:val="left"/>
      <w:pPr>
        <w:ind w:left="0" w:firstLine="0"/>
      </w:pPr>
      <w:rPr>
        <w:rFonts w:hint="eastAsia"/>
      </w:rPr>
    </w:lvl>
  </w:abstractNum>
  <w:abstractNum w:abstractNumId="11">
    <w:nsid w:val="5A497884"/>
    <w:multiLevelType w:val="multilevel"/>
    <w:tmpl w:val="5A497884"/>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CE7F345"/>
    <w:multiLevelType w:val="singleLevel"/>
    <w:tmpl w:val="5CE7F345"/>
    <w:lvl w:ilvl="0" w:tentative="0">
      <w:start w:val="1"/>
      <w:numFmt w:val="decimal"/>
      <w:suff w:val="nothing"/>
      <w:lvlText w:val="%1、"/>
      <w:lvlJc w:val="left"/>
    </w:lvl>
  </w:abstractNum>
  <w:abstractNum w:abstractNumId="13">
    <w:nsid w:val="5EE07E45"/>
    <w:multiLevelType w:val="multilevel"/>
    <w:tmpl w:val="5EE07E45"/>
    <w:lvl w:ilvl="0" w:tentative="0">
      <w:start w:val="1"/>
      <w:numFmt w:val="lowerLetter"/>
      <w:pStyle w:val="90"/>
      <w:lvlText w:val="%1）"/>
      <w:lvlJc w:val="left"/>
      <w:pPr>
        <w:ind w:left="420" w:hanging="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BC6591C"/>
    <w:multiLevelType w:val="multilevel"/>
    <w:tmpl w:val="6BC6591C"/>
    <w:lvl w:ilvl="0" w:tentative="0">
      <w:start w:val="1"/>
      <w:numFmt w:val="upperLetter"/>
      <w:pStyle w:val="87"/>
      <w:suff w:val="nothing"/>
      <w:lvlText w:val="附录%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902123C"/>
    <w:multiLevelType w:val="singleLevel"/>
    <w:tmpl w:val="7902123C"/>
    <w:lvl w:ilvl="0" w:tentative="0">
      <w:start w:val="1"/>
      <w:numFmt w:val="decimal"/>
      <w:suff w:val="nothing"/>
      <w:lvlText w:val="%1、"/>
      <w:lvlJc w:val="left"/>
    </w:lvl>
  </w:abstractNum>
  <w:num w:numId="1">
    <w:abstractNumId w:val="10"/>
  </w:num>
  <w:num w:numId="2">
    <w:abstractNumId w:val="4"/>
  </w:num>
  <w:num w:numId="3">
    <w:abstractNumId w:val="9"/>
  </w:num>
  <w:num w:numId="4">
    <w:abstractNumId w:val="14"/>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5"/>
  </w:num>
  <w:num w:numId="18">
    <w:abstractNumId w:val="2"/>
  </w:num>
  <w:num w:numId="19">
    <w:abstractNumId w:val="1"/>
  </w:num>
  <w:num w:numId="20">
    <w:abstractNumId w:val="0"/>
  </w:num>
  <w:num w:numId="21">
    <w:abstractNumId w:val="5"/>
  </w:num>
  <w:num w:numId="22">
    <w:abstractNumId w:val="3"/>
  </w:num>
  <w:num w:numId="23">
    <w:abstractNumId w:val="6"/>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trackRevisions w:val="true"/>
  <w:documentProtection w:enforcement="0"/>
  <w:defaultTabStop w:val="210"/>
  <w:evenAndOddHeaders w:val="true"/>
  <w:drawingGridHorizontalSpacing w:val="105"/>
  <w:drawingGridVerticalSpacing w:val="156"/>
  <w:displayHorizontalDrawingGridEvery w:val="2"/>
  <w:displayVertic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iY2Q1YjY3ODY2Mjg3YzhkOGVjZjZhMDA0N2JmMTAifQ=="/>
  </w:docVars>
  <w:rsids>
    <w:rsidRoot w:val="00814703"/>
    <w:rsid w:val="000006D0"/>
    <w:rsid w:val="000008AF"/>
    <w:rsid w:val="00000CBC"/>
    <w:rsid w:val="00000DBC"/>
    <w:rsid w:val="0000155E"/>
    <w:rsid w:val="00002528"/>
    <w:rsid w:val="00002FE6"/>
    <w:rsid w:val="000030A0"/>
    <w:rsid w:val="000033FE"/>
    <w:rsid w:val="000037E4"/>
    <w:rsid w:val="0000389C"/>
    <w:rsid w:val="000041B5"/>
    <w:rsid w:val="000041D2"/>
    <w:rsid w:val="00004964"/>
    <w:rsid w:val="000067C3"/>
    <w:rsid w:val="00007564"/>
    <w:rsid w:val="0001119D"/>
    <w:rsid w:val="000111B8"/>
    <w:rsid w:val="00011C74"/>
    <w:rsid w:val="00011EB6"/>
    <w:rsid w:val="000121EC"/>
    <w:rsid w:val="0001417B"/>
    <w:rsid w:val="00014286"/>
    <w:rsid w:val="0001428E"/>
    <w:rsid w:val="00014C43"/>
    <w:rsid w:val="00014E95"/>
    <w:rsid w:val="00015018"/>
    <w:rsid w:val="000150AC"/>
    <w:rsid w:val="00016F38"/>
    <w:rsid w:val="00017344"/>
    <w:rsid w:val="00017CC6"/>
    <w:rsid w:val="00017CDB"/>
    <w:rsid w:val="00017D7C"/>
    <w:rsid w:val="000206BC"/>
    <w:rsid w:val="000206E7"/>
    <w:rsid w:val="000206F7"/>
    <w:rsid w:val="00020B3E"/>
    <w:rsid w:val="00020FA4"/>
    <w:rsid w:val="0002181F"/>
    <w:rsid w:val="000221A5"/>
    <w:rsid w:val="000222DF"/>
    <w:rsid w:val="000223DE"/>
    <w:rsid w:val="00022495"/>
    <w:rsid w:val="00022FF8"/>
    <w:rsid w:val="000237C1"/>
    <w:rsid w:val="00023CE3"/>
    <w:rsid w:val="00023E34"/>
    <w:rsid w:val="00025AB1"/>
    <w:rsid w:val="00025BD5"/>
    <w:rsid w:val="00027BDA"/>
    <w:rsid w:val="00027F7D"/>
    <w:rsid w:val="00027FDA"/>
    <w:rsid w:val="00030028"/>
    <w:rsid w:val="00030733"/>
    <w:rsid w:val="0003091D"/>
    <w:rsid w:val="00030F0D"/>
    <w:rsid w:val="000311F5"/>
    <w:rsid w:val="00032E51"/>
    <w:rsid w:val="00032E8E"/>
    <w:rsid w:val="0003330B"/>
    <w:rsid w:val="0003349E"/>
    <w:rsid w:val="0003376A"/>
    <w:rsid w:val="00033ADE"/>
    <w:rsid w:val="00033B4A"/>
    <w:rsid w:val="00033D91"/>
    <w:rsid w:val="00034437"/>
    <w:rsid w:val="00034842"/>
    <w:rsid w:val="000353BB"/>
    <w:rsid w:val="000363DF"/>
    <w:rsid w:val="00036452"/>
    <w:rsid w:val="00036C40"/>
    <w:rsid w:val="00037B85"/>
    <w:rsid w:val="00040941"/>
    <w:rsid w:val="00040DD7"/>
    <w:rsid w:val="0004172E"/>
    <w:rsid w:val="00041F7F"/>
    <w:rsid w:val="000420E5"/>
    <w:rsid w:val="00044686"/>
    <w:rsid w:val="00044FD3"/>
    <w:rsid w:val="0004522C"/>
    <w:rsid w:val="00045D2E"/>
    <w:rsid w:val="00045DA1"/>
    <w:rsid w:val="00047EBA"/>
    <w:rsid w:val="00050169"/>
    <w:rsid w:val="00050B17"/>
    <w:rsid w:val="00050B95"/>
    <w:rsid w:val="00050D0F"/>
    <w:rsid w:val="00050D40"/>
    <w:rsid w:val="00050DA2"/>
    <w:rsid w:val="00050DDB"/>
    <w:rsid w:val="00050E31"/>
    <w:rsid w:val="000517F0"/>
    <w:rsid w:val="00051D9E"/>
    <w:rsid w:val="000532F3"/>
    <w:rsid w:val="00054DB4"/>
    <w:rsid w:val="00055011"/>
    <w:rsid w:val="0005599C"/>
    <w:rsid w:val="00055EDD"/>
    <w:rsid w:val="000560D3"/>
    <w:rsid w:val="000563FE"/>
    <w:rsid w:val="000579DF"/>
    <w:rsid w:val="000607E5"/>
    <w:rsid w:val="00061051"/>
    <w:rsid w:val="00061145"/>
    <w:rsid w:val="00061EEC"/>
    <w:rsid w:val="000620B5"/>
    <w:rsid w:val="000620CC"/>
    <w:rsid w:val="000625EE"/>
    <w:rsid w:val="00062BDD"/>
    <w:rsid w:val="00062D10"/>
    <w:rsid w:val="00063A01"/>
    <w:rsid w:val="000640A5"/>
    <w:rsid w:val="00064940"/>
    <w:rsid w:val="00064AA2"/>
    <w:rsid w:val="0006530B"/>
    <w:rsid w:val="0006531A"/>
    <w:rsid w:val="00065B3B"/>
    <w:rsid w:val="00065D56"/>
    <w:rsid w:val="00066100"/>
    <w:rsid w:val="000670EE"/>
    <w:rsid w:val="00067B5F"/>
    <w:rsid w:val="000704AA"/>
    <w:rsid w:val="000707A1"/>
    <w:rsid w:val="00071DE5"/>
    <w:rsid w:val="00071F51"/>
    <w:rsid w:val="00072C50"/>
    <w:rsid w:val="000738B4"/>
    <w:rsid w:val="00073AAF"/>
    <w:rsid w:val="000745FC"/>
    <w:rsid w:val="00074824"/>
    <w:rsid w:val="00075E56"/>
    <w:rsid w:val="0007627C"/>
    <w:rsid w:val="00076922"/>
    <w:rsid w:val="00077460"/>
    <w:rsid w:val="000805BC"/>
    <w:rsid w:val="00080A53"/>
    <w:rsid w:val="0008144C"/>
    <w:rsid w:val="00081C46"/>
    <w:rsid w:val="00081ED1"/>
    <w:rsid w:val="0008299D"/>
    <w:rsid w:val="00082EE6"/>
    <w:rsid w:val="00083153"/>
    <w:rsid w:val="00083307"/>
    <w:rsid w:val="00085153"/>
    <w:rsid w:val="000852A1"/>
    <w:rsid w:val="000852F0"/>
    <w:rsid w:val="000859D5"/>
    <w:rsid w:val="00086B78"/>
    <w:rsid w:val="0008727E"/>
    <w:rsid w:val="00087E2F"/>
    <w:rsid w:val="0009080D"/>
    <w:rsid w:val="000909C2"/>
    <w:rsid w:val="00090B1F"/>
    <w:rsid w:val="00090EE7"/>
    <w:rsid w:val="000918A7"/>
    <w:rsid w:val="00092087"/>
    <w:rsid w:val="00092290"/>
    <w:rsid w:val="00092A84"/>
    <w:rsid w:val="00093383"/>
    <w:rsid w:val="00093AB2"/>
    <w:rsid w:val="00093F71"/>
    <w:rsid w:val="0009440B"/>
    <w:rsid w:val="00094716"/>
    <w:rsid w:val="0009483E"/>
    <w:rsid w:val="00094872"/>
    <w:rsid w:val="00095A04"/>
    <w:rsid w:val="00095A78"/>
    <w:rsid w:val="0009669C"/>
    <w:rsid w:val="000967E0"/>
    <w:rsid w:val="000978A7"/>
    <w:rsid w:val="00097F00"/>
    <w:rsid w:val="00097F3F"/>
    <w:rsid w:val="000A10CE"/>
    <w:rsid w:val="000A12D8"/>
    <w:rsid w:val="000A1F92"/>
    <w:rsid w:val="000A273F"/>
    <w:rsid w:val="000A302F"/>
    <w:rsid w:val="000A3919"/>
    <w:rsid w:val="000A4767"/>
    <w:rsid w:val="000A4B90"/>
    <w:rsid w:val="000A5396"/>
    <w:rsid w:val="000A62E3"/>
    <w:rsid w:val="000A7936"/>
    <w:rsid w:val="000B1ACE"/>
    <w:rsid w:val="000B1B42"/>
    <w:rsid w:val="000B239F"/>
    <w:rsid w:val="000B3459"/>
    <w:rsid w:val="000B3D5F"/>
    <w:rsid w:val="000B3FDF"/>
    <w:rsid w:val="000B438A"/>
    <w:rsid w:val="000B44A0"/>
    <w:rsid w:val="000B5467"/>
    <w:rsid w:val="000B5BE1"/>
    <w:rsid w:val="000B5E53"/>
    <w:rsid w:val="000B66F1"/>
    <w:rsid w:val="000B6780"/>
    <w:rsid w:val="000B683D"/>
    <w:rsid w:val="000B6B1A"/>
    <w:rsid w:val="000B6B8C"/>
    <w:rsid w:val="000B7D50"/>
    <w:rsid w:val="000B7E51"/>
    <w:rsid w:val="000C0044"/>
    <w:rsid w:val="000C01D4"/>
    <w:rsid w:val="000C0C38"/>
    <w:rsid w:val="000C1092"/>
    <w:rsid w:val="000C229F"/>
    <w:rsid w:val="000C23A6"/>
    <w:rsid w:val="000C3A01"/>
    <w:rsid w:val="000C3C65"/>
    <w:rsid w:val="000C4146"/>
    <w:rsid w:val="000C460B"/>
    <w:rsid w:val="000C4A3C"/>
    <w:rsid w:val="000C559F"/>
    <w:rsid w:val="000C566F"/>
    <w:rsid w:val="000C5921"/>
    <w:rsid w:val="000C599A"/>
    <w:rsid w:val="000C5B05"/>
    <w:rsid w:val="000C5EAC"/>
    <w:rsid w:val="000C62BB"/>
    <w:rsid w:val="000C65AC"/>
    <w:rsid w:val="000C7D51"/>
    <w:rsid w:val="000D00FA"/>
    <w:rsid w:val="000D2129"/>
    <w:rsid w:val="000D2C1E"/>
    <w:rsid w:val="000D42D0"/>
    <w:rsid w:val="000D4650"/>
    <w:rsid w:val="000D4784"/>
    <w:rsid w:val="000D5009"/>
    <w:rsid w:val="000D5084"/>
    <w:rsid w:val="000D5355"/>
    <w:rsid w:val="000D5919"/>
    <w:rsid w:val="000D6C26"/>
    <w:rsid w:val="000D70E1"/>
    <w:rsid w:val="000D74A6"/>
    <w:rsid w:val="000D7AF1"/>
    <w:rsid w:val="000D7ED2"/>
    <w:rsid w:val="000E057E"/>
    <w:rsid w:val="000E1104"/>
    <w:rsid w:val="000E1285"/>
    <w:rsid w:val="000E203F"/>
    <w:rsid w:val="000E219C"/>
    <w:rsid w:val="000E21EB"/>
    <w:rsid w:val="000E23A8"/>
    <w:rsid w:val="000E292A"/>
    <w:rsid w:val="000E2F53"/>
    <w:rsid w:val="000E31A8"/>
    <w:rsid w:val="000E33DD"/>
    <w:rsid w:val="000E3E64"/>
    <w:rsid w:val="000E41DB"/>
    <w:rsid w:val="000E4298"/>
    <w:rsid w:val="000E4621"/>
    <w:rsid w:val="000E4A07"/>
    <w:rsid w:val="000E4C5A"/>
    <w:rsid w:val="000E4CA0"/>
    <w:rsid w:val="000E4E03"/>
    <w:rsid w:val="000E5C29"/>
    <w:rsid w:val="000E5C32"/>
    <w:rsid w:val="000E61E7"/>
    <w:rsid w:val="000E6745"/>
    <w:rsid w:val="000E73F2"/>
    <w:rsid w:val="000F04C8"/>
    <w:rsid w:val="000F07E6"/>
    <w:rsid w:val="000F0CE1"/>
    <w:rsid w:val="000F0E10"/>
    <w:rsid w:val="000F2B74"/>
    <w:rsid w:val="000F2E02"/>
    <w:rsid w:val="000F3076"/>
    <w:rsid w:val="000F3C77"/>
    <w:rsid w:val="000F4077"/>
    <w:rsid w:val="000F44B0"/>
    <w:rsid w:val="000F4D0D"/>
    <w:rsid w:val="000F4DC7"/>
    <w:rsid w:val="000F5F06"/>
    <w:rsid w:val="000F63E5"/>
    <w:rsid w:val="000F68CF"/>
    <w:rsid w:val="000F68D5"/>
    <w:rsid w:val="000F6A16"/>
    <w:rsid w:val="000F6BE3"/>
    <w:rsid w:val="000F6CAA"/>
    <w:rsid w:val="000F6EBA"/>
    <w:rsid w:val="000F798A"/>
    <w:rsid w:val="000F79C0"/>
    <w:rsid w:val="00100A42"/>
    <w:rsid w:val="00100AFD"/>
    <w:rsid w:val="00100CFD"/>
    <w:rsid w:val="00100E90"/>
    <w:rsid w:val="00100FD7"/>
    <w:rsid w:val="001010DB"/>
    <w:rsid w:val="001018DF"/>
    <w:rsid w:val="00102117"/>
    <w:rsid w:val="001021E9"/>
    <w:rsid w:val="00103501"/>
    <w:rsid w:val="0010472A"/>
    <w:rsid w:val="00105927"/>
    <w:rsid w:val="00105DDE"/>
    <w:rsid w:val="0010650E"/>
    <w:rsid w:val="00106879"/>
    <w:rsid w:val="00106E9E"/>
    <w:rsid w:val="00107C4B"/>
    <w:rsid w:val="00107DAB"/>
    <w:rsid w:val="00107EA1"/>
    <w:rsid w:val="00107F99"/>
    <w:rsid w:val="00107FA8"/>
    <w:rsid w:val="00110157"/>
    <w:rsid w:val="0011018E"/>
    <w:rsid w:val="00110676"/>
    <w:rsid w:val="001107CA"/>
    <w:rsid w:val="00110C27"/>
    <w:rsid w:val="00110CFE"/>
    <w:rsid w:val="00110E1F"/>
    <w:rsid w:val="001115FA"/>
    <w:rsid w:val="00111B9A"/>
    <w:rsid w:val="00112191"/>
    <w:rsid w:val="001121DB"/>
    <w:rsid w:val="0011247E"/>
    <w:rsid w:val="0011275B"/>
    <w:rsid w:val="00112C23"/>
    <w:rsid w:val="001130CF"/>
    <w:rsid w:val="00113891"/>
    <w:rsid w:val="00113B13"/>
    <w:rsid w:val="001141A7"/>
    <w:rsid w:val="001147ED"/>
    <w:rsid w:val="00115527"/>
    <w:rsid w:val="00115F89"/>
    <w:rsid w:val="001169E7"/>
    <w:rsid w:val="00116CCF"/>
    <w:rsid w:val="0011780B"/>
    <w:rsid w:val="00121E0B"/>
    <w:rsid w:val="00121F55"/>
    <w:rsid w:val="001229D7"/>
    <w:rsid w:val="00122AB4"/>
    <w:rsid w:val="00123196"/>
    <w:rsid w:val="0012331F"/>
    <w:rsid w:val="001237EC"/>
    <w:rsid w:val="001237F9"/>
    <w:rsid w:val="001239C4"/>
    <w:rsid w:val="00123CB5"/>
    <w:rsid w:val="00124147"/>
    <w:rsid w:val="001245EF"/>
    <w:rsid w:val="0012476A"/>
    <w:rsid w:val="00124E73"/>
    <w:rsid w:val="001251EA"/>
    <w:rsid w:val="00125258"/>
    <w:rsid w:val="00125406"/>
    <w:rsid w:val="00125695"/>
    <w:rsid w:val="0012638D"/>
    <w:rsid w:val="00127340"/>
    <w:rsid w:val="00127DCC"/>
    <w:rsid w:val="00130C49"/>
    <w:rsid w:val="00130D7B"/>
    <w:rsid w:val="00131037"/>
    <w:rsid w:val="0013104E"/>
    <w:rsid w:val="001312AB"/>
    <w:rsid w:val="001317DB"/>
    <w:rsid w:val="00131C18"/>
    <w:rsid w:val="00131DBA"/>
    <w:rsid w:val="001328FD"/>
    <w:rsid w:val="00132C7A"/>
    <w:rsid w:val="001330F5"/>
    <w:rsid w:val="00133439"/>
    <w:rsid w:val="001339FA"/>
    <w:rsid w:val="00133BF0"/>
    <w:rsid w:val="001340D6"/>
    <w:rsid w:val="001341E6"/>
    <w:rsid w:val="00134207"/>
    <w:rsid w:val="001346FA"/>
    <w:rsid w:val="001349F3"/>
    <w:rsid w:val="00134F1D"/>
    <w:rsid w:val="001350A6"/>
    <w:rsid w:val="0013528F"/>
    <w:rsid w:val="0013618E"/>
    <w:rsid w:val="001367D6"/>
    <w:rsid w:val="001370AB"/>
    <w:rsid w:val="001378FA"/>
    <w:rsid w:val="00140154"/>
    <w:rsid w:val="001416F3"/>
    <w:rsid w:val="00141B9D"/>
    <w:rsid w:val="001420E3"/>
    <w:rsid w:val="00142799"/>
    <w:rsid w:val="00143F63"/>
    <w:rsid w:val="0014463C"/>
    <w:rsid w:val="0014510C"/>
    <w:rsid w:val="00145520"/>
    <w:rsid w:val="001459B4"/>
    <w:rsid w:val="001459E1"/>
    <w:rsid w:val="00145E46"/>
    <w:rsid w:val="001464A0"/>
    <w:rsid w:val="00146B7A"/>
    <w:rsid w:val="001470C0"/>
    <w:rsid w:val="00147347"/>
    <w:rsid w:val="0014753A"/>
    <w:rsid w:val="00147A5D"/>
    <w:rsid w:val="00147D9E"/>
    <w:rsid w:val="00150B79"/>
    <w:rsid w:val="00150CB3"/>
    <w:rsid w:val="0015109F"/>
    <w:rsid w:val="00151A92"/>
    <w:rsid w:val="00151BA8"/>
    <w:rsid w:val="00151C19"/>
    <w:rsid w:val="00151C7F"/>
    <w:rsid w:val="00151E90"/>
    <w:rsid w:val="00152368"/>
    <w:rsid w:val="00152F11"/>
    <w:rsid w:val="00153328"/>
    <w:rsid w:val="001537E6"/>
    <w:rsid w:val="00153877"/>
    <w:rsid w:val="00155609"/>
    <w:rsid w:val="00155846"/>
    <w:rsid w:val="00155C2D"/>
    <w:rsid w:val="0015685A"/>
    <w:rsid w:val="00157430"/>
    <w:rsid w:val="00157B28"/>
    <w:rsid w:val="00160A79"/>
    <w:rsid w:val="00160F2A"/>
    <w:rsid w:val="0016214E"/>
    <w:rsid w:val="00162416"/>
    <w:rsid w:val="00162B0A"/>
    <w:rsid w:val="001639EB"/>
    <w:rsid w:val="00163C25"/>
    <w:rsid w:val="001641BE"/>
    <w:rsid w:val="001642FA"/>
    <w:rsid w:val="001648CB"/>
    <w:rsid w:val="0016522C"/>
    <w:rsid w:val="001652E9"/>
    <w:rsid w:val="00165D2C"/>
    <w:rsid w:val="00166770"/>
    <w:rsid w:val="001669D1"/>
    <w:rsid w:val="00166B2A"/>
    <w:rsid w:val="00167109"/>
    <w:rsid w:val="0016744B"/>
    <w:rsid w:val="001677B3"/>
    <w:rsid w:val="00167EE5"/>
    <w:rsid w:val="001703A2"/>
    <w:rsid w:val="00171315"/>
    <w:rsid w:val="00172B36"/>
    <w:rsid w:val="00173E48"/>
    <w:rsid w:val="0017497E"/>
    <w:rsid w:val="00174E42"/>
    <w:rsid w:val="00174F2D"/>
    <w:rsid w:val="001751D2"/>
    <w:rsid w:val="001768C3"/>
    <w:rsid w:val="00176BED"/>
    <w:rsid w:val="00177E8E"/>
    <w:rsid w:val="001801E2"/>
    <w:rsid w:val="00180591"/>
    <w:rsid w:val="00180E3D"/>
    <w:rsid w:val="00181558"/>
    <w:rsid w:val="00182394"/>
    <w:rsid w:val="00182947"/>
    <w:rsid w:val="0018296F"/>
    <w:rsid w:val="00182C04"/>
    <w:rsid w:val="001836DC"/>
    <w:rsid w:val="00183A75"/>
    <w:rsid w:val="00183ADA"/>
    <w:rsid w:val="00184238"/>
    <w:rsid w:val="0018474F"/>
    <w:rsid w:val="00184D17"/>
    <w:rsid w:val="0018571D"/>
    <w:rsid w:val="00185F90"/>
    <w:rsid w:val="0018645E"/>
    <w:rsid w:val="0018664B"/>
    <w:rsid w:val="00186960"/>
    <w:rsid w:val="001869C0"/>
    <w:rsid w:val="001869D7"/>
    <w:rsid w:val="001874B8"/>
    <w:rsid w:val="0019065B"/>
    <w:rsid w:val="00190A03"/>
    <w:rsid w:val="00190AD5"/>
    <w:rsid w:val="00190F33"/>
    <w:rsid w:val="0019125F"/>
    <w:rsid w:val="001913B4"/>
    <w:rsid w:val="00191B9D"/>
    <w:rsid w:val="00191E60"/>
    <w:rsid w:val="0019205F"/>
    <w:rsid w:val="0019295F"/>
    <w:rsid w:val="00192A03"/>
    <w:rsid w:val="00193643"/>
    <w:rsid w:val="00193EF3"/>
    <w:rsid w:val="00194F7E"/>
    <w:rsid w:val="00195155"/>
    <w:rsid w:val="0019565B"/>
    <w:rsid w:val="00195C9B"/>
    <w:rsid w:val="00195D99"/>
    <w:rsid w:val="00196212"/>
    <w:rsid w:val="00197538"/>
    <w:rsid w:val="00197DBE"/>
    <w:rsid w:val="001A03F7"/>
    <w:rsid w:val="001A0683"/>
    <w:rsid w:val="001A0A5C"/>
    <w:rsid w:val="001A0ACC"/>
    <w:rsid w:val="001A0F7B"/>
    <w:rsid w:val="001A1033"/>
    <w:rsid w:val="001A1093"/>
    <w:rsid w:val="001A1495"/>
    <w:rsid w:val="001A15FA"/>
    <w:rsid w:val="001A17D1"/>
    <w:rsid w:val="001A18AE"/>
    <w:rsid w:val="001A2969"/>
    <w:rsid w:val="001A2AC3"/>
    <w:rsid w:val="001A3B24"/>
    <w:rsid w:val="001A4A53"/>
    <w:rsid w:val="001A4C31"/>
    <w:rsid w:val="001A4DC8"/>
    <w:rsid w:val="001A5D56"/>
    <w:rsid w:val="001A7BB0"/>
    <w:rsid w:val="001A7BBF"/>
    <w:rsid w:val="001B06AE"/>
    <w:rsid w:val="001B0A3E"/>
    <w:rsid w:val="001B146B"/>
    <w:rsid w:val="001B161C"/>
    <w:rsid w:val="001B1C52"/>
    <w:rsid w:val="001B2378"/>
    <w:rsid w:val="001B2721"/>
    <w:rsid w:val="001B2A17"/>
    <w:rsid w:val="001B2B6B"/>
    <w:rsid w:val="001B35D3"/>
    <w:rsid w:val="001B4265"/>
    <w:rsid w:val="001B432B"/>
    <w:rsid w:val="001B4BBC"/>
    <w:rsid w:val="001B5390"/>
    <w:rsid w:val="001B56F3"/>
    <w:rsid w:val="001B5920"/>
    <w:rsid w:val="001B5B96"/>
    <w:rsid w:val="001B679D"/>
    <w:rsid w:val="001B7251"/>
    <w:rsid w:val="001B7983"/>
    <w:rsid w:val="001C0766"/>
    <w:rsid w:val="001C0A50"/>
    <w:rsid w:val="001C0AF9"/>
    <w:rsid w:val="001C10F1"/>
    <w:rsid w:val="001C1C75"/>
    <w:rsid w:val="001C2308"/>
    <w:rsid w:val="001C2A8D"/>
    <w:rsid w:val="001C31FD"/>
    <w:rsid w:val="001C372D"/>
    <w:rsid w:val="001C39AB"/>
    <w:rsid w:val="001C4024"/>
    <w:rsid w:val="001C41CD"/>
    <w:rsid w:val="001C4D11"/>
    <w:rsid w:val="001C51CE"/>
    <w:rsid w:val="001C524D"/>
    <w:rsid w:val="001C5C55"/>
    <w:rsid w:val="001C6679"/>
    <w:rsid w:val="001C671A"/>
    <w:rsid w:val="001C6847"/>
    <w:rsid w:val="001C68F7"/>
    <w:rsid w:val="001C6B19"/>
    <w:rsid w:val="001C6B61"/>
    <w:rsid w:val="001C6F65"/>
    <w:rsid w:val="001C703B"/>
    <w:rsid w:val="001C776B"/>
    <w:rsid w:val="001C7F23"/>
    <w:rsid w:val="001D03DC"/>
    <w:rsid w:val="001D0FD9"/>
    <w:rsid w:val="001D1095"/>
    <w:rsid w:val="001D1506"/>
    <w:rsid w:val="001D252B"/>
    <w:rsid w:val="001D2966"/>
    <w:rsid w:val="001D2D82"/>
    <w:rsid w:val="001D3A1B"/>
    <w:rsid w:val="001D3AC2"/>
    <w:rsid w:val="001D3FCF"/>
    <w:rsid w:val="001D3FF4"/>
    <w:rsid w:val="001D4CB5"/>
    <w:rsid w:val="001D50B3"/>
    <w:rsid w:val="001D5788"/>
    <w:rsid w:val="001D5D4F"/>
    <w:rsid w:val="001D6B3C"/>
    <w:rsid w:val="001D725A"/>
    <w:rsid w:val="001D7DD9"/>
    <w:rsid w:val="001D7EBB"/>
    <w:rsid w:val="001E0913"/>
    <w:rsid w:val="001E0A97"/>
    <w:rsid w:val="001E0CF7"/>
    <w:rsid w:val="001E1776"/>
    <w:rsid w:val="001E179A"/>
    <w:rsid w:val="001E1F70"/>
    <w:rsid w:val="001E2321"/>
    <w:rsid w:val="001E2422"/>
    <w:rsid w:val="001E289B"/>
    <w:rsid w:val="001E2B81"/>
    <w:rsid w:val="001E3205"/>
    <w:rsid w:val="001E32DD"/>
    <w:rsid w:val="001E34D8"/>
    <w:rsid w:val="001E5D75"/>
    <w:rsid w:val="001E6BC6"/>
    <w:rsid w:val="001E6C3C"/>
    <w:rsid w:val="001E6C77"/>
    <w:rsid w:val="001E6D8D"/>
    <w:rsid w:val="001E7F86"/>
    <w:rsid w:val="001F0608"/>
    <w:rsid w:val="001F07E7"/>
    <w:rsid w:val="001F0BD2"/>
    <w:rsid w:val="001F0E98"/>
    <w:rsid w:val="001F126C"/>
    <w:rsid w:val="001F15EB"/>
    <w:rsid w:val="001F17B6"/>
    <w:rsid w:val="001F1E18"/>
    <w:rsid w:val="001F2121"/>
    <w:rsid w:val="001F2166"/>
    <w:rsid w:val="001F22FC"/>
    <w:rsid w:val="001F24EE"/>
    <w:rsid w:val="001F2B3C"/>
    <w:rsid w:val="001F2F7A"/>
    <w:rsid w:val="001F36C9"/>
    <w:rsid w:val="001F3D9A"/>
    <w:rsid w:val="001F4598"/>
    <w:rsid w:val="001F4963"/>
    <w:rsid w:val="001F4992"/>
    <w:rsid w:val="001F4E1E"/>
    <w:rsid w:val="001F54CC"/>
    <w:rsid w:val="001F5681"/>
    <w:rsid w:val="001F56FC"/>
    <w:rsid w:val="001F6B5D"/>
    <w:rsid w:val="001F6CBE"/>
    <w:rsid w:val="001F7E3A"/>
    <w:rsid w:val="0020012D"/>
    <w:rsid w:val="00200648"/>
    <w:rsid w:val="00200962"/>
    <w:rsid w:val="00201DFB"/>
    <w:rsid w:val="00202060"/>
    <w:rsid w:val="0020237E"/>
    <w:rsid w:val="00202E79"/>
    <w:rsid w:val="00203634"/>
    <w:rsid w:val="0020439E"/>
    <w:rsid w:val="00204CBA"/>
    <w:rsid w:val="002067C4"/>
    <w:rsid w:val="002068A2"/>
    <w:rsid w:val="00207102"/>
    <w:rsid w:val="002076C8"/>
    <w:rsid w:val="00207B61"/>
    <w:rsid w:val="0021004F"/>
    <w:rsid w:val="00210AC9"/>
    <w:rsid w:val="00210AEC"/>
    <w:rsid w:val="0021125B"/>
    <w:rsid w:val="00211866"/>
    <w:rsid w:val="002118DE"/>
    <w:rsid w:val="002124EE"/>
    <w:rsid w:val="00212ED4"/>
    <w:rsid w:val="0021322C"/>
    <w:rsid w:val="00213314"/>
    <w:rsid w:val="0021370F"/>
    <w:rsid w:val="00214375"/>
    <w:rsid w:val="0021475F"/>
    <w:rsid w:val="002149E7"/>
    <w:rsid w:val="00214ABE"/>
    <w:rsid w:val="00214F8D"/>
    <w:rsid w:val="00215553"/>
    <w:rsid w:val="0021685E"/>
    <w:rsid w:val="00216D6C"/>
    <w:rsid w:val="00216F4E"/>
    <w:rsid w:val="002177A5"/>
    <w:rsid w:val="00217912"/>
    <w:rsid w:val="00220EEC"/>
    <w:rsid w:val="00220F3C"/>
    <w:rsid w:val="00222333"/>
    <w:rsid w:val="00222C2F"/>
    <w:rsid w:val="00222CE8"/>
    <w:rsid w:val="00222D26"/>
    <w:rsid w:val="00223587"/>
    <w:rsid w:val="00224D1A"/>
    <w:rsid w:val="002251E1"/>
    <w:rsid w:val="00225554"/>
    <w:rsid w:val="00227539"/>
    <w:rsid w:val="00227D6F"/>
    <w:rsid w:val="0023096C"/>
    <w:rsid w:val="00230A45"/>
    <w:rsid w:val="00230DD3"/>
    <w:rsid w:val="00231B34"/>
    <w:rsid w:val="00231D37"/>
    <w:rsid w:val="00232907"/>
    <w:rsid w:val="00232E87"/>
    <w:rsid w:val="002334DE"/>
    <w:rsid w:val="00234256"/>
    <w:rsid w:val="0023526B"/>
    <w:rsid w:val="002356A2"/>
    <w:rsid w:val="0023649C"/>
    <w:rsid w:val="00236B41"/>
    <w:rsid w:val="00237545"/>
    <w:rsid w:val="00237AD3"/>
    <w:rsid w:val="00237D22"/>
    <w:rsid w:val="002400F1"/>
    <w:rsid w:val="00240A18"/>
    <w:rsid w:val="002415B7"/>
    <w:rsid w:val="002422E3"/>
    <w:rsid w:val="0024283C"/>
    <w:rsid w:val="0024335D"/>
    <w:rsid w:val="00243BF5"/>
    <w:rsid w:val="002440AB"/>
    <w:rsid w:val="002443BE"/>
    <w:rsid w:val="00245148"/>
    <w:rsid w:val="00245272"/>
    <w:rsid w:val="002453C1"/>
    <w:rsid w:val="002457E5"/>
    <w:rsid w:val="002466C6"/>
    <w:rsid w:val="00246B67"/>
    <w:rsid w:val="00246D30"/>
    <w:rsid w:val="00246E96"/>
    <w:rsid w:val="00247CF5"/>
    <w:rsid w:val="00247E1E"/>
    <w:rsid w:val="00247EEF"/>
    <w:rsid w:val="002500DA"/>
    <w:rsid w:val="00250D64"/>
    <w:rsid w:val="00251002"/>
    <w:rsid w:val="00251791"/>
    <w:rsid w:val="00251B02"/>
    <w:rsid w:val="00252A77"/>
    <w:rsid w:val="00252B08"/>
    <w:rsid w:val="00252DAE"/>
    <w:rsid w:val="002530A7"/>
    <w:rsid w:val="00253A5A"/>
    <w:rsid w:val="002544B2"/>
    <w:rsid w:val="00254CC9"/>
    <w:rsid w:val="00254E49"/>
    <w:rsid w:val="002554AD"/>
    <w:rsid w:val="0025590C"/>
    <w:rsid w:val="002559E5"/>
    <w:rsid w:val="00255D58"/>
    <w:rsid w:val="00255DB0"/>
    <w:rsid w:val="00255E41"/>
    <w:rsid w:val="00256510"/>
    <w:rsid w:val="002572E1"/>
    <w:rsid w:val="002573D9"/>
    <w:rsid w:val="00257B82"/>
    <w:rsid w:val="00261CD2"/>
    <w:rsid w:val="002620B5"/>
    <w:rsid w:val="0026270D"/>
    <w:rsid w:val="002628C7"/>
    <w:rsid w:val="0026295F"/>
    <w:rsid w:val="00262A94"/>
    <w:rsid w:val="00262D9A"/>
    <w:rsid w:val="00263479"/>
    <w:rsid w:val="00263A8F"/>
    <w:rsid w:val="00263EDC"/>
    <w:rsid w:val="00263FEC"/>
    <w:rsid w:val="00264899"/>
    <w:rsid w:val="00265311"/>
    <w:rsid w:val="00265A11"/>
    <w:rsid w:val="00265ED1"/>
    <w:rsid w:val="002674CE"/>
    <w:rsid w:val="0026776B"/>
    <w:rsid w:val="00267EE5"/>
    <w:rsid w:val="00267EF8"/>
    <w:rsid w:val="002701A9"/>
    <w:rsid w:val="00270372"/>
    <w:rsid w:val="00270BA3"/>
    <w:rsid w:val="00271539"/>
    <w:rsid w:val="00271D7F"/>
    <w:rsid w:val="002722EB"/>
    <w:rsid w:val="00272E02"/>
    <w:rsid w:val="0027319A"/>
    <w:rsid w:val="002735B0"/>
    <w:rsid w:val="00273C8F"/>
    <w:rsid w:val="00274766"/>
    <w:rsid w:val="00274B29"/>
    <w:rsid w:val="00274DF3"/>
    <w:rsid w:val="00275290"/>
    <w:rsid w:val="00275BED"/>
    <w:rsid w:val="0027640B"/>
    <w:rsid w:val="00276558"/>
    <w:rsid w:val="00276E33"/>
    <w:rsid w:val="002773B8"/>
    <w:rsid w:val="00277E8D"/>
    <w:rsid w:val="00280132"/>
    <w:rsid w:val="002803AB"/>
    <w:rsid w:val="0028070E"/>
    <w:rsid w:val="002817FE"/>
    <w:rsid w:val="002820CA"/>
    <w:rsid w:val="00282385"/>
    <w:rsid w:val="00282A37"/>
    <w:rsid w:val="00282CAB"/>
    <w:rsid w:val="00282E81"/>
    <w:rsid w:val="0028331E"/>
    <w:rsid w:val="002838A8"/>
    <w:rsid w:val="002839A3"/>
    <w:rsid w:val="00283E7E"/>
    <w:rsid w:val="00284852"/>
    <w:rsid w:val="002849A0"/>
    <w:rsid w:val="00285AB1"/>
    <w:rsid w:val="00285FA0"/>
    <w:rsid w:val="00286E17"/>
    <w:rsid w:val="00286FF7"/>
    <w:rsid w:val="00287300"/>
    <w:rsid w:val="002875A2"/>
    <w:rsid w:val="0028782B"/>
    <w:rsid w:val="00290169"/>
    <w:rsid w:val="002903E0"/>
    <w:rsid w:val="002905DA"/>
    <w:rsid w:val="00290994"/>
    <w:rsid w:val="00290AA6"/>
    <w:rsid w:val="00290DD4"/>
    <w:rsid w:val="002910DF"/>
    <w:rsid w:val="002918C6"/>
    <w:rsid w:val="00291C0F"/>
    <w:rsid w:val="0029273F"/>
    <w:rsid w:val="00292769"/>
    <w:rsid w:val="002928F9"/>
    <w:rsid w:val="00292EDD"/>
    <w:rsid w:val="00293A2A"/>
    <w:rsid w:val="00294963"/>
    <w:rsid w:val="00296A60"/>
    <w:rsid w:val="00296F05"/>
    <w:rsid w:val="00297019"/>
    <w:rsid w:val="002A0528"/>
    <w:rsid w:val="002A05CF"/>
    <w:rsid w:val="002A069D"/>
    <w:rsid w:val="002A1000"/>
    <w:rsid w:val="002A1546"/>
    <w:rsid w:val="002A24D9"/>
    <w:rsid w:val="002A2688"/>
    <w:rsid w:val="002A29C2"/>
    <w:rsid w:val="002A2AEC"/>
    <w:rsid w:val="002A2C17"/>
    <w:rsid w:val="002A30CE"/>
    <w:rsid w:val="002A324C"/>
    <w:rsid w:val="002A34D3"/>
    <w:rsid w:val="002A3A93"/>
    <w:rsid w:val="002A3ADD"/>
    <w:rsid w:val="002A3B3A"/>
    <w:rsid w:val="002A3FD5"/>
    <w:rsid w:val="002A453F"/>
    <w:rsid w:val="002A5431"/>
    <w:rsid w:val="002A5663"/>
    <w:rsid w:val="002A67BE"/>
    <w:rsid w:val="002A6E62"/>
    <w:rsid w:val="002A7AA7"/>
    <w:rsid w:val="002A7AA8"/>
    <w:rsid w:val="002B01A6"/>
    <w:rsid w:val="002B032C"/>
    <w:rsid w:val="002B04A4"/>
    <w:rsid w:val="002B0C8A"/>
    <w:rsid w:val="002B0D48"/>
    <w:rsid w:val="002B13A9"/>
    <w:rsid w:val="002B3218"/>
    <w:rsid w:val="002B3233"/>
    <w:rsid w:val="002B367F"/>
    <w:rsid w:val="002B3966"/>
    <w:rsid w:val="002B4144"/>
    <w:rsid w:val="002B485D"/>
    <w:rsid w:val="002B49F1"/>
    <w:rsid w:val="002B4F9F"/>
    <w:rsid w:val="002B5273"/>
    <w:rsid w:val="002B5BD9"/>
    <w:rsid w:val="002B5DAB"/>
    <w:rsid w:val="002B5E19"/>
    <w:rsid w:val="002B5E47"/>
    <w:rsid w:val="002B5FFE"/>
    <w:rsid w:val="002B6721"/>
    <w:rsid w:val="002B681B"/>
    <w:rsid w:val="002B6AC7"/>
    <w:rsid w:val="002C04E5"/>
    <w:rsid w:val="002C1853"/>
    <w:rsid w:val="002C2207"/>
    <w:rsid w:val="002C2BFE"/>
    <w:rsid w:val="002C2C96"/>
    <w:rsid w:val="002C2CDF"/>
    <w:rsid w:val="002C2CE4"/>
    <w:rsid w:val="002C2EAD"/>
    <w:rsid w:val="002C42FD"/>
    <w:rsid w:val="002C4A17"/>
    <w:rsid w:val="002C5151"/>
    <w:rsid w:val="002C5399"/>
    <w:rsid w:val="002C5915"/>
    <w:rsid w:val="002C6347"/>
    <w:rsid w:val="002C70C8"/>
    <w:rsid w:val="002D0122"/>
    <w:rsid w:val="002D0207"/>
    <w:rsid w:val="002D0738"/>
    <w:rsid w:val="002D089E"/>
    <w:rsid w:val="002D0970"/>
    <w:rsid w:val="002D0D5A"/>
    <w:rsid w:val="002D143D"/>
    <w:rsid w:val="002D1973"/>
    <w:rsid w:val="002D229D"/>
    <w:rsid w:val="002D2336"/>
    <w:rsid w:val="002D2933"/>
    <w:rsid w:val="002D29A1"/>
    <w:rsid w:val="002D34C7"/>
    <w:rsid w:val="002D3534"/>
    <w:rsid w:val="002D3FD2"/>
    <w:rsid w:val="002D4271"/>
    <w:rsid w:val="002D4DC6"/>
    <w:rsid w:val="002D6201"/>
    <w:rsid w:val="002D650A"/>
    <w:rsid w:val="002D6A35"/>
    <w:rsid w:val="002D6DD0"/>
    <w:rsid w:val="002E0EF2"/>
    <w:rsid w:val="002E32E8"/>
    <w:rsid w:val="002E33D2"/>
    <w:rsid w:val="002E3794"/>
    <w:rsid w:val="002E4185"/>
    <w:rsid w:val="002E4A71"/>
    <w:rsid w:val="002E51B3"/>
    <w:rsid w:val="002E63E0"/>
    <w:rsid w:val="002E65A5"/>
    <w:rsid w:val="002E67DD"/>
    <w:rsid w:val="002E69EA"/>
    <w:rsid w:val="002E703E"/>
    <w:rsid w:val="002E7218"/>
    <w:rsid w:val="002E7236"/>
    <w:rsid w:val="002E7670"/>
    <w:rsid w:val="002E7698"/>
    <w:rsid w:val="002E7A3E"/>
    <w:rsid w:val="002F023D"/>
    <w:rsid w:val="002F0351"/>
    <w:rsid w:val="002F055F"/>
    <w:rsid w:val="002F05E4"/>
    <w:rsid w:val="002F0E7C"/>
    <w:rsid w:val="002F13FB"/>
    <w:rsid w:val="002F15D3"/>
    <w:rsid w:val="002F17FD"/>
    <w:rsid w:val="002F1885"/>
    <w:rsid w:val="002F1CD0"/>
    <w:rsid w:val="002F1D91"/>
    <w:rsid w:val="002F1FEF"/>
    <w:rsid w:val="002F25B9"/>
    <w:rsid w:val="002F2A50"/>
    <w:rsid w:val="002F2D0F"/>
    <w:rsid w:val="002F3180"/>
    <w:rsid w:val="002F41D0"/>
    <w:rsid w:val="002F42B3"/>
    <w:rsid w:val="002F4684"/>
    <w:rsid w:val="002F4AB1"/>
    <w:rsid w:val="002F4B13"/>
    <w:rsid w:val="002F54DC"/>
    <w:rsid w:val="002F5E42"/>
    <w:rsid w:val="002F6720"/>
    <w:rsid w:val="002F73D2"/>
    <w:rsid w:val="002F757E"/>
    <w:rsid w:val="0030124C"/>
    <w:rsid w:val="003029B2"/>
    <w:rsid w:val="00303019"/>
    <w:rsid w:val="00303238"/>
    <w:rsid w:val="003037F5"/>
    <w:rsid w:val="00303C2D"/>
    <w:rsid w:val="003041B5"/>
    <w:rsid w:val="0030474C"/>
    <w:rsid w:val="00305C25"/>
    <w:rsid w:val="00305EE9"/>
    <w:rsid w:val="003069D7"/>
    <w:rsid w:val="0031041E"/>
    <w:rsid w:val="003108D4"/>
    <w:rsid w:val="00310C4C"/>
    <w:rsid w:val="00310D6F"/>
    <w:rsid w:val="00310F25"/>
    <w:rsid w:val="00311029"/>
    <w:rsid w:val="0031142B"/>
    <w:rsid w:val="0031174B"/>
    <w:rsid w:val="003123CE"/>
    <w:rsid w:val="0031241E"/>
    <w:rsid w:val="00312994"/>
    <w:rsid w:val="003129A7"/>
    <w:rsid w:val="00312BB3"/>
    <w:rsid w:val="00312EA1"/>
    <w:rsid w:val="00312FA3"/>
    <w:rsid w:val="00313129"/>
    <w:rsid w:val="0031349E"/>
    <w:rsid w:val="003137E7"/>
    <w:rsid w:val="0031380D"/>
    <w:rsid w:val="00313F36"/>
    <w:rsid w:val="003143DA"/>
    <w:rsid w:val="00314C85"/>
    <w:rsid w:val="00315163"/>
    <w:rsid w:val="00315C84"/>
    <w:rsid w:val="00315D8E"/>
    <w:rsid w:val="00316090"/>
    <w:rsid w:val="0031618E"/>
    <w:rsid w:val="00316288"/>
    <w:rsid w:val="003169D0"/>
    <w:rsid w:val="00316A14"/>
    <w:rsid w:val="00316C1D"/>
    <w:rsid w:val="00316D2D"/>
    <w:rsid w:val="00317411"/>
    <w:rsid w:val="00317E31"/>
    <w:rsid w:val="00317F32"/>
    <w:rsid w:val="00320DD4"/>
    <w:rsid w:val="003211C5"/>
    <w:rsid w:val="00321547"/>
    <w:rsid w:val="0032165C"/>
    <w:rsid w:val="0032167C"/>
    <w:rsid w:val="00321E03"/>
    <w:rsid w:val="00321E0B"/>
    <w:rsid w:val="00322B97"/>
    <w:rsid w:val="00322E5A"/>
    <w:rsid w:val="003236A9"/>
    <w:rsid w:val="00323991"/>
    <w:rsid w:val="00324188"/>
    <w:rsid w:val="00324F9F"/>
    <w:rsid w:val="00325193"/>
    <w:rsid w:val="0032577E"/>
    <w:rsid w:val="00326269"/>
    <w:rsid w:val="003263E3"/>
    <w:rsid w:val="00326A23"/>
    <w:rsid w:val="00327065"/>
    <w:rsid w:val="003271D8"/>
    <w:rsid w:val="003272E9"/>
    <w:rsid w:val="003300BD"/>
    <w:rsid w:val="003303A5"/>
    <w:rsid w:val="003313CE"/>
    <w:rsid w:val="00331572"/>
    <w:rsid w:val="0033166F"/>
    <w:rsid w:val="00331821"/>
    <w:rsid w:val="00331E3C"/>
    <w:rsid w:val="0033218F"/>
    <w:rsid w:val="003321FF"/>
    <w:rsid w:val="00332425"/>
    <w:rsid w:val="00332781"/>
    <w:rsid w:val="00332FF2"/>
    <w:rsid w:val="003338A1"/>
    <w:rsid w:val="00333C3F"/>
    <w:rsid w:val="00334417"/>
    <w:rsid w:val="003348BD"/>
    <w:rsid w:val="00334DFD"/>
    <w:rsid w:val="003360C0"/>
    <w:rsid w:val="00337BC9"/>
    <w:rsid w:val="0034037F"/>
    <w:rsid w:val="00341E4F"/>
    <w:rsid w:val="003423D5"/>
    <w:rsid w:val="003424DF"/>
    <w:rsid w:val="0034277B"/>
    <w:rsid w:val="00343A24"/>
    <w:rsid w:val="00343AFE"/>
    <w:rsid w:val="00344A0A"/>
    <w:rsid w:val="00344EEE"/>
    <w:rsid w:val="00345854"/>
    <w:rsid w:val="0034593B"/>
    <w:rsid w:val="00345F19"/>
    <w:rsid w:val="00345F2B"/>
    <w:rsid w:val="0034600D"/>
    <w:rsid w:val="003463C6"/>
    <w:rsid w:val="00346592"/>
    <w:rsid w:val="00347749"/>
    <w:rsid w:val="00347A78"/>
    <w:rsid w:val="00347C76"/>
    <w:rsid w:val="0035024B"/>
    <w:rsid w:val="0035044E"/>
    <w:rsid w:val="0035178D"/>
    <w:rsid w:val="00352A98"/>
    <w:rsid w:val="00352C52"/>
    <w:rsid w:val="00353639"/>
    <w:rsid w:val="00353F9A"/>
    <w:rsid w:val="00354951"/>
    <w:rsid w:val="00354C14"/>
    <w:rsid w:val="00354C2B"/>
    <w:rsid w:val="00354C2F"/>
    <w:rsid w:val="0035561B"/>
    <w:rsid w:val="00355AC9"/>
    <w:rsid w:val="00355B55"/>
    <w:rsid w:val="00356693"/>
    <w:rsid w:val="00356956"/>
    <w:rsid w:val="003576E6"/>
    <w:rsid w:val="00357D47"/>
    <w:rsid w:val="00360565"/>
    <w:rsid w:val="00360881"/>
    <w:rsid w:val="00360D29"/>
    <w:rsid w:val="003613E4"/>
    <w:rsid w:val="00361879"/>
    <w:rsid w:val="003625F1"/>
    <w:rsid w:val="00362930"/>
    <w:rsid w:val="0036320F"/>
    <w:rsid w:val="0036327D"/>
    <w:rsid w:val="00363388"/>
    <w:rsid w:val="003638DD"/>
    <w:rsid w:val="00363D1F"/>
    <w:rsid w:val="00364FD0"/>
    <w:rsid w:val="00365DB2"/>
    <w:rsid w:val="0036633C"/>
    <w:rsid w:val="00366634"/>
    <w:rsid w:val="0036680B"/>
    <w:rsid w:val="003668FF"/>
    <w:rsid w:val="00366D7D"/>
    <w:rsid w:val="00367142"/>
    <w:rsid w:val="0036770C"/>
    <w:rsid w:val="00370890"/>
    <w:rsid w:val="0037198A"/>
    <w:rsid w:val="00371B2A"/>
    <w:rsid w:val="00372151"/>
    <w:rsid w:val="003726C1"/>
    <w:rsid w:val="00372D88"/>
    <w:rsid w:val="00372E4B"/>
    <w:rsid w:val="00372E50"/>
    <w:rsid w:val="003731B0"/>
    <w:rsid w:val="00373217"/>
    <w:rsid w:val="003733A4"/>
    <w:rsid w:val="00373860"/>
    <w:rsid w:val="00374738"/>
    <w:rsid w:val="00374E15"/>
    <w:rsid w:val="003752B6"/>
    <w:rsid w:val="00375ED4"/>
    <w:rsid w:val="00376ABD"/>
    <w:rsid w:val="00376EB4"/>
    <w:rsid w:val="0037760A"/>
    <w:rsid w:val="00377874"/>
    <w:rsid w:val="00377AAC"/>
    <w:rsid w:val="00377E83"/>
    <w:rsid w:val="00380B7A"/>
    <w:rsid w:val="003814ED"/>
    <w:rsid w:val="00381B34"/>
    <w:rsid w:val="00382014"/>
    <w:rsid w:val="00382020"/>
    <w:rsid w:val="003820F7"/>
    <w:rsid w:val="00382589"/>
    <w:rsid w:val="00382677"/>
    <w:rsid w:val="00382C7A"/>
    <w:rsid w:val="00383053"/>
    <w:rsid w:val="003833B9"/>
    <w:rsid w:val="003839A6"/>
    <w:rsid w:val="00383B6E"/>
    <w:rsid w:val="00383DAB"/>
    <w:rsid w:val="00384A35"/>
    <w:rsid w:val="00384A72"/>
    <w:rsid w:val="00384C76"/>
    <w:rsid w:val="00384CCB"/>
    <w:rsid w:val="00384E62"/>
    <w:rsid w:val="0038508F"/>
    <w:rsid w:val="003851A2"/>
    <w:rsid w:val="00385361"/>
    <w:rsid w:val="003853C1"/>
    <w:rsid w:val="00385837"/>
    <w:rsid w:val="00385D76"/>
    <w:rsid w:val="003863A0"/>
    <w:rsid w:val="0038684B"/>
    <w:rsid w:val="003870B6"/>
    <w:rsid w:val="003877E4"/>
    <w:rsid w:val="003902B9"/>
    <w:rsid w:val="003902D6"/>
    <w:rsid w:val="003908C3"/>
    <w:rsid w:val="00390DA2"/>
    <w:rsid w:val="00391059"/>
    <w:rsid w:val="0039185D"/>
    <w:rsid w:val="003918C1"/>
    <w:rsid w:val="00392FE8"/>
    <w:rsid w:val="0039375C"/>
    <w:rsid w:val="00393A48"/>
    <w:rsid w:val="0039414D"/>
    <w:rsid w:val="00394623"/>
    <w:rsid w:val="00394748"/>
    <w:rsid w:val="00394B95"/>
    <w:rsid w:val="00394D3F"/>
    <w:rsid w:val="00394F0D"/>
    <w:rsid w:val="00394FB8"/>
    <w:rsid w:val="003952D2"/>
    <w:rsid w:val="00396329"/>
    <w:rsid w:val="00396A3B"/>
    <w:rsid w:val="00397529"/>
    <w:rsid w:val="00397732"/>
    <w:rsid w:val="003978C6"/>
    <w:rsid w:val="003A13D2"/>
    <w:rsid w:val="003A1A2B"/>
    <w:rsid w:val="003A1B43"/>
    <w:rsid w:val="003A2227"/>
    <w:rsid w:val="003A2818"/>
    <w:rsid w:val="003A28F1"/>
    <w:rsid w:val="003A2D90"/>
    <w:rsid w:val="003A2E6D"/>
    <w:rsid w:val="003A33C1"/>
    <w:rsid w:val="003A3D0F"/>
    <w:rsid w:val="003A40E8"/>
    <w:rsid w:val="003A429D"/>
    <w:rsid w:val="003A5395"/>
    <w:rsid w:val="003A540B"/>
    <w:rsid w:val="003A644F"/>
    <w:rsid w:val="003A6C5B"/>
    <w:rsid w:val="003A7B5E"/>
    <w:rsid w:val="003B1662"/>
    <w:rsid w:val="003B1AEC"/>
    <w:rsid w:val="003B245E"/>
    <w:rsid w:val="003B2D7B"/>
    <w:rsid w:val="003B4334"/>
    <w:rsid w:val="003B44B8"/>
    <w:rsid w:val="003B6CA7"/>
    <w:rsid w:val="003B7252"/>
    <w:rsid w:val="003C018C"/>
    <w:rsid w:val="003C0DB7"/>
    <w:rsid w:val="003C157F"/>
    <w:rsid w:val="003C1D0C"/>
    <w:rsid w:val="003C27AD"/>
    <w:rsid w:val="003C29DD"/>
    <w:rsid w:val="003C2E98"/>
    <w:rsid w:val="003C2F1C"/>
    <w:rsid w:val="003C3C60"/>
    <w:rsid w:val="003C47CE"/>
    <w:rsid w:val="003C5194"/>
    <w:rsid w:val="003C54E2"/>
    <w:rsid w:val="003C5679"/>
    <w:rsid w:val="003C5E19"/>
    <w:rsid w:val="003C6331"/>
    <w:rsid w:val="003C69E2"/>
    <w:rsid w:val="003C6FD7"/>
    <w:rsid w:val="003C748C"/>
    <w:rsid w:val="003C7821"/>
    <w:rsid w:val="003C7968"/>
    <w:rsid w:val="003C7E86"/>
    <w:rsid w:val="003D01EA"/>
    <w:rsid w:val="003D037D"/>
    <w:rsid w:val="003D0EB3"/>
    <w:rsid w:val="003D2552"/>
    <w:rsid w:val="003D4B74"/>
    <w:rsid w:val="003D53F3"/>
    <w:rsid w:val="003D687F"/>
    <w:rsid w:val="003D6C27"/>
    <w:rsid w:val="003D73B9"/>
    <w:rsid w:val="003D7589"/>
    <w:rsid w:val="003D7ABC"/>
    <w:rsid w:val="003E0ACC"/>
    <w:rsid w:val="003E197B"/>
    <w:rsid w:val="003E20B9"/>
    <w:rsid w:val="003E21F1"/>
    <w:rsid w:val="003E287B"/>
    <w:rsid w:val="003E372F"/>
    <w:rsid w:val="003E37CF"/>
    <w:rsid w:val="003E56EE"/>
    <w:rsid w:val="003E5FBD"/>
    <w:rsid w:val="003E6B22"/>
    <w:rsid w:val="003E6DD6"/>
    <w:rsid w:val="003E6F16"/>
    <w:rsid w:val="003E72F8"/>
    <w:rsid w:val="003E7A24"/>
    <w:rsid w:val="003E7C1F"/>
    <w:rsid w:val="003E7FB9"/>
    <w:rsid w:val="003F0398"/>
    <w:rsid w:val="003F1D43"/>
    <w:rsid w:val="003F1E88"/>
    <w:rsid w:val="003F248E"/>
    <w:rsid w:val="003F24C4"/>
    <w:rsid w:val="003F254A"/>
    <w:rsid w:val="003F2913"/>
    <w:rsid w:val="003F306E"/>
    <w:rsid w:val="003F3294"/>
    <w:rsid w:val="003F3BF5"/>
    <w:rsid w:val="003F41CE"/>
    <w:rsid w:val="003F46A3"/>
    <w:rsid w:val="003F485D"/>
    <w:rsid w:val="003F5D45"/>
    <w:rsid w:val="003F63DE"/>
    <w:rsid w:val="003F6400"/>
    <w:rsid w:val="003F640F"/>
    <w:rsid w:val="003F6E34"/>
    <w:rsid w:val="003F6EB6"/>
    <w:rsid w:val="003F75F5"/>
    <w:rsid w:val="003F75FC"/>
    <w:rsid w:val="003F7D37"/>
    <w:rsid w:val="00400298"/>
    <w:rsid w:val="004019B5"/>
    <w:rsid w:val="00401E26"/>
    <w:rsid w:val="004026C1"/>
    <w:rsid w:val="00402DF4"/>
    <w:rsid w:val="00402FF5"/>
    <w:rsid w:val="00403682"/>
    <w:rsid w:val="00403B43"/>
    <w:rsid w:val="00404751"/>
    <w:rsid w:val="00404D92"/>
    <w:rsid w:val="00404F57"/>
    <w:rsid w:val="00405590"/>
    <w:rsid w:val="00405EA1"/>
    <w:rsid w:val="00406156"/>
    <w:rsid w:val="00406D23"/>
    <w:rsid w:val="004076AD"/>
    <w:rsid w:val="0040790B"/>
    <w:rsid w:val="00407E6A"/>
    <w:rsid w:val="00410152"/>
    <w:rsid w:val="00410364"/>
    <w:rsid w:val="004107D4"/>
    <w:rsid w:val="0041088A"/>
    <w:rsid w:val="00410C31"/>
    <w:rsid w:val="00411819"/>
    <w:rsid w:val="0041189F"/>
    <w:rsid w:val="00411B86"/>
    <w:rsid w:val="00412572"/>
    <w:rsid w:val="00412816"/>
    <w:rsid w:val="00412B3E"/>
    <w:rsid w:val="00412B92"/>
    <w:rsid w:val="00412C00"/>
    <w:rsid w:val="00412F28"/>
    <w:rsid w:val="004130EA"/>
    <w:rsid w:val="00413695"/>
    <w:rsid w:val="00413E92"/>
    <w:rsid w:val="004140F7"/>
    <w:rsid w:val="00414FFD"/>
    <w:rsid w:val="00415617"/>
    <w:rsid w:val="00415AA8"/>
    <w:rsid w:val="00416241"/>
    <w:rsid w:val="00416819"/>
    <w:rsid w:val="004168C4"/>
    <w:rsid w:val="00417D40"/>
    <w:rsid w:val="00417EE9"/>
    <w:rsid w:val="004202AD"/>
    <w:rsid w:val="004206D9"/>
    <w:rsid w:val="00420F83"/>
    <w:rsid w:val="00421777"/>
    <w:rsid w:val="0042181B"/>
    <w:rsid w:val="004218EF"/>
    <w:rsid w:val="00421D0E"/>
    <w:rsid w:val="004222E9"/>
    <w:rsid w:val="00422322"/>
    <w:rsid w:val="0042256F"/>
    <w:rsid w:val="004232B8"/>
    <w:rsid w:val="00423725"/>
    <w:rsid w:val="00423D6B"/>
    <w:rsid w:val="00423EBE"/>
    <w:rsid w:val="00425066"/>
    <w:rsid w:val="004254A6"/>
    <w:rsid w:val="00425E29"/>
    <w:rsid w:val="00426417"/>
    <w:rsid w:val="00426520"/>
    <w:rsid w:val="00426531"/>
    <w:rsid w:val="00426DAD"/>
    <w:rsid w:val="004270FF"/>
    <w:rsid w:val="0042756F"/>
    <w:rsid w:val="0042787E"/>
    <w:rsid w:val="00430FBA"/>
    <w:rsid w:val="0043195A"/>
    <w:rsid w:val="00432A8B"/>
    <w:rsid w:val="00432ADD"/>
    <w:rsid w:val="0043300E"/>
    <w:rsid w:val="00433360"/>
    <w:rsid w:val="00433895"/>
    <w:rsid w:val="0043431C"/>
    <w:rsid w:val="0043536F"/>
    <w:rsid w:val="00435FB6"/>
    <w:rsid w:val="0043610B"/>
    <w:rsid w:val="004361F5"/>
    <w:rsid w:val="00436D4F"/>
    <w:rsid w:val="004374A7"/>
    <w:rsid w:val="00437E00"/>
    <w:rsid w:val="004406A8"/>
    <w:rsid w:val="00440AB6"/>
    <w:rsid w:val="00440FE4"/>
    <w:rsid w:val="0044102F"/>
    <w:rsid w:val="0044150A"/>
    <w:rsid w:val="00441617"/>
    <w:rsid w:val="00441D60"/>
    <w:rsid w:val="004423EB"/>
    <w:rsid w:val="00442583"/>
    <w:rsid w:val="00442E18"/>
    <w:rsid w:val="00442E91"/>
    <w:rsid w:val="00443218"/>
    <w:rsid w:val="0044381C"/>
    <w:rsid w:val="004440E3"/>
    <w:rsid w:val="00445D87"/>
    <w:rsid w:val="00445D98"/>
    <w:rsid w:val="0044643B"/>
    <w:rsid w:val="00446467"/>
    <w:rsid w:val="0044668B"/>
    <w:rsid w:val="00446A49"/>
    <w:rsid w:val="00446F04"/>
    <w:rsid w:val="004479E7"/>
    <w:rsid w:val="00450FDA"/>
    <w:rsid w:val="00451F7B"/>
    <w:rsid w:val="004521CC"/>
    <w:rsid w:val="004528A8"/>
    <w:rsid w:val="00452942"/>
    <w:rsid w:val="00452FE3"/>
    <w:rsid w:val="00453DA9"/>
    <w:rsid w:val="004541D9"/>
    <w:rsid w:val="004546B6"/>
    <w:rsid w:val="00454F8E"/>
    <w:rsid w:val="0045500C"/>
    <w:rsid w:val="00455252"/>
    <w:rsid w:val="00456E9A"/>
    <w:rsid w:val="004570F8"/>
    <w:rsid w:val="004573F4"/>
    <w:rsid w:val="0045773B"/>
    <w:rsid w:val="00457993"/>
    <w:rsid w:val="00457B81"/>
    <w:rsid w:val="00457F8E"/>
    <w:rsid w:val="00460004"/>
    <w:rsid w:val="00460114"/>
    <w:rsid w:val="004603E6"/>
    <w:rsid w:val="00460597"/>
    <w:rsid w:val="00460931"/>
    <w:rsid w:val="00460A96"/>
    <w:rsid w:val="00460AC9"/>
    <w:rsid w:val="004613F6"/>
    <w:rsid w:val="004617B3"/>
    <w:rsid w:val="004618B0"/>
    <w:rsid w:val="004618B9"/>
    <w:rsid w:val="004623EA"/>
    <w:rsid w:val="00462AD5"/>
    <w:rsid w:val="00463038"/>
    <w:rsid w:val="004635CA"/>
    <w:rsid w:val="00463D6E"/>
    <w:rsid w:val="00463ECD"/>
    <w:rsid w:val="00463FCB"/>
    <w:rsid w:val="00464DB1"/>
    <w:rsid w:val="00464F92"/>
    <w:rsid w:val="00465471"/>
    <w:rsid w:val="004656A3"/>
    <w:rsid w:val="00465891"/>
    <w:rsid w:val="00466904"/>
    <w:rsid w:val="004669F9"/>
    <w:rsid w:val="0046707E"/>
    <w:rsid w:val="00467D18"/>
    <w:rsid w:val="0047011A"/>
    <w:rsid w:val="004702A6"/>
    <w:rsid w:val="004703BE"/>
    <w:rsid w:val="004703F0"/>
    <w:rsid w:val="004706D0"/>
    <w:rsid w:val="00470EFC"/>
    <w:rsid w:val="004711DC"/>
    <w:rsid w:val="0047154D"/>
    <w:rsid w:val="004733C0"/>
    <w:rsid w:val="00474823"/>
    <w:rsid w:val="0047508A"/>
    <w:rsid w:val="0047599A"/>
    <w:rsid w:val="00475A93"/>
    <w:rsid w:val="00475E52"/>
    <w:rsid w:val="00476196"/>
    <w:rsid w:val="00476E49"/>
    <w:rsid w:val="00476EFB"/>
    <w:rsid w:val="004779AA"/>
    <w:rsid w:val="00477CAD"/>
    <w:rsid w:val="00480243"/>
    <w:rsid w:val="00480369"/>
    <w:rsid w:val="0048072E"/>
    <w:rsid w:val="004809A7"/>
    <w:rsid w:val="00480D90"/>
    <w:rsid w:val="00481A6A"/>
    <w:rsid w:val="00482555"/>
    <w:rsid w:val="0048265C"/>
    <w:rsid w:val="00482AFC"/>
    <w:rsid w:val="00483B9F"/>
    <w:rsid w:val="00483FE6"/>
    <w:rsid w:val="00484413"/>
    <w:rsid w:val="00484BCE"/>
    <w:rsid w:val="00485382"/>
    <w:rsid w:val="00485829"/>
    <w:rsid w:val="00485B07"/>
    <w:rsid w:val="0048647F"/>
    <w:rsid w:val="004869C7"/>
    <w:rsid w:val="004878D7"/>
    <w:rsid w:val="00487DF2"/>
    <w:rsid w:val="00487E3A"/>
    <w:rsid w:val="00487EF5"/>
    <w:rsid w:val="00487F5D"/>
    <w:rsid w:val="00490422"/>
    <w:rsid w:val="00490D2D"/>
    <w:rsid w:val="004912A2"/>
    <w:rsid w:val="004915D0"/>
    <w:rsid w:val="00491CC5"/>
    <w:rsid w:val="00492718"/>
    <w:rsid w:val="00492B87"/>
    <w:rsid w:val="00492C2A"/>
    <w:rsid w:val="00493D1A"/>
    <w:rsid w:val="004942BF"/>
    <w:rsid w:val="004947A9"/>
    <w:rsid w:val="00494F2D"/>
    <w:rsid w:val="0049587E"/>
    <w:rsid w:val="00495F70"/>
    <w:rsid w:val="00496798"/>
    <w:rsid w:val="00496B3D"/>
    <w:rsid w:val="00497052"/>
    <w:rsid w:val="004974AC"/>
    <w:rsid w:val="00497AD2"/>
    <w:rsid w:val="00497B6D"/>
    <w:rsid w:val="00497D61"/>
    <w:rsid w:val="004A10CE"/>
    <w:rsid w:val="004A158A"/>
    <w:rsid w:val="004A2842"/>
    <w:rsid w:val="004A2929"/>
    <w:rsid w:val="004A304E"/>
    <w:rsid w:val="004A371A"/>
    <w:rsid w:val="004A4956"/>
    <w:rsid w:val="004A4B4E"/>
    <w:rsid w:val="004A4DEB"/>
    <w:rsid w:val="004A4F63"/>
    <w:rsid w:val="004A512B"/>
    <w:rsid w:val="004A56FD"/>
    <w:rsid w:val="004A59B1"/>
    <w:rsid w:val="004A640B"/>
    <w:rsid w:val="004A6827"/>
    <w:rsid w:val="004A723E"/>
    <w:rsid w:val="004B0413"/>
    <w:rsid w:val="004B05FE"/>
    <w:rsid w:val="004B14F3"/>
    <w:rsid w:val="004B159A"/>
    <w:rsid w:val="004B1F27"/>
    <w:rsid w:val="004B2546"/>
    <w:rsid w:val="004B2A4E"/>
    <w:rsid w:val="004B30F2"/>
    <w:rsid w:val="004B3B91"/>
    <w:rsid w:val="004B402F"/>
    <w:rsid w:val="004B4B4E"/>
    <w:rsid w:val="004B54FD"/>
    <w:rsid w:val="004B573A"/>
    <w:rsid w:val="004B605C"/>
    <w:rsid w:val="004B6850"/>
    <w:rsid w:val="004B6ABA"/>
    <w:rsid w:val="004B6B55"/>
    <w:rsid w:val="004B7064"/>
    <w:rsid w:val="004B720D"/>
    <w:rsid w:val="004B72CF"/>
    <w:rsid w:val="004B775E"/>
    <w:rsid w:val="004B7A95"/>
    <w:rsid w:val="004B7D82"/>
    <w:rsid w:val="004C0930"/>
    <w:rsid w:val="004C0B8C"/>
    <w:rsid w:val="004C125A"/>
    <w:rsid w:val="004C16D0"/>
    <w:rsid w:val="004C1868"/>
    <w:rsid w:val="004C1D78"/>
    <w:rsid w:val="004C1ED5"/>
    <w:rsid w:val="004C3351"/>
    <w:rsid w:val="004C3829"/>
    <w:rsid w:val="004C4417"/>
    <w:rsid w:val="004C49D8"/>
    <w:rsid w:val="004C57D6"/>
    <w:rsid w:val="004C5FB7"/>
    <w:rsid w:val="004C610C"/>
    <w:rsid w:val="004C61D1"/>
    <w:rsid w:val="004C6674"/>
    <w:rsid w:val="004C69DE"/>
    <w:rsid w:val="004C6E20"/>
    <w:rsid w:val="004C76B7"/>
    <w:rsid w:val="004D013A"/>
    <w:rsid w:val="004D02B8"/>
    <w:rsid w:val="004D05F4"/>
    <w:rsid w:val="004D0D0C"/>
    <w:rsid w:val="004D0E96"/>
    <w:rsid w:val="004D10FD"/>
    <w:rsid w:val="004D121F"/>
    <w:rsid w:val="004D194D"/>
    <w:rsid w:val="004D1B37"/>
    <w:rsid w:val="004D1D82"/>
    <w:rsid w:val="004D21C8"/>
    <w:rsid w:val="004D24A4"/>
    <w:rsid w:val="004D2794"/>
    <w:rsid w:val="004D27FC"/>
    <w:rsid w:val="004D33C2"/>
    <w:rsid w:val="004D3CF9"/>
    <w:rsid w:val="004D40B6"/>
    <w:rsid w:val="004D429D"/>
    <w:rsid w:val="004D46B2"/>
    <w:rsid w:val="004D4846"/>
    <w:rsid w:val="004D511B"/>
    <w:rsid w:val="004D521F"/>
    <w:rsid w:val="004D56E2"/>
    <w:rsid w:val="004D5C4B"/>
    <w:rsid w:val="004D61B3"/>
    <w:rsid w:val="004D6772"/>
    <w:rsid w:val="004D6BBA"/>
    <w:rsid w:val="004D6DDE"/>
    <w:rsid w:val="004D6E27"/>
    <w:rsid w:val="004D7312"/>
    <w:rsid w:val="004D73FD"/>
    <w:rsid w:val="004D78DE"/>
    <w:rsid w:val="004D7CC1"/>
    <w:rsid w:val="004D7F02"/>
    <w:rsid w:val="004E0669"/>
    <w:rsid w:val="004E0670"/>
    <w:rsid w:val="004E1CF8"/>
    <w:rsid w:val="004E29D6"/>
    <w:rsid w:val="004E3317"/>
    <w:rsid w:val="004E4A60"/>
    <w:rsid w:val="004E4D7A"/>
    <w:rsid w:val="004E54B2"/>
    <w:rsid w:val="004E5568"/>
    <w:rsid w:val="004E5766"/>
    <w:rsid w:val="004E59DC"/>
    <w:rsid w:val="004E59F7"/>
    <w:rsid w:val="004E5B84"/>
    <w:rsid w:val="004E5E2C"/>
    <w:rsid w:val="004E6448"/>
    <w:rsid w:val="004E6D18"/>
    <w:rsid w:val="004E707A"/>
    <w:rsid w:val="004E7832"/>
    <w:rsid w:val="004E7874"/>
    <w:rsid w:val="004E7A52"/>
    <w:rsid w:val="004E7AC7"/>
    <w:rsid w:val="004F06D8"/>
    <w:rsid w:val="004F1590"/>
    <w:rsid w:val="004F218B"/>
    <w:rsid w:val="004F300A"/>
    <w:rsid w:val="004F3415"/>
    <w:rsid w:val="004F4724"/>
    <w:rsid w:val="004F60A6"/>
    <w:rsid w:val="004F6660"/>
    <w:rsid w:val="004F671E"/>
    <w:rsid w:val="004F6FA9"/>
    <w:rsid w:val="004F717C"/>
    <w:rsid w:val="004F772E"/>
    <w:rsid w:val="004F7A5E"/>
    <w:rsid w:val="0050038E"/>
    <w:rsid w:val="00500ABB"/>
    <w:rsid w:val="005011E3"/>
    <w:rsid w:val="005014C3"/>
    <w:rsid w:val="00502283"/>
    <w:rsid w:val="00502702"/>
    <w:rsid w:val="00502B55"/>
    <w:rsid w:val="0050380E"/>
    <w:rsid w:val="00503E33"/>
    <w:rsid w:val="00504C7C"/>
    <w:rsid w:val="00504CE1"/>
    <w:rsid w:val="00505527"/>
    <w:rsid w:val="00505736"/>
    <w:rsid w:val="00505FC3"/>
    <w:rsid w:val="00507FF6"/>
    <w:rsid w:val="00511064"/>
    <w:rsid w:val="00511518"/>
    <w:rsid w:val="005116E9"/>
    <w:rsid w:val="0051182D"/>
    <w:rsid w:val="00511D18"/>
    <w:rsid w:val="00512602"/>
    <w:rsid w:val="00513E2C"/>
    <w:rsid w:val="00513EAB"/>
    <w:rsid w:val="00514208"/>
    <w:rsid w:val="00514567"/>
    <w:rsid w:val="00514597"/>
    <w:rsid w:val="005147BE"/>
    <w:rsid w:val="00514892"/>
    <w:rsid w:val="005148FF"/>
    <w:rsid w:val="00515300"/>
    <w:rsid w:val="0051621A"/>
    <w:rsid w:val="00517143"/>
    <w:rsid w:val="00520256"/>
    <w:rsid w:val="00521A9F"/>
    <w:rsid w:val="005222E8"/>
    <w:rsid w:val="005225C1"/>
    <w:rsid w:val="00522870"/>
    <w:rsid w:val="00522AC2"/>
    <w:rsid w:val="00522CD7"/>
    <w:rsid w:val="0052308D"/>
    <w:rsid w:val="0052317B"/>
    <w:rsid w:val="0052324F"/>
    <w:rsid w:val="00523E65"/>
    <w:rsid w:val="00524DA2"/>
    <w:rsid w:val="00525461"/>
    <w:rsid w:val="00525CC7"/>
    <w:rsid w:val="00526B2F"/>
    <w:rsid w:val="00526D16"/>
    <w:rsid w:val="00527582"/>
    <w:rsid w:val="005277AB"/>
    <w:rsid w:val="005319AC"/>
    <w:rsid w:val="00532B4F"/>
    <w:rsid w:val="005330BB"/>
    <w:rsid w:val="005330FE"/>
    <w:rsid w:val="005331C3"/>
    <w:rsid w:val="00533224"/>
    <w:rsid w:val="005338CC"/>
    <w:rsid w:val="00533903"/>
    <w:rsid w:val="00534A45"/>
    <w:rsid w:val="00534E0A"/>
    <w:rsid w:val="00534F6E"/>
    <w:rsid w:val="00535DDA"/>
    <w:rsid w:val="00535EF1"/>
    <w:rsid w:val="005361BD"/>
    <w:rsid w:val="005363CB"/>
    <w:rsid w:val="005368F3"/>
    <w:rsid w:val="00536A2A"/>
    <w:rsid w:val="00536C2A"/>
    <w:rsid w:val="005373E7"/>
    <w:rsid w:val="00537517"/>
    <w:rsid w:val="005378BC"/>
    <w:rsid w:val="00537FCD"/>
    <w:rsid w:val="0054078C"/>
    <w:rsid w:val="00540F26"/>
    <w:rsid w:val="00541AE6"/>
    <w:rsid w:val="00541F3E"/>
    <w:rsid w:val="00542153"/>
    <w:rsid w:val="00544137"/>
    <w:rsid w:val="00544769"/>
    <w:rsid w:val="00545D62"/>
    <w:rsid w:val="00546352"/>
    <w:rsid w:val="005466F1"/>
    <w:rsid w:val="005467E7"/>
    <w:rsid w:val="0054692C"/>
    <w:rsid w:val="00546FA5"/>
    <w:rsid w:val="00547132"/>
    <w:rsid w:val="00547646"/>
    <w:rsid w:val="00547FE8"/>
    <w:rsid w:val="00550B35"/>
    <w:rsid w:val="005510FD"/>
    <w:rsid w:val="005517CE"/>
    <w:rsid w:val="005519E3"/>
    <w:rsid w:val="005530B3"/>
    <w:rsid w:val="005534D9"/>
    <w:rsid w:val="00554024"/>
    <w:rsid w:val="0055455E"/>
    <w:rsid w:val="005545CD"/>
    <w:rsid w:val="005550D5"/>
    <w:rsid w:val="00555BF8"/>
    <w:rsid w:val="00555E60"/>
    <w:rsid w:val="0055620F"/>
    <w:rsid w:val="00556F1D"/>
    <w:rsid w:val="0056032B"/>
    <w:rsid w:val="0056060F"/>
    <w:rsid w:val="00560781"/>
    <w:rsid w:val="00560933"/>
    <w:rsid w:val="00561540"/>
    <w:rsid w:val="00563142"/>
    <w:rsid w:val="00563202"/>
    <w:rsid w:val="005637FC"/>
    <w:rsid w:val="00564689"/>
    <w:rsid w:val="00564B6F"/>
    <w:rsid w:val="00564FD3"/>
    <w:rsid w:val="00565540"/>
    <w:rsid w:val="00565B65"/>
    <w:rsid w:val="00565CF5"/>
    <w:rsid w:val="005669F5"/>
    <w:rsid w:val="0056705B"/>
    <w:rsid w:val="005672FD"/>
    <w:rsid w:val="0056776B"/>
    <w:rsid w:val="00567B55"/>
    <w:rsid w:val="00567F0A"/>
    <w:rsid w:val="00567FF9"/>
    <w:rsid w:val="00570D80"/>
    <w:rsid w:val="005716D7"/>
    <w:rsid w:val="00573834"/>
    <w:rsid w:val="005742D8"/>
    <w:rsid w:val="00574415"/>
    <w:rsid w:val="00574584"/>
    <w:rsid w:val="00574837"/>
    <w:rsid w:val="0057490E"/>
    <w:rsid w:val="00574B68"/>
    <w:rsid w:val="00574F21"/>
    <w:rsid w:val="005751EB"/>
    <w:rsid w:val="005759C2"/>
    <w:rsid w:val="00575AF8"/>
    <w:rsid w:val="00575E6C"/>
    <w:rsid w:val="005763F7"/>
    <w:rsid w:val="005770FB"/>
    <w:rsid w:val="005772DB"/>
    <w:rsid w:val="00577336"/>
    <w:rsid w:val="005800F4"/>
    <w:rsid w:val="005804F8"/>
    <w:rsid w:val="00580B1D"/>
    <w:rsid w:val="005815C0"/>
    <w:rsid w:val="00581C97"/>
    <w:rsid w:val="00582741"/>
    <w:rsid w:val="00582897"/>
    <w:rsid w:val="00582BB7"/>
    <w:rsid w:val="00582D3A"/>
    <w:rsid w:val="00582DF6"/>
    <w:rsid w:val="00582E77"/>
    <w:rsid w:val="00582FE0"/>
    <w:rsid w:val="0058338E"/>
    <w:rsid w:val="00583F42"/>
    <w:rsid w:val="005860A9"/>
    <w:rsid w:val="00586B8D"/>
    <w:rsid w:val="00586C4C"/>
    <w:rsid w:val="00586D88"/>
    <w:rsid w:val="005917E3"/>
    <w:rsid w:val="00591B00"/>
    <w:rsid w:val="00591B30"/>
    <w:rsid w:val="00591B69"/>
    <w:rsid w:val="00591CDB"/>
    <w:rsid w:val="00591D33"/>
    <w:rsid w:val="005928D7"/>
    <w:rsid w:val="00592C64"/>
    <w:rsid w:val="00592F84"/>
    <w:rsid w:val="005930D2"/>
    <w:rsid w:val="00593782"/>
    <w:rsid w:val="00593A6F"/>
    <w:rsid w:val="005954C9"/>
    <w:rsid w:val="00595977"/>
    <w:rsid w:val="00595C63"/>
    <w:rsid w:val="00595FE7"/>
    <w:rsid w:val="00596060"/>
    <w:rsid w:val="00596376"/>
    <w:rsid w:val="00596D14"/>
    <w:rsid w:val="00596ED6"/>
    <w:rsid w:val="00596F83"/>
    <w:rsid w:val="00597544"/>
    <w:rsid w:val="005975E5"/>
    <w:rsid w:val="005A0625"/>
    <w:rsid w:val="005A0ABA"/>
    <w:rsid w:val="005A27C5"/>
    <w:rsid w:val="005A2C31"/>
    <w:rsid w:val="005A32E2"/>
    <w:rsid w:val="005A3C63"/>
    <w:rsid w:val="005A41D9"/>
    <w:rsid w:val="005A4F97"/>
    <w:rsid w:val="005A5310"/>
    <w:rsid w:val="005A5939"/>
    <w:rsid w:val="005A59AC"/>
    <w:rsid w:val="005A6165"/>
    <w:rsid w:val="005A671D"/>
    <w:rsid w:val="005A6997"/>
    <w:rsid w:val="005A6ACD"/>
    <w:rsid w:val="005A6B92"/>
    <w:rsid w:val="005A7322"/>
    <w:rsid w:val="005A7324"/>
    <w:rsid w:val="005A73C2"/>
    <w:rsid w:val="005A7CF8"/>
    <w:rsid w:val="005B01C8"/>
    <w:rsid w:val="005B0384"/>
    <w:rsid w:val="005B1319"/>
    <w:rsid w:val="005B1EBC"/>
    <w:rsid w:val="005B2750"/>
    <w:rsid w:val="005B284B"/>
    <w:rsid w:val="005B28E7"/>
    <w:rsid w:val="005B2D1F"/>
    <w:rsid w:val="005B32A0"/>
    <w:rsid w:val="005B3363"/>
    <w:rsid w:val="005B380D"/>
    <w:rsid w:val="005B4124"/>
    <w:rsid w:val="005B4A32"/>
    <w:rsid w:val="005B5183"/>
    <w:rsid w:val="005B6963"/>
    <w:rsid w:val="005B6F3D"/>
    <w:rsid w:val="005B71E0"/>
    <w:rsid w:val="005B74F4"/>
    <w:rsid w:val="005B7B6D"/>
    <w:rsid w:val="005C023B"/>
    <w:rsid w:val="005C038A"/>
    <w:rsid w:val="005C0754"/>
    <w:rsid w:val="005C154A"/>
    <w:rsid w:val="005C1B13"/>
    <w:rsid w:val="005C26A7"/>
    <w:rsid w:val="005C3058"/>
    <w:rsid w:val="005C30B2"/>
    <w:rsid w:val="005C30E1"/>
    <w:rsid w:val="005C3587"/>
    <w:rsid w:val="005C3EA4"/>
    <w:rsid w:val="005C4863"/>
    <w:rsid w:val="005C4960"/>
    <w:rsid w:val="005C4AA5"/>
    <w:rsid w:val="005C4C5B"/>
    <w:rsid w:val="005C6786"/>
    <w:rsid w:val="005C7160"/>
    <w:rsid w:val="005C7706"/>
    <w:rsid w:val="005C7A08"/>
    <w:rsid w:val="005D157D"/>
    <w:rsid w:val="005D17DA"/>
    <w:rsid w:val="005D29F2"/>
    <w:rsid w:val="005D52F8"/>
    <w:rsid w:val="005D593D"/>
    <w:rsid w:val="005D5C3C"/>
    <w:rsid w:val="005D63D4"/>
    <w:rsid w:val="005D68BD"/>
    <w:rsid w:val="005D707B"/>
    <w:rsid w:val="005D78D8"/>
    <w:rsid w:val="005D7C68"/>
    <w:rsid w:val="005E0844"/>
    <w:rsid w:val="005E09FE"/>
    <w:rsid w:val="005E0C4A"/>
    <w:rsid w:val="005E0E8C"/>
    <w:rsid w:val="005E12C9"/>
    <w:rsid w:val="005E19AF"/>
    <w:rsid w:val="005E1A70"/>
    <w:rsid w:val="005E1C53"/>
    <w:rsid w:val="005E1DFD"/>
    <w:rsid w:val="005E20B4"/>
    <w:rsid w:val="005E228C"/>
    <w:rsid w:val="005E25C9"/>
    <w:rsid w:val="005E2706"/>
    <w:rsid w:val="005E2DDB"/>
    <w:rsid w:val="005E2FE2"/>
    <w:rsid w:val="005E30C0"/>
    <w:rsid w:val="005E342C"/>
    <w:rsid w:val="005E382B"/>
    <w:rsid w:val="005E3AF7"/>
    <w:rsid w:val="005E4B84"/>
    <w:rsid w:val="005E5157"/>
    <w:rsid w:val="005E6211"/>
    <w:rsid w:val="005E6A87"/>
    <w:rsid w:val="005E6E2D"/>
    <w:rsid w:val="005E6E79"/>
    <w:rsid w:val="005E76C0"/>
    <w:rsid w:val="005E7748"/>
    <w:rsid w:val="005E775B"/>
    <w:rsid w:val="005E7967"/>
    <w:rsid w:val="005F00EA"/>
    <w:rsid w:val="005F0B8A"/>
    <w:rsid w:val="005F0C6F"/>
    <w:rsid w:val="005F0EBE"/>
    <w:rsid w:val="005F1992"/>
    <w:rsid w:val="005F24E7"/>
    <w:rsid w:val="005F3B76"/>
    <w:rsid w:val="005F3CEF"/>
    <w:rsid w:val="005F5A6E"/>
    <w:rsid w:val="005F5B01"/>
    <w:rsid w:val="005F5D05"/>
    <w:rsid w:val="005F68E5"/>
    <w:rsid w:val="005F71F9"/>
    <w:rsid w:val="005F749F"/>
    <w:rsid w:val="00600363"/>
    <w:rsid w:val="0060066E"/>
    <w:rsid w:val="00600907"/>
    <w:rsid w:val="00600C6F"/>
    <w:rsid w:val="00601226"/>
    <w:rsid w:val="00602F47"/>
    <w:rsid w:val="00602F60"/>
    <w:rsid w:val="0060306F"/>
    <w:rsid w:val="00603355"/>
    <w:rsid w:val="006035E3"/>
    <w:rsid w:val="00604580"/>
    <w:rsid w:val="00604FFA"/>
    <w:rsid w:val="00605551"/>
    <w:rsid w:val="00605993"/>
    <w:rsid w:val="006060B9"/>
    <w:rsid w:val="00606DB4"/>
    <w:rsid w:val="00606F2D"/>
    <w:rsid w:val="00607D01"/>
    <w:rsid w:val="006103F4"/>
    <w:rsid w:val="00610DBF"/>
    <w:rsid w:val="00610DE0"/>
    <w:rsid w:val="00611874"/>
    <w:rsid w:val="00611F0C"/>
    <w:rsid w:val="00611FFF"/>
    <w:rsid w:val="0061248B"/>
    <w:rsid w:val="006126A9"/>
    <w:rsid w:val="006132A9"/>
    <w:rsid w:val="00613401"/>
    <w:rsid w:val="00613C38"/>
    <w:rsid w:val="00614BB3"/>
    <w:rsid w:val="006154D8"/>
    <w:rsid w:val="00615D0A"/>
    <w:rsid w:val="00616716"/>
    <w:rsid w:val="00616AFB"/>
    <w:rsid w:val="006172EB"/>
    <w:rsid w:val="006177AA"/>
    <w:rsid w:val="00617C21"/>
    <w:rsid w:val="006214D8"/>
    <w:rsid w:val="00621DD8"/>
    <w:rsid w:val="006220FB"/>
    <w:rsid w:val="00622181"/>
    <w:rsid w:val="00624353"/>
    <w:rsid w:val="006248C1"/>
    <w:rsid w:val="00624DF1"/>
    <w:rsid w:val="00625724"/>
    <w:rsid w:val="00625861"/>
    <w:rsid w:val="00625A4A"/>
    <w:rsid w:val="00625DA2"/>
    <w:rsid w:val="00626107"/>
    <w:rsid w:val="00627B1C"/>
    <w:rsid w:val="00627F4D"/>
    <w:rsid w:val="0063051C"/>
    <w:rsid w:val="00631312"/>
    <w:rsid w:val="00631A57"/>
    <w:rsid w:val="00631B1F"/>
    <w:rsid w:val="00631C33"/>
    <w:rsid w:val="00631E73"/>
    <w:rsid w:val="00631ED7"/>
    <w:rsid w:val="00631EED"/>
    <w:rsid w:val="00632D35"/>
    <w:rsid w:val="00633101"/>
    <w:rsid w:val="00633325"/>
    <w:rsid w:val="00633431"/>
    <w:rsid w:val="00633641"/>
    <w:rsid w:val="00633DB7"/>
    <w:rsid w:val="00633F5F"/>
    <w:rsid w:val="00634132"/>
    <w:rsid w:val="00634747"/>
    <w:rsid w:val="00634971"/>
    <w:rsid w:val="006355A7"/>
    <w:rsid w:val="0063589C"/>
    <w:rsid w:val="00635B06"/>
    <w:rsid w:val="00635BE3"/>
    <w:rsid w:val="00636539"/>
    <w:rsid w:val="006365E5"/>
    <w:rsid w:val="0063661E"/>
    <w:rsid w:val="00636ACE"/>
    <w:rsid w:val="00636B5E"/>
    <w:rsid w:val="00636C13"/>
    <w:rsid w:val="00637042"/>
    <w:rsid w:val="00637073"/>
    <w:rsid w:val="0063748B"/>
    <w:rsid w:val="00637FB1"/>
    <w:rsid w:val="00640184"/>
    <w:rsid w:val="006407CB"/>
    <w:rsid w:val="00640D14"/>
    <w:rsid w:val="00641DCC"/>
    <w:rsid w:val="00642AEB"/>
    <w:rsid w:val="006434BC"/>
    <w:rsid w:val="0064370F"/>
    <w:rsid w:val="006441CF"/>
    <w:rsid w:val="006449A4"/>
    <w:rsid w:val="00645F26"/>
    <w:rsid w:val="0064705F"/>
    <w:rsid w:val="0064730A"/>
    <w:rsid w:val="0064767C"/>
    <w:rsid w:val="00647E8B"/>
    <w:rsid w:val="00647ED4"/>
    <w:rsid w:val="006502E3"/>
    <w:rsid w:val="0065042C"/>
    <w:rsid w:val="00650945"/>
    <w:rsid w:val="00652139"/>
    <w:rsid w:val="00652186"/>
    <w:rsid w:val="00652910"/>
    <w:rsid w:val="006533A0"/>
    <w:rsid w:val="0065506F"/>
    <w:rsid w:val="006555A9"/>
    <w:rsid w:val="006561D1"/>
    <w:rsid w:val="006568B6"/>
    <w:rsid w:val="00656D38"/>
    <w:rsid w:val="00656F67"/>
    <w:rsid w:val="00660533"/>
    <w:rsid w:val="00660557"/>
    <w:rsid w:val="00660D77"/>
    <w:rsid w:val="00660F99"/>
    <w:rsid w:val="006611CB"/>
    <w:rsid w:val="00661215"/>
    <w:rsid w:val="006619AC"/>
    <w:rsid w:val="00661B0F"/>
    <w:rsid w:val="00661C7C"/>
    <w:rsid w:val="006632FB"/>
    <w:rsid w:val="00663BC3"/>
    <w:rsid w:val="0066421D"/>
    <w:rsid w:val="006659FC"/>
    <w:rsid w:val="00665F8C"/>
    <w:rsid w:val="00666B97"/>
    <w:rsid w:val="00667091"/>
    <w:rsid w:val="006679C3"/>
    <w:rsid w:val="006701B1"/>
    <w:rsid w:val="006702AA"/>
    <w:rsid w:val="00670365"/>
    <w:rsid w:val="00670D82"/>
    <w:rsid w:val="00670D9C"/>
    <w:rsid w:val="00671052"/>
    <w:rsid w:val="0067171E"/>
    <w:rsid w:val="006718D5"/>
    <w:rsid w:val="00671EFE"/>
    <w:rsid w:val="00672A1D"/>
    <w:rsid w:val="00672D7D"/>
    <w:rsid w:val="00672EA1"/>
    <w:rsid w:val="00673087"/>
    <w:rsid w:val="00673F56"/>
    <w:rsid w:val="00674C34"/>
    <w:rsid w:val="0067529A"/>
    <w:rsid w:val="00675CCE"/>
    <w:rsid w:val="00676053"/>
    <w:rsid w:val="00676CAD"/>
    <w:rsid w:val="00676DEB"/>
    <w:rsid w:val="00677615"/>
    <w:rsid w:val="006778F4"/>
    <w:rsid w:val="0068006A"/>
    <w:rsid w:val="0068036C"/>
    <w:rsid w:val="00680997"/>
    <w:rsid w:val="00680CE9"/>
    <w:rsid w:val="00680E6E"/>
    <w:rsid w:val="00680F50"/>
    <w:rsid w:val="0068119E"/>
    <w:rsid w:val="006814D7"/>
    <w:rsid w:val="00681541"/>
    <w:rsid w:val="00681E78"/>
    <w:rsid w:val="0068208D"/>
    <w:rsid w:val="006826DC"/>
    <w:rsid w:val="0068282A"/>
    <w:rsid w:val="0068295B"/>
    <w:rsid w:val="00683515"/>
    <w:rsid w:val="00683791"/>
    <w:rsid w:val="00684046"/>
    <w:rsid w:val="0068484F"/>
    <w:rsid w:val="00684914"/>
    <w:rsid w:val="00685957"/>
    <w:rsid w:val="0068606A"/>
    <w:rsid w:val="00686C48"/>
    <w:rsid w:val="00686DE4"/>
    <w:rsid w:val="00687040"/>
    <w:rsid w:val="006876F8"/>
    <w:rsid w:val="00687C9B"/>
    <w:rsid w:val="006904B9"/>
    <w:rsid w:val="00690662"/>
    <w:rsid w:val="00690A08"/>
    <w:rsid w:val="00690A20"/>
    <w:rsid w:val="00690D42"/>
    <w:rsid w:val="00691153"/>
    <w:rsid w:val="00691232"/>
    <w:rsid w:val="00691A2F"/>
    <w:rsid w:val="00691C5C"/>
    <w:rsid w:val="00691D65"/>
    <w:rsid w:val="00691D77"/>
    <w:rsid w:val="00691F06"/>
    <w:rsid w:val="00692106"/>
    <w:rsid w:val="006923CF"/>
    <w:rsid w:val="00693775"/>
    <w:rsid w:val="00693D41"/>
    <w:rsid w:val="006941A6"/>
    <w:rsid w:val="00694446"/>
    <w:rsid w:val="00695395"/>
    <w:rsid w:val="006955E6"/>
    <w:rsid w:val="00695BC3"/>
    <w:rsid w:val="00695E65"/>
    <w:rsid w:val="00696147"/>
    <w:rsid w:val="00697114"/>
    <w:rsid w:val="00697793"/>
    <w:rsid w:val="0069791E"/>
    <w:rsid w:val="006A06D9"/>
    <w:rsid w:val="006A0F64"/>
    <w:rsid w:val="006A12DD"/>
    <w:rsid w:val="006A1C2F"/>
    <w:rsid w:val="006A1DB2"/>
    <w:rsid w:val="006A27E9"/>
    <w:rsid w:val="006A2EC8"/>
    <w:rsid w:val="006A3AF5"/>
    <w:rsid w:val="006A4401"/>
    <w:rsid w:val="006A4488"/>
    <w:rsid w:val="006A49AE"/>
    <w:rsid w:val="006A4EA5"/>
    <w:rsid w:val="006A5259"/>
    <w:rsid w:val="006A657E"/>
    <w:rsid w:val="006A6AED"/>
    <w:rsid w:val="006A6F27"/>
    <w:rsid w:val="006A6F2D"/>
    <w:rsid w:val="006A73C5"/>
    <w:rsid w:val="006A7DFB"/>
    <w:rsid w:val="006A7E7C"/>
    <w:rsid w:val="006A7F41"/>
    <w:rsid w:val="006B01EF"/>
    <w:rsid w:val="006B0C0B"/>
    <w:rsid w:val="006B10E0"/>
    <w:rsid w:val="006B16AC"/>
    <w:rsid w:val="006B16E5"/>
    <w:rsid w:val="006B18AF"/>
    <w:rsid w:val="006B21C2"/>
    <w:rsid w:val="006B47D4"/>
    <w:rsid w:val="006B531B"/>
    <w:rsid w:val="006B5838"/>
    <w:rsid w:val="006B5C02"/>
    <w:rsid w:val="006B6647"/>
    <w:rsid w:val="006B6D93"/>
    <w:rsid w:val="006B7619"/>
    <w:rsid w:val="006B7790"/>
    <w:rsid w:val="006B7FFD"/>
    <w:rsid w:val="006C092A"/>
    <w:rsid w:val="006C12EE"/>
    <w:rsid w:val="006C1CE0"/>
    <w:rsid w:val="006C1DEF"/>
    <w:rsid w:val="006C260C"/>
    <w:rsid w:val="006C27FD"/>
    <w:rsid w:val="006C3447"/>
    <w:rsid w:val="006C3589"/>
    <w:rsid w:val="006C3DD8"/>
    <w:rsid w:val="006C40CE"/>
    <w:rsid w:val="006C4445"/>
    <w:rsid w:val="006C4716"/>
    <w:rsid w:val="006C4923"/>
    <w:rsid w:val="006C4A3C"/>
    <w:rsid w:val="006C4D61"/>
    <w:rsid w:val="006C554A"/>
    <w:rsid w:val="006C5F4B"/>
    <w:rsid w:val="006C5FCD"/>
    <w:rsid w:val="006C69EF"/>
    <w:rsid w:val="006C7199"/>
    <w:rsid w:val="006D0E26"/>
    <w:rsid w:val="006D17CA"/>
    <w:rsid w:val="006D26E3"/>
    <w:rsid w:val="006D2994"/>
    <w:rsid w:val="006D30DC"/>
    <w:rsid w:val="006D3DF1"/>
    <w:rsid w:val="006D4797"/>
    <w:rsid w:val="006D4AA1"/>
    <w:rsid w:val="006D4FAF"/>
    <w:rsid w:val="006D5676"/>
    <w:rsid w:val="006D69C9"/>
    <w:rsid w:val="006D74C4"/>
    <w:rsid w:val="006D7698"/>
    <w:rsid w:val="006D7E6B"/>
    <w:rsid w:val="006E0C3B"/>
    <w:rsid w:val="006E0CEE"/>
    <w:rsid w:val="006E0F18"/>
    <w:rsid w:val="006E1302"/>
    <w:rsid w:val="006E16E9"/>
    <w:rsid w:val="006E1EED"/>
    <w:rsid w:val="006E21EE"/>
    <w:rsid w:val="006E2451"/>
    <w:rsid w:val="006E2626"/>
    <w:rsid w:val="006E386E"/>
    <w:rsid w:val="006E3E65"/>
    <w:rsid w:val="006E4813"/>
    <w:rsid w:val="006E53DA"/>
    <w:rsid w:val="006E5422"/>
    <w:rsid w:val="006E5A66"/>
    <w:rsid w:val="006E64BB"/>
    <w:rsid w:val="006E670A"/>
    <w:rsid w:val="006E7171"/>
    <w:rsid w:val="006E726E"/>
    <w:rsid w:val="006E733D"/>
    <w:rsid w:val="006E75A5"/>
    <w:rsid w:val="006F0121"/>
    <w:rsid w:val="006F073E"/>
    <w:rsid w:val="006F092F"/>
    <w:rsid w:val="006F0E9F"/>
    <w:rsid w:val="006F1499"/>
    <w:rsid w:val="006F1786"/>
    <w:rsid w:val="006F1E3B"/>
    <w:rsid w:val="006F299E"/>
    <w:rsid w:val="006F2DA6"/>
    <w:rsid w:val="006F31AA"/>
    <w:rsid w:val="006F35E6"/>
    <w:rsid w:val="006F3C1A"/>
    <w:rsid w:val="006F3F2A"/>
    <w:rsid w:val="006F4247"/>
    <w:rsid w:val="006F4596"/>
    <w:rsid w:val="006F46B1"/>
    <w:rsid w:val="006F5EA9"/>
    <w:rsid w:val="006F61C0"/>
    <w:rsid w:val="006F6AFF"/>
    <w:rsid w:val="006F6EA4"/>
    <w:rsid w:val="006F735C"/>
    <w:rsid w:val="006F779E"/>
    <w:rsid w:val="00700021"/>
    <w:rsid w:val="007007E5"/>
    <w:rsid w:val="00700C32"/>
    <w:rsid w:val="00700F15"/>
    <w:rsid w:val="007026F9"/>
    <w:rsid w:val="007027C4"/>
    <w:rsid w:val="007029B1"/>
    <w:rsid w:val="00702E46"/>
    <w:rsid w:val="007031D2"/>
    <w:rsid w:val="00703628"/>
    <w:rsid w:val="007037DA"/>
    <w:rsid w:val="00704A9B"/>
    <w:rsid w:val="007052E6"/>
    <w:rsid w:val="007053B4"/>
    <w:rsid w:val="00705898"/>
    <w:rsid w:val="00705BB3"/>
    <w:rsid w:val="00705BD9"/>
    <w:rsid w:val="00705F04"/>
    <w:rsid w:val="007066CD"/>
    <w:rsid w:val="00706B33"/>
    <w:rsid w:val="0070753C"/>
    <w:rsid w:val="0070771A"/>
    <w:rsid w:val="007077D8"/>
    <w:rsid w:val="00707EEE"/>
    <w:rsid w:val="007100C0"/>
    <w:rsid w:val="00710326"/>
    <w:rsid w:val="0071036A"/>
    <w:rsid w:val="00710F38"/>
    <w:rsid w:val="00712028"/>
    <w:rsid w:val="00712AAA"/>
    <w:rsid w:val="00712AFB"/>
    <w:rsid w:val="00712C26"/>
    <w:rsid w:val="0071422A"/>
    <w:rsid w:val="00715FB2"/>
    <w:rsid w:val="00717023"/>
    <w:rsid w:val="0071709D"/>
    <w:rsid w:val="007170A8"/>
    <w:rsid w:val="007171FA"/>
    <w:rsid w:val="00720092"/>
    <w:rsid w:val="007202B8"/>
    <w:rsid w:val="007203DB"/>
    <w:rsid w:val="0072139E"/>
    <w:rsid w:val="00721433"/>
    <w:rsid w:val="00721493"/>
    <w:rsid w:val="0072169E"/>
    <w:rsid w:val="00721A20"/>
    <w:rsid w:val="00721BFC"/>
    <w:rsid w:val="007223F9"/>
    <w:rsid w:val="007228F0"/>
    <w:rsid w:val="00722C0D"/>
    <w:rsid w:val="0072334D"/>
    <w:rsid w:val="00723CDD"/>
    <w:rsid w:val="00724051"/>
    <w:rsid w:val="00724785"/>
    <w:rsid w:val="00724BC7"/>
    <w:rsid w:val="0072560F"/>
    <w:rsid w:val="007259BD"/>
    <w:rsid w:val="007264FF"/>
    <w:rsid w:val="0072650D"/>
    <w:rsid w:val="0072686F"/>
    <w:rsid w:val="00727AB3"/>
    <w:rsid w:val="007307BA"/>
    <w:rsid w:val="00730DD4"/>
    <w:rsid w:val="00730DF9"/>
    <w:rsid w:val="00731489"/>
    <w:rsid w:val="0073191A"/>
    <w:rsid w:val="00732ECF"/>
    <w:rsid w:val="00733795"/>
    <w:rsid w:val="0073460C"/>
    <w:rsid w:val="00734FF8"/>
    <w:rsid w:val="00735359"/>
    <w:rsid w:val="00735696"/>
    <w:rsid w:val="00735EE3"/>
    <w:rsid w:val="00736A15"/>
    <w:rsid w:val="00736B13"/>
    <w:rsid w:val="007372DE"/>
    <w:rsid w:val="00737349"/>
    <w:rsid w:val="00737755"/>
    <w:rsid w:val="0073776F"/>
    <w:rsid w:val="00737D4E"/>
    <w:rsid w:val="0074027F"/>
    <w:rsid w:val="00740FA3"/>
    <w:rsid w:val="00741385"/>
    <w:rsid w:val="00741496"/>
    <w:rsid w:val="007415F6"/>
    <w:rsid w:val="00741795"/>
    <w:rsid w:val="00741E59"/>
    <w:rsid w:val="00742028"/>
    <w:rsid w:val="00742517"/>
    <w:rsid w:val="00742524"/>
    <w:rsid w:val="00742E19"/>
    <w:rsid w:val="007431EC"/>
    <w:rsid w:val="00743213"/>
    <w:rsid w:val="00743655"/>
    <w:rsid w:val="00743881"/>
    <w:rsid w:val="007443FD"/>
    <w:rsid w:val="00744AEC"/>
    <w:rsid w:val="00745218"/>
    <w:rsid w:val="00745CAA"/>
    <w:rsid w:val="00745F10"/>
    <w:rsid w:val="00746365"/>
    <w:rsid w:val="00746B0A"/>
    <w:rsid w:val="00746CD8"/>
    <w:rsid w:val="00747426"/>
    <w:rsid w:val="0075022C"/>
    <w:rsid w:val="00750352"/>
    <w:rsid w:val="00750FD8"/>
    <w:rsid w:val="00751D42"/>
    <w:rsid w:val="0075209C"/>
    <w:rsid w:val="007525AE"/>
    <w:rsid w:val="0075290F"/>
    <w:rsid w:val="0075360A"/>
    <w:rsid w:val="007539FE"/>
    <w:rsid w:val="00753E18"/>
    <w:rsid w:val="00753F42"/>
    <w:rsid w:val="0075427F"/>
    <w:rsid w:val="00754802"/>
    <w:rsid w:val="00754A33"/>
    <w:rsid w:val="00754E47"/>
    <w:rsid w:val="00755DE7"/>
    <w:rsid w:val="00756A17"/>
    <w:rsid w:val="0075760A"/>
    <w:rsid w:val="00757D07"/>
    <w:rsid w:val="00760C42"/>
    <w:rsid w:val="00761379"/>
    <w:rsid w:val="00761611"/>
    <w:rsid w:val="00761D99"/>
    <w:rsid w:val="007620DA"/>
    <w:rsid w:val="0076236A"/>
    <w:rsid w:val="007623E3"/>
    <w:rsid w:val="00763B3F"/>
    <w:rsid w:val="007647F7"/>
    <w:rsid w:val="00764B2F"/>
    <w:rsid w:val="00764FD8"/>
    <w:rsid w:val="00766B17"/>
    <w:rsid w:val="00766B2A"/>
    <w:rsid w:val="007674BD"/>
    <w:rsid w:val="00767A0C"/>
    <w:rsid w:val="007702C2"/>
    <w:rsid w:val="0077068C"/>
    <w:rsid w:val="00770966"/>
    <w:rsid w:val="0077277A"/>
    <w:rsid w:val="00772BF4"/>
    <w:rsid w:val="0077326C"/>
    <w:rsid w:val="007737D9"/>
    <w:rsid w:val="00773B2B"/>
    <w:rsid w:val="00774072"/>
    <w:rsid w:val="007741DD"/>
    <w:rsid w:val="00774379"/>
    <w:rsid w:val="0077449D"/>
    <w:rsid w:val="00774573"/>
    <w:rsid w:val="00774C56"/>
    <w:rsid w:val="007750CD"/>
    <w:rsid w:val="00775525"/>
    <w:rsid w:val="00775BBE"/>
    <w:rsid w:val="00776834"/>
    <w:rsid w:val="00777D09"/>
    <w:rsid w:val="0078005C"/>
    <w:rsid w:val="007801F2"/>
    <w:rsid w:val="00780352"/>
    <w:rsid w:val="0078038D"/>
    <w:rsid w:val="0078057D"/>
    <w:rsid w:val="00780F61"/>
    <w:rsid w:val="007814E1"/>
    <w:rsid w:val="00781CAB"/>
    <w:rsid w:val="00781CC5"/>
    <w:rsid w:val="007822F0"/>
    <w:rsid w:val="00782346"/>
    <w:rsid w:val="00782580"/>
    <w:rsid w:val="007827B8"/>
    <w:rsid w:val="00783B7A"/>
    <w:rsid w:val="00784318"/>
    <w:rsid w:val="007848F6"/>
    <w:rsid w:val="00784C0F"/>
    <w:rsid w:val="00785313"/>
    <w:rsid w:val="00785B56"/>
    <w:rsid w:val="00785CD4"/>
    <w:rsid w:val="00786B78"/>
    <w:rsid w:val="00786CF4"/>
    <w:rsid w:val="00786D7A"/>
    <w:rsid w:val="00787555"/>
    <w:rsid w:val="00787966"/>
    <w:rsid w:val="00787C27"/>
    <w:rsid w:val="0079179C"/>
    <w:rsid w:val="00792C7A"/>
    <w:rsid w:val="00792DD0"/>
    <w:rsid w:val="00793553"/>
    <w:rsid w:val="007937C5"/>
    <w:rsid w:val="0079394E"/>
    <w:rsid w:val="00794AB5"/>
    <w:rsid w:val="00794DD0"/>
    <w:rsid w:val="00794DF2"/>
    <w:rsid w:val="00795220"/>
    <w:rsid w:val="00795D13"/>
    <w:rsid w:val="00796C26"/>
    <w:rsid w:val="00797114"/>
    <w:rsid w:val="007976E7"/>
    <w:rsid w:val="00797BF7"/>
    <w:rsid w:val="007A017E"/>
    <w:rsid w:val="007A097E"/>
    <w:rsid w:val="007A1CFB"/>
    <w:rsid w:val="007A200D"/>
    <w:rsid w:val="007A253B"/>
    <w:rsid w:val="007A2807"/>
    <w:rsid w:val="007A29B2"/>
    <w:rsid w:val="007A2A6B"/>
    <w:rsid w:val="007A2B9E"/>
    <w:rsid w:val="007A3582"/>
    <w:rsid w:val="007A41D1"/>
    <w:rsid w:val="007A4835"/>
    <w:rsid w:val="007A4ACF"/>
    <w:rsid w:val="007A4BCC"/>
    <w:rsid w:val="007A4F3D"/>
    <w:rsid w:val="007A5530"/>
    <w:rsid w:val="007A561B"/>
    <w:rsid w:val="007A5935"/>
    <w:rsid w:val="007A5998"/>
    <w:rsid w:val="007A5D62"/>
    <w:rsid w:val="007A6CAE"/>
    <w:rsid w:val="007A7015"/>
    <w:rsid w:val="007A713A"/>
    <w:rsid w:val="007A72E2"/>
    <w:rsid w:val="007A74FF"/>
    <w:rsid w:val="007A7BE0"/>
    <w:rsid w:val="007B0F47"/>
    <w:rsid w:val="007B17DC"/>
    <w:rsid w:val="007B2004"/>
    <w:rsid w:val="007B3E7A"/>
    <w:rsid w:val="007B4067"/>
    <w:rsid w:val="007B4088"/>
    <w:rsid w:val="007B486A"/>
    <w:rsid w:val="007B55F5"/>
    <w:rsid w:val="007B5AA4"/>
    <w:rsid w:val="007B5AF5"/>
    <w:rsid w:val="007B6924"/>
    <w:rsid w:val="007B6F1A"/>
    <w:rsid w:val="007B73FD"/>
    <w:rsid w:val="007B776A"/>
    <w:rsid w:val="007B7CCD"/>
    <w:rsid w:val="007B7CD7"/>
    <w:rsid w:val="007B7E35"/>
    <w:rsid w:val="007C0040"/>
    <w:rsid w:val="007C00D4"/>
    <w:rsid w:val="007C0140"/>
    <w:rsid w:val="007C0377"/>
    <w:rsid w:val="007C09EA"/>
    <w:rsid w:val="007C0CEA"/>
    <w:rsid w:val="007C0E47"/>
    <w:rsid w:val="007C12DA"/>
    <w:rsid w:val="007C1F17"/>
    <w:rsid w:val="007C2B57"/>
    <w:rsid w:val="007C4889"/>
    <w:rsid w:val="007C49C8"/>
    <w:rsid w:val="007C5191"/>
    <w:rsid w:val="007C557E"/>
    <w:rsid w:val="007C6002"/>
    <w:rsid w:val="007C6CE4"/>
    <w:rsid w:val="007C6E48"/>
    <w:rsid w:val="007C7014"/>
    <w:rsid w:val="007C7DBC"/>
    <w:rsid w:val="007C7FE3"/>
    <w:rsid w:val="007D0A38"/>
    <w:rsid w:val="007D1234"/>
    <w:rsid w:val="007D2C25"/>
    <w:rsid w:val="007D3591"/>
    <w:rsid w:val="007D3683"/>
    <w:rsid w:val="007D3EE9"/>
    <w:rsid w:val="007D4232"/>
    <w:rsid w:val="007D456E"/>
    <w:rsid w:val="007D49B2"/>
    <w:rsid w:val="007D4D59"/>
    <w:rsid w:val="007D5AC6"/>
    <w:rsid w:val="007D5AFA"/>
    <w:rsid w:val="007D5BB2"/>
    <w:rsid w:val="007D6384"/>
    <w:rsid w:val="007D65DA"/>
    <w:rsid w:val="007D6ACC"/>
    <w:rsid w:val="007D703C"/>
    <w:rsid w:val="007D70F7"/>
    <w:rsid w:val="007D7451"/>
    <w:rsid w:val="007D7965"/>
    <w:rsid w:val="007D7B07"/>
    <w:rsid w:val="007D7BC9"/>
    <w:rsid w:val="007D7FBE"/>
    <w:rsid w:val="007E03D4"/>
    <w:rsid w:val="007E06B3"/>
    <w:rsid w:val="007E07ED"/>
    <w:rsid w:val="007E16FD"/>
    <w:rsid w:val="007E192D"/>
    <w:rsid w:val="007E1D90"/>
    <w:rsid w:val="007E2176"/>
    <w:rsid w:val="007E231F"/>
    <w:rsid w:val="007E28DF"/>
    <w:rsid w:val="007E2B8A"/>
    <w:rsid w:val="007E3445"/>
    <w:rsid w:val="007E43BB"/>
    <w:rsid w:val="007E44D3"/>
    <w:rsid w:val="007E5AC4"/>
    <w:rsid w:val="007E67DA"/>
    <w:rsid w:val="007E6E0D"/>
    <w:rsid w:val="007E76D4"/>
    <w:rsid w:val="007E7CA2"/>
    <w:rsid w:val="007E7F34"/>
    <w:rsid w:val="007F00FA"/>
    <w:rsid w:val="007F05A4"/>
    <w:rsid w:val="007F064A"/>
    <w:rsid w:val="007F12FA"/>
    <w:rsid w:val="007F16DC"/>
    <w:rsid w:val="007F209E"/>
    <w:rsid w:val="007F21B2"/>
    <w:rsid w:val="007F2342"/>
    <w:rsid w:val="007F2E3B"/>
    <w:rsid w:val="007F4078"/>
    <w:rsid w:val="007F433C"/>
    <w:rsid w:val="007F4490"/>
    <w:rsid w:val="007F44AA"/>
    <w:rsid w:val="007F4573"/>
    <w:rsid w:val="007F50CC"/>
    <w:rsid w:val="007F5758"/>
    <w:rsid w:val="007F67AB"/>
    <w:rsid w:val="007F6843"/>
    <w:rsid w:val="007F71CB"/>
    <w:rsid w:val="007F7E68"/>
    <w:rsid w:val="0080040A"/>
    <w:rsid w:val="00800430"/>
    <w:rsid w:val="008005BA"/>
    <w:rsid w:val="00801D3D"/>
    <w:rsid w:val="00801EB8"/>
    <w:rsid w:val="008024F1"/>
    <w:rsid w:val="00802A0E"/>
    <w:rsid w:val="00802A8E"/>
    <w:rsid w:val="00802E3B"/>
    <w:rsid w:val="00802F14"/>
    <w:rsid w:val="00803449"/>
    <w:rsid w:val="00803BC3"/>
    <w:rsid w:val="00803C8B"/>
    <w:rsid w:val="008041AA"/>
    <w:rsid w:val="00804DFA"/>
    <w:rsid w:val="00804FA5"/>
    <w:rsid w:val="00806166"/>
    <w:rsid w:val="0080651E"/>
    <w:rsid w:val="00806D1E"/>
    <w:rsid w:val="00806D8E"/>
    <w:rsid w:val="0080769A"/>
    <w:rsid w:val="0080795B"/>
    <w:rsid w:val="00807A91"/>
    <w:rsid w:val="00807FEB"/>
    <w:rsid w:val="008105B8"/>
    <w:rsid w:val="0081135F"/>
    <w:rsid w:val="008114E1"/>
    <w:rsid w:val="008119B5"/>
    <w:rsid w:val="00812763"/>
    <w:rsid w:val="00812E31"/>
    <w:rsid w:val="00813268"/>
    <w:rsid w:val="00813775"/>
    <w:rsid w:val="00813C78"/>
    <w:rsid w:val="00814703"/>
    <w:rsid w:val="00814B6D"/>
    <w:rsid w:val="00814FA6"/>
    <w:rsid w:val="008159E8"/>
    <w:rsid w:val="00815D7E"/>
    <w:rsid w:val="00816C03"/>
    <w:rsid w:val="00816E80"/>
    <w:rsid w:val="00817270"/>
    <w:rsid w:val="0081753E"/>
    <w:rsid w:val="008200E7"/>
    <w:rsid w:val="008209E0"/>
    <w:rsid w:val="00820CD1"/>
    <w:rsid w:val="0082126A"/>
    <w:rsid w:val="008227AD"/>
    <w:rsid w:val="00823C32"/>
    <w:rsid w:val="00824842"/>
    <w:rsid w:val="00824D9E"/>
    <w:rsid w:val="008251AD"/>
    <w:rsid w:val="00825F66"/>
    <w:rsid w:val="0082623D"/>
    <w:rsid w:val="0082625D"/>
    <w:rsid w:val="008268D5"/>
    <w:rsid w:val="00826C46"/>
    <w:rsid w:val="00826CB1"/>
    <w:rsid w:val="00827695"/>
    <w:rsid w:val="00827946"/>
    <w:rsid w:val="00830902"/>
    <w:rsid w:val="00830CC2"/>
    <w:rsid w:val="00831244"/>
    <w:rsid w:val="00831E23"/>
    <w:rsid w:val="00832280"/>
    <w:rsid w:val="008326CD"/>
    <w:rsid w:val="00832E06"/>
    <w:rsid w:val="008336BD"/>
    <w:rsid w:val="00833989"/>
    <w:rsid w:val="008340AD"/>
    <w:rsid w:val="008340FB"/>
    <w:rsid w:val="00834194"/>
    <w:rsid w:val="0083467A"/>
    <w:rsid w:val="00834D17"/>
    <w:rsid w:val="00834F46"/>
    <w:rsid w:val="00834FB4"/>
    <w:rsid w:val="008350A3"/>
    <w:rsid w:val="00835B9D"/>
    <w:rsid w:val="008362AB"/>
    <w:rsid w:val="00836569"/>
    <w:rsid w:val="00836BE7"/>
    <w:rsid w:val="00836DF2"/>
    <w:rsid w:val="00837CE3"/>
    <w:rsid w:val="00837DE7"/>
    <w:rsid w:val="008409E5"/>
    <w:rsid w:val="00841324"/>
    <w:rsid w:val="00841510"/>
    <w:rsid w:val="0084215C"/>
    <w:rsid w:val="008422A1"/>
    <w:rsid w:val="00842479"/>
    <w:rsid w:val="0084264C"/>
    <w:rsid w:val="0084276B"/>
    <w:rsid w:val="00842C9E"/>
    <w:rsid w:val="0084329B"/>
    <w:rsid w:val="00843415"/>
    <w:rsid w:val="008442CA"/>
    <w:rsid w:val="00844565"/>
    <w:rsid w:val="0084462F"/>
    <w:rsid w:val="008448C7"/>
    <w:rsid w:val="00846498"/>
    <w:rsid w:val="008476D0"/>
    <w:rsid w:val="00847B8F"/>
    <w:rsid w:val="0085067E"/>
    <w:rsid w:val="00850CFB"/>
    <w:rsid w:val="00851B44"/>
    <w:rsid w:val="00851BF8"/>
    <w:rsid w:val="00851CE1"/>
    <w:rsid w:val="00852646"/>
    <w:rsid w:val="00852680"/>
    <w:rsid w:val="00852C31"/>
    <w:rsid w:val="00852F63"/>
    <w:rsid w:val="00853AF2"/>
    <w:rsid w:val="00853B24"/>
    <w:rsid w:val="00853E02"/>
    <w:rsid w:val="00853E30"/>
    <w:rsid w:val="00853FDB"/>
    <w:rsid w:val="00854443"/>
    <w:rsid w:val="00854C42"/>
    <w:rsid w:val="00854C58"/>
    <w:rsid w:val="008553CD"/>
    <w:rsid w:val="00856156"/>
    <w:rsid w:val="00856A7E"/>
    <w:rsid w:val="0085784B"/>
    <w:rsid w:val="00860119"/>
    <w:rsid w:val="00860785"/>
    <w:rsid w:val="00860B96"/>
    <w:rsid w:val="00861DAB"/>
    <w:rsid w:val="0086206D"/>
    <w:rsid w:val="0086260A"/>
    <w:rsid w:val="008627A9"/>
    <w:rsid w:val="00862E25"/>
    <w:rsid w:val="0086335D"/>
    <w:rsid w:val="00863735"/>
    <w:rsid w:val="008638C5"/>
    <w:rsid w:val="008638DD"/>
    <w:rsid w:val="0086455E"/>
    <w:rsid w:val="00864A42"/>
    <w:rsid w:val="00864BDF"/>
    <w:rsid w:val="00865B0B"/>
    <w:rsid w:val="00865B0D"/>
    <w:rsid w:val="00865B37"/>
    <w:rsid w:val="00867104"/>
    <w:rsid w:val="008673A3"/>
    <w:rsid w:val="008673E1"/>
    <w:rsid w:val="00867D34"/>
    <w:rsid w:val="00867F30"/>
    <w:rsid w:val="00870389"/>
    <w:rsid w:val="00870941"/>
    <w:rsid w:val="00870EC3"/>
    <w:rsid w:val="008712FC"/>
    <w:rsid w:val="00871691"/>
    <w:rsid w:val="00871787"/>
    <w:rsid w:val="00871BB8"/>
    <w:rsid w:val="00873C3A"/>
    <w:rsid w:val="0087479C"/>
    <w:rsid w:val="008758DC"/>
    <w:rsid w:val="00875AA8"/>
    <w:rsid w:val="00876B04"/>
    <w:rsid w:val="008773C2"/>
    <w:rsid w:val="008777C9"/>
    <w:rsid w:val="00877F8B"/>
    <w:rsid w:val="0088084F"/>
    <w:rsid w:val="00880BE8"/>
    <w:rsid w:val="00881D99"/>
    <w:rsid w:val="008824E7"/>
    <w:rsid w:val="00882E25"/>
    <w:rsid w:val="00883125"/>
    <w:rsid w:val="008831E6"/>
    <w:rsid w:val="00883389"/>
    <w:rsid w:val="008838D8"/>
    <w:rsid w:val="00885559"/>
    <w:rsid w:val="00885892"/>
    <w:rsid w:val="00886146"/>
    <w:rsid w:val="00886C5E"/>
    <w:rsid w:val="00886D4E"/>
    <w:rsid w:val="00886FFD"/>
    <w:rsid w:val="008901E4"/>
    <w:rsid w:val="00890900"/>
    <w:rsid w:val="008914A1"/>
    <w:rsid w:val="00892B64"/>
    <w:rsid w:val="00892C94"/>
    <w:rsid w:val="00892D00"/>
    <w:rsid w:val="00893653"/>
    <w:rsid w:val="008937C2"/>
    <w:rsid w:val="008939E2"/>
    <w:rsid w:val="00893E20"/>
    <w:rsid w:val="008944A1"/>
    <w:rsid w:val="008944D6"/>
    <w:rsid w:val="0089451A"/>
    <w:rsid w:val="00894A1D"/>
    <w:rsid w:val="00895934"/>
    <w:rsid w:val="00895AEC"/>
    <w:rsid w:val="00895B88"/>
    <w:rsid w:val="00895BC6"/>
    <w:rsid w:val="00895C3E"/>
    <w:rsid w:val="00896203"/>
    <w:rsid w:val="008966D0"/>
    <w:rsid w:val="00896A6B"/>
    <w:rsid w:val="00896E3E"/>
    <w:rsid w:val="00896F3B"/>
    <w:rsid w:val="008A07B3"/>
    <w:rsid w:val="008A0AF2"/>
    <w:rsid w:val="008A2355"/>
    <w:rsid w:val="008A277C"/>
    <w:rsid w:val="008A2BD6"/>
    <w:rsid w:val="008A2E95"/>
    <w:rsid w:val="008A3125"/>
    <w:rsid w:val="008A3D0A"/>
    <w:rsid w:val="008A496D"/>
    <w:rsid w:val="008A4B3C"/>
    <w:rsid w:val="008A5877"/>
    <w:rsid w:val="008A5AF8"/>
    <w:rsid w:val="008A6640"/>
    <w:rsid w:val="008A66E5"/>
    <w:rsid w:val="008A7A76"/>
    <w:rsid w:val="008B09C6"/>
    <w:rsid w:val="008B1FAA"/>
    <w:rsid w:val="008B32FF"/>
    <w:rsid w:val="008B3517"/>
    <w:rsid w:val="008B3778"/>
    <w:rsid w:val="008B38AE"/>
    <w:rsid w:val="008B39C0"/>
    <w:rsid w:val="008B3B6E"/>
    <w:rsid w:val="008B4032"/>
    <w:rsid w:val="008B4EEA"/>
    <w:rsid w:val="008B4F9E"/>
    <w:rsid w:val="008B5051"/>
    <w:rsid w:val="008B5F91"/>
    <w:rsid w:val="008B609C"/>
    <w:rsid w:val="008B65AC"/>
    <w:rsid w:val="008B6D7B"/>
    <w:rsid w:val="008B7A64"/>
    <w:rsid w:val="008B7B2B"/>
    <w:rsid w:val="008B7F5A"/>
    <w:rsid w:val="008C08EE"/>
    <w:rsid w:val="008C0C5E"/>
    <w:rsid w:val="008C0DA3"/>
    <w:rsid w:val="008C0F4B"/>
    <w:rsid w:val="008C0F7D"/>
    <w:rsid w:val="008C10ED"/>
    <w:rsid w:val="008C15C0"/>
    <w:rsid w:val="008C1D93"/>
    <w:rsid w:val="008C2698"/>
    <w:rsid w:val="008C2945"/>
    <w:rsid w:val="008C358D"/>
    <w:rsid w:val="008C3F66"/>
    <w:rsid w:val="008C48DB"/>
    <w:rsid w:val="008C5D64"/>
    <w:rsid w:val="008C6499"/>
    <w:rsid w:val="008C6941"/>
    <w:rsid w:val="008C6C16"/>
    <w:rsid w:val="008C6E15"/>
    <w:rsid w:val="008C73EA"/>
    <w:rsid w:val="008C7433"/>
    <w:rsid w:val="008C765C"/>
    <w:rsid w:val="008C76C2"/>
    <w:rsid w:val="008C77D9"/>
    <w:rsid w:val="008C7C6E"/>
    <w:rsid w:val="008D00EE"/>
    <w:rsid w:val="008D03D7"/>
    <w:rsid w:val="008D065A"/>
    <w:rsid w:val="008D13A8"/>
    <w:rsid w:val="008D18BA"/>
    <w:rsid w:val="008D1F4C"/>
    <w:rsid w:val="008D2C5D"/>
    <w:rsid w:val="008D2C8A"/>
    <w:rsid w:val="008D3156"/>
    <w:rsid w:val="008D35DA"/>
    <w:rsid w:val="008D3730"/>
    <w:rsid w:val="008D3990"/>
    <w:rsid w:val="008D496B"/>
    <w:rsid w:val="008D4B0D"/>
    <w:rsid w:val="008D5962"/>
    <w:rsid w:val="008D5D45"/>
    <w:rsid w:val="008D7F46"/>
    <w:rsid w:val="008D7F56"/>
    <w:rsid w:val="008E04D5"/>
    <w:rsid w:val="008E05DC"/>
    <w:rsid w:val="008E2FCE"/>
    <w:rsid w:val="008E4C20"/>
    <w:rsid w:val="008E4CB3"/>
    <w:rsid w:val="008E4CBA"/>
    <w:rsid w:val="008E5168"/>
    <w:rsid w:val="008E5F0A"/>
    <w:rsid w:val="008E661C"/>
    <w:rsid w:val="008E76B9"/>
    <w:rsid w:val="008F0EF1"/>
    <w:rsid w:val="008F175B"/>
    <w:rsid w:val="008F17C7"/>
    <w:rsid w:val="008F189A"/>
    <w:rsid w:val="008F2D73"/>
    <w:rsid w:val="008F3283"/>
    <w:rsid w:val="008F4893"/>
    <w:rsid w:val="008F48E3"/>
    <w:rsid w:val="008F4D0D"/>
    <w:rsid w:val="008F538A"/>
    <w:rsid w:val="008F5479"/>
    <w:rsid w:val="008F60E3"/>
    <w:rsid w:val="008F65B9"/>
    <w:rsid w:val="008F671C"/>
    <w:rsid w:val="008F7CF4"/>
    <w:rsid w:val="00900396"/>
    <w:rsid w:val="00900AE9"/>
    <w:rsid w:val="00900D85"/>
    <w:rsid w:val="00901042"/>
    <w:rsid w:val="00901444"/>
    <w:rsid w:val="00902BF2"/>
    <w:rsid w:val="00902ED7"/>
    <w:rsid w:val="00903D47"/>
    <w:rsid w:val="0090424C"/>
    <w:rsid w:val="00904538"/>
    <w:rsid w:val="00905A1D"/>
    <w:rsid w:val="00905D31"/>
    <w:rsid w:val="00905E12"/>
    <w:rsid w:val="0090616A"/>
    <w:rsid w:val="009063AA"/>
    <w:rsid w:val="00906644"/>
    <w:rsid w:val="009069A5"/>
    <w:rsid w:val="00906BD4"/>
    <w:rsid w:val="00907465"/>
    <w:rsid w:val="00907702"/>
    <w:rsid w:val="00907D7A"/>
    <w:rsid w:val="009102C3"/>
    <w:rsid w:val="00910A01"/>
    <w:rsid w:val="00910AD3"/>
    <w:rsid w:val="00910B5A"/>
    <w:rsid w:val="00910CC1"/>
    <w:rsid w:val="0091109C"/>
    <w:rsid w:val="009113E7"/>
    <w:rsid w:val="00911EFB"/>
    <w:rsid w:val="00912847"/>
    <w:rsid w:val="00912BD6"/>
    <w:rsid w:val="00912FE8"/>
    <w:rsid w:val="0091349D"/>
    <w:rsid w:val="00913836"/>
    <w:rsid w:val="009139EA"/>
    <w:rsid w:val="00913A59"/>
    <w:rsid w:val="00914E15"/>
    <w:rsid w:val="009158A9"/>
    <w:rsid w:val="00915F9A"/>
    <w:rsid w:val="009167B3"/>
    <w:rsid w:val="00916F35"/>
    <w:rsid w:val="00917207"/>
    <w:rsid w:val="00917663"/>
    <w:rsid w:val="0091779D"/>
    <w:rsid w:val="00920225"/>
    <w:rsid w:val="00920581"/>
    <w:rsid w:val="00920ED9"/>
    <w:rsid w:val="00921BC2"/>
    <w:rsid w:val="00921C22"/>
    <w:rsid w:val="009227A9"/>
    <w:rsid w:val="00923271"/>
    <w:rsid w:val="0092341B"/>
    <w:rsid w:val="0092383D"/>
    <w:rsid w:val="009239FF"/>
    <w:rsid w:val="00923DD1"/>
    <w:rsid w:val="0092403B"/>
    <w:rsid w:val="009246E6"/>
    <w:rsid w:val="009251E6"/>
    <w:rsid w:val="00925459"/>
    <w:rsid w:val="0092608C"/>
    <w:rsid w:val="00926407"/>
    <w:rsid w:val="00926E6B"/>
    <w:rsid w:val="00927060"/>
    <w:rsid w:val="00927358"/>
    <w:rsid w:val="009276AD"/>
    <w:rsid w:val="00927721"/>
    <w:rsid w:val="009277BC"/>
    <w:rsid w:val="00927CAC"/>
    <w:rsid w:val="00927E77"/>
    <w:rsid w:val="0093044A"/>
    <w:rsid w:val="00930C19"/>
    <w:rsid w:val="00931212"/>
    <w:rsid w:val="009315AC"/>
    <w:rsid w:val="009319ED"/>
    <w:rsid w:val="00931B06"/>
    <w:rsid w:val="0093288B"/>
    <w:rsid w:val="00932E17"/>
    <w:rsid w:val="00933112"/>
    <w:rsid w:val="00933359"/>
    <w:rsid w:val="00933474"/>
    <w:rsid w:val="009335DD"/>
    <w:rsid w:val="009336A1"/>
    <w:rsid w:val="00933E2D"/>
    <w:rsid w:val="0093422C"/>
    <w:rsid w:val="009347C2"/>
    <w:rsid w:val="0093480E"/>
    <w:rsid w:val="00934E9C"/>
    <w:rsid w:val="00934FE1"/>
    <w:rsid w:val="00935038"/>
    <w:rsid w:val="0093550F"/>
    <w:rsid w:val="0093558B"/>
    <w:rsid w:val="009363ED"/>
    <w:rsid w:val="00936A52"/>
    <w:rsid w:val="00936C06"/>
    <w:rsid w:val="009373C3"/>
    <w:rsid w:val="0093766A"/>
    <w:rsid w:val="009379BD"/>
    <w:rsid w:val="00940301"/>
    <w:rsid w:val="00940753"/>
    <w:rsid w:val="00940E00"/>
    <w:rsid w:val="009415B8"/>
    <w:rsid w:val="00941CB6"/>
    <w:rsid w:val="0094251D"/>
    <w:rsid w:val="00942EB5"/>
    <w:rsid w:val="009435BA"/>
    <w:rsid w:val="009438AC"/>
    <w:rsid w:val="00943C45"/>
    <w:rsid w:val="00944E4A"/>
    <w:rsid w:val="00945837"/>
    <w:rsid w:val="00945A1F"/>
    <w:rsid w:val="00945BC0"/>
    <w:rsid w:val="00945D45"/>
    <w:rsid w:val="00945E14"/>
    <w:rsid w:val="009468F2"/>
    <w:rsid w:val="00946AED"/>
    <w:rsid w:val="009474FE"/>
    <w:rsid w:val="00947BDD"/>
    <w:rsid w:val="00947ED8"/>
    <w:rsid w:val="0095036A"/>
    <w:rsid w:val="0095058D"/>
    <w:rsid w:val="00950A68"/>
    <w:rsid w:val="00951784"/>
    <w:rsid w:val="0095277F"/>
    <w:rsid w:val="009531F1"/>
    <w:rsid w:val="0095338A"/>
    <w:rsid w:val="00953446"/>
    <w:rsid w:val="009535EB"/>
    <w:rsid w:val="0095406F"/>
    <w:rsid w:val="009541AC"/>
    <w:rsid w:val="009547F2"/>
    <w:rsid w:val="00954B5D"/>
    <w:rsid w:val="00955F6B"/>
    <w:rsid w:val="00956E36"/>
    <w:rsid w:val="00956F84"/>
    <w:rsid w:val="009575D0"/>
    <w:rsid w:val="00960EE2"/>
    <w:rsid w:val="00960EFF"/>
    <w:rsid w:val="00961207"/>
    <w:rsid w:val="00961284"/>
    <w:rsid w:val="00961338"/>
    <w:rsid w:val="0096154A"/>
    <w:rsid w:val="009621FD"/>
    <w:rsid w:val="00962224"/>
    <w:rsid w:val="00962597"/>
    <w:rsid w:val="00962B30"/>
    <w:rsid w:val="00962B8F"/>
    <w:rsid w:val="00963B76"/>
    <w:rsid w:val="00963FB8"/>
    <w:rsid w:val="00964333"/>
    <w:rsid w:val="009648CA"/>
    <w:rsid w:val="00965092"/>
    <w:rsid w:val="00965279"/>
    <w:rsid w:val="009665AC"/>
    <w:rsid w:val="0096742E"/>
    <w:rsid w:val="009674B6"/>
    <w:rsid w:val="00967830"/>
    <w:rsid w:val="00967D7B"/>
    <w:rsid w:val="00970F91"/>
    <w:rsid w:val="00971200"/>
    <w:rsid w:val="00971D70"/>
    <w:rsid w:val="00973027"/>
    <w:rsid w:val="0097332C"/>
    <w:rsid w:val="0097343D"/>
    <w:rsid w:val="00973E23"/>
    <w:rsid w:val="00974405"/>
    <w:rsid w:val="009744B4"/>
    <w:rsid w:val="00974FC8"/>
    <w:rsid w:val="009750A9"/>
    <w:rsid w:val="009754F8"/>
    <w:rsid w:val="00975A62"/>
    <w:rsid w:val="00975C50"/>
    <w:rsid w:val="0097619D"/>
    <w:rsid w:val="009772EA"/>
    <w:rsid w:val="00977897"/>
    <w:rsid w:val="00977EBF"/>
    <w:rsid w:val="00980211"/>
    <w:rsid w:val="009802AB"/>
    <w:rsid w:val="009804C1"/>
    <w:rsid w:val="00980C22"/>
    <w:rsid w:val="00980F31"/>
    <w:rsid w:val="00981495"/>
    <w:rsid w:val="009815F4"/>
    <w:rsid w:val="00982DE0"/>
    <w:rsid w:val="00983500"/>
    <w:rsid w:val="0098431B"/>
    <w:rsid w:val="009848B8"/>
    <w:rsid w:val="00984C0E"/>
    <w:rsid w:val="009859BA"/>
    <w:rsid w:val="00985EE8"/>
    <w:rsid w:val="00986396"/>
    <w:rsid w:val="0098663A"/>
    <w:rsid w:val="00986A80"/>
    <w:rsid w:val="009871B5"/>
    <w:rsid w:val="00987392"/>
    <w:rsid w:val="00987571"/>
    <w:rsid w:val="00987982"/>
    <w:rsid w:val="009901F2"/>
    <w:rsid w:val="009903B0"/>
    <w:rsid w:val="0099053C"/>
    <w:rsid w:val="009909BD"/>
    <w:rsid w:val="009912D6"/>
    <w:rsid w:val="0099209F"/>
    <w:rsid w:val="00992EB3"/>
    <w:rsid w:val="00993A0F"/>
    <w:rsid w:val="00994A7E"/>
    <w:rsid w:val="00994FD7"/>
    <w:rsid w:val="009956C8"/>
    <w:rsid w:val="009956F0"/>
    <w:rsid w:val="009957E9"/>
    <w:rsid w:val="00996016"/>
    <w:rsid w:val="0099695D"/>
    <w:rsid w:val="00996E39"/>
    <w:rsid w:val="00997277"/>
    <w:rsid w:val="00997470"/>
    <w:rsid w:val="009A077E"/>
    <w:rsid w:val="009A1912"/>
    <w:rsid w:val="009A27BB"/>
    <w:rsid w:val="009A2AA2"/>
    <w:rsid w:val="009A2ADA"/>
    <w:rsid w:val="009A37F8"/>
    <w:rsid w:val="009A3DC1"/>
    <w:rsid w:val="009A4690"/>
    <w:rsid w:val="009A555E"/>
    <w:rsid w:val="009A703C"/>
    <w:rsid w:val="009A71E3"/>
    <w:rsid w:val="009A76F6"/>
    <w:rsid w:val="009A78FC"/>
    <w:rsid w:val="009A7B34"/>
    <w:rsid w:val="009B03D7"/>
    <w:rsid w:val="009B06BE"/>
    <w:rsid w:val="009B0946"/>
    <w:rsid w:val="009B0A18"/>
    <w:rsid w:val="009B13D2"/>
    <w:rsid w:val="009B157B"/>
    <w:rsid w:val="009B1744"/>
    <w:rsid w:val="009B3425"/>
    <w:rsid w:val="009B3466"/>
    <w:rsid w:val="009B36AD"/>
    <w:rsid w:val="009B39DF"/>
    <w:rsid w:val="009B3B9D"/>
    <w:rsid w:val="009B4383"/>
    <w:rsid w:val="009B45B8"/>
    <w:rsid w:val="009B52F6"/>
    <w:rsid w:val="009B5B40"/>
    <w:rsid w:val="009B60EB"/>
    <w:rsid w:val="009B6429"/>
    <w:rsid w:val="009B6646"/>
    <w:rsid w:val="009B684F"/>
    <w:rsid w:val="009B6BED"/>
    <w:rsid w:val="009B7278"/>
    <w:rsid w:val="009B76DB"/>
    <w:rsid w:val="009C064D"/>
    <w:rsid w:val="009C0887"/>
    <w:rsid w:val="009C0B9A"/>
    <w:rsid w:val="009C267D"/>
    <w:rsid w:val="009C2D6C"/>
    <w:rsid w:val="009C3E72"/>
    <w:rsid w:val="009C421E"/>
    <w:rsid w:val="009C44B7"/>
    <w:rsid w:val="009C4BD3"/>
    <w:rsid w:val="009C5907"/>
    <w:rsid w:val="009C59A3"/>
    <w:rsid w:val="009C63C8"/>
    <w:rsid w:val="009C6962"/>
    <w:rsid w:val="009C6C5F"/>
    <w:rsid w:val="009C7333"/>
    <w:rsid w:val="009C7A50"/>
    <w:rsid w:val="009C7B24"/>
    <w:rsid w:val="009D0EE8"/>
    <w:rsid w:val="009D0FE0"/>
    <w:rsid w:val="009D279F"/>
    <w:rsid w:val="009D2AE7"/>
    <w:rsid w:val="009D32AE"/>
    <w:rsid w:val="009D3655"/>
    <w:rsid w:val="009D3994"/>
    <w:rsid w:val="009D3B03"/>
    <w:rsid w:val="009D3CD4"/>
    <w:rsid w:val="009D4D72"/>
    <w:rsid w:val="009D56A5"/>
    <w:rsid w:val="009D65CE"/>
    <w:rsid w:val="009D7CE8"/>
    <w:rsid w:val="009D7F21"/>
    <w:rsid w:val="009E00CF"/>
    <w:rsid w:val="009E05E9"/>
    <w:rsid w:val="009E0A95"/>
    <w:rsid w:val="009E0B8D"/>
    <w:rsid w:val="009E0DDF"/>
    <w:rsid w:val="009E13A2"/>
    <w:rsid w:val="009E1596"/>
    <w:rsid w:val="009E1A4C"/>
    <w:rsid w:val="009E1A5F"/>
    <w:rsid w:val="009E205C"/>
    <w:rsid w:val="009E23FA"/>
    <w:rsid w:val="009E2663"/>
    <w:rsid w:val="009E2746"/>
    <w:rsid w:val="009E3325"/>
    <w:rsid w:val="009E36BE"/>
    <w:rsid w:val="009E49E5"/>
    <w:rsid w:val="009E53B9"/>
    <w:rsid w:val="009E53CE"/>
    <w:rsid w:val="009E58D5"/>
    <w:rsid w:val="009E5962"/>
    <w:rsid w:val="009E7144"/>
    <w:rsid w:val="009E7683"/>
    <w:rsid w:val="009E78A1"/>
    <w:rsid w:val="009F0553"/>
    <w:rsid w:val="009F1A1C"/>
    <w:rsid w:val="009F3C07"/>
    <w:rsid w:val="009F4396"/>
    <w:rsid w:val="009F483F"/>
    <w:rsid w:val="009F4B5C"/>
    <w:rsid w:val="009F4E62"/>
    <w:rsid w:val="009F4F79"/>
    <w:rsid w:val="009F56E2"/>
    <w:rsid w:val="009F580A"/>
    <w:rsid w:val="009F5BD6"/>
    <w:rsid w:val="009F6711"/>
    <w:rsid w:val="009F7AC1"/>
    <w:rsid w:val="009F7D2C"/>
    <w:rsid w:val="009F7F02"/>
    <w:rsid w:val="00A00D37"/>
    <w:rsid w:val="00A016BE"/>
    <w:rsid w:val="00A01F71"/>
    <w:rsid w:val="00A02237"/>
    <w:rsid w:val="00A02480"/>
    <w:rsid w:val="00A02A55"/>
    <w:rsid w:val="00A02CE8"/>
    <w:rsid w:val="00A03440"/>
    <w:rsid w:val="00A034D2"/>
    <w:rsid w:val="00A059D5"/>
    <w:rsid w:val="00A05E80"/>
    <w:rsid w:val="00A0617F"/>
    <w:rsid w:val="00A06283"/>
    <w:rsid w:val="00A062EF"/>
    <w:rsid w:val="00A06A64"/>
    <w:rsid w:val="00A07101"/>
    <w:rsid w:val="00A079D9"/>
    <w:rsid w:val="00A1015D"/>
    <w:rsid w:val="00A105BC"/>
    <w:rsid w:val="00A10619"/>
    <w:rsid w:val="00A1149C"/>
    <w:rsid w:val="00A115C6"/>
    <w:rsid w:val="00A11E8E"/>
    <w:rsid w:val="00A14F88"/>
    <w:rsid w:val="00A1527B"/>
    <w:rsid w:val="00A15510"/>
    <w:rsid w:val="00A15781"/>
    <w:rsid w:val="00A15FA2"/>
    <w:rsid w:val="00A15FB7"/>
    <w:rsid w:val="00A16632"/>
    <w:rsid w:val="00A179F3"/>
    <w:rsid w:val="00A2024E"/>
    <w:rsid w:val="00A2035D"/>
    <w:rsid w:val="00A20549"/>
    <w:rsid w:val="00A20705"/>
    <w:rsid w:val="00A20A44"/>
    <w:rsid w:val="00A20E29"/>
    <w:rsid w:val="00A22ADC"/>
    <w:rsid w:val="00A22C52"/>
    <w:rsid w:val="00A23305"/>
    <w:rsid w:val="00A23758"/>
    <w:rsid w:val="00A23A66"/>
    <w:rsid w:val="00A23CC6"/>
    <w:rsid w:val="00A23EDB"/>
    <w:rsid w:val="00A24417"/>
    <w:rsid w:val="00A2502A"/>
    <w:rsid w:val="00A2518D"/>
    <w:rsid w:val="00A2629B"/>
    <w:rsid w:val="00A264C6"/>
    <w:rsid w:val="00A26BB5"/>
    <w:rsid w:val="00A26F4F"/>
    <w:rsid w:val="00A2719B"/>
    <w:rsid w:val="00A27265"/>
    <w:rsid w:val="00A2759C"/>
    <w:rsid w:val="00A27CBF"/>
    <w:rsid w:val="00A303C9"/>
    <w:rsid w:val="00A30786"/>
    <w:rsid w:val="00A30B40"/>
    <w:rsid w:val="00A3363A"/>
    <w:rsid w:val="00A33D44"/>
    <w:rsid w:val="00A341DB"/>
    <w:rsid w:val="00A34470"/>
    <w:rsid w:val="00A34538"/>
    <w:rsid w:val="00A352A5"/>
    <w:rsid w:val="00A3587A"/>
    <w:rsid w:val="00A35E0B"/>
    <w:rsid w:val="00A3650E"/>
    <w:rsid w:val="00A3660F"/>
    <w:rsid w:val="00A376AE"/>
    <w:rsid w:val="00A379EE"/>
    <w:rsid w:val="00A37E1F"/>
    <w:rsid w:val="00A40307"/>
    <w:rsid w:val="00A4080E"/>
    <w:rsid w:val="00A40C5F"/>
    <w:rsid w:val="00A4144A"/>
    <w:rsid w:val="00A42186"/>
    <w:rsid w:val="00A422B7"/>
    <w:rsid w:val="00A42C0B"/>
    <w:rsid w:val="00A43070"/>
    <w:rsid w:val="00A43E6F"/>
    <w:rsid w:val="00A4401D"/>
    <w:rsid w:val="00A44819"/>
    <w:rsid w:val="00A44F53"/>
    <w:rsid w:val="00A45182"/>
    <w:rsid w:val="00A452F0"/>
    <w:rsid w:val="00A45B05"/>
    <w:rsid w:val="00A46A4C"/>
    <w:rsid w:val="00A47617"/>
    <w:rsid w:val="00A50220"/>
    <w:rsid w:val="00A50418"/>
    <w:rsid w:val="00A5075A"/>
    <w:rsid w:val="00A50F0C"/>
    <w:rsid w:val="00A53A4F"/>
    <w:rsid w:val="00A543DC"/>
    <w:rsid w:val="00A5456B"/>
    <w:rsid w:val="00A54663"/>
    <w:rsid w:val="00A5476E"/>
    <w:rsid w:val="00A547F7"/>
    <w:rsid w:val="00A54DF3"/>
    <w:rsid w:val="00A557D1"/>
    <w:rsid w:val="00A561ED"/>
    <w:rsid w:val="00A5677F"/>
    <w:rsid w:val="00A5688F"/>
    <w:rsid w:val="00A56C61"/>
    <w:rsid w:val="00A56C6A"/>
    <w:rsid w:val="00A577A6"/>
    <w:rsid w:val="00A57B3D"/>
    <w:rsid w:val="00A57D7C"/>
    <w:rsid w:val="00A60091"/>
    <w:rsid w:val="00A608A2"/>
    <w:rsid w:val="00A60BFE"/>
    <w:rsid w:val="00A61552"/>
    <w:rsid w:val="00A619A1"/>
    <w:rsid w:val="00A6230E"/>
    <w:rsid w:val="00A63266"/>
    <w:rsid w:val="00A635B8"/>
    <w:rsid w:val="00A63B83"/>
    <w:rsid w:val="00A63BF5"/>
    <w:rsid w:val="00A63D7F"/>
    <w:rsid w:val="00A642B2"/>
    <w:rsid w:val="00A64311"/>
    <w:rsid w:val="00A64BEE"/>
    <w:rsid w:val="00A652F5"/>
    <w:rsid w:val="00A6530C"/>
    <w:rsid w:val="00A66091"/>
    <w:rsid w:val="00A667F2"/>
    <w:rsid w:val="00A66AD3"/>
    <w:rsid w:val="00A66B2C"/>
    <w:rsid w:val="00A66EB6"/>
    <w:rsid w:val="00A672AA"/>
    <w:rsid w:val="00A67906"/>
    <w:rsid w:val="00A67B2E"/>
    <w:rsid w:val="00A712E9"/>
    <w:rsid w:val="00A7198B"/>
    <w:rsid w:val="00A71EFF"/>
    <w:rsid w:val="00A726DB"/>
    <w:rsid w:val="00A729BF"/>
    <w:rsid w:val="00A72C0A"/>
    <w:rsid w:val="00A72D6A"/>
    <w:rsid w:val="00A72E81"/>
    <w:rsid w:val="00A73056"/>
    <w:rsid w:val="00A73375"/>
    <w:rsid w:val="00A741F6"/>
    <w:rsid w:val="00A744B5"/>
    <w:rsid w:val="00A744C0"/>
    <w:rsid w:val="00A74C2F"/>
    <w:rsid w:val="00A7596F"/>
    <w:rsid w:val="00A76B67"/>
    <w:rsid w:val="00A76CCB"/>
    <w:rsid w:val="00A77426"/>
    <w:rsid w:val="00A7749A"/>
    <w:rsid w:val="00A77812"/>
    <w:rsid w:val="00A806CD"/>
    <w:rsid w:val="00A80BB1"/>
    <w:rsid w:val="00A81391"/>
    <w:rsid w:val="00A82079"/>
    <w:rsid w:val="00A833C8"/>
    <w:rsid w:val="00A83CA9"/>
    <w:rsid w:val="00A8417A"/>
    <w:rsid w:val="00A84E0A"/>
    <w:rsid w:val="00A84E24"/>
    <w:rsid w:val="00A8596D"/>
    <w:rsid w:val="00A86CA1"/>
    <w:rsid w:val="00A86CAC"/>
    <w:rsid w:val="00A87A51"/>
    <w:rsid w:val="00A90BB0"/>
    <w:rsid w:val="00A91329"/>
    <w:rsid w:val="00A915B1"/>
    <w:rsid w:val="00A9173B"/>
    <w:rsid w:val="00A91CC8"/>
    <w:rsid w:val="00A9272C"/>
    <w:rsid w:val="00A934EC"/>
    <w:rsid w:val="00A93E2D"/>
    <w:rsid w:val="00A94FC3"/>
    <w:rsid w:val="00A959AC"/>
    <w:rsid w:val="00A95F7F"/>
    <w:rsid w:val="00A96926"/>
    <w:rsid w:val="00A9696D"/>
    <w:rsid w:val="00A96AA2"/>
    <w:rsid w:val="00A97699"/>
    <w:rsid w:val="00AA03F0"/>
    <w:rsid w:val="00AA0790"/>
    <w:rsid w:val="00AA0973"/>
    <w:rsid w:val="00AA10F1"/>
    <w:rsid w:val="00AA11C3"/>
    <w:rsid w:val="00AA14EA"/>
    <w:rsid w:val="00AA196C"/>
    <w:rsid w:val="00AA1C06"/>
    <w:rsid w:val="00AA1F3B"/>
    <w:rsid w:val="00AA240C"/>
    <w:rsid w:val="00AA2CBF"/>
    <w:rsid w:val="00AA3265"/>
    <w:rsid w:val="00AA3905"/>
    <w:rsid w:val="00AA3A05"/>
    <w:rsid w:val="00AA3B06"/>
    <w:rsid w:val="00AA4618"/>
    <w:rsid w:val="00AA47A3"/>
    <w:rsid w:val="00AA6F93"/>
    <w:rsid w:val="00AA7B0D"/>
    <w:rsid w:val="00AB02E2"/>
    <w:rsid w:val="00AB0B9D"/>
    <w:rsid w:val="00AB0BA8"/>
    <w:rsid w:val="00AB0F8C"/>
    <w:rsid w:val="00AB3373"/>
    <w:rsid w:val="00AB33E7"/>
    <w:rsid w:val="00AB385C"/>
    <w:rsid w:val="00AB3E80"/>
    <w:rsid w:val="00AB4318"/>
    <w:rsid w:val="00AB4914"/>
    <w:rsid w:val="00AB590A"/>
    <w:rsid w:val="00AB5E95"/>
    <w:rsid w:val="00AB627B"/>
    <w:rsid w:val="00AB680D"/>
    <w:rsid w:val="00AB6A77"/>
    <w:rsid w:val="00AB6BF9"/>
    <w:rsid w:val="00AB77F9"/>
    <w:rsid w:val="00AB7B6C"/>
    <w:rsid w:val="00AB7D65"/>
    <w:rsid w:val="00AC0663"/>
    <w:rsid w:val="00AC0D99"/>
    <w:rsid w:val="00AC0E8B"/>
    <w:rsid w:val="00AC1094"/>
    <w:rsid w:val="00AC1774"/>
    <w:rsid w:val="00AC1A56"/>
    <w:rsid w:val="00AC21FE"/>
    <w:rsid w:val="00AC2FC1"/>
    <w:rsid w:val="00AC32FC"/>
    <w:rsid w:val="00AC3336"/>
    <w:rsid w:val="00AC366A"/>
    <w:rsid w:val="00AC4033"/>
    <w:rsid w:val="00AC4096"/>
    <w:rsid w:val="00AC44FD"/>
    <w:rsid w:val="00AC5A35"/>
    <w:rsid w:val="00AC5AE0"/>
    <w:rsid w:val="00AC5AE4"/>
    <w:rsid w:val="00AC5ED3"/>
    <w:rsid w:val="00AC5FC3"/>
    <w:rsid w:val="00AC680C"/>
    <w:rsid w:val="00AC6C13"/>
    <w:rsid w:val="00AC75B4"/>
    <w:rsid w:val="00AC76DE"/>
    <w:rsid w:val="00AC76F3"/>
    <w:rsid w:val="00AC7D3B"/>
    <w:rsid w:val="00AC7E16"/>
    <w:rsid w:val="00AD0CE6"/>
    <w:rsid w:val="00AD195A"/>
    <w:rsid w:val="00AD1C8E"/>
    <w:rsid w:val="00AD2A65"/>
    <w:rsid w:val="00AD348C"/>
    <w:rsid w:val="00AD3849"/>
    <w:rsid w:val="00AD3E00"/>
    <w:rsid w:val="00AD3FFF"/>
    <w:rsid w:val="00AD418B"/>
    <w:rsid w:val="00AD42E5"/>
    <w:rsid w:val="00AD45C5"/>
    <w:rsid w:val="00AD487E"/>
    <w:rsid w:val="00AD6397"/>
    <w:rsid w:val="00AD717D"/>
    <w:rsid w:val="00AD750E"/>
    <w:rsid w:val="00AD7933"/>
    <w:rsid w:val="00AE0A94"/>
    <w:rsid w:val="00AE1AF9"/>
    <w:rsid w:val="00AE3BF0"/>
    <w:rsid w:val="00AE3D34"/>
    <w:rsid w:val="00AE3EAB"/>
    <w:rsid w:val="00AE489E"/>
    <w:rsid w:val="00AE4B53"/>
    <w:rsid w:val="00AE4CB9"/>
    <w:rsid w:val="00AE50D0"/>
    <w:rsid w:val="00AE5392"/>
    <w:rsid w:val="00AE53F5"/>
    <w:rsid w:val="00AE5A2D"/>
    <w:rsid w:val="00AE68C1"/>
    <w:rsid w:val="00AE6DEE"/>
    <w:rsid w:val="00AE7638"/>
    <w:rsid w:val="00AE7F9A"/>
    <w:rsid w:val="00AF01BB"/>
    <w:rsid w:val="00AF0222"/>
    <w:rsid w:val="00AF02D1"/>
    <w:rsid w:val="00AF0ACC"/>
    <w:rsid w:val="00AF0D19"/>
    <w:rsid w:val="00AF0D47"/>
    <w:rsid w:val="00AF131A"/>
    <w:rsid w:val="00AF157A"/>
    <w:rsid w:val="00AF1E80"/>
    <w:rsid w:val="00AF2ECF"/>
    <w:rsid w:val="00AF2F06"/>
    <w:rsid w:val="00AF3185"/>
    <w:rsid w:val="00AF4050"/>
    <w:rsid w:val="00AF410D"/>
    <w:rsid w:val="00AF48B9"/>
    <w:rsid w:val="00AF4E77"/>
    <w:rsid w:val="00AF54F3"/>
    <w:rsid w:val="00AF5B6D"/>
    <w:rsid w:val="00AF677E"/>
    <w:rsid w:val="00AF689B"/>
    <w:rsid w:val="00AF6B90"/>
    <w:rsid w:val="00AF6E8C"/>
    <w:rsid w:val="00AF7916"/>
    <w:rsid w:val="00AF7BDB"/>
    <w:rsid w:val="00B00571"/>
    <w:rsid w:val="00B00AEC"/>
    <w:rsid w:val="00B00F33"/>
    <w:rsid w:val="00B010CD"/>
    <w:rsid w:val="00B011FB"/>
    <w:rsid w:val="00B01254"/>
    <w:rsid w:val="00B01DE0"/>
    <w:rsid w:val="00B02654"/>
    <w:rsid w:val="00B033FC"/>
    <w:rsid w:val="00B03DC1"/>
    <w:rsid w:val="00B03F45"/>
    <w:rsid w:val="00B043B9"/>
    <w:rsid w:val="00B0474A"/>
    <w:rsid w:val="00B049D3"/>
    <w:rsid w:val="00B04D8C"/>
    <w:rsid w:val="00B055B5"/>
    <w:rsid w:val="00B06B0B"/>
    <w:rsid w:val="00B06B6D"/>
    <w:rsid w:val="00B06EBA"/>
    <w:rsid w:val="00B07291"/>
    <w:rsid w:val="00B0759E"/>
    <w:rsid w:val="00B078C6"/>
    <w:rsid w:val="00B07B8D"/>
    <w:rsid w:val="00B07C49"/>
    <w:rsid w:val="00B10233"/>
    <w:rsid w:val="00B10D8E"/>
    <w:rsid w:val="00B10E0A"/>
    <w:rsid w:val="00B11194"/>
    <w:rsid w:val="00B113AE"/>
    <w:rsid w:val="00B11A9A"/>
    <w:rsid w:val="00B120DD"/>
    <w:rsid w:val="00B129D7"/>
    <w:rsid w:val="00B12CF6"/>
    <w:rsid w:val="00B132FC"/>
    <w:rsid w:val="00B133B8"/>
    <w:rsid w:val="00B13C25"/>
    <w:rsid w:val="00B146C1"/>
    <w:rsid w:val="00B15B98"/>
    <w:rsid w:val="00B170C0"/>
    <w:rsid w:val="00B1793B"/>
    <w:rsid w:val="00B17C90"/>
    <w:rsid w:val="00B17D69"/>
    <w:rsid w:val="00B20043"/>
    <w:rsid w:val="00B206F5"/>
    <w:rsid w:val="00B20ABF"/>
    <w:rsid w:val="00B20E4C"/>
    <w:rsid w:val="00B21163"/>
    <w:rsid w:val="00B21AC8"/>
    <w:rsid w:val="00B2206E"/>
    <w:rsid w:val="00B220AA"/>
    <w:rsid w:val="00B2363D"/>
    <w:rsid w:val="00B24243"/>
    <w:rsid w:val="00B244F0"/>
    <w:rsid w:val="00B24957"/>
    <w:rsid w:val="00B2523C"/>
    <w:rsid w:val="00B25BA5"/>
    <w:rsid w:val="00B267EB"/>
    <w:rsid w:val="00B26B89"/>
    <w:rsid w:val="00B27C07"/>
    <w:rsid w:val="00B30448"/>
    <w:rsid w:val="00B3072F"/>
    <w:rsid w:val="00B30C9C"/>
    <w:rsid w:val="00B32040"/>
    <w:rsid w:val="00B3249A"/>
    <w:rsid w:val="00B326D2"/>
    <w:rsid w:val="00B32D0C"/>
    <w:rsid w:val="00B3324B"/>
    <w:rsid w:val="00B33613"/>
    <w:rsid w:val="00B33B6A"/>
    <w:rsid w:val="00B33EC3"/>
    <w:rsid w:val="00B34F53"/>
    <w:rsid w:val="00B354BE"/>
    <w:rsid w:val="00B358F5"/>
    <w:rsid w:val="00B36459"/>
    <w:rsid w:val="00B36566"/>
    <w:rsid w:val="00B36953"/>
    <w:rsid w:val="00B36DE8"/>
    <w:rsid w:val="00B36E34"/>
    <w:rsid w:val="00B36EA5"/>
    <w:rsid w:val="00B37EC4"/>
    <w:rsid w:val="00B405F8"/>
    <w:rsid w:val="00B40A58"/>
    <w:rsid w:val="00B41AD5"/>
    <w:rsid w:val="00B41CC9"/>
    <w:rsid w:val="00B424C5"/>
    <w:rsid w:val="00B42CA0"/>
    <w:rsid w:val="00B4364B"/>
    <w:rsid w:val="00B445C1"/>
    <w:rsid w:val="00B44870"/>
    <w:rsid w:val="00B44E9C"/>
    <w:rsid w:val="00B45465"/>
    <w:rsid w:val="00B459B1"/>
    <w:rsid w:val="00B459C1"/>
    <w:rsid w:val="00B46BFF"/>
    <w:rsid w:val="00B46FD7"/>
    <w:rsid w:val="00B47040"/>
    <w:rsid w:val="00B47495"/>
    <w:rsid w:val="00B477AA"/>
    <w:rsid w:val="00B47CEA"/>
    <w:rsid w:val="00B501D0"/>
    <w:rsid w:val="00B50590"/>
    <w:rsid w:val="00B50C89"/>
    <w:rsid w:val="00B51148"/>
    <w:rsid w:val="00B51265"/>
    <w:rsid w:val="00B51A53"/>
    <w:rsid w:val="00B52618"/>
    <w:rsid w:val="00B52823"/>
    <w:rsid w:val="00B53128"/>
    <w:rsid w:val="00B53995"/>
    <w:rsid w:val="00B53C8A"/>
    <w:rsid w:val="00B54753"/>
    <w:rsid w:val="00B54E7B"/>
    <w:rsid w:val="00B555F7"/>
    <w:rsid w:val="00B56090"/>
    <w:rsid w:val="00B56731"/>
    <w:rsid w:val="00B5684E"/>
    <w:rsid w:val="00B568C2"/>
    <w:rsid w:val="00B57169"/>
    <w:rsid w:val="00B5767A"/>
    <w:rsid w:val="00B57AF1"/>
    <w:rsid w:val="00B57C95"/>
    <w:rsid w:val="00B57CE9"/>
    <w:rsid w:val="00B57EDE"/>
    <w:rsid w:val="00B57FB7"/>
    <w:rsid w:val="00B60303"/>
    <w:rsid w:val="00B6044C"/>
    <w:rsid w:val="00B60696"/>
    <w:rsid w:val="00B61151"/>
    <w:rsid w:val="00B6135C"/>
    <w:rsid w:val="00B6187F"/>
    <w:rsid w:val="00B61DBF"/>
    <w:rsid w:val="00B61E9F"/>
    <w:rsid w:val="00B61ED6"/>
    <w:rsid w:val="00B61F16"/>
    <w:rsid w:val="00B626C6"/>
    <w:rsid w:val="00B6281C"/>
    <w:rsid w:val="00B62FAA"/>
    <w:rsid w:val="00B63405"/>
    <w:rsid w:val="00B63C29"/>
    <w:rsid w:val="00B64166"/>
    <w:rsid w:val="00B64939"/>
    <w:rsid w:val="00B65E3A"/>
    <w:rsid w:val="00B661AF"/>
    <w:rsid w:val="00B663C8"/>
    <w:rsid w:val="00B66A97"/>
    <w:rsid w:val="00B67C07"/>
    <w:rsid w:val="00B67FAA"/>
    <w:rsid w:val="00B70E0C"/>
    <w:rsid w:val="00B70F91"/>
    <w:rsid w:val="00B71218"/>
    <w:rsid w:val="00B71512"/>
    <w:rsid w:val="00B7186D"/>
    <w:rsid w:val="00B7225C"/>
    <w:rsid w:val="00B72342"/>
    <w:rsid w:val="00B72372"/>
    <w:rsid w:val="00B72BE8"/>
    <w:rsid w:val="00B72E38"/>
    <w:rsid w:val="00B734C8"/>
    <w:rsid w:val="00B736A2"/>
    <w:rsid w:val="00B73782"/>
    <w:rsid w:val="00B749A4"/>
    <w:rsid w:val="00B74D1C"/>
    <w:rsid w:val="00B74DEE"/>
    <w:rsid w:val="00B7509C"/>
    <w:rsid w:val="00B753A6"/>
    <w:rsid w:val="00B75517"/>
    <w:rsid w:val="00B75DB9"/>
    <w:rsid w:val="00B76A15"/>
    <w:rsid w:val="00B76B72"/>
    <w:rsid w:val="00B77AE9"/>
    <w:rsid w:val="00B80458"/>
    <w:rsid w:val="00B80654"/>
    <w:rsid w:val="00B806CB"/>
    <w:rsid w:val="00B80A77"/>
    <w:rsid w:val="00B8183C"/>
    <w:rsid w:val="00B822A4"/>
    <w:rsid w:val="00B8232D"/>
    <w:rsid w:val="00B8247C"/>
    <w:rsid w:val="00B82EC6"/>
    <w:rsid w:val="00B83B8F"/>
    <w:rsid w:val="00B84645"/>
    <w:rsid w:val="00B848C9"/>
    <w:rsid w:val="00B84AA2"/>
    <w:rsid w:val="00B84CAA"/>
    <w:rsid w:val="00B84F4D"/>
    <w:rsid w:val="00B84F57"/>
    <w:rsid w:val="00B852CC"/>
    <w:rsid w:val="00B85B50"/>
    <w:rsid w:val="00B87E0D"/>
    <w:rsid w:val="00B90120"/>
    <w:rsid w:val="00B90D88"/>
    <w:rsid w:val="00B91C3A"/>
    <w:rsid w:val="00B92CD8"/>
    <w:rsid w:val="00B9398A"/>
    <w:rsid w:val="00B93DE9"/>
    <w:rsid w:val="00B9428D"/>
    <w:rsid w:val="00B950F1"/>
    <w:rsid w:val="00B96322"/>
    <w:rsid w:val="00B967C8"/>
    <w:rsid w:val="00B96A86"/>
    <w:rsid w:val="00B96E41"/>
    <w:rsid w:val="00B97573"/>
    <w:rsid w:val="00B97DA2"/>
    <w:rsid w:val="00B97F6B"/>
    <w:rsid w:val="00BA07C1"/>
    <w:rsid w:val="00BA0F90"/>
    <w:rsid w:val="00BA2561"/>
    <w:rsid w:val="00BA2846"/>
    <w:rsid w:val="00BA2DE1"/>
    <w:rsid w:val="00BA2E1E"/>
    <w:rsid w:val="00BA38BA"/>
    <w:rsid w:val="00BA4150"/>
    <w:rsid w:val="00BA43DA"/>
    <w:rsid w:val="00BA4438"/>
    <w:rsid w:val="00BA45D1"/>
    <w:rsid w:val="00BA4D74"/>
    <w:rsid w:val="00BA5010"/>
    <w:rsid w:val="00BA53F2"/>
    <w:rsid w:val="00BA5872"/>
    <w:rsid w:val="00BA6B3D"/>
    <w:rsid w:val="00BA7B74"/>
    <w:rsid w:val="00BA7C95"/>
    <w:rsid w:val="00BA7CA7"/>
    <w:rsid w:val="00BB06A8"/>
    <w:rsid w:val="00BB0A61"/>
    <w:rsid w:val="00BB2CBE"/>
    <w:rsid w:val="00BB2F17"/>
    <w:rsid w:val="00BB3CF3"/>
    <w:rsid w:val="00BB3D59"/>
    <w:rsid w:val="00BB41D7"/>
    <w:rsid w:val="00BB46E6"/>
    <w:rsid w:val="00BB4776"/>
    <w:rsid w:val="00BB4F7D"/>
    <w:rsid w:val="00BB5E75"/>
    <w:rsid w:val="00BB6F4E"/>
    <w:rsid w:val="00BB71DF"/>
    <w:rsid w:val="00BC0003"/>
    <w:rsid w:val="00BC031D"/>
    <w:rsid w:val="00BC04AF"/>
    <w:rsid w:val="00BC163B"/>
    <w:rsid w:val="00BC1D15"/>
    <w:rsid w:val="00BC291D"/>
    <w:rsid w:val="00BC4037"/>
    <w:rsid w:val="00BC44BB"/>
    <w:rsid w:val="00BC4C5D"/>
    <w:rsid w:val="00BC5073"/>
    <w:rsid w:val="00BC544B"/>
    <w:rsid w:val="00BC6204"/>
    <w:rsid w:val="00BC64B1"/>
    <w:rsid w:val="00BC69EB"/>
    <w:rsid w:val="00BC6D5E"/>
    <w:rsid w:val="00BC6EBD"/>
    <w:rsid w:val="00BC7585"/>
    <w:rsid w:val="00BC7ACA"/>
    <w:rsid w:val="00BD00C7"/>
    <w:rsid w:val="00BD057F"/>
    <w:rsid w:val="00BD0BCC"/>
    <w:rsid w:val="00BD0EC2"/>
    <w:rsid w:val="00BD119D"/>
    <w:rsid w:val="00BD169E"/>
    <w:rsid w:val="00BD1B2A"/>
    <w:rsid w:val="00BD2365"/>
    <w:rsid w:val="00BD2370"/>
    <w:rsid w:val="00BD3857"/>
    <w:rsid w:val="00BD38BA"/>
    <w:rsid w:val="00BD41BB"/>
    <w:rsid w:val="00BD4CCA"/>
    <w:rsid w:val="00BD52E2"/>
    <w:rsid w:val="00BD55AA"/>
    <w:rsid w:val="00BD5A0C"/>
    <w:rsid w:val="00BD6A17"/>
    <w:rsid w:val="00BD6F1E"/>
    <w:rsid w:val="00BD7099"/>
    <w:rsid w:val="00BD7CD2"/>
    <w:rsid w:val="00BE0AD1"/>
    <w:rsid w:val="00BE14D1"/>
    <w:rsid w:val="00BE1A06"/>
    <w:rsid w:val="00BE1A5F"/>
    <w:rsid w:val="00BE1BB8"/>
    <w:rsid w:val="00BE203E"/>
    <w:rsid w:val="00BE23BE"/>
    <w:rsid w:val="00BE270A"/>
    <w:rsid w:val="00BE2D00"/>
    <w:rsid w:val="00BE2D82"/>
    <w:rsid w:val="00BE2DC0"/>
    <w:rsid w:val="00BE2DF2"/>
    <w:rsid w:val="00BE3570"/>
    <w:rsid w:val="00BE3686"/>
    <w:rsid w:val="00BE38A9"/>
    <w:rsid w:val="00BE3CF5"/>
    <w:rsid w:val="00BE434D"/>
    <w:rsid w:val="00BE4E86"/>
    <w:rsid w:val="00BE533A"/>
    <w:rsid w:val="00BE54BD"/>
    <w:rsid w:val="00BE5AD5"/>
    <w:rsid w:val="00BE5F2B"/>
    <w:rsid w:val="00BE6B71"/>
    <w:rsid w:val="00BE7DF6"/>
    <w:rsid w:val="00BE7EB1"/>
    <w:rsid w:val="00BF0289"/>
    <w:rsid w:val="00BF1223"/>
    <w:rsid w:val="00BF1E02"/>
    <w:rsid w:val="00BF1FEE"/>
    <w:rsid w:val="00BF27DC"/>
    <w:rsid w:val="00BF54F7"/>
    <w:rsid w:val="00BF57FC"/>
    <w:rsid w:val="00BF5A23"/>
    <w:rsid w:val="00BF5D1C"/>
    <w:rsid w:val="00BF6687"/>
    <w:rsid w:val="00BF6DA1"/>
    <w:rsid w:val="00BF7670"/>
    <w:rsid w:val="00BF78DD"/>
    <w:rsid w:val="00BF7A5A"/>
    <w:rsid w:val="00BF7A89"/>
    <w:rsid w:val="00BF7AD1"/>
    <w:rsid w:val="00BF7C65"/>
    <w:rsid w:val="00BF7E78"/>
    <w:rsid w:val="00C0003A"/>
    <w:rsid w:val="00C00950"/>
    <w:rsid w:val="00C00E65"/>
    <w:rsid w:val="00C0120D"/>
    <w:rsid w:val="00C01BA4"/>
    <w:rsid w:val="00C025E8"/>
    <w:rsid w:val="00C0299E"/>
    <w:rsid w:val="00C02E5A"/>
    <w:rsid w:val="00C03A15"/>
    <w:rsid w:val="00C04E08"/>
    <w:rsid w:val="00C059AA"/>
    <w:rsid w:val="00C05A33"/>
    <w:rsid w:val="00C05BB1"/>
    <w:rsid w:val="00C06765"/>
    <w:rsid w:val="00C06EA4"/>
    <w:rsid w:val="00C06EFE"/>
    <w:rsid w:val="00C07A6A"/>
    <w:rsid w:val="00C108CE"/>
    <w:rsid w:val="00C10A72"/>
    <w:rsid w:val="00C10F48"/>
    <w:rsid w:val="00C118ED"/>
    <w:rsid w:val="00C11E3B"/>
    <w:rsid w:val="00C12D9C"/>
    <w:rsid w:val="00C135F7"/>
    <w:rsid w:val="00C13631"/>
    <w:rsid w:val="00C1363E"/>
    <w:rsid w:val="00C13792"/>
    <w:rsid w:val="00C138FB"/>
    <w:rsid w:val="00C13960"/>
    <w:rsid w:val="00C13CD3"/>
    <w:rsid w:val="00C13EE4"/>
    <w:rsid w:val="00C146BB"/>
    <w:rsid w:val="00C14A64"/>
    <w:rsid w:val="00C158BC"/>
    <w:rsid w:val="00C16047"/>
    <w:rsid w:val="00C168C7"/>
    <w:rsid w:val="00C16E41"/>
    <w:rsid w:val="00C17B05"/>
    <w:rsid w:val="00C17EC6"/>
    <w:rsid w:val="00C20107"/>
    <w:rsid w:val="00C201CA"/>
    <w:rsid w:val="00C20440"/>
    <w:rsid w:val="00C21535"/>
    <w:rsid w:val="00C21CAC"/>
    <w:rsid w:val="00C21ED5"/>
    <w:rsid w:val="00C22222"/>
    <w:rsid w:val="00C229BF"/>
    <w:rsid w:val="00C22E28"/>
    <w:rsid w:val="00C234CA"/>
    <w:rsid w:val="00C23BD3"/>
    <w:rsid w:val="00C23EF3"/>
    <w:rsid w:val="00C242F6"/>
    <w:rsid w:val="00C24B86"/>
    <w:rsid w:val="00C252D9"/>
    <w:rsid w:val="00C258A5"/>
    <w:rsid w:val="00C25A93"/>
    <w:rsid w:val="00C26357"/>
    <w:rsid w:val="00C26CC7"/>
    <w:rsid w:val="00C26E7A"/>
    <w:rsid w:val="00C277AF"/>
    <w:rsid w:val="00C30413"/>
    <w:rsid w:val="00C30D5C"/>
    <w:rsid w:val="00C31AEC"/>
    <w:rsid w:val="00C31E3A"/>
    <w:rsid w:val="00C31EA7"/>
    <w:rsid w:val="00C3250D"/>
    <w:rsid w:val="00C3261B"/>
    <w:rsid w:val="00C329F8"/>
    <w:rsid w:val="00C32D58"/>
    <w:rsid w:val="00C3489C"/>
    <w:rsid w:val="00C34CBD"/>
    <w:rsid w:val="00C3534A"/>
    <w:rsid w:val="00C355B9"/>
    <w:rsid w:val="00C35B84"/>
    <w:rsid w:val="00C35CB5"/>
    <w:rsid w:val="00C35D87"/>
    <w:rsid w:val="00C36219"/>
    <w:rsid w:val="00C37496"/>
    <w:rsid w:val="00C37E8C"/>
    <w:rsid w:val="00C40DDC"/>
    <w:rsid w:val="00C4111E"/>
    <w:rsid w:val="00C413FA"/>
    <w:rsid w:val="00C416B9"/>
    <w:rsid w:val="00C41959"/>
    <w:rsid w:val="00C41A84"/>
    <w:rsid w:val="00C42330"/>
    <w:rsid w:val="00C427B6"/>
    <w:rsid w:val="00C430CB"/>
    <w:rsid w:val="00C43584"/>
    <w:rsid w:val="00C43776"/>
    <w:rsid w:val="00C440D5"/>
    <w:rsid w:val="00C44B49"/>
    <w:rsid w:val="00C450D9"/>
    <w:rsid w:val="00C45EAA"/>
    <w:rsid w:val="00C4634E"/>
    <w:rsid w:val="00C46A71"/>
    <w:rsid w:val="00C46A93"/>
    <w:rsid w:val="00C46E3E"/>
    <w:rsid w:val="00C46EE7"/>
    <w:rsid w:val="00C470F4"/>
    <w:rsid w:val="00C4764F"/>
    <w:rsid w:val="00C477A5"/>
    <w:rsid w:val="00C502E2"/>
    <w:rsid w:val="00C504AA"/>
    <w:rsid w:val="00C50DEA"/>
    <w:rsid w:val="00C50F48"/>
    <w:rsid w:val="00C518A5"/>
    <w:rsid w:val="00C51C91"/>
    <w:rsid w:val="00C51DF1"/>
    <w:rsid w:val="00C52A7B"/>
    <w:rsid w:val="00C533AA"/>
    <w:rsid w:val="00C535E4"/>
    <w:rsid w:val="00C5366D"/>
    <w:rsid w:val="00C5426F"/>
    <w:rsid w:val="00C543E9"/>
    <w:rsid w:val="00C5559C"/>
    <w:rsid w:val="00C55B03"/>
    <w:rsid w:val="00C55BC4"/>
    <w:rsid w:val="00C56146"/>
    <w:rsid w:val="00C5676C"/>
    <w:rsid w:val="00C567D0"/>
    <w:rsid w:val="00C60C22"/>
    <w:rsid w:val="00C6166F"/>
    <w:rsid w:val="00C61F36"/>
    <w:rsid w:val="00C63360"/>
    <w:rsid w:val="00C6455D"/>
    <w:rsid w:val="00C64862"/>
    <w:rsid w:val="00C649F5"/>
    <w:rsid w:val="00C64FAE"/>
    <w:rsid w:val="00C65166"/>
    <w:rsid w:val="00C652BB"/>
    <w:rsid w:val="00C654B2"/>
    <w:rsid w:val="00C65AB6"/>
    <w:rsid w:val="00C66921"/>
    <w:rsid w:val="00C66E87"/>
    <w:rsid w:val="00C66F92"/>
    <w:rsid w:val="00C66F93"/>
    <w:rsid w:val="00C67131"/>
    <w:rsid w:val="00C674DF"/>
    <w:rsid w:val="00C67797"/>
    <w:rsid w:val="00C703B2"/>
    <w:rsid w:val="00C70901"/>
    <w:rsid w:val="00C7094D"/>
    <w:rsid w:val="00C70B33"/>
    <w:rsid w:val="00C72029"/>
    <w:rsid w:val="00C721A4"/>
    <w:rsid w:val="00C7242D"/>
    <w:rsid w:val="00C725B5"/>
    <w:rsid w:val="00C72652"/>
    <w:rsid w:val="00C72A26"/>
    <w:rsid w:val="00C72D64"/>
    <w:rsid w:val="00C72DA9"/>
    <w:rsid w:val="00C73B6D"/>
    <w:rsid w:val="00C74D0D"/>
    <w:rsid w:val="00C75005"/>
    <w:rsid w:val="00C75CD3"/>
    <w:rsid w:val="00C766FC"/>
    <w:rsid w:val="00C76763"/>
    <w:rsid w:val="00C76866"/>
    <w:rsid w:val="00C76E14"/>
    <w:rsid w:val="00C77049"/>
    <w:rsid w:val="00C7711E"/>
    <w:rsid w:val="00C777CE"/>
    <w:rsid w:val="00C801B3"/>
    <w:rsid w:val="00C80C46"/>
    <w:rsid w:val="00C815DD"/>
    <w:rsid w:val="00C8179F"/>
    <w:rsid w:val="00C819CB"/>
    <w:rsid w:val="00C8205C"/>
    <w:rsid w:val="00C82581"/>
    <w:rsid w:val="00C825A1"/>
    <w:rsid w:val="00C82DBE"/>
    <w:rsid w:val="00C82E62"/>
    <w:rsid w:val="00C82FEA"/>
    <w:rsid w:val="00C833BF"/>
    <w:rsid w:val="00C840F4"/>
    <w:rsid w:val="00C844B6"/>
    <w:rsid w:val="00C84931"/>
    <w:rsid w:val="00C84B39"/>
    <w:rsid w:val="00C84D8B"/>
    <w:rsid w:val="00C85468"/>
    <w:rsid w:val="00C85BEE"/>
    <w:rsid w:val="00C870D6"/>
    <w:rsid w:val="00C87184"/>
    <w:rsid w:val="00C87C41"/>
    <w:rsid w:val="00C87D2B"/>
    <w:rsid w:val="00C87D4D"/>
    <w:rsid w:val="00C9016A"/>
    <w:rsid w:val="00C90C8F"/>
    <w:rsid w:val="00C91B0D"/>
    <w:rsid w:val="00C92278"/>
    <w:rsid w:val="00C923C3"/>
    <w:rsid w:val="00C92549"/>
    <w:rsid w:val="00C925C6"/>
    <w:rsid w:val="00C92B1E"/>
    <w:rsid w:val="00C9311F"/>
    <w:rsid w:val="00C93855"/>
    <w:rsid w:val="00C94BFF"/>
    <w:rsid w:val="00C94C58"/>
    <w:rsid w:val="00C94DC8"/>
    <w:rsid w:val="00C952CE"/>
    <w:rsid w:val="00C9542F"/>
    <w:rsid w:val="00C95FE9"/>
    <w:rsid w:val="00C96389"/>
    <w:rsid w:val="00C9654F"/>
    <w:rsid w:val="00C96B10"/>
    <w:rsid w:val="00C96CF1"/>
    <w:rsid w:val="00C96F61"/>
    <w:rsid w:val="00C97517"/>
    <w:rsid w:val="00CA06D4"/>
    <w:rsid w:val="00CA158C"/>
    <w:rsid w:val="00CA25B0"/>
    <w:rsid w:val="00CA2997"/>
    <w:rsid w:val="00CA3489"/>
    <w:rsid w:val="00CA39B8"/>
    <w:rsid w:val="00CA3FBA"/>
    <w:rsid w:val="00CA4DF9"/>
    <w:rsid w:val="00CA5291"/>
    <w:rsid w:val="00CA57C8"/>
    <w:rsid w:val="00CA60E2"/>
    <w:rsid w:val="00CA677B"/>
    <w:rsid w:val="00CA67F8"/>
    <w:rsid w:val="00CA7442"/>
    <w:rsid w:val="00CA7DDE"/>
    <w:rsid w:val="00CA7F54"/>
    <w:rsid w:val="00CB0643"/>
    <w:rsid w:val="00CB15F2"/>
    <w:rsid w:val="00CB2521"/>
    <w:rsid w:val="00CB2B35"/>
    <w:rsid w:val="00CB2E9A"/>
    <w:rsid w:val="00CB2F70"/>
    <w:rsid w:val="00CB31BA"/>
    <w:rsid w:val="00CB33A2"/>
    <w:rsid w:val="00CB3544"/>
    <w:rsid w:val="00CB4AA7"/>
    <w:rsid w:val="00CB50BC"/>
    <w:rsid w:val="00CB5378"/>
    <w:rsid w:val="00CB6BD9"/>
    <w:rsid w:val="00CB7749"/>
    <w:rsid w:val="00CB7B74"/>
    <w:rsid w:val="00CC02ED"/>
    <w:rsid w:val="00CC0C6D"/>
    <w:rsid w:val="00CC269E"/>
    <w:rsid w:val="00CC2E79"/>
    <w:rsid w:val="00CC311C"/>
    <w:rsid w:val="00CC3B83"/>
    <w:rsid w:val="00CC3EDF"/>
    <w:rsid w:val="00CC3F85"/>
    <w:rsid w:val="00CC4395"/>
    <w:rsid w:val="00CC45A1"/>
    <w:rsid w:val="00CC47D7"/>
    <w:rsid w:val="00CC4DAB"/>
    <w:rsid w:val="00CC524E"/>
    <w:rsid w:val="00CC52F1"/>
    <w:rsid w:val="00CC56F3"/>
    <w:rsid w:val="00CC5751"/>
    <w:rsid w:val="00CC6122"/>
    <w:rsid w:val="00CC6703"/>
    <w:rsid w:val="00CC691B"/>
    <w:rsid w:val="00CC761F"/>
    <w:rsid w:val="00CC7829"/>
    <w:rsid w:val="00CD0026"/>
    <w:rsid w:val="00CD016D"/>
    <w:rsid w:val="00CD08DA"/>
    <w:rsid w:val="00CD123E"/>
    <w:rsid w:val="00CD1489"/>
    <w:rsid w:val="00CD215D"/>
    <w:rsid w:val="00CD23AA"/>
    <w:rsid w:val="00CD2A92"/>
    <w:rsid w:val="00CD3355"/>
    <w:rsid w:val="00CD3734"/>
    <w:rsid w:val="00CD3B2A"/>
    <w:rsid w:val="00CD3DC0"/>
    <w:rsid w:val="00CD53E8"/>
    <w:rsid w:val="00CD5866"/>
    <w:rsid w:val="00CD63A9"/>
    <w:rsid w:val="00CD64F2"/>
    <w:rsid w:val="00CD6699"/>
    <w:rsid w:val="00CD6C99"/>
    <w:rsid w:val="00CD71EB"/>
    <w:rsid w:val="00CD72DD"/>
    <w:rsid w:val="00CD789E"/>
    <w:rsid w:val="00CE06D3"/>
    <w:rsid w:val="00CE0816"/>
    <w:rsid w:val="00CE0F71"/>
    <w:rsid w:val="00CE164B"/>
    <w:rsid w:val="00CE1715"/>
    <w:rsid w:val="00CE2931"/>
    <w:rsid w:val="00CE2F58"/>
    <w:rsid w:val="00CE3C78"/>
    <w:rsid w:val="00CE4180"/>
    <w:rsid w:val="00CE430E"/>
    <w:rsid w:val="00CE4501"/>
    <w:rsid w:val="00CE46B9"/>
    <w:rsid w:val="00CE4849"/>
    <w:rsid w:val="00CE4C00"/>
    <w:rsid w:val="00CE4CFC"/>
    <w:rsid w:val="00CE4FBD"/>
    <w:rsid w:val="00CE552D"/>
    <w:rsid w:val="00CE5E04"/>
    <w:rsid w:val="00CE5E6A"/>
    <w:rsid w:val="00CE62EE"/>
    <w:rsid w:val="00CE69C1"/>
    <w:rsid w:val="00CE6D26"/>
    <w:rsid w:val="00CE76F6"/>
    <w:rsid w:val="00CE77CF"/>
    <w:rsid w:val="00CF079F"/>
    <w:rsid w:val="00CF0B64"/>
    <w:rsid w:val="00CF1257"/>
    <w:rsid w:val="00CF16C0"/>
    <w:rsid w:val="00CF1DB1"/>
    <w:rsid w:val="00CF389E"/>
    <w:rsid w:val="00CF3CED"/>
    <w:rsid w:val="00CF3F68"/>
    <w:rsid w:val="00CF43FE"/>
    <w:rsid w:val="00CF48DD"/>
    <w:rsid w:val="00CF4F13"/>
    <w:rsid w:val="00CF504C"/>
    <w:rsid w:val="00CF53FF"/>
    <w:rsid w:val="00CF6611"/>
    <w:rsid w:val="00CF70E8"/>
    <w:rsid w:val="00CF713E"/>
    <w:rsid w:val="00CF7F42"/>
    <w:rsid w:val="00D00DAB"/>
    <w:rsid w:val="00D01811"/>
    <w:rsid w:val="00D01BB8"/>
    <w:rsid w:val="00D023BD"/>
    <w:rsid w:val="00D029A9"/>
    <w:rsid w:val="00D02FD2"/>
    <w:rsid w:val="00D03A4E"/>
    <w:rsid w:val="00D03C32"/>
    <w:rsid w:val="00D03D24"/>
    <w:rsid w:val="00D04EB1"/>
    <w:rsid w:val="00D05121"/>
    <w:rsid w:val="00D05254"/>
    <w:rsid w:val="00D056F2"/>
    <w:rsid w:val="00D05A1D"/>
    <w:rsid w:val="00D05EE2"/>
    <w:rsid w:val="00D06498"/>
    <w:rsid w:val="00D06503"/>
    <w:rsid w:val="00D0751B"/>
    <w:rsid w:val="00D076A2"/>
    <w:rsid w:val="00D102D0"/>
    <w:rsid w:val="00D10A7A"/>
    <w:rsid w:val="00D10C2A"/>
    <w:rsid w:val="00D10E3E"/>
    <w:rsid w:val="00D113C6"/>
    <w:rsid w:val="00D1197B"/>
    <w:rsid w:val="00D11A7C"/>
    <w:rsid w:val="00D13263"/>
    <w:rsid w:val="00D134AA"/>
    <w:rsid w:val="00D13635"/>
    <w:rsid w:val="00D13D80"/>
    <w:rsid w:val="00D14127"/>
    <w:rsid w:val="00D148F8"/>
    <w:rsid w:val="00D15273"/>
    <w:rsid w:val="00D15926"/>
    <w:rsid w:val="00D15CA7"/>
    <w:rsid w:val="00D16089"/>
    <w:rsid w:val="00D1609D"/>
    <w:rsid w:val="00D164D1"/>
    <w:rsid w:val="00D16A00"/>
    <w:rsid w:val="00D16B65"/>
    <w:rsid w:val="00D17020"/>
    <w:rsid w:val="00D1770F"/>
    <w:rsid w:val="00D17869"/>
    <w:rsid w:val="00D21238"/>
    <w:rsid w:val="00D21609"/>
    <w:rsid w:val="00D21722"/>
    <w:rsid w:val="00D21E6A"/>
    <w:rsid w:val="00D21FEA"/>
    <w:rsid w:val="00D2250A"/>
    <w:rsid w:val="00D22536"/>
    <w:rsid w:val="00D234E9"/>
    <w:rsid w:val="00D234EA"/>
    <w:rsid w:val="00D244CA"/>
    <w:rsid w:val="00D247EE"/>
    <w:rsid w:val="00D25076"/>
    <w:rsid w:val="00D253A0"/>
    <w:rsid w:val="00D25A6E"/>
    <w:rsid w:val="00D268D5"/>
    <w:rsid w:val="00D2771E"/>
    <w:rsid w:val="00D27CDB"/>
    <w:rsid w:val="00D301C9"/>
    <w:rsid w:val="00D303EE"/>
    <w:rsid w:val="00D305EB"/>
    <w:rsid w:val="00D30CBA"/>
    <w:rsid w:val="00D31198"/>
    <w:rsid w:val="00D314D9"/>
    <w:rsid w:val="00D31A27"/>
    <w:rsid w:val="00D326BA"/>
    <w:rsid w:val="00D32B30"/>
    <w:rsid w:val="00D32C84"/>
    <w:rsid w:val="00D32EAD"/>
    <w:rsid w:val="00D34867"/>
    <w:rsid w:val="00D34FCF"/>
    <w:rsid w:val="00D35100"/>
    <w:rsid w:val="00D35E61"/>
    <w:rsid w:val="00D36D06"/>
    <w:rsid w:val="00D375BA"/>
    <w:rsid w:val="00D37A83"/>
    <w:rsid w:val="00D4030B"/>
    <w:rsid w:val="00D404AC"/>
    <w:rsid w:val="00D4059B"/>
    <w:rsid w:val="00D40D3E"/>
    <w:rsid w:val="00D411A0"/>
    <w:rsid w:val="00D41F2F"/>
    <w:rsid w:val="00D426D6"/>
    <w:rsid w:val="00D438C0"/>
    <w:rsid w:val="00D445CF"/>
    <w:rsid w:val="00D44966"/>
    <w:rsid w:val="00D4531C"/>
    <w:rsid w:val="00D46231"/>
    <w:rsid w:val="00D46E14"/>
    <w:rsid w:val="00D47507"/>
    <w:rsid w:val="00D4781B"/>
    <w:rsid w:val="00D506D9"/>
    <w:rsid w:val="00D50F6C"/>
    <w:rsid w:val="00D51449"/>
    <w:rsid w:val="00D51D83"/>
    <w:rsid w:val="00D51F49"/>
    <w:rsid w:val="00D5246D"/>
    <w:rsid w:val="00D52D83"/>
    <w:rsid w:val="00D55070"/>
    <w:rsid w:val="00D5575A"/>
    <w:rsid w:val="00D5597F"/>
    <w:rsid w:val="00D55C18"/>
    <w:rsid w:val="00D55E66"/>
    <w:rsid w:val="00D56A34"/>
    <w:rsid w:val="00D571D4"/>
    <w:rsid w:val="00D5756D"/>
    <w:rsid w:val="00D602D3"/>
    <w:rsid w:val="00D60AB6"/>
    <w:rsid w:val="00D615B8"/>
    <w:rsid w:val="00D61F7F"/>
    <w:rsid w:val="00D622EC"/>
    <w:rsid w:val="00D6292D"/>
    <w:rsid w:val="00D62C54"/>
    <w:rsid w:val="00D63A51"/>
    <w:rsid w:val="00D63E12"/>
    <w:rsid w:val="00D64AA5"/>
    <w:rsid w:val="00D64F61"/>
    <w:rsid w:val="00D65510"/>
    <w:rsid w:val="00D667CB"/>
    <w:rsid w:val="00D668F1"/>
    <w:rsid w:val="00D70AAA"/>
    <w:rsid w:val="00D70DA0"/>
    <w:rsid w:val="00D7160E"/>
    <w:rsid w:val="00D72AC7"/>
    <w:rsid w:val="00D736DD"/>
    <w:rsid w:val="00D74315"/>
    <w:rsid w:val="00D7460C"/>
    <w:rsid w:val="00D74825"/>
    <w:rsid w:val="00D752B5"/>
    <w:rsid w:val="00D752CC"/>
    <w:rsid w:val="00D7620B"/>
    <w:rsid w:val="00D777DF"/>
    <w:rsid w:val="00D77E90"/>
    <w:rsid w:val="00D803EF"/>
    <w:rsid w:val="00D8072B"/>
    <w:rsid w:val="00D80950"/>
    <w:rsid w:val="00D813A7"/>
    <w:rsid w:val="00D813A9"/>
    <w:rsid w:val="00D817B4"/>
    <w:rsid w:val="00D81AC8"/>
    <w:rsid w:val="00D82B66"/>
    <w:rsid w:val="00D83EDA"/>
    <w:rsid w:val="00D8459C"/>
    <w:rsid w:val="00D847B2"/>
    <w:rsid w:val="00D84845"/>
    <w:rsid w:val="00D856CC"/>
    <w:rsid w:val="00D85C5D"/>
    <w:rsid w:val="00D85DDA"/>
    <w:rsid w:val="00D860B2"/>
    <w:rsid w:val="00D86638"/>
    <w:rsid w:val="00D869D6"/>
    <w:rsid w:val="00D86FD9"/>
    <w:rsid w:val="00D8724C"/>
    <w:rsid w:val="00D87277"/>
    <w:rsid w:val="00D87C66"/>
    <w:rsid w:val="00D87DA9"/>
    <w:rsid w:val="00D90132"/>
    <w:rsid w:val="00D90A78"/>
    <w:rsid w:val="00D90E1F"/>
    <w:rsid w:val="00D911B2"/>
    <w:rsid w:val="00D913B7"/>
    <w:rsid w:val="00D92099"/>
    <w:rsid w:val="00D9243C"/>
    <w:rsid w:val="00D9275F"/>
    <w:rsid w:val="00D93322"/>
    <w:rsid w:val="00D9399D"/>
    <w:rsid w:val="00D94586"/>
    <w:rsid w:val="00D94794"/>
    <w:rsid w:val="00D94A69"/>
    <w:rsid w:val="00D94D31"/>
    <w:rsid w:val="00D95648"/>
    <w:rsid w:val="00D95CFB"/>
    <w:rsid w:val="00D95EF7"/>
    <w:rsid w:val="00D964F1"/>
    <w:rsid w:val="00D96CE2"/>
    <w:rsid w:val="00D96F6E"/>
    <w:rsid w:val="00D97FAC"/>
    <w:rsid w:val="00DA0501"/>
    <w:rsid w:val="00DA0AC1"/>
    <w:rsid w:val="00DA0D65"/>
    <w:rsid w:val="00DA0DD5"/>
    <w:rsid w:val="00DA1894"/>
    <w:rsid w:val="00DA1F0B"/>
    <w:rsid w:val="00DA3261"/>
    <w:rsid w:val="00DA3311"/>
    <w:rsid w:val="00DA3B69"/>
    <w:rsid w:val="00DA4247"/>
    <w:rsid w:val="00DA468A"/>
    <w:rsid w:val="00DA4C44"/>
    <w:rsid w:val="00DA4CD1"/>
    <w:rsid w:val="00DA4D69"/>
    <w:rsid w:val="00DA4E50"/>
    <w:rsid w:val="00DA51D9"/>
    <w:rsid w:val="00DA57FC"/>
    <w:rsid w:val="00DA59ED"/>
    <w:rsid w:val="00DA5A04"/>
    <w:rsid w:val="00DA5E85"/>
    <w:rsid w:val="00DA64F2"/>
    <w:rsid w:val="00DA6B2F"/>
    <w:rsid w:val="00DA7061"/>
    <w:rsid w:val="00DA70EC"/>
    <w:rsid w:val="00DA72E5"/>
    <w:rsid w:val="00DA74AD"/>
    <w:rsid w:val="00DA7666"/>
    <w:rsid w:val="00DA7E3E"/>
    <w:rsid w:val="00DB0778"/>
    <w:rsid w:val="00DB0DC9"/>
    <w:rsid w:val="00DB129A"/>
    <w:rsid w:val="00DB12A7"/>
    <w:rsid w:val="00DB1367"/>
    <w:rsid w:val="00DB13A6"/>
    <w:rsid w:val="00DB17F1"/>
    <w:rsid w:val="00DB1DAC"/>
    <w:rsid w:val="00DB1E92"/>
    <w:rsid w:val="00DB2827"/>
    <w:rsid w:val="00DB2829"/>
    <w:rsid w:val="00DB30D0"/>
    <w:rsid w:val="00DB3639"/>
    <w:rsid w:val="00DB3C1C"/>
    <w:rsid w:val="00DB40E0"/>
    <w:rsid w:val="00DB433C"/>
    <w:rsid w:val="00DB4FA7"/>
    <w:rsid w:val="00DB53F3"/>
    <w:rsid w:val="00DB550C"/>
    <w:rsid w:val="00DB570E"/>
    <w:rsid w:val="00DB5A4E"/>
    <w:rsid w:val="00DB6182"/>
    <w:rsid w:val="00DB68BE"/>
    <w:rsid w:val="00DB6B17"/>
    <w:rsid w:val="00DB7262"/>
    <w:rsid w:val="00DB738F"/>
    <w:rsid w:val="00DB7509"/>
    <w:rsid w:val="00DB7D6A"/>
    <w:rsid w:val="00DC0517"/>
    <w:rsid w:val="00DC0999"/>
    <w:rsid w:val="00DC099C"/>
    <w:rsid w:val="00DC151A"/>
    <w:rsid w:val="00DC16A1"/>
    <w:rsid w:val="00DC1934"/>
    <w:rsid w:val="00DC19C9"/>
    <w:rsid w:val="00DC1AAA"/>
    <w:rsid w:val="00DC1CE0"/>
    <w:rsid w:val="00DC222C"/>
    <w:rsid w:val="00DC2349"/>
    <w:rsid w:val="00DC2EEF"/>
    <w:rsid w:val="00DC3D68"/>
    <w:rsid w:val="00DC48EA"/>
    <w:rsid w:val="00DC4FCB"/>
    <w:rsid w:val="00DC525E"/>
    <w:rsid w:val="00DC5B12"/>
    <w:rsid w:val="00DC5D85"/>
    <w:rsid w:val="00DC6188"/>
    <w:rsid w:val="00DC6A0E"/>
    <w:rsid w:val="00DC71A4"/>
    <w:rsid w:val="00DC79C1"/>
    <w:rsid w:val="00DD00BC"/>
    <w:rsid w:val="00DD06D5"/>
    <w:rsid w:val="00DD0BA8"/>
    <w:rsid w:val="00DD107A"/>
    <w:rsid w:val="00DD15DA"/>
    <w:rsid w:val="00DD1F59"/>
    <w:rsid w:val="00DD38E2"/>
    <w:rsid w:val="00DD4760"/>
    <w:rsid w:val="00DD4CF7"/>
    <w:rsid w:val="00DD5AC6"/>
    <w:rsid w:val="00DD615F"/>
    <w:rsid w:val="00DD63E4"/>
    <w:rsid w:val="00DD6551"/>
    <w:rsid w:val="00DD6808"/>
    <w:rsid w:val="00DD6890"/>
    <w:rsid w:val="00DD6D28"/>
    <w:rsid w:val="00DD71F7"/>
    <w:rsid w:val="00DD73AB"/>
    <w:rsid w:val="00DD780C"/>
    <w:rsid w:val="00DD7BF1"/>
    <w:rsid w:val="00DE0B47"/>
    <w:rsid w:val="00DE0EE6"/>
    <w:rsid w:val="00DE0F36"/>
    <w:rsid w:val="00DE103A"/>
    <w:rsid w:val="00DE10FA"/>
    <w:rsid w:val="00DE11BA"/>
    <w:rsid w:val="00DE12E7"/>
    <w:rsid w:val="00DE1860"/>
    <w:rsid w:val="00DE1F3E"/>
    <w:rsid w:val="00DE252B"/>
    <w:rsid w:val="00DE316C"/>
    <w:rsid w:val="00DE3186"/>
    <w:rsid w:val="00DE3E11"/>
    <w:rsid w:val="00DE3F84"/>
    <w:rsid w:val="00DE427F"/>
    <w:rsid w:val="00DE48D6"/>
    <w:rsid w:val="00DE4CE6"/>
    <w:rsid w:val="00DE54C0"/>
    <w:rsid w:val="00DE6576"/>
    <w:rsid w:val="00DE6AF6"/>
    <w:rsid w:val="00DE7E87"/>
    <w:rsid w:val="00DE7E91"/>
    <w:rsid w:val="00DF02CB"/>
    <w:rsid w:val="00DF0364"/>
    <w:rsid w:val="00DF0B20"/>
    <w:rsid w:val="00DF201F"/>
    <w:rsid w:val="00DF22A3"/>
    <w:rsid w:val="00DF38AB"/>
    <w:rsid w:val="00DF3BA1"/>
    <w:rsid w:val="00DF3D88"/>
    <w:rsid w:val="00DF3E41"/>
    <w:rsid w:val="00DF49CC"/>
    <w:rsid w:val="00DF4D11"/>
    <w:rsid w:val="00DF4F0B"/>
    <w:rsid w:val="00DF52F8"/>
    <w:rsid w:val="00DF5B51"/>
    <w:rsid w:val="00DF612B"/>
    <w:rsid w:val="00DF6513"/>
    <w:rsid w:val="00DF6EE4"/>
    <w:rsid w:val="00DF772E"/>
    <w:rsid w:val="00DF7D69"/>
    <w:rsid w:val="00E001A8"/>
    <w:rsid w:val="00E00826"/>
    <w:rsid w:val="00E00E30"/>
    <w:rsid w:val="00E00F47"/>
    <w:rsid w:val="00E01589"/>
    <w:rsid w:val="00E01994"/>
    <w:rsid w:val="00E025E3"/>
    <w:rsid w:val="00E0276D"/>
    <w:rsid w:val="00E02931"/>
    <w:rsid w:val="00E02A20"/>
    <w:rsid w:val="00E03400"/>
    <w:rsid w:val="00E03F70"/>
    <w:rsid w:val="00E04211"/>
    <w:rsid w:val="00E047E3"/>
    <w:rsid w:val="00E0568B"/>
    <w:rsid w:val="00E05FF3"/>
    <w:rsid w:val="00E0634A"/>
    <w:rsid w:val="00E07423"/>
    <w:rsid w:val="00E07DBA"/>
    <w:rsid w:val="00E07E46"/>
    <w:rsid w:val="00E07EBC"/>
    <w:rsid w:val="00E10CC0"/>
    <w:rsid w:val="00E10E58"/>
    <w:rsid w:val="00E113E2"/>
    <w:rsid w:val="00E11520"/>
    <w:rsid w:val="00E119B0"/>
    <w:rsid w:val="00E11A9A"/>
    <w:rsid w:val="00E124EE"/>
    <w:rsid w:val="00E12807"/>
    <w:rsid w:val="00E131B5"/>
    <w:rsid w:val="00E13227"/>
    <w:rsid w:val="00E1336D"/>
    <w:rsid w:val="00E13988"/>
    <w:rsid w:val="00E15044"/>
    <w:rsid w:val="00E15790"/>
    <w:rsid w:val="00E15C62"/>
    <w:rsid w:val="00E1641C"/>
    <w:rsid w:val="00E171A6"/>
    <w:rsid w:val="00E17471"/>
    <w:rsid w:val="00E174C6"/>
    <w:rsid w:val="00E179AD"/>
    <w:rsid w:val="00E2007C"/>
    <w:rsid w:val="00E20304"/>
    <w:rsid w:val="00E20AFA"/>
    <w:rsid w:val="00E215FE"/>
    <w:rsid w:val="00E21ADB"/>
    <w:rsid w:val="00E21AEB"/>
    <w:rsid w:val="00E21DD1"/>
    <w:rsid w:val="00E21E33"/>
    <w:rsid w:val="00E21F77"/>
    <w:rsid w:val="00E2262D"/>
    <w:rsid w:val="00E229D6"/>
    <w:rsid w:val="00E23140"/>
    <w:rsid w:val="00E233F5"/>
    <w:rsid w:val="00E2348C"/>
    <w:rsid w:val="00E240FF"/>
    <w:rsid w:val="00E241B4"/>
    <w:rsid w:val="00E243D9"/>
    <w:rsid w:val="00E24500"/>
    <w:rsid w:val="00E249F6"/>
    <w:rsid w:val="00E24E5D"/>
    <w:rsid w:val="00E25171"/>
    <w:rsid w:val="00E257C6"/>
    <w:rsid w:val="00E257DF"/>
    <w:rsid w:val="00E264DC"/>
    <w:rsid w:val="00E2683C"/>
    <w:rsid w:val="00E26E20"/>
    <w:rsid w:val="00E27245"/>
    <w:rsid w:val="00E2746A"/>
    <w:rsid w:val="00E27767"/>
    <w:rsid w:val="00E277FF"/>
    <w:rsid w:val="00E27A62"/>
    <w:rsid w:val="00E302EC"/>
    <w:rsid w:val="00E33243"/>
    <w:rsid w:val="00E33A6E"/>
    <w:rsid w:val="00E33A80"/>
    <w:rsid w:val="00E3413E"/>
    <w:rsid w:val="00E351D2"/>
    <w:rsid w:val="00E3562E"/>
    <w:rsid w:val="00E35EE7"/>
    <w:rsid w:val="00E36132"/>
    <w:rsid w:val="00E36187"/>
    <w:rsid w:val="00E36317"/>
    <w:rsid w:val="00E3641A"/>
    <w:rsid w:val="00E36511"/>
    <w:rsid w:val="00E36B30"/>
    <w:rsid w:val="00E371A9"/>
    <w:rsid w:val="00E37A06"/>
    <w:rsid w:val="00E37CD2"/>
    <w:rsid w:val="00E37E91"/>
    <w:rsid w:val="00E40550"/>
    <w:rsid w:val="00E410AF"/>
    <w:rsid w:val="00E41245"/>
    <w:rsid w:val="00E41AB6"/>
    <w:rsid w:val="00E425E8"/>
    <w:rsid w:val="00E42A81"/>
    <w:rsid w:val="00E42FDB"/>
    <w:rsid w:val="00E43CC5"/>
    <w:rsid w:val="00E44BD3"/>
    <w:rsid w:val="00E4500D"/>
    <w:rsid w:val="00E45062"/>
    <w:rsid w:val="00E4520B"/>
    <w:rsid w:val="00E4588E"/>
    <w:rsid w:val="00E4630C"/>
    <w:rsid w:val="00E463B9"/>
    <w:rsid w:val="00E46BC6"/>
    <w:rsid w:val="00E46BF3"/>
    <w:rsid w:val="00E50159"/>
    <w:rsid w:val="00E5061F"/>
    <w:rsid w:val="00E511CE"/>
    <w:rsid w:val="00E5157B"/>
    <w:rsid w:val="00E51B7E"/>
    <w:rsid w:val="00E51FAA"/>
    <w:rsid w:val="00E52168"/>
    <w:rsid w:val="00E52424"/>
    <w:rsid w:val="00E528AC"/>
    <w:rsid w:val="00E530A0"/>
    <w:rsid w:val="00E5479B"/>
    <w:rsid w:val="00E54873"/>
    <w:rsid w:val="00E55604"/>
    <w:rsid w:val="00E55B07"/>
    <w:rsid w:val="00E55CF7"/>
    <w:rsid w:val="00E5672D"/>
    <w:rsid w:val="00E5688D"/>
    <w:rsid w:val="00E57026"/>
    <w:rsid w:val="00E57C06"/>
    <w:rsid w:val="00E609EF"/>
    <w:rsid w:val="00E62593"/>
    <w:rsid w:val="00E63294"/>
    <w:rsid w:val="00E635AA"/>
    <w:rsid w:val="00E640AF"/>
    <w:rsid w:val="00E64138"/>
    <w:rsid w:val="00E645F8"/>
    <w:rsid w:val="00E64796"/>
    <w:rsid w:val="00E64996"/>
    <w:rsid w:val="00E64C37"/>
    <w:rsid w:val="00E669F8"/>
    <w:rsid w:val="00E67419"/>
    <w:rsid w:val="00E67472"/>
    <w:rsid w:val="00E67608"/>
    <w:rsid w:val="00E677E0"/>
    <w:rsid w:val="00E67A5E"/>
    <w:rsid w:val="00E67E6F"/>
    <w:rsid w:val="00E7014B"/>
    <w:rsid w:val="00E7090E"/>
    <w:rsid w:val="00E7093E"/>
    <w:rsid w:val="00E70C80"/>
    <w:rsid w:val="00E70F13"/>
    <w:rsid w:val="00E71451"/>
    <w:rsid w:val="00E718A8"/>
    <w:rsid w:val="00E71EF9"/>
    <w:rsid w:val="00E71F1B"/>
    <w:rsid w:val="00E721D4"/>
    <w:rsid w:val="00E728F2"/>
    <w:rsid w:val="00E72B67"/>
    <w:rsid w:val="00E7339A"/>
    <w:rsid w:val="00E73B74"/>
    <w:rsid w:val="00E74479"/>
    <w:rsid w:val="00E74984"/>
    <w:rsid w:val="00E74BB7"/>
    <w:rsid w:val="00E75D2D"/>
    <w:rsid w:val="00E76865"/>
    <w:rsid w:val="00E77227"/>
    <w:rsid w:val="00E7743C"/>
    <w:rsid w:val="00E77BC6"/>
    <w:rsid w:val="00E77E93"/>
    <w:rsid w:val="00E8068A"/>
    <w:rsid w:val="00E81669"/>
    <w:rsid w:val="00E81E17"/>
    <w:rsid w:val="00E8208D"/>
    <w:rsid w:val="00E82EB6"/>
    <w:rsid w:val="00E82FD3"/>
    <w:rsid w:val="00E833B7"/>
    <w:rsid w:val="00E83417"/>
    <w:rsid w:val="00E8451B"/>
    <w:rsid w:val="00E84A1B"/>
    <w:rsid w:val="00E85C63"/>
    <w:rsid w:val="00E860CD"/>
    <w:rsid w:val="00E87FBB"/>
    <w:rsid w:val="00E901BD"/>
    <w:rsid w:val="00E90B90"/>
    <w:rsid w:val="00E92934"/>
    <w:rsid w:val="00E937F6"/>
    <w:rsid w:val="00E93E21"/>
    <w:rsid w:val="00E94202"/>
    <w:rsid w:val="00E944C5"/>
    <w:rsid w:val="00E949CD"/>
    <w:rsid w:val="00E94AD6"/>
    <w:rsid w:val="00E95104"/>
    <w:rsid w:val="00E95470"/>
    <w:rsid w:val="00E95DA2"/>
    <w:rsid w:val="00E962A3"/>
    <w:rsid w:val="00E96396"/>
    <w:rsid w:val="00E963CB"/>
    <w:rsid w:val="00E963E5"/>
    <w:rsid w:val="00E96E03"/>
    <w:rsid w:val="00E970D6"/>
    <w:rsid w:val="00EA0135"/>
    <w:rsid w:val="00EA04E0"/>
    <w:rsid w:val="00EA20B3"/>
    <w:rsid w:val="00EA28AD"/>
    <w:rsid w:val="00EA2B77"/>
    <w:rsid w:val="00EA3031"/>
    <w:rsid w:val="00EA4F8A"/>
    <w:rsid w:val="00EA5ADF"/>
    <w:rsid w:val="00EA63EF"/>
    <w:rsid w:val="00EA65BA"/>
    <w:rsid w:val="00EA6ED0"/>
    <w:rsid w:val="00EA6F0C"/>
    <w:rsid w:val="00EA7607"/>
    <w:rsid w:val="00EB0338"/>
    <w:rsid w:val="00EB0809"/>
    <w:rsid w:val="00EB0AE5"/>
    <w:rsid w:val="00EB0C11"/>
    <w:rsid w:val="00EB0E27"/>
    <w:rsid w:val="00EB1D1F"/>
    <w:rsid w:val="00EB1DED"/>
    <w:rsid w:val="00EB2A6B"/>
    <w:rsid w:val="00EB2E9A"/>
    <w:rsid w:val="00EB3365"/>
    <w:rsid w:val="00EB3618"/>
    <w:rsid w:val="00EB3CD3"/>
    <w:rsid w:val="00EB429F"/>
    <w:rsid w:val="00EB504C"/>
    <w:rsid w:val="00EB53A4"/>
    <w:rsid w:val="00EB5418"/>
    <w:rsid w:val="00EB5700"/>
    <w:rsid w:val="00EB575B"/>
    <w:rsid w:val="00EB5D1F"/>
    <w:rsid w:val="00EB6A22"/>
    <w:rsid w:val="00EB6D59"/>
    <w:rsid w:val="00EB70F8"/>
    <w:rsid w:val="00EB73BF"/>
    <w:rsid w:val="00EB7582"/>
    <w:rsid w:val="00EB767F"/>
    <w:rsid w:val="00EC1FBF"/>
    <w:rsid w:val="00EC25B2"/>
    <w:rsid w:val="00EC2AFE"/>
    <w:rsid w:val="00EC2BA1"/>
    <w:rsid w:val="00EC35D5"/>
    <w:rsid w:val="00EC3B82"/>
    <w:rsid w:val="00EC3E66"/>
    <w:rsid w:val="00EC4117"/>
    <w:rsid w:val="00EC4EC7"/>
    <w:rsid w:val="00EC50B3"/>
    <w:rsid w:val="00EC522F"/>
    <w:rsid w:val="00EC5EF3"/>
    <w:rsid w:val="00EC68F7"/>
    <w:rsid w:val="00EC6DCD"/>
    <w:rsid w:val="00EC6FFC"/>
    <w:rsid w:val="00EC7540"/>
    <w:rsid w:val="00EC795E"/>
    <w:rsid w:val="00EC7BB0"/>
    <w:rsid w:val="00ED05B2"/>
    <w:rsid w:val="00ED0C94"/>
    <w:rsid w:val="00ED0CC6"/>
    <w:rsid w:val="00ED1330"/>
    <w:rsid w:val="00ED1523"/>
    <w:rsid w:val="00ED1805"/>
    <w:rsid w:val="00ED1CDD"/>
    <w:rsid w:val="00ED2A88"/>
    <w:rsid w:val="00ED2FBE"/>
    <w:rsid w:val="00ED3E6E"/>
    <w:rsid w:val="00ED4B07"/>
    <w:rsid w:val="00ED4BCF"/>
    <w:rsid w:val="00ED59FD"/>
    <w:rsid w:val="00ED61E8"/>
    <w:rsid w:val="00ED6538"/>
    <w:rsid w:val="00ED6619"/>
    <w:rsid w:val="00ED6627"/>
    <w:rsid w:val="00ED6AC4"/>
    <w:rsid w:val="00ED6C25"/>
    <w:rsid w:val="00ED719F"/>
    <w:rsid w:val="00ED7341"/>
    <w:rsid w:val="00ED75C1"/>
    <w:rsid w:val="00ED7A12"/>
    <w:rsid w:val="00ED7A8E"/>
    <w:rsid w:val="00ED7B58"/>
    <w:rsid w:val="00ED7C7A"/>
    <w:rsid w:val="00EE0DD3"/>
    <w:rsid w:val="00EE0E5B"/>
    <w:rsid w:val="00EE101D"/>
    <w:rsid w:val="00EE132C"/>
    <w:rsid w:val="00EE14B1"/>
    <w:rsid w:val="00EE180D"/>
    <w:rsid w:val="00EE1CFE"/>
    <w:rsid w:val="00EE1D43"/>
    <w:rsid w:val="00EE2031"/>
    <w:rsid w:val="00EE2959"/>
    <w:rsid w:val="00EE2EC5"/>
    <w:rsid w:val="00EE3795"/>
    <w:rsid w:val="00EE3D02"/>
    <w:rsid w:val="00EE46DB"/>
    <w:rsid w:val="00EE4D35"/>
    <w:rsid w:val="00EE4FEC"/>
    <w:rsid w:val="00EE5F8A"/>
    <w:rsid w:val="00EE6577"/>
    <w:rsid w:val="00EE6CB1"/>
    <w:rsid w:val="00EE76A8"/>
    <w:rsid w:val="00EE77E1"/>
    <w:rsid w:val="00EE7D62"/>
    <w:rsid w:val="00EF01B4"/>
    <w:rsid w:val="00EF11CA"/>
    <w:rsid w:val="00EF16F6"/>
    <w:rsid w:val="00EF199C"/>
    <w:rsid w:val="00EF19E0"/>
    <w:rsid w:val="00EF1B81"/>
    <w:rsid w:val="00EF3CD0"/>
    <w:rsid w:val="00EF4145"/>
    <w:rsid w:val="00EF4188"/>
    <w:rsid w:val="00EF41AA"/>
    <w:rsid w:val="00EF4C29"/>
    <w:rsid w:val="00EF5297"/>
    <w:rsid w:val="00EF53B9"/>
    <w:rsid w:val="00EF5986"/>
    <w:rsid w:val="00EF5B5C"/>
    <w:rsid w:val="00EF6212"/>
    <w:rsid w:val="00EF6457"/>
    <w:rsid w:val="00EF6871"/>
    <w:rsid w:val="00EF711E"/>
    <w:rsid w:val="00EF7187"/>
    <w:rsid w:val="00EF7830"/>
    <w:rsid w:val="00EF7D27"/>
    <w:rsid w:val="00F00537"/>
    <w:rsid w:val="00F008CA"/>
    <w:rsid w:val="00F011F9"/>
    <w:rsid w:val="00F0178C"/>
    <w:rsid w:val="00F029A1"/>
    <w:rsid w:val="00F02A39"/>
    <w:rsid w:val="00F02B36"/>
    <w:rsid w:val="00F02F40"/>
    <w:rsid w:val="00F031B0"/>
    <w:rsid w:val="00F038CB"/>
    <w:rsid w:val="00F03A6B"/>
    <w:rsid w:val="00F04F8C"/>
    <w:rsid w:val="00F0506B"/>
    <w:rsid w:val="00F052FF"/>
    <w:rsid w:val="00F055A6"/>
    <w:rsid w:val="00F05BDE"/>
    <w:rsid w:val="00F06413"/>
    <w:rsid w:val="00F065D9"/>
    <w:rsid w:val="00F06633"/>
    <w:rsid w:val="00F06B14"/>
    <w:rsid w:val="00F07A85"/>
    <w:rsid w:val="00F07C64"/>
    <w:rsid w:val="00F11273"/>
    <w:rsid w:val="00F119E9"/>
    <w:rsid w:val="00F11E39"/>
    <w:rsid w:val="00F12195"/>
    <w:rsid w:val="00F12373"/>
    <w:rsid w:val="00F13650"/>
    <w:rsid w:val="00F13729"/>
    <w:rsid w:val="00F138C6"/>
    <w:rsid w:val="00F13B2F"/>
    <w:rsid w:val="00F143A9"/>
    <w:rsid w:val="00F14426"/>
    <w:rsid w:val="00F14625"/>
    <w:rsid w:val="00F147F5"/>
    <w:rsid w:val="00F14F57"/>
    <w:rsid w:val="00F16DAD"/>
    <w:rsid w:val="00F171A8"/>
    <w:rsid w:val="00F172D0"/>
    <w:rsid w:val="00F17B21"/>
    <w:rsid w:val="00F17BF9"/>
    <w:rsid w:val="00F203FC"/>
    <w:rsid w:val="00F20B92"/>
    <w:rsid w:val="00F21B9A"/>
    <w:rsid w:val="00F2237E"/>
    <w:rsid w:val="00F22A3C"/>
    <w:rsid w:val="00F22DD1"/>
    <w:rsid w:val="00F22FFB"/>
    <w:rsid w:val="00F2349D"/>
    <w:rsid w:val="00F236C3"/>
    <w:rsid w:val="00F23A43"/>
    <w:rsid w:val="00F23B31"/>
    <w:rsid w:val="00F23F61"/>
    <w:rsid w:val="00F24802"/>
    <w:rsid w:val="00F249FC"/>
    <w:rsid w:val="00F24A03"/>
    <w:rsid w:val="00F24D39"/>
    <w:rsid w:val="00F250AD"/>
    <w:rsid w:val="00F25997"/>
    <w:rsid w:val="00F25C52"/>
    <w:rsid w:val="00F26A89"/>
    <w:rsid w:val="00F26DDE"/>
    <w:rsid w:val="00F27AF0"/>
    <w:rsid w:val="00F30C2A"/>
    <w:rsid w:val="00F30D2E"/>
    <w:rsid w:val="00F30D7A"/>
    <w:rsid w:val="00F31BA3"/>
    <w:rsid w:val="00F31F7D"/>
    <w:rsid w:val="00F3289A"/>
    <w:rsid w:val="00F32B48"/>
    <w:rsid w:val="00F3398C"/>
    <w:rsid w:val="00F33B28"/>
    <w:rsid w:val="00F33C3D"/>
    <w:rsid w:val="00F342BE"/>
    <w:rsid w:val="00F347D3"/>
    <w:rsid w:val="00F35690"/>
    <w:rsid w:val="00F35E2D"/>
    <w:rsid w:val="00F35FD7"/>
    <w:rsid w:val="00F373A0"/>
    <w:rsid w:val="00F377F6"/>
    <w:rsid w:val="00F37873"/>
    <w:rsid w:val="00F37D96"/>
    <w:rsid w:val="00F4016D"/>
    <w:rsid w:val="00F403F7"/>
    <w:rsid w:val="00F40484"/>
    <w:rsid w:val="00F40BCD"/>
    <w:rsid w:val="00F40E26"/>
    <w:rsid w:val="00F418E6"/>
    <w:rsid w:val="00F418ED"/>
    <w:rsid w:val="00F41A34"/>
    <w:rsid w:val="00F42308"/>
    <w:rsid w:val="00F425CB"/>
    <w:rsid w:val="00F42ED4"/>
    <w:rsid w:val="00F42F68"/>
    <w:rsid w:val="00F43B74"/>
    <w:rsid w:val="00F44014"/>
    <w:rsid w:val="00F440AB"/>
    <w:rsid w:val="00F44439"/>
    <w:rsid w:val="00F4517C"/>
    <w:rsid w:val="00F478E4"/>
    <w:rsid w:val="00F50191"/>
    <w:rsid w:val="00F50B33"/>
    <w:rsid w:val="00F50F28"/>
    <w:rsid w:val="00F52511"/>
    <w:rsid w:val="00F52B95"/>
    <w:rsid w:val="00F53220"/>
    <w:rsid w:val="00F53B2E"/>
    <w:rsid w:val="00F544BE"/>
    <w:rsid w:val="00F5535D"/>
    <w:rsid w:val="00F5567E"/>
    <w:rsid w:val="00F56235"/>
    <w:rsid w:val="00F569DA"/>
    <w:rsid w:val="00F57584"/>
    <w:rsid w:val="00F577F6"/>
    <w:rsid w:val="00F60E2D"/>
    <w:rsid w:val="00F62916"/>
    <w:rsid w:val="00F62A4D"/>
    <w:rsid w:val="00F631B9"/>
    <w:rsid w:val="00F6388F"/>
    <w:rsid w:val="00F63AB2"/>
    <w:rsid w:val="00F64BF2"/>
    <w:rsid w:val="00F64C39"/>
    <w:rsid w:val="00F651C3"/>
    <w:rsid w:val="00F652D6"/>
    <w:rsid w:val="00F65546"/>
    <w:rsid w:val="00F65E34"/>
    <w:rsid w:val="00F66999"/>
    <w:rsid w:val="00F66B8B"/>
    <w:rsid w:val="00F66FA2"/>
    <w:rsid w:val="00F67BFD"/>
    <w:rsid w:val="00F67F64"/>
    <w:rsid w:val="00F702B4"/>
    <w:rsid w:val="00F704B0"/>
    <w:rsid w:val="00F70D60"/>
    <w:rsid w:val="00F7284D"/>
    <w:rsid w:val="00F72F9B"/>
    <w:rsid w:val="00F7342E"/>
    <w:rsid w:val="00F73667"/>
    <w:rsid w:val="00F73C3F"/>
    <w:rsid w:val="00F75B42"/>
    <w:rsid w:val="00F75F75"/>
    <w:rsid w:val="00F77487"/>
    <w:rsid w:val="00F778C7"/>
    <w:rsid w:val="00F77D98"/>
    <w:rsid w:val="00F77DF2"/>
    <w:rsid w:val="00F77EC4"/>
    <w:rsid w:val="00F80152"/>
    <w:rsid w:val="00F802B1"/>
    <w:rsid w:val="00F80A61"/>
    <w:rsid w:val="00F80C7C"/>
    <w:rsid w:val="00F80E71"/>
    <w:rsid w:val="00F814AF"/>
    <w:rsid w:val="00F81B22"/>
    <w:rsid w:val="00F8226B"/>
    <w:rsid w:val="00F826BD"/>
    <w:rsid w:val="00F82B71"/>
    <w:rsid w:val="00F82C2F"/>
    <w:rsid w:val="00F83060"/>
    <w:rsid w:val="00F83ADB"/>
    <w:rsid w:val="00F841F8"/>
    <w:rsid w:val="00F84B06"/>
    <w:rsid w:val="00F85D4A"/>
    <w:rsid w:val="00F86214"/>
    <w:rsid w:val="00F86293"/>
    <w:rsid w:val="00F8645E"/>
    <w:rsid w:val="00F8713C"/>
    <w:rsid w:val="00F873FE"/>
    <w:rsid w:val="00F87ECC"/>
    <w:rsid w:val="00F90279"/>
    <w:rsid w:val="00F908FC"/>
    <w:rsid w:val="00F91592"/>
    <w:rsid w:val="00F9209D"/>
    <w:rsid w:val="00F92563"/>
    <w:rsid w:val="00F92C28"/>
    <w:rsid w:val="00F92FA1"/>
    <w:rsid w:val="00F9414E"/>
    <w:rsid w:val="00F9463C"/>
    <w:rsid w:val="00F94C1C"/>
    <w:rsid w:val="00F94D5D"/>
    <w:rsid w:val="00F95225"/>
    <w:rsid w:val="00F95448"/>
    <w:rsid w:val="00F95D67"/>
    <w:rsid w:val="00F95E18"/>
    <w:rsid w:val="00F960BF"/>
    <w:rsid w:val="00F97597"/>
    <w:rsid w:val="00F97BD9"/>
    <w:rsid w:val="00F97CA0"/>
    <w:rsid w:val="00FA069C"/>
    <w:rsid w:val="00FA08A8"/>
    <w:rsid w:val="00FA136C"/>
    <w:rsid w:val="00FA1986"/>
    <w:rsid w:val="00FA252C"/>
    <w:rsid w:val="00FA2845"/>
    <w:rsid w:val="00FA299C"/>
    <w:rsid w:val="00FA306A"/>
    <w:rsid w:val="00FA4381"/>
    <w:rsid w:val="00FA4617"/>
    <w:rsid w:val="00FA4A02"/>
    <w:rsid w:val="00FA62CE"/>
    <w:rsid w:val="00FA683E"/>
    <w:rsid w:val="00FA792E"/>
    <w:rsid w:val="00FA796C"/>
    <w:rsid w:val="00FA7A7D"/>
    <w:rsid w:val="00FB13E3"/>
    <w:rsid w:val="00FB189D"/>
    <w:rsid w:val="00FB246A"/>
    <w:rsid w:val="00FB2839"/>
    <w:rsid w:val="00FB38D6"/>
    <w:rsid w:val="00FB3D17"/>
    <w:rsid w:val="00FB4D5E"/>
    <w:rsid w:val="00FB4F2B"/>
    <w:rsid w:val="00FB5237"/>
    <w:rsid w:val="00FB5D04"/>
    <w:rsid w:val="00FB659D"/>
    <w:rsid w:val="00FB7225"/>
    <w:rsid w:val="00FB72DC"/>
    <w:rsid w:val="00FB7F68"/>
    <w:rsid w:val="00FC03AE"/>
    <w:rsid w:val="00FC0A60"/>
    <w:rsid w:val="00FC0EBF"/>
    <w:rsid w:val="00FC1194"/>
    <w:rsid w:val="00FC13C3"/>
    <w:rsid w:val="00FC188B"/>
    <w:rsid w:val="00FC224E"/>
    <w:rsid w:val="00FC2E18"/>
    <w:rsid w:val="00FC31C4"/>
    <w:rsid w:val="00FC4AE9"/>
    <w:rsid w:val="00FC5096"/>
    <w:rsid w:val="00FC668A"/>
    <w:rsid w:val="00FC7C68"/>
    <w:rsid w:val="00FC7C6A"/>
    <w:rsid w:val="00FC7DBE"/>
    <w:rsid w:val="00FD059E"/>
    <w:rsid w:val="00FD08A2"/>
    <w:rsid w:val="00FD0BF3"/>
    <w:rsid w:val="00FD150F"/>
    <w:rsid w:val="00FD15E3"/>
    <w:rsid w:val="00FD1E63"/>
    <w:rsid w:val="00FD1E77"/>
    <w:rsid w:val="00FD20F6"/>
    <w:rsid w:val="00FD2257"/>
    <w:rsid w:val="00FD32CA"/>
    <w:rsid w:val="00FD3446"/>
    <w:rsid w:val="00FD376D"/>
    <w:rsid w:val="00FD4ABD"/>
    <w:rsid w:val="00FD4B56"/>
    <w:rsid w:val="00FD4DBC"/>
    <w:rsid w:val="00FD5C39"/>
    <w:rsid w:val="00FD759F"/>
    <w:rsid w:val="00FE0321"/>
    <w:rsid w:val="00FE098E"/>
    <w:rsid w:val="00FE1906"/>
    <w:rsid w:val="00FE1DE7"/>
    <w:rsid w:val="00FE1F02"/>
    <w:rsid w:val="00FE2A39"/>
    <w:rsid w:val="00FE2D70"/>
    <w:rsid w:val="00FE2E01"/>
    <w:rsid w:val="00FE30B2"/>
    <w:rsid w:val="00FE34C0"/>
    <w:rsid w:val="00FE35EE"/>
    <w:rsid w:val="00FE39E5"/>
    <w:rsid w:val="00FE3A7D"/>
    <w:rsid w:val="00FE3DF4"/>
    <w:rsid w:val="00FE4039"/>
    <w:rsid w:val="00FE43BF"/>
    <w:rsid w:val="00FE448B"/>
    <w:rsid w:val="00FE4FBC"/>
    <w:rsid w:val="00FE5032"/>
    <w:rsid w:val="00FE5140"/>
    <w:rsid w:val="00FE5A70"/>
    <w:rsid w:val="00FE5B49"/>
    <w:rsid w:val="00FE5DD9"/>
    <w:rsid w:val="00FE612D"/>
    <w:rsid w:val="00FE64DA"/>
    <w:rsid w:val="00FE6891"/>
    <w:rsid w:val="00FE6CE5"/>
    <w:rsid w:val="00FE7B0C"/>
    <w:rsid w:val="00FF2516"/>
    <w:rsid w:val="00FF2917"/>
    <w:rsid w:val="00FF32B7"/>
    <w:rsid w:val="00FF3679"/>
    <w:rsid w:val="00FF3877"/>
    <w:rsid w:val="00FF3A5D"/>
    <w:rsid w:val="00FF3D0C"/>
    <w:rsid w:val="00FF4156"/>
    <w:rsid w:val="00FF5552"/>
    <w:rsid w:val="00FF55FD"/>
    <w:rsid w:val="00FF648F"/>
    <w:rsid w:val="00FF6EEC"/>
    <w:rsid w:val="010105AA"/>
    <w:rsid w:val="01121891"/>
    <w:rsid w:val="0122029B"/>
    <w:rsid w:val="012375FA"/>
    <w:rsid w:val="0136732D"/>
    <w:rsid w:val="016A347B"/>
    <w:rsid w:val="017B7436"/>
    <w:rsid w:val="018502B5"/>
    <w:rsid w:val="01C0753F"/>
    <w:rsid w:val="02533F0F"/>
    <w:rsid w:val="025D59EA"/>
    <w:rsid w:val="02A97FD3"/>
    <w:rsid w:val="02B726F0"/>
    <w:rsid w:val="02B96468"/>
    <w:rsid w:val="02C1531D"/>
    <w:rsid w:val="02CD5A6F"/>
    <w:rsid w:val="02F40699"/>
    <w:rsid w:val="0305345B"/>
    <w:rsid w:val="032C5522"/>
    <w:rsid w:val="034C108A"/>
    <w:rsid w:val="03822CFE"/>
    <w:rsid w:val="0390494A"/>
    <w:rsid w:val="03966412"/>
    <w:rsid w:val="03F8181D"/>
    <w:rsid w:val="03FB03BA"/>
    <w:rsid w:val="040C0819"/>
    <w:rsid w:val="04461382"/>
    <w:rsid w:val="045A1585"/>
    <w:rsid w:val="0476316F"/>
    <w:rsid w:val="04812CC4"/>
    <w:rsid w:val="04A162E7"/>
    <w:rsid w:val="04C17856"/>
    <w:rsid w:val="05123C0E"/>
    <w:rsid w:val="052079ED"/>
    <w:rsid w:val="05461B29"/>
    <w:rsid w:val="055F1B1C"/>
    <w:rsid w:val="05720B50"/>
    <w:rsid w:val="05812B41"/>
    <w:rsid w:val="05883ED0"/>
    <w:rsid w:val="05946997"/>
    <w:rsid w:val="05C50C80"/>
    <w:rsid w:val="05DE12D2"/>
    <w:rsid w:val="0639341C"/>
    <w:rsid w:val="063F0648"/>
    <w:rsid w:val="063F6C84"/>
    <w:rsid w:val="06691F53"/>
    <w:rsid w:val="067A5F0E"/>
    <w:rsid w:val="06E94479"/>
    <w:rsid w:val="06EB307B"/>
    <w:rsid w:val="06F50B94"/>
    <w:rsid w:val="07117EF5"/>
    <w:rsid w:val="072021EF"/>
    <w:rsid w:val="072E1CFC"/>
    <w:rsid w:val="07AF1BE8"/>
    <w:rsid w:val="07B62F76"/>
    <w:rsid w:val="07F301F5"/>
    <w:rsid w:val="08006DCC"/>
    <w:rsid w:val="08334AD9"/>
    <w:rsid w:val="08627AF6"/>
    <w:rsid w:val="086B0BFD"/>
    <w:rsid w:val="0878647D"/>
    <w:rsid w:val="091D7025"/>
    <w:rsid w:val="091F4B4B"/>
    <w:rsid w:val="094B3B92"/>
    <w:rsid w:val="095073FA"/>
    <w:rsid w:val="09524F20"/>
    <w:rsid w:val="096C5132"/>
    <w:rsid w:val="097A7FD3"/>
    <w:rsid w:val="09840E52"/>
    <w:rsid w:val="09957A21"/>
    <w:rsid w:val="099C6FC0"/>
    <w:rsid w:val="0A6A629A"/>
    <w:rsid w:val="0AB54C89"/>
    <w:rsid w:val="0AD025A1"/>
    <w:rsid w:val="0B33063C"/>
    <w:rsid w:val="0B352404"/>
    <w:rsid w:val="0BC72B55"/>
    <w:rsid w:val="0BD75BB1"/>
    <w:rsid w:val="0C01398D"/>
    <w:rsid w:val="0C32045E"/>
    <w:rsid w:val="0C3C77C2"/>
    <w:rsid w:val="0C6E1AB0"/>
    <w:rsid w:val="0C81708A"/>
    <w:rsid w:val="0C8864E6"/>
    <w:rsid w:val="0CD914B5"/>
    <w:rsid w:val="0CEF3F5F"/>
    <w:rsid w:val="0D4141DE"/>
    <w:rsid w:val="0D830E32"/>
    <w:rsid w:val="0D8A1F3D"/>
    <w:rsid w:val="0DAF0B93"/>
    <w:rsid w:val="0DC12675"/>
    <w:rsid w:val="0DFA31E0"/>
    <w:rsid w:val="0DFE7425"/>
    <w:rsid w:val="0E3A5F83"/>
    <w:rsid w:val="0E424A31"/>
    <w:rsid w:val="0E4806A0"/>
    <w:rsid w:val="0E67321C"/>
    <w:rsid w:val="0E807E3A"/>
    <w:rsid w:val="0E9E4BCD"/>
    <w:rsid w:val="0F29227F"/>
    <w:rsid w:val="0F2C7FC2"/>
    <w:rsid w:val="0F384BB8"/>
    <w:rsid w:val="0F451083"/>
    <w:rsid w:val="0FC24482"/>
    <w:rsid w:val="10296A4A"/>
    <w:rsid w:val="104B091B"/>
    <w:rsid w:val="107C3CB4"/>
    <w:rsid w:val="107D23B2"/>
    <w:rsid w:val="10AA73F0"/>
    <w:rsid w:val="10DB1F44"/>
    <w:rsid w:val="10E01064"/>
    <w:rsid w:val="11366ED6"/>
    <w:rsid w:val="11580213"/>
    <w:rsid w:val="11733C86"/>
    <w:rsid w:val="118714DF"/>
    <w:rsid w:val="11956CDB"/>
    <w:rsid w:val="1198193E"/>
    <w:rsid w:val="11A7392F"/>
    <w:rsid w:val="11B30526"/>
    <w:rsid w:val="11B322D4"/>
    <w:rsid w:val="11E46932"/>
    <w:rsid w:val="11EB5F12"/>
    <w:rsid w:val="1209283C"/>
    <w:rsid w:val="12246BA6"/>
    <w:rsid w:val="12254E2D"/>
    <w:rsid w:val="124D44D7"/>
    <w:rsid w:val="12891287"/>
    <w:rsid w:val="12971566"/>
    <w:rsid w:val="129A3494"/>
    <w:rsid w:val="129F203C"/>
    <w:rsid w:val="12DE5A77"/>
    <w:rsid w:val="12E60488"/>
    <w:rsid w:val="12EF1A32"/>
    <w:rsid w:val="12F02051"/>
    <w:rsid w:val="13096817"/>
    <w:rsid w:val="13556AB7"/>
    <w:rsid w:val="13622204"/>
    <w:rsid w:val="13AE4918"/>
    <w:rsid w:val="13C1382C"/>
    <w:rsid w:val="13D749A0"/>
    <w:rsid w:val="13F22D4B"/>
    <w:rsid w:val="141352AC"/>
    <w:rsid w:val="143C7FC5"/>
    <w:rsid w:val="144D5BD7"/>
    <w:rsid w:val="144E72DE"/>
    <w:rsid w:val="14504752"/>
    <w:rsid w:val="147A532B"/>
    <w:rsid w:val="14AC7F95"/>
    <w:rsid w:val="14B423BD"/>
    <w:rsid w:val="14BC1DE8"/>
    <w:rsid w:val="14D964F6"/>
    <w:rsid w:val="155B6F0B"/>
    <w:rsid w:val="15671D54"/>
    <w:rsid w:val="156A1844"/>
    <w:rsid w:val="157D7D5E"/>
    <w:rsid w:val="15C40F54"/>
    <w:rsid w:val="16946B78"/>
    <w:rsid w:val="16B432DB"/>
    <w:rsid w:val="16C805D0"/>
    <w:rsid w:val="17367C2F"/>
    <w:rsid w:val="174F6F43"/>
    <w:rsid w:val="17546308"/>
    <w:rsid w:val="178F67C2"/>
    <w:rsid w:val="17F35B20"/>
    <w:rsid w:val="18291542"/>
    <w:rsid w:val="18561EF6"/>
    <w:rsid w:val="18581E27"/>
    <w:rsid w:val="18AE6937"/>
    <w:rsid w:val="18C354F3"/>
    <w:rsid w:val="18C43019"/>
    <w:rsid w:val="18C96881"/>
    <w:rsid w:val="18CA7996"/>
    <w:rsid w:val="18E91B7E"/>
    <w:rsid w:val="190E5CAA"/>
    <w:rsid w:val="192A37C4"/>
    <w:rsid w:val="19C73348"/>
    <w:rsid w:val="19DD33D8"/>
    <w:rsid w:val="19E228CE"/>
    <w:rsid w:val="1A2D7843"/>
    <w:rsid w:val="1A9124BE"/>
    <w:rsid w:val="1A954C6D"/>
    <w:rsid w:val="1B0B5595"/>
    <w:rsid w:val="1B2B04CC"/>
    <w:rsid w:val="1B410951"/>
    <w:rsid w:val="1B533EC6"/>
    <w:rsid w:val="1B634D6B"/>
    <w:rsid w:val="1B771039"/>
    <w:rsid w:val="1B854CE1"/>
    <w:rsid w:val="1B8C172B"/>
    <w:rsid w:val="1BAF7FB0"/>
    <w:rsid w:val="1BBB1B7A"/>
    <w:rsid w:val="1BCA4DEA"/>
    <w:rsid w:val="1BE0016A"/>
    <w:rsid w:val="1BEF4851"/>
    <w:rsid w:val="1C0302FC"/>
    <w:rsid w:val="1C071B9A"/>
    <w:rsid w:val="1C0A51E7"/>
    <w:rsid w:val="1C4526C3"/>
    <w:rsid w:val="1C474BE2"/>
    <w:rsid w:val="1C5823F6"/>
    <w:rsid w:val="1C6E7E6B"/>
    <w:rsid w:val="1C930ED0"/>
    <w:rsid w:val="1CB11B06"/>
    <w:rsid w:val="1CD777BF"/>
    <w:rsid w:val="1CD83537"/>
    <w:rsid w:val="1D27749B"/>
    <w:rsid w:val="1D3B1C14"/>
    <w:rsid w:val="1D400FE1"/>
    <w:rsid w:val="1D456CB0"/>
    <w:rsid w:val="1D520A7B"/>
    <w:rsid w:val="1D5450DD"/>
    <w:rsid w:val="1DC6338F"/>
    <w:rsid w:val="1DD41F50"/>
    <w:rsid w:val="1DF42E50"/>
    <w:rsid w:val="1E060B13"/>
    <w:rsid w:val="1E171E3D"/>
    <w:rsid w:val="1E2817C0"/>
    <w:rsid w:val="1ED657D3"/>
    <w:rsid w:val="1EE64864"/>
    <w:rsid w:val="1EEB1536"/>
    <w:rsid w:val="1F3233D2"/>
    <w:rsid w:val="1F4B7FF0"/>
    <w:rsid w:val="1F617814"/>
    <w:rsid w:val="1F6E3CDF"/>
    <w:rsid w:val="1F8457BA"/>
    <w:rsid w:val="1FEA194A"/>
    <w:rsid w:val="1FF73CD4"/>
    <w:rsid w:val="200A54E8"/>
    <w:rsid w:val="20140D2A"/>
    <w:rsid w:val="203459B1"/>
    <w:rsid w:val="204131A1"/>
    <w:rsid w:val="20645761"/>
    <w:rsid w:val="20B61DE1"/>
    <w:rsid w:val="20C01CFC"/>
    <w:rsid w:val="20C023E7"/>
    <w:rsid w:val="20E00C0C"/>
    <w:rsid w:val="211C60E8"/>
    <w:rsid w:val="213C2307"/>
    <w:rsid w:val="21A659B2"/>
    <w:rsid w:val="21CB366A"/>
    <w:rsid w:val="21E604A4"/>
    <w:rsid w:val="2212338B"/>
    <w:rsid w:val="2221328A"/>
    <w:rsid w:val="22660202"/>
    <w:rsid w:val="22CA3922"/>
    <w:rsid w:val="234249AF"/>
    <w:rsid w:val="23A83C63"/>
    <w:rsid w:val="23C95987"/>
    <w:rsid w:val="23CD5478"/>
    <w:rsid w:val="2435126F"/>
    <w:rsid w:val="243E6375"/>
    <w:rsid w:val="24470F7E"/>
    <w:rsid w:val="2492318A"/>
    <w:rsid w:val="24A361D8"/>
    <w:rsid w:val="24B328A1"/>
    <w:rsid w:val="24C70119"/>
    <w:rsid w:val="24E0567E"/>
    <w:rsid w:val="24F03CC7"/>
    <w:rsid w:val="255E0351"/>
    <w:rsid w:val="257638ED"/>
    <w:rsid w:val="25A47217"/>
    <w:rsid w:val="25B16D25"/>
    <w:rsid w:val="25C97EC1"/>
    <w:rsid w:val="25F25669"/>
    <w:rsid w:val="25FA62CC"/>
    <w:rsid w:val="26597496"/>
    <w:rsid w:val="2690325A"/>
    <w:rsid w:val="269C55D5"/>
    <w:rsid w:val="26A5092E"/>
    <w:rsid w:val="26D46B1D"/>
    <w:rsid w:val="270D204D"/>
    <w:rsid w:val="273852FE"/>
    <w:rsid w:val="273B3040"/>
    <w:rsid w:val="27753F0E"/>
    <w:rsid w:val="27A40BE5"/>
    <w:rsid w:val="27B626C7"/>
    <w:rsid w:val="27C25AD9"/>
    <w:rsid w:val="27D54DD3"/>
    <w:rsid w:val="281924CF"/>
    <w:rsid w:val="282105EF"/>
    <w:rsid w:val="28445F24"/>
    <w:rsid w:val="285048C9"/>
    <w:rsid w:val="2851729C"/>
    <w:rsid w:val="28642123"/>
    <w:rsid w:val="287E4F92"/>
    <w:rsid w:val="288273AF"/>
    <w:rsid w:val="28885E11"/>
    <w:rsid w:val="28A43F0A"/>
    <w:rsid w:val="28FE4325"/>
    <w:rsid w:val="293B7327"/>
    <w:rsid w:val="29401654"/>
    <w:rsid w:val="298962E5"/>
    <w:rsid w:val="29E654E5"/>
    <w:rsid w:val="2A0E2346"/>
    <w:rsid w:val="2A225DF1"/>
    <w:rsid w:val="2A613362"/>
    <w:rsid w:val="2A832D34"/>
    <w:rsid w:val="2AA44A58"/>
    <w:rsid w:val="2ABD36A8"/>
    <w:rsid w:val="2AF4502B"/>
    <w:rsid w:val="2AFA775C"/>
    <w:rsid w:val="2B0838EE"/>
    <w:rsid w:val="2B0C0F7B"/>
    <w:rsid w:val="2B3C2EE3"/>
    <w:rsid w:val="2B470BD4"/>
    <w:rsid w:val="2B611D14"/>
    <w:rsid w:val="2B7D3C27"/>
    <w:rsid w:val="2B801021"/>
    <w:rsid w:val="2B8C59A8"/>
    <w:rsid w:val="2B93111F"/>
    <w:rsid w:val="2BD82C0B"/>
    <w:rsid w:val="2BE23A8A"/>
    <w:rsid w:val="2BE27F2E"/>
    <w:rsid w:val="2BFF5D93"/>
    <w:rsid w:val="2C293467"/>
    <w:rsid w:val="2C2E4F21"/>
    <w:rsid w:val="2C370C0C"/>
    <w:rsid w:val="2C4958B7"/>
    <w:rsid w:val="2C6E531E"/>
    <w:rsid w:val="2CAF5A7A"/>
    <w:rsid w:val="2CB33EF7"/>
    <w:rsid w:val="2CBC2A96"/>
    <w:rsid w:val="2CC22BFF"/>
    <w:rsid w:val="2CDE24A4"/>
    <w:rsid w:val="2D151C3D"/>
    <w:rsid w:val="2D1E0AF2"/>
    <w:rsid w:val="2D440404"/>
    <w:rsid w:val="2D5409B8"/>
    <w:rsid w:val="2D833283"/>
    <w:rsid w:val="2DDD09AD"/>
    <w:rsid w:val="2E5A51D1"/>
    <w:rsid w:val="2E6711C3"/>
    <w:rsid w:val="2E825DD4"/>
    <w:rsid w:val="2EC13E2B"/>
    <w:rsid w:val="2EC60758"/>
    <w:rsid w:val="2EE43FBD"/>
    <w:rsid w:val="2F1C4BE5"/>
    <w:rsid w:val="2F234AE5"/>
    <w:rsid w:val="2F36044A"/>
    <w:rsid w:val="2F5C61BD"/>
    <w:rsid w:val="2F6A2714"/>
    <w:rsid w:val="2F6C7459"/>
    <w:rsid w:val="2F6D61AD"/>
    <w:rsid w:val="2F934AB0"/>
    <w:rsid w:val="2FAF1ED5"/>
    <w:rsid w:val="3071362F"/>
    <w:rsid w:val="30C85944"/>
    <w:rsid w:val="30D717C9"/>
    <w:rsid w:val="31210BB1"/>
    <w:rsid w:val="31361A9F"/>
    <w:rsid w:val="31445658"/>
    <w:rsid w:val="317B29B7"/>
    <w:rsid w:val="31975317"/>
    <w:rsid w:val="31B00A33"/>
    <w:rsid w:val="31D76BE3"/>
    <w:rsid w:val="31DD5420"/>
    <w:rsid w:val="321876AA"/>
    <w:rsid w:val="3236068C"/>
    <w:rsid w:val="325D1F09"/>
    <w:rsid w:val="32985BF5"/>
    <w:rsid w:val="32C74825"/>
    <w:rsid w:val="32E53E60"/>
    <w:rsid w:val="32FA790B"/>
    <w:rsid w:val="3317670F"/>
    <w:rsid w:val="33460DA3"/>
    <w:rsid w:val="336D4EC5"/>
    <w:rsid w:val="338013E5"/>
    <w:rsid w:val="338E2419"/>
    <w:rsid w:val="33A4000D"/>
    <w:rsid w:val="33C00B55"/>
    <w:rsid w:val="33FE1A38"/>
    <w:rsid w:val="3419776D"/>
    <w:rsid w:val="34530CA8"/>
    <w:rsid w:val="345319C9"/>
    <w:rsid w:val="34873421"/>
    <w:rsid w:val="34AA332E"/>
    <w:rsid w:val="34D4418C"/>
    <w:rsid w:val="34E15227"/>
    <w:rsid w:val="34F565DC"/>
    <w:rsid w:val="34FF5725"/>
    <w:rsid w:val="35415CC5"/>
    <w:rsid w:val="35D76A5D"/>
    <w:rsid w:val="360A60B7"/>
    <w:rsid w:val="36540F8B"/>
    <w:rsid w:val="36A302BA"/>
    <w:rsid w:val="36FA437E"/>
    <w:rsid w:val="371B60A2"/>
    <w:rsid w:val="37217B5C"/>
    <w:rsid w:val="373B04F2"/>
    <w:rsid w:val="37491F15"/>
    <w:rsid w:val="374979D7"/>
    <w:rsid w:val="375236E6"/>
    <w:rsid w:val="377A00CA"/>
    <w:rsid w:val="3781684D"/>
    <w:rsid w:val="378A4B20"/>
    <w:rsid w:val="37A95DA4"/>
    <w:rsid w:val="37AE1209"/>
    <w:rsid w:val="37B26A07"/>
    <w:rsid w:val="37BA3B0D"/>
    <w:rsid w:val="37F039D3"/>
    <w:rsid w:val="381F3A96"/>
    <w:rsid w:val="38EA6674"/>
    <w:rsid w:val="38F05385"/>
    <w:rsid w:val="38FF7F03"/>
    <w:rsid w:val="397B107A"/>
    <w:rsid w:val="39AF66F2"/>
    <w:rsid w:val="39E430C3"/>
    <w:rsid w:val="3A0D261A"/>
    <w:rsid w:val="3A624619"/>
    <w:rsid w:val="3A667F7C"/>
    <w:rsid w:val="3A7F7D10"/>
    <w:rsid w:val="3AB343C5"/>
    <w:rsid w:val="3B070E17"/>
    <w:rsid w:val="3B09606F"/>
    <w:rsid w:val="3B0C6606"/>
    <w:rsid w:val="3B0E30BF"/>
    <w:rsid w:val="3B183024"/>
    <w:rsid w:val="3B27770B"/>
    <w:rsid w:val="3B312338"/>
    <w:rsid w:val="3B8A37F6"/>
    <w:rsid w:val="3BAA0631"/>
    <w:rsid w:val="3BAE7CDB"/>
    <w:rsid w:val="3BB773DE"/>
    <w:rsid w:val="3BD01BF3"/>
    <w:rsid w:val="3BD31641"/>
    <w:rsid w:val="3C1D466B"/>
    <w:rsid w:val="3C250B6C"/>
    <w:rsid w:val="3C5C6369"/>
    <w:rsid w:val="3C72733C"/>
    <w:rsid w:val="3C7A386B"/>
    <w:rsid w:val="3C8446EA"/>
    <w:rsid w:val="3C88242C"/>
    <w:rsid w:val="3CA32DC2"/>
    <w:rsid w:val="3CB72D11"/>
    <w:rsid w:val="3CEA51CA"/>
    <w:rsid w:val="3CF76527"/>
    <w:rsid w:val="3D2637DD"/>
    <w:rsid w:val="3DBE31E3"/>
    <w:rsid w:val="3DDA6CB7"/>
    <w:rsid w:val="3E194C24"/>
    <w:rsid w:val="3E5E5850"/>
    <w:rsid w:val="3E6D7A47"/>
    <w:rsid w:val="3E6F7B87"/>
    <w:rsid w:val="3E7B0F10"/>
    <w:rsid w:val="3E9C21BE"/>
    <w:rsid w:val="3EA66B99"/>
    <w:rsid w:val="3EB20C3F"/>
    <w:rsid w:val="3EB43064"/>
    <w:rsid w:val="3EC80563"/>
    <w:rsid w:val="3EED6D14"/>
    <w:rsid w:val="3F40574E"/>
    <w:rsid w:val="3F4935E6"/>
    <w:rsid w:val="3F610698"/>
    <w:rsid w:val="3FFF47B3"/>
    <w:rsid w:val="4013025E"/>
    <w:rsid w:val="4024246B"/>
    <w:rsid w:val="40295CD4"/>
    <w:rsid w:val="405E4DE4"/>
    <w:rsid w:val="4070779B"/>
    <w:rsid w:val="40972C3D"/>
    <w:rsid w:val="40994C08"/>
    <w:rsid w:val="40A1586A"/>
    <w:rsid w:val="40B732E0"/>
    <w:rsid w:val="40DA4F12"/>
    <w:rsid w:val="40FF329D"/>
    <w:rsid w:val="41393CF5"/>
    <w:rsid w:val="413B181B"/>
    <w:rsid w:val="414D77A0"/>
    <w:rsid w:val="41650F8E"/>
    <w:rsid w:val="41651798"/>
    <w:rsid w:val="41665ED0"/>
    <w:rsid w:val="416C231C"/>
    <w:rsid w:val="416F3BBA"/>
    <w:rsid w:val="41717932"/>
    <w:rsid w:val="418C6D40"/>
    <w:rsid w:val="41D72733"/>
    <w:rsid w:val="420D6B43"/>
    <w:rsid w:val="420F4A55"/>
    <w:rsid w:val="42266768"/>
    <w:rsid w:val="42354CD7"/>
    <w:rsid w:val="424C0C69"/>
    <w:rsid w:val="42B90F05"/>
    <w:rsid w:val="42F44377"/>
    <w:rsid w:val="42FC0536"/>
    <w:rsid w:val="43086074"/>
    <w:rsid w:val="432522B4"/>
    <w:rsid w:val="434C4C26"/>
    <w:rsid w:val="438B3949"/>
    <w:rsid w:val="439028B2"/>
    <w:rsid w:val="43D441A9"/>
    <w:rsid w:val="43E77A38"/>
    <w:rsid w:val="43F81C45"/>
    <w:rsid w:val="44242A3A"/>
    <w:rsid w:val="443D3AFC"/>
    <w:rsid w:val="445A645C"/>
    <w:rsid w:val="4473751E"/>
    <w:rsid w:val="44B02520"/>
    <w:rsid w:val="44C25999"/>
    <w:rsid w:val="4548131A"/>
    <w:rsid w:val="45492D58"/>
    <w:rsid w:val="455E3D2A"/>
    <w:rsid w:val="4568104C"/>
    <w:rsid w:val="4594599D"/>
    <w:rsid w:val="45987F31"/>
    <w:rsid w:val="45992FB4"/>
    <w:rsid w:val="45B72C01"/>
    <w:rsid w:val="45BB0E6F"/>
    <w:rsid w:val="45BC3809"/>
    <w:rsid w:val="45BC5DD9"/>
    <w:rsid w:val="460C7C2A"/>
    <w:rsid w:val="465D66D7"/>
    <w:rsid w:val="46603AD2"/>
    <w:rsid w:val="467337C1"/>
    <w:rsid w:val="469B5CD4"/>
    <w:rsid w:val="46D30747"/>
    <w:rsid w:val="46D52711"/>
    <w:rsid w:val="46E41C00"/>
    <w:rsid w:val="47133E63"/>
    <w:rsid w:val="47175136"/>
    <w:rsid w:val="471832CD"/>
    <w:rsid w:val="47280A93"/>
    <w:rsid w:val="476870E2"/>
    <w:rsid w:val="47A87EFB"/>
    <w:rsid w:val="47D6229D"/>
    <w:rsid w:val="47FC7061"/>
    <w:rsid w:val="480F57AF"/>
    <w:rsid w:val="48897310"/>
    <w:rsid w:val="489C2E59"/>
    <w:rsid w:val="48B85E47"/>
    <w:rsid w:val="48C17364"/>
    <w:rsid w:val="48CC709B"/>
    <w:rsid w:val="48E21116"/>
    <w:rsid w:val="490C1CEF"/>
    <w:rsid w:val="49523BA5"/>
    <w:rsid w:val="498C37CA"/>
    <w:rsid w:val="499F2B63"/>
    <w:rsid w:val="49A81A17"/>
    <w:rsid w:val="49ED1AF1"/>
    <w:rsid w:val="4A050C18"/>
    <w:rsid w:val="4A12199F"/>
    <w:rsid w:val="4A1E617D"/>
    <w:rsid w:val="4A483900"/>
    <w:rsid w:val="4A612BBA"/>
    <w:rsid w:val="4A69564B"/>
    <w:rsid w:val="4A7E7BF1"/>
    <w:rsid w:val="4A8168E9"/>
    <w:rsid w:val="4A9B77CE"/>
    <w:rsid w:val="4AFD45DD"/>
    <w:rsid w:val="4B205117"/>
    <w:rsid w:val="4B5C6F5D"/>
    <w:rsid w:val="4B667DDC"/>
    <w:rsid w:val="4B8244EA"/>
    <w:rsid w:val="4BC32B39"/>
    <w:rsid w:val="4BCB5E91"/>
    <w:rsid w:val="4C0B2CA8"/>
    <w:rsid w:val="4C3E48B5"/>
    <w:rsid w:val="4C4D00BE"/>
    <w:rsid w:val="4CBD7ED0"/>
    <w:rsid w:val="4D6E11CA"/>
    <w:rsid w:val="4D950505"/>
    <w:rsid w:val="4DBC1F35"/>
    <w:rsid w:val="4DCB1F33"/>
    <w:rsid w:val="4E065E6C"/>
    <w:rsid w:val="4E49427D"/>
    <w:rsid w:val="4E7520E4"/>
    <w:rsid w:val="4E881E17"/>
    <w:rsid w:val="4F0A0D33"/>
    <w:rsid w:val="4F457D08"/>
    <w:rsid w:val="4F672375"/>
    <w:rsid w:val="4F674123"/>
    <w:rsid w:val="4F860A4D"/>
    <w:rsid w:val="4F8D5534"/>
    <w:rsid w:val="4FD9090E"/>
    <w:rsid w:val="4FFF6109"/>
    <w:rsid w:val="504A1A7A"/>
    <w:rsid w:val="5077314E"/>
    <w:rsid w:val="507B7E86"/>
    <w:rsid w:val="508523BE"/>
    <w:rsid w:val="50C96139"/>
    <w:rsid w:val="50CE0291"/>
    <w:rsid w:val="510074A5"/>
    <w:rsid w:val="51037696"/>
    <w:rsid w:val="511C5E22"/>
    <w:rsid w:val="51277376"/>
    <w:rsid w:val="51360251"/>
    <w:rsid w:val="51395913"/>
    <w:rsid w:val="514F30C0"/>
    <w:rsid w:val="51867830"/>
    <w:rsid w:val="51932FAD"/>
    <w:rsid w:val="51A21707"/>
    <w:rsid w:val="51E33833"/>
    <w:rsid w:val="51E613A7"/>
    <w:rsid w:val="520B6BAA"/>
    <w:rsid w:val="528648C0"/>
    <w:rsid w:val="52BF7DD2"/>
    <w:rsid w:val="52CA31E9"/>
    <w:rsid w:val="52D928C3"/>
    <w:rsid w:val="52DD5BF1"/>
    <w:rsid w:val="5302663C"/>
    <w:rsid w:val="533802B0"/>
    <w:rsid w:val="535F5F16"/>
    <w:rsid w:val="538A1D24"/>
    <w:rsid w:val="53992091"/>
    <w:rsid w:val="543C558D"/>
    <w:rsid w:val="54576514"/>
    <w:rsid w:val="5488095A"/>
    <w:rsid w:val="54DF6509"/>
    <w:rsid w:val="550D3076"/>
    <w:rsid w:val="55347222"/>
    <w:rsid w:val="55514FF7"/>
    <w:rsid w:val="558477DD"/>
    <w:rsid w:val="55A3431C"/>
    <w:rsid w:val="55D6790C"/>
    <w:rsid w:val="55E1718B"/>
    <w:rsid w:val="55FF6E63"/>
    <w:rsid w:val="564C4553"/>
    <w:rsid w:val="56526285"/>
    <w:rsid w:val="567065C3"/>
    <w:rsid w:val="56C360E3"/>
    <w:rsid w:val="57365799"/>
    <w:rsid w:val="574D3037"/>
    <w:rsid w:val="57743881"/>
    <w:rsid w:val="577B69BD"/>
    <w:rsid w:val="57882E88"/>
    <w:rsid w:val="57CB5CDA"/>
    <w:rsid w:val="57CC79AF"/>
    <w:rsid w:val="57DB56AE"/>
    <w:rsid w:val="57F95B34"/>
    <w:rsid w:val="57FF75EE"/>
    <w:rsid w:val="581C7E4F"/>
    <w:rsid w:val="58515970"/>
    <w:rsid w:val="585E5887"/>
    <w:rsid w:val="587E7E2A"/>
    <w:rsid w:val="58951D01"/>
    <w:rsid w:val="58975A79"/>
    <w:rsid w:val="589F4D67"/>
    <w:rsid w:val="58B959EF"/>
    <w:rsid w:val="58CA5552"/>
    <w:rsid w:val="58D7119C"/>
    <w:rsid w:val="58E862D4"/>
    <w:rsid w:val="58F24A5D"/>
    <w:rsid w:val="590409D2"/>
    <w:rsid w:val="592D2599"/>
    <w:rsid w:val="598429A4"/>
    <w:rsid w:val="59AF294E"/>
    <w:rsid w:val="59D309F1"/>
    <w:rsid w:val="59FC4D33"/>
    <w:rsid w:val="5A123136"/>
    <w:rsid w:val="5A276988"/>
    <w:rsid w:val="5A6776CD"/>
    <w:rsid w:val="5A7F1941"/>
    <w:rsid w:val="5A987886"/>
    <w:rsid w:val="5AD20FEA"/>
    <w:rsid w:val="5B342E1F"/>
    <w:rsid w:val="5B37709F"/>
    <w:rsid w:val="5B3F7D02"/>
    <w:rsid w:val="5B7E0F08"/>
    <w:rsid w:val="5B8A09A4"/>
    <w:rsid w:val="5BAA161F"/>
    <w:rsid w:val="5BD90156"/>
    <w:rsid w:val="5C013209"/>
    <w:rsid w:val="5C190553"/>
    <w:rsid w:val="5C6B1958"/>
    <w:rsid w:val="5CAF2C65"/>
    <w:rsid w:val="5CCE57E1"/>
    <w:rsid w:val="5CDB7E96"/>
    <w:rsid w:val="5CED210B"/>
    <w:rsid w:val="5D3A654F"/>
    <w:rsid w:val="5D63417B"/>
    <w:rsid w:val="5D7E59C2"/>
    <w:rsid w:val="5D8A5BAC"/>
    <w:rsid w:val="5DD514BF"/>
    <w:rsid w:val="5DDC5CDC"/>
    <w:rsid w:val="5E257683"/>
    <w:rsid w:val="5E455888"/>
    <w:rsid w:val="5E4A533B"/>
    <w:rsid w:val="5E4C2E61"/>
    <w:rsid w:val="5E6C3504"/>
    <w:rsid w:val="5E8D512C"/>
    <w:rsid w:val="5F5E109E"/>
    <w:rsid w:val="5F667C78"/>
    <w:rsid w:val="5F9F3465"/>
    <w:rsid w:val="5FD11FDD"/>
    <w:rsid w:val="5FD636D0"/>
    <w:rsid w:val="5FFC2665"/>
    <w:rsid w:val="605F4DD2"/>
    <w:rsid w:val="607A4237"/>
    <w:rsid w:val="60BD3BA3"/>
    <w:rsid w:val="60DF7FBD"/>
    <w:rsid w:val="60E07E68"/>
    <w:rsid w:val="61500EBB"/>
    <w:rsid w:val="61A0480C"/>
    <w:rsid w:val="61B25771"/>
    <w:rsid w:val="61D000BF"/>
    <w:rsid w:val="62013F63"/>
    <w:rsid w:val="620B6B90"/>
    <w:rsid w:val="62210161"/>
    <w:rsid w:val="62255468"/>
    <w:rsid w:val="6252656D"/>
    <w:rsid w:val="62570027"/>
    <w:rsid w:val="628F02F8"/>
    <w:rsid w:val="62C27934"/>
    <w:rsid w:val="62C70D09"/>
    <w:rsid w:val="63230BB6"/>
    <w:rsid w:val="633F11E7"/>
    <w:rsid w:val="63556314"/>
    <w:rsid w:val="636A7528"/>
    <w:rsid w:val="636B5B38"/>
    <w:rsid w:val="63754B40"/>
    <w:rsid w:val="63952BB5"/>
    <w:rsid w:val="63BA086D"/>
    <w:rsid w:val="63C35974"/>
    <w:rsid w:val="63E678B4"/>
    <w:rsid w:val="63EF49BB"/>
    <w:rsid w:val="64526CF8"/>
    <w:rsid w:val="645B2050"/>
    <w:rsid w:val="646A2293"/>
    <w:rsid w:val="64A01811"/>
    <w:rsid w:val="64AA6B34"/>
    <w:rsid w:val="65150451"/>
    <w:rsid w:val="65566374"/>
    <w:rsid w:val="656C5B97"/>
    <w:rsid w:val="65736F26"/>
    <w:rsid w:val="6582360D"/>
    <w:rsid w:val="65D8322D"/>
    <w:rsid w:val="663D12E2"/>
    <w:rsid w:val="663E599C"/>
    <w:rsid w:val="66546D57"/>
    <w:rsid w:val="6657510E"/>
    <w:rsid w:val="66CC2D91"/>
    <w:rsid w:val="66E17C65"/>
    <w:rsid w:val="671C190C"/>
    <w:rsid w:val="672346DD"/>
    <w:rsid w:val="674F5770"/>
    <w:rsid w:val="67A21D44"/>
    <w:rsid w:val="67AB6449"/>
    <w:rsid w:val="67D55E52"/>
    <w:rsid w:val="67F325A0"/>
    <w:rsid w:val="681E3866"/>
    <w:rsid w:val="681E586F"/>
    <w:rsid w:val="68340F12"/>
    <w:rsid w:val="683C7AA3"/>
    <w:rsid w:val="68412E4C"/>
    <w:rsid w:val="68414276"/>
    <w:rsid w:val="687612DB"/>
    <w:rsid w:val="68C161FA"/>
    <w:rsid w:val="68C65B7A"/>
    <w:rsid w:val="69233D4B"/>
    <w:rsid w:val="69601EB7"/>
    <w:rsid w:val="698E07D2"/>
    <w:rsid w:val="69D63F27"/>
    <w:rsid w:val="69E06B54"/>
    <w:rsid w:val="6A7A48B2"/>
    <w:rsid w:val="6A902328"/>
    <w:rsid w:val="6AD466B8"/>
    <w:rsid w:val="6B2A452A"/>
    <w:rsid w:val="6B3E209C"/>
    <w:rsid w:val="6B96571C"/>
    <w:rsid w:val="6BB070A2"/>
    <w:rsid w:val="6BB67B6C"/>
    <w:rsid w:val="6BCF0994"/>
    <w:rsid w:val="6C186A79"/>
    <w:rsid w:val="6C9B1E01"/>
    <w:rsid w:val="6CB75EBF"/>
    <w:rsid w:val="6CD56718"/>
    <w:rsid w:val="6CE40709"/>
    <w:rsid w:val="6CEA21C3"/>
    <w:rsid w:val="6CF3094C"/>
    <w:rsid w:val="6D157D63"/>
    <w:rsid w:val="6D2154B9"/>
    <w:rsid w:val="6D392803"/>
    <w:rsid w:val="6D673814"/>
    <w:rsid w:val="6D7827F0"/>
    <w:rsid w:val="6DE44E65"/>
    <w:rsid w:val="6E5813AF"/>
    <w:rsid w:val="6E586AC1"/>
    <w:rsid w:val="6E751F61"/>
    <w:rsid w:val="6EA0634A"/>
    <w:rsid w:val="6EB348ED"/>
    <w:rsid w:val="6EC32CCC"/>
    <w:rsid w:val="6ED70525"/>
    <w:rsid w:val="6EDC47D0"/>
    <w:rsid w:val="6EEA331E"/>
    <w:rsid w:val="6F046E40"/>
    <w:rsid w:val="6F616041"/>
    <w:rsid w:val="6F762F95"/>
    <w:rsid w:val="6FC00FB9"/>
    <w:rsid w:val="70455963"/>
    <w:rsid w:val="70C05FCF"/>
    <w:rsid w:val="70E97794"/>
    <w:rsid w:val="712D5EA8"/>
    <w:rsid w:val="714B684D"/>
    <w:rsid w:val="71600CA6"/>
    <w:rsid w:val="71706A0F"/>
    <w:rsid w:val="71883D59"/>
    <w:rsid w:val="71B763EC"/>
    <w:rsid w:val="71BF2682"/>
    <w:rsid w:val="72141A90"/>
    <w:rsid w:val="723A1769"/>
    <w:rsid w:val="724539F8"/>
    <w:rsid w:val="72B8066E"/>
    <w:rsid w:val="72BC37E2"/>
    <w:rsid w:val="72DD1E82"/>
    <w:rsid w:val="73005B71"/>
    <w:rsid w:val="738930F9"/>
    <w:rsid w:val="73D2750D"/>
    <w:rsid w:val="73DE5EB2"/>
    <w:rsid w:val="73EA4E94"/>
    <w:rsid w:val="740858DD"/>
    <w:rsid w:val="7452183E"/>
    <w:rsid w:val="7461233B"/>
    <w:rsid w:val="74842EFD"/>
    <w:rsid w:val="74A94712"/>
    <w:rsid w:val="74BF29C7"/>
    <w:rsid w:val="74D06143"/>
    <w:rsid w:val="74E90FB2"/>
    <w:rsid w:val="75157AF1"/>
    <w:rsid w:val="75706FDE"/>
    <w:rsid w:val="75716A92"/>
    <w:rsid w:val="75862CA5"/>
    <w:rsid w:val="75A70E5F"/>
    <w:rsid w:val="75BB4A7F"/>
    <w:rsid w:val="75DE4EFC"/>
    <w:rsid w:val="760B176C"/>
    <w:rsid w:val="760B5DF4"/>
    <w:rsid w:val="76152A5E"/>
    <w:rsid w:val="76241BF9"/>
    <w:rsid w:val="763C15B6"/>
    <w:rsid w:val="76AC2297"/>
    <w:rsid w:val="76C07AF1"/>
    <w:rsid w:val="76CC293A"/>
    <w:rsid w:val="76CF5F86"/>
    <w:rsid w:val="778A38E9"/>
    <w:rsid w:val="77990BAD"/>
    <w:rsid w:val="77A92C7B"/>
    <w:rsid w:val="77B12BE6"/>
    <w:rsid w:val="77B208DC"/>
    <w:rsid w:val="77BA5F80"/>
    <w:rsid w:val="78061E7B"/>
    <w:rsid w:val="782A0F25"/>
    <w:rsid w:val="78312994"/>
    <w:rsid w:val="78334F8D"/>
    <w:rsid w:val="78436C2C"/>
    <w:rsid w:val="78591FAB"/>
    <w:rsid w:val="78713799"/>
    <w:rsid w:val="78D41240"/>
    <w:rsid w:val="78DD498A"/>
    <w:rsid w:val="794B3FEA"/>
    <w:rsid w:val="7A236D15"/>
    <w:rsid w:val="7AA37E55"/>
    <w:rsid w:val="7AAF05A8"/>
    <w:rsid w:val="7AC0365E"/>
    <w:rsid w:val="7AED10D1"/>
    <w:rsid w:val="7B0501C8"/>
    <w:rsid w:val="7B38059E"/>
    <w:rsid w:val="7B5F5B2A"/>
    <w:rsid w:val="7B9A1258"/>
    <w:rsid w:val="7B9A4CE0"/>
    <w:rsid w:val="7BE40725"/>
    <w:rsid w:val="7C250561"/>
    <w:rsid w:val="7C3F770A"/>
    <w:rsid w:val="7C644EC2"/>
    <w:rsid w:val="7C703416"/>
    <w:rsid w:val="7CF155DD"/>
    <w:rsid w:val="7D425704"/>
    <w:rsid w:val="7D4E7B46"/>
    <w:rsid w:val="7D6C452F"/>
    <w:rsid w:val="7DA55C93"/>
    <w:rsid w:val="7DFF35F5"/>
    <w:rsid w:val="7E0875FE"/>
    <w:rsid w:val="7E1370A0"/>
    <w:rsid w:val="7E2D5156"/>
    <w:rsid w:val="7E3A1D1C"/>
    <w:rsid w:val="7E3C65F7"/>
    <w:rsid w:val="7E687E02"/>
    <w:rsid w:val="7E8458A8"/>
    <w:rsid w:val="7EAE76C0"/>
    <w:rsid w:val="7EB663A9"/>
    <w:rsid w:val="7ECA1BEB"/>
    <w:rsid w:val="7ECF2FC7"/>
    <w:rsid w:val="7ED95BF4"/>
    <w:rsid w:val="7F2A6C54"/>
    <w:rsid w:val="7F2E759D"/>
    <w:rsid w:val="7F49540D"/>
    <w:rsid w:val="7F4F5EB6"/>
    <w:rsid w:val="7F737DF6"/>
    <w:rsid w:val="7FE930C9"/>
    <w:rsid w:val="7FFF6CDB"/>
    <w:rsid w:val="F7CD6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27"/>
    <w:qFormat/>
    <w:uiPriority w:val="9"/>
    <w:pPr>
      <w:keepNext/>
      <w:keepLines/>
      <w:spacing w:before="50" w:beforeLines="50" w:after="50" w:afterLines="50" w:line="240" w:lineRule="auto"/>
      <w:contextualSpacing/>
      <w:outlineLvl w:val="0"/>
    </w:pPr>
    <w:rPr>
      <w:rFonts w:ascii="黑体" w:hAnsi="黑体" w:eastAsia="黑体"/>
      <w:bCs/>
      <w:kern w:val="44"/>
      <w:szCs w:val="32"/>
    </w:rPr>
  </w:style>
  <w:style w:type="paragraph" w:styleId="3">
    <w:name w:val="heading 2"/>
    <w:basedOn w:val="1"/>
    <w:next w:val="1"/>
    <w:link w:val="28"/>
    <w:unhideWhenUsed/>
    <w:qFormat/>
    <w:uiPriority w:val="9"/>
    <w:pPr>
      <w:numPr>
        <w:ilvl w:val="1"/>
        <w:numId w:val="1"/>
      </w:numPr>
      <w:spacing w:before="50" w:beforeLines="50" w:after="50" w:afterLines="50" w:line="240" w:lineRule="auto"/>
      <w:contextualSpacing/>
      <w:outlineLvl w:val="1"/>
    </w:pPr>
    <w:rPr>
      <w:rFonts w:ascii="黑体" w:hAnsi="黑体" w:eastAsia="黑体" w:cstheme="majorBidi"/>
      <w:bCs/>
      <w:szCs w:val="32"/>
      <w:lang w:eastAsia="zh-Hans"/>
    </w:rPr>
  </w:style>
  <w:style w:type="paragraph" w:styleId="4">
    <w:name w:val="heading 3"/>
    <w:basedOn w:val="1"/>
    <w:next w:val="1"/>
    <w:link w:val="29"/>
    <w:unhideWhenUsed/>
    <w:qFormat/>
    <w:uiPriority w:val="9"/>
    <w:pPr>
      <w:numPr>
        <w:ilvl w:val="2"/>
        <w:numId w:val="1"/>
      </w:numPr>
      <w:adjustRightInd w:val="0"/>
      <w:snapToGrid w:val="0"/>
      <w:spacing w:before="62" w:beforeLines="20" w:after="62" w:afterLines="20" w:line="400" w:lineRule="exact"/>
      <w:outlineLvl w:val="2"/>
    </w:pPr>
    <w:rPr>
      <w:rFonts w:eastAsia="黑体"/>
      <w:bCs/>
      <w:szCs w:val="32"/>
    </w:rPr>
  </w:style>
  <w:style w:type="paragraph" w:styleId="5">
    <w:name w:val="heading 4"/>
    <w:basedOn w:val="1"/>
    <w:next w:val="1"/>
    <w:link w:val="30"/>
    <w:unhideWhenUsed/>
    <w:qFormat/>
    <w:uiPriority w:val="9"/>
    <w:pPr>
      <w:keepNext/>
      <w:keepLines/>
      <w:numPr>
        <w:ilvl w:val="3"/>
        <w:numId w:val="1"/>
      </w:numPr>
      <w:spacing w:before="20" w:beforeLines="20" w:after="20" w:afterLines="20" w:line="400" w:lineRule="exact"/>
      <w:outlineLvl w:val="3"/>
    </w:pPr>
    <w:rPr>
      <w:rFonts w:ascii="黑体" w:hAnsi="黑体" w:eastAsia="黑体" w:cstheme="majorBidi"/>
      <w:bCs/>
      <w:szCs w:val="28"/>
    </w:rPr>
  </w:style>
  <w:style w:type="paragraph" w:styleId="6">
    <w:name w:val="heading 5"/>
    <w:basedOn w:val="1"/>
    <w:next w:val="1"/>
    <w:link w:val="31"/>
    <w:unhideWhenUsed/>
    <w:qFormat/>
    <w:uiPriority w:val="9"/>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32"/>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Cs w:val="24"/>
    </w:rPr>
  </w:style>
  <w:style w:type="paragraph" w:styleId="8">
    <w:name w:val="heading 7"/>
    <w:basedOn w:val="1"/>
    <w:next w:val="1"/>
    <w:link w:val="33"/>
    <w:semiHidden/>
    <w:unhideWhenUsed/>
    <w:qFormat/>
    <w:uiPriority w:val="9"/>
    <w:pPr>
      <w:keepNext/>
      <w:keepLines/>
      <w:numPr>
        <w:ilvl w:val="6"/>
        <w:numId w:val="1"/>
      </w:numPr>
      <w:spacing w:before="240" w:after="64" w:line="320" w:lineRule="auto"/>
      <w:outlineLvl w:val="6"/>
    </w:pPr>
    <w:rPr>
      <w:b/>
      <w:bCs/>
      <w:szCs w:val="24"/>
    </w:rPr>
  </w:style>
  <w:style w:type="paragraph" w:styleId="9">
    <w:name w:val="heading 8"/>
    <w:basedOn w:val="1"/>
    <w:next w:val="1"/>
    <w:link w:val="34"/>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Cs w:val="24"/>
    </w:rPr>
  </w:style>
  <w:style w:type="paragraph" w:styleId="10">
    <w:name w:val="heading 9"/>
    <w:basedOn w:val="1"/>
    <w:next w:val="1"/>
    <w:link w:val="35"/>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unhideWhenUsed/>
    <w:qFormat/>
    <w:uiPriority w:val="35"/>
    <w:pPr>
      <w:jc w:val="center"/>
    </w:pPr>
    <w:rPr>
      <w:rFonts w:eastAsia="黑体" w:asciiTheme="majorHAnsi" w:hAnsiTheme="majorHAnsi" w:cstheme="majorBidi"/>
      <w:szCs w:val="20"/>
    </w:rPr>
  </w:style>
  <w:style w:type="paragraph" w:styleId="12">
    <w:name w:val="annotation text"/>
    <w:basedOn w:val="1"/>
    <w:link w:val="50"/>
    <w:semiHidden/>
    <w:unhideWhenUsed/>
    <w:qFormat/>
    <w:uiPriority w:val="99"/>
    <w:pPr>
      <w:jc w:val="left"/>
    </w:pPr>
  </w:style>
  <w:style w:type="paragraph" w:styleId="13">
    <w:name w:val="Body Text"/>
    <w:basedOn w:val="1"/>
    <w:link w:val="53"/>
    <w:qFormat/>
    <w:uiPriority w:val="99"/>
    <w:pPr>
      <w:adjustRightInd w:val="0"/>
      <w:snapToGrid w:val="0"/>
      <w:jc w:val="center"/>
    </w:pPr>
    <w:rPr>
      <w:rFonts w:ascii="黑体" w:hAnsi="仿宋体" w:eastAsia="黑体" w:cs="Times New Roman"/>
      <w:sz w:val="44"/>
      <w:szCs w:val="21"/>
    </w:rPr>
  </w:style>
  <w:style w:type="paragraph" w:styleId="14">
    <w:name w:val="Balloon Text"/>
    <w:basedOn w:val="1"/>
    <w:link w:val="52"/>
    <w:semiHidden/>
    <w:unhideWhenUsed/>
    <w:qFormat/>
    <w:uiPriority w:val="99"/>
    <w:pPr>
      <w:spacing w:line="240" w:lineRule="auto"/>
    </w:pPr>
    <w:rPr>
      <w:sz w:val="18"/>
      <w:szCs w:val="18"/>
    </w:rPr>
  </w:style>
  <w:style w:type="paragraph" w:styleId="15">
    <w:name w:val="footer"/>
    <w:basedOn w:val="1"/>
    <w:link w:val="46"/>
    <w:qFormat/>
    <w:uiPriority w:val="99"/>
    <w:pPr>
      <w:tabs>
        <w:tab w:val="center" w:pos="4153"/>
        <w:tab w:val="right" w:pos="8306"/>
      </w:tabs>
      <w:snapToGrid w:val="0"/>
      <w:spacing w:line="400" w:lineRule="exact"/>
      <w:jc w:val="left"/>
    </w:pPr>
    <w:rPr>
      <w:rFonts w:cs="Times New Roman"/>
      <w:sz w:val="18"/>
    </w:rPr>
  </w:style>
  <w:style w:type="paragraph" w:styleId="16">
    <w:name w:val="header"/>
    <w:basedOn w:val="1"/>
    <w:link w:val="4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sz w:val="18"/>
    </w:rPr>
  </w:style>
  <w:style w:type="paragraph" w:styleId="17">
    <w:name w:val="toc 1"/>
    <w:basedOn w:val="1"/>
    <w:next w:val="1"/>
    <w:qFormat/>
    <w:uiPriority w:val="39"/>
    <w:pPr>
      <w:spacing w:line="400" w:lineRule="exact"/>
    </w:pPr>
    <w:rPr>
      <w:rFonts w:cs="Times New Roman"/>
    </w:rPr>
  </w:style>
  <w:style w:type="paragraph" w:styleId="18">
    <w:name w:val="toc 2"/>
    <w:basedOn w:val="1"/>
    <w:next w:val="1"/>
    <w:qFormat/>
    <w:uiPriority w:val="39"/>
    <w:pPr>
      <w:spacing w:line="400" w:lineRule="exact"/>
      <w:ind w:left="420" w:leftChars="200"/>
    </w:pPr>
    <w:rPr>
      <w:rFonts w:cs="Times New Roman"/>
    </w:rPr>
  </w:style>
  <w:style w:type="paragraph" w:styleId="19">
    <w:name w:val="Normal (Web)"/>
    <w:basedOn w:val="1"/>
    <w:semiHidden/>
    <w:unhideWhenUsed/>
    <w:qFormat/>
    <w:uiPriority w:val="99"/>
    <w:pPr>
      <w:widowControl/>
      <w:spacing w:before="100" w:beforeAutospacing="1" w:after="100" w:afterAutospacing="1" w:line="240" w:lineRule="auto"/>
      <w:jc w:val="left"/>
    </w:pPr>
    <w:rPr>
      <w:rFonts w:hAnsi="宋体" w:cs="宋体"/>
      <w:kern w:val="0"/>
      <w:sz w:val="24"/>
      <w:szCs w:val="24"/>
    </w:rPr>
  </w:style>
  <w:style w:type="paragraph" w:styleId="20">
    <w:name w:val="annotation subject"/>
    <w:basedOn w:val="12"/>
    <w:next w:val="12"/>
    <w:link w:val="51"/>
    <w:semiHidden/>
    <w:unhideWhenUsed/>
    <w:qFormat/>
    <w:uiPriority w:val="99"/>
    <w:rPr>
      <w:b/>
      <w:bCs/>
    </w:r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unhideWhenUsed/>
    <w:qFormat/>
    <w:uiPriority w:val="99"/>
    <w:rPr>
      <w:color w:val="0563C1"/>
      <w:u w:val="single"/>
    </w:rPr>
  </w:style>
  <w:style w:type="character" w:styleId="25">
    <w:name w:val="annotation reference"/>
    <w:basedOn w:val="23"/>
    <w:semiHidden/>
    <w:unhideWhenUsed/>
    <w:qFormat/>
    <w:uiPriority w:val="99"/>
    <w:rPr>
      <w:sz w:val="21"/>
      <w:szCs w:val="21"/>
    </w:rPr>
  </w:style>
  <w:style w:type="paragraph" w:customStyle="1" w:styleId="26">
    <w:name w:val="列表段落1"/>
    <w:basedOn w:val="1"/>
    <w:link w:val="39"/>
    <w:qFormat/>
    <w:uiPriority w:val="34"/>
    <w:pPr>
      <w:widowControl/>
      <w:spacing w:before="120" w:beforeLines="50"/>
      <w:ind w:firstLine="560" w:firstLineChars="200"/>
    </w:pPr>
    <w:rPr>
      <w:rFonts w:ascii="仿宋_GB2312" w:hAnsi="宋体" w:cs="宋体"/>
      <w:kern w:val="0"/>
      <w:szCs w:val="28"/>
    </w:rPr>
  </w:style>
  <w:style w:type="character" w:customStyle="1" w:styleId="27">
    <w:name w:val="标题 1 字符"/>
    <w:basedOn w:val="23"/>
    <w:link w:val="2"/>
    <w:qFormat/>
    <w:uiPriority w:val="9"/>
    <w:rPr>
      <w:rFonts w:ascii="黑体" w:hAnsi="黑体" w:eastAsia="黑体" w:cstheme="minorBidi"/>
      <w:bCs/>
      <w:kern w:val="44"/>
      <w:sz w:val="21"/>
      <w:szCs w:val="32"/>
    </w:rPr>
  </w:style>
  <w:style w:type="character" w:customStyle="1" w:styleId="28">
    <w:name w:val="标题 2 字符"/>
    <w:basedOn w:val="23"/>
    <w:link w:val="3"/>
    <w:qFormat/>
    <w:uiPriority w:val="9"/>
    <w:rPr>
      <w:rFonts w:ascii="黑体" w:hAnsi="黑体" w:eastAsia="黑体" w:cstheme="majorBidi"/>
      <w:bCs/>
      <w:kern w:val="2"/>
      <w:sz w:val="21"/>
      <w:szCs w:val="32"/>
      <w:lang w:eastAsia="zh-Hans"/>
    </w:rPr>
  </w:style>
  <w:style w:type="character" w:customStyle="1" w:styleId="29">
    <w:name w:val="标题 3 字符"/>
    <w:basedOn w:val="23"/>
    <w:link w:val="4"/>
    <w:qFormat/>
    <w:uiPriority w:val="9"/>
    <w:rPr>
      <w:rFonts w:eastAsia="黑体" w:cstheme="minorBidi"/>
      <w:bCs/>
      <w:kern w:val="2"/>
      <w:sz w:val="21"/>
      <w:szCs w:val="32"/>
    </w:rPr>
  </w:style>
  <w:style w:type="character" w:customStyle="1" w:styleId="30">
    <w:name w:val="标题 4 字符"/>
    <w:basedOn w:val="23"/>
    <w:link w:val="5"/>
    <w:qFormat/>
    <w:uiPriority w:val="9"/>
    <w:rPr>
      <w:rFonts w:ascii="黑体" w:hAnsi="黑体" w:eastAsia="黑体" w:cstheme="majorBidi"/>
      <w:bCs/>
      <w:kern w:val="2"/>
      <w:sz w:val="21"/>
      <w:szCs w:val="28"/>
    </w:rPr>
  </w:style>
  <w:style w:type="character" w:customStyle="1" w:styleId="31">
    <w:name w:val="标题 5 字符"/>
    <w:basedOn w:val="23"/>
    <w:link w:val="6"/>
    <w:qFormat/>
    <w:uiPriority w:val="9"/>
    <w:rPr>
      <w:rFonts w:cstheme="minorBidi"/>
      <w:b/>
      <w:bCs/>
      <w:kern w:val="2"/>
      <w:sz w:val="28"/>
      <w:szCs w:val="28"/>
    </w:rPr>
  </w:style>
  <w:style w:type="character" w:customStyle="1" w:styleId="32">
    <w:name w:val="标题 6 字符"/>
    <w:basedOn w:val="23"/>
    <w:link w:val="7"/>
    <w:qFormat/>
    <w:uiPriority w:val="9"/>
    <w:rPr>
      <w:rFonts w:asciiTheme="majorHAnsi" w:hAnsiTheme="majorHAnsi" w:eastAsiaTheme="majorEastAsia" w:cstheme="majorBidi"/>
      <w:b/>
      <w:bCs/>
      <w:kern w:val="2"/>
      <w:sz w:val="21"/>
      <w:szCs w:val="24"/>
    </w:rPr>
  </w:style>
  <w:style w:type="character" w:customStyle="1" w:styleId="33">
    <w:name w:val="标题 7 字符"/>
    <w:basedOn w:val="23"/>
    <w:link w:val="8"/>
    <w:semiHidden/>
    <w:qFormat/>
    <w:uiPriority w:val="9"/>
    <w:rPr>
      <w:rFonts w:cstheme="minorBidi"/>
      <w:b/>
      <w:bCs/>
      <w:kern w:val="2"/>
      <w:sz w:val="21"/>
      <w:szCs w:val="24"/>
    </w:rPr>
  </w:style>
  <w:style w:type="character" w:customStyle="1" w:styleId="34">
    <w:name w:val="标题 8 字符"/>
    <w:basedOn w:val="23"/>
    <w:link w:val="9"/>
    <w:semiHidden/>
    <w:qFormat/>
    <w:uiPriority w:val="9"/>
    <w:rPr>
      <w:rFonts w:asciiTheme="majorHAnsi" w:hAnsiTheme="majorHAnsi" w:eastAsiaTheme="majorEastAsia" w:cstheme="majorBidi"/>
      <w:kern w:val="2"/>
      <w:sz w:val="21"/>
      <w:szCs w:val="24"/>
    </w:rPr>
  </w:style>
  <w:style w:type="character" w:customStyle="1" w:styleId="35">
    <w:name w:val="标题 9 字符"/>
    <w:basedOn w:val="23"/>
    <w:link w:val="10"/>
    <w:semiHidden/>
    <w:qFormat/>
    <w:uiPriority w:val="9"/>
    <w:rPr>
      <w:rFonts w:asciiTheme="majorHAnsi" w:hAnsiTheme="majorHAnsi" w:eastAsiaTheme="majorEastAsia" w:cstheme="majorBidi"/>
      <w:kern w:val="2"/>
      <w:sz w:val="21"/>
      <w:szCs w:val="21"/>
    </w:rPr>
  </w:style>
  <w:style w:type="paragraph" w:styleId="36">
    <w:name w:val="List Paragraph"/>
    <w:basedOn w:val="1"/>
    <w:qFormat/>
    <w:uiPriority w:val="34"/>
    <w:pPr>
      <w:ind w:firstLine="420" w:firstLineChars="200"/>
    </w:pPr>
  </w:style>
  <w:style w:type="paragraph" w:customStyle="1" w:styleId="37">
    <w:name w:val="带顺序内容"/>
    <w:basedOn w:val="26"/>
    <w:link w:val="40"/>
    <w:qFormat/>
    <w:uiPriority w:val="0"/>
    <w:pPr>
      <w:numPr>
        <w:ilvl w:val="0"/>
        <w:numId w:val="2"/>
      </w:numPr>
      <w:adjustRightInd w:val="0"/>
      <w:snapToGrid w:val="0"/>
      <w:spacing w:before="0" w:beforeLines="0" w:line="240" w:lineRule="auto"/>
      <w:ind w:left="200" w:leftChars="200" w:firstLine="0" w:firstLineChars="0"/>
      <w:contextualSpacing/>
    </w:pPr>
    <w:rPr>
      <w:rFonts w:ascii="Times New Roman" w:hAnsi="Times New Roman"/>
    </w:rPr>
  </w:style>
  <w:style w:type="paragraph" w:customStyle="1" w:styleId="38">
    <w:name w:val="正文二级无标"/>
    <w:basedOn w:val="26"/>
    <w:link w:val="42"/>
    <w:qFormat/>
    <w:uiPriority w:val="0"/>
    <w:pPr>
      <w:numPr>
        <w:ilvl w:val="0"/>
        <w:numId w:val="3"/>
      </w:numPr>
      <w:spacing w:before="156"/>
      <w:ind w:firstLine="0" w:firstLineChars="0"/>
    </w:pPr>
    <w:rPr>
      <w:rFonts w:ascii="Times New Roman" w:hAnsi="Times New Roman"/>
    </w:rPr>
  </w:style>
  <w:style w:type="character" w:customStyle="1" w:styleId="39">
    <w:name w:val="列表段落1 字符"/>
    <w:basedOn w:val="23"/>
    <w:link w:val="26"/>
    <w:qFormat/>
    <w:uiPriority w:val="34"/>
    <w:rPr>
      <w:rFonts w:ascii="仿宋_GB2312" w:hAnsi="宋体" w:eastAsia="宋体" w:cs="宋体"/>
      <w:kern w:val="0"/>
      <w:szCs w:val="28"/>
    </w:rPr>
  </w:style>
  <w:style w:type="character" w:customStyle="1" w:styleId="40">
    <w:name w:val="带顺序内容 字符"/>
    <w:basedOn w:val="39"/>
    <w:link w:val="37"/>
    <w:qFormat/>
    <w:uiPriority w:val="0"/>
    <w:rPr>
      <w:rFonts w:ascii="仿宋_GB2312" w:hAnsi="宋体" w:eastAsia="宋体" w:cs="宋体"/>
      <w:kern w:val="0"/>
      <w:sz w:val="21"/>
      <w:szCs w:val="28"/>
    </w:rPr>
  </w:style>
  <w:style w:type="paragraph" w:customStyle="1" w:styleId="41">
    <w:name w:val="正文二级无标2"/>
    <w:basedOn w:val="26"/>
    <w:link w:val="44"/>
    <w:qFormat/>
    <w:uiPriority w:val="0"/>
    <w:pPr>
      <w:spacing w:before="0" w:beforeLines="0" w:line="240" w:lineRule="auto"/>
      <w:ind w:firstLine="200"/>
    </w:pPr>
    <w:rPr>
      <w:rFonts w:ascii="Times New Roman" w:hAnsi="Times New Roman"/>
    </w:rPr>
  </w:style>
  <w:style w:type="character" w:customStyle="1" w:styleId="42">
    <w:name w:val="正文二级无标 字符"/>
    <w:basedOn w:val="39"/>
    <w:link w:val="38"/>
    <w:qFormat/>
    <w:uiPriority w:val="0"/>
    <w:rPr>
      <w:rFonts w:ascii="仿宋_GB2312" w:hAnsi="宋体" w:eastAsia="宋体" w:cs="宋体"/>
      <w:kern w:val="0"/>
      <w:sz w:val="21"/>
      <w:szCs w:val="28"/>
    </w:rPr>
  </w:style>
  <w:style w:type="paragraph" w:styleId="43">
    <w:name w:val="No Spacing"/>
    <w:link w:val="45"/>
    <w:qFormat/>
    <w:uiPriority w:val="1"/>
    <w:rPr>
      <w:rFonts w:asciiTheme="minorHAnsi" w:hAnsiTheme="minorHAnsi" w:eastAsiaTheme="minorEastAsia" w:cstheme="minorBidi"/>
      <w:sz w:val="22"/>
      <w:szCs w:val="22"/>
      <w:lang w:val="en-US" w:eastAsia="zh-CN" w:bidi="ar-SA"/>
    </w:rPr>
  </w:style>
  <w:style w:type="character" w:customStyle="1" w:styleId="44">
    <w:name w:val="正文二级无标2 字符"/>
    <w:basedOn w:val="39"/>
    <w:link w:val="41"/>
    <w:qFormat/>
    <w:uiPriority w:val="0"/>
    <w:rPr>
      <w:rFonts w:ascii="仿宋_GB2312" w:hAnsi="宋体" w:eastAsia="宋体" w:cs="宋体"/>
      <w:kern w:val="0"/>
      <w:sz w:val="21"/>
      <w:szCs w:val="28"/>
    </w:rPr>
  </w:style>
  <w:style w:type="character" w:customStyle="1" w:styleId="45">
    <w:name w:val="无间隔 字符"/>
    <w:basedOn w:val="23"/>
    <w:link w:val="43"/>
    <w:qFormat/>
    <w:uiPriority w:val="1"/>
    <w:rPr>
      <w:kern w:val="0"/>
      <w:sz w:val="22"/>
    </w:rPr>
  </w:style>
  <w:style w:type="character" w:customStyle="1" w:styleId="46">
    <w:name w:val="页脚 字符"/>
    <w:basedOn w:val="23"/>
    <w:link w:val="15"/>
    <w:qFormat/>
    <w:uiPriority w:val="99"/>
    <w:rPr>
      <w:rFonts w:ascii="Times New Roman" w:hAnsi="Times New Roman" w:eastAsia="宋体" w:cs="Times New Roman"/>
      <w:sz w:val="18"/>
    </w:rPr>
  </w:style>
  <w:style w:type="character" w:customStyle="1" w:styleId="47">
    <w:name w:val="页眉 字符"/>
    <w:basedOn w:val="23"/>
    <w:link w:val="16"/>
    <w:qFormat/>
    <w:uiPriority w:val="99"/>
    <w:rPr>
      <w:rFonts w:ascii="Times New Roman" w:hAnsi="Times New Roman" w:eastAsia="宋体" w:cs="Times New Roman"/>
      <w:sz w:val="18"/>
    </w:rPr>
  </w:style>
  <w:style w:type="paragraph" w:customStyle="1" w:styleId="48">
    <w:name w:val="2Title"/>
    <w:basedOn w:val="41"/>
    <w:link w:val="49"/>
    <w:qFormat/>
    <w:uiPriority w:val="0"/>
    <w:pPr>
      <w:ind w:left="864" w:hanging="864"/>
    </w:pPr>
  </w:style>
  <w:style w:type="character" w:customStyle="1" w:styleId="49">
    <w:name w:val="2Title 字符"/>
    <w:basedOn w:val="44"/>
    <w:link w:val="48"/>
    <w:qFormat/>
    <w:uiPriority w:val="0"/>
    <w:rPr>
      <w:rFonts w:ascii="Times New Roman" w:hAnsi="Times New Roman" w:eastAsia="宋体" w:cs="宋体"/>
      <w:kern w:val="0"/>
      <w:sz w:val="24"/>
      <w:szCs w:val="28"/>
    </w:rPr>
  </w:style>
  <w:style w:type="character" w:customStyle="1" w:styleId="50">
    <w:name w:val="批注文字 字符"/>
    <w:basedOn w:val="23"/>
    <w:link w:val="12"/>
    <w:semiHidden/>
    <w:qFormat/>
    <w:uiPriority w:val="99"/>
    <w:rPr>
      <w:rFonts w:ascii="Times New Roman" w:hAnsi="Times New Roman" w:eastAsia="宋体"/>
      <w:sz w:val="24"/>
    </w:rPr>
  </w:style>
  <w:style w:type="character" w:customStyle="1" w:styleId="51">
    <w:name w:val="批注主题 字符"/>
    <w:basedOn w:val="50"/>
    <w:link w:val="20"/>
    <w:semiHidden/>
    <w:qFormat/>
    <w:uiPriority w:val="99"/>
    <w:rPr>
      <w:rFonts w:ascii="Times New Roman" w:hAnsi="Times New Roman" w:eastAsia="宋体"/>
      <w:b/>
      <w:bCs/>
      <w:sz w:val="24"/>
    </w:rPr>
  </w:style>
  <w:style w:type="character" w:customStyle="1" w:styleId="52">
    <w:name w:val="批注框文本 字符"/>
    <w:basedOn w:val="23"/>
    <w:link w:val="14"/>
    <w:semiHidden/>
    <w:qFormat/>
    <w:uiPriority w:val="99"/>
    <w:rPr>
      <w:rFonts w:ascii="Times New Roman" w:hAnsi="Times New Roman" w:eastAsia="宋体"/>
      <w:sz w:val="18"/>
      <w:szCs w:val="18"/>
    </w:rPr>
  </w:style>
  <w:style w:type="character" w:customStyle="1" w:styleId="53">
    <w:name w:val="正文文本 字符"/>
    <w:basedOn w:val="23"/>
    <w:link w:val="13"/>
    <w:qFormat/>
    <w:uiPriority w:val="99"/>
    <w:rPr>
      <w:rFonts w:ascii="黑体" w:hAnsi="仿宋体" w:eastAsia="黑体" w:cs="Times New Roman"/>
      <w:sz w:val="44"/>
      <w:szCs w:val="21"/>
    </w:rPr>
  </w:style>
  <w:style w:type="table" w:customStyle="1" w:styleId="54">
    <w:name w:val="Table Normal"/>
    <w:semiHidden/>
    <w:unhideWhenUsed/>
    <w:qFormat/>
    <w:uiPriority w:val="0"/>
    <w:rPr>
      <w:rFonts w:ascii="Arial" w:hAnsi="Arial" w:cs="Arial"/>
      <w:snapToGrid w:val="0"/>
      <w:color w:val="000000"/>
      <w:szCs w:val="21"/>
    </w:rPr>
    <w:tblPr>
      <w:tblCellMar>
        <w:top w:w="0" w:type="dxa"/>
        <w:left w:w="0" w:type="dxa"/>
        <w:bottom w:w="0" w:type="dxa"/>
        <w:right w:w="0" w:type="dxa"/>
      </w:tblCellMar>
    </w:tblPr>
  </w:style>
  <w:style w:type="paragraph" w:customStyle="1" w:styleId="55">
    <w:name w:val="附录标题一"/>
    <w:basedOn w:val="1"/>
    <w:link w:val="56"/>
    <w:qFormat/>
    <w:uiPriority w:val="0"/>
    <w:rPr>
      <w:rFonts w:ascii="黑体" w:hAnsi="黑体" w:eastAsia="黑体" w:cs="宋体"/>
      <w:sz w:val="28"/>
      <w:szCs w:val="32"/>
    </w:rPr>
  </w:style>
  <w:style w:type="character" w:customStyle="1" w:styleId="56">
    <w:name w:val="附录标题一 字符"/>
    <w:basedOn w:val="23"/>
    <w:link w:val="55"/>
    <w:qFormat/>
    <w:uiPriority w:val="0"/>
    <w:rPr>
      <w:rFonts w:ascii="黑体" w:hAnsi="黑体" w:eastAsia="黑体" w:cs="宋体"/>
      <w:kern w:val="2"/>
      <w:sz w:val="28"/>
      <w:szCs w:val="32"/>
    </w:rPr>
  </w:style>
  <w:style w:type="paragraph" w:customStyle="1" w:styleId="57">
    <w:name w:val="fuluBT1"/>
    <w:link w:val="59"/>
    <w:qFormat/>
    <w:uiPriority w:val="0"/>
    <w:pPr>
      <w:jc w:val="center"/>
    </w:pPr>
    <w:rPr>
      <w:rFonts w:ascii="黑体" w:hAnsi="黑体" w:eastAsia="黑体" w:cstheme="minorBidi"/>
      <w:bCs/>
      <w:kern w:val="44"/>
      <w:sz w:val="21"/>
      <w:szCs w:val="32"/>
      <w:lang w:val="en-US" w:eastAsia="zh-CN" w:bidi="ar-SA"/>
    </w:rPr>
  </w:style>
  <w:style w:type="paragraph" w:customStyle="1" w:styleId="58">
    <w:name w:val="fuluBT"/>
    <w:basedOn w:val="2"/>
    <w:link w:val="61"/>
    <w:qFormat/>
    <w:uiPriority w:val="0"/>
    <w:pPr>
      <w:spacing w:before="0" w:after="0"/>
      <w:ind w:left="432" w:hanging="432"/>
      <w:jc w:val="center"/>
    </w:pPr>
    <w:rPr>
      <w:szCs w:val="21"/>
    </w:rPr>
  </w:style>
  <w:style w:type="character" w:customStyle="1" w:styleId="59">
    <w:name w:val="fuluBT1 字符"/>
    <w:basedOn w:val="27"/>
    <w:link w:val="57"/>
    <w:qFormat/>
    <w:uiPriority w:val="0"/>
    <w:rPr>
      <w:rFonts w:ascii="黑体" w:hAnsi="黑体" w:eastAsia="黑体" w:cstheme="minorBidi"/>
      <w:b/>
      <w:kern w:val="44"/>
      <w:sz w:val="21"/>
      <w:szCs w:val="32"/>
    </w:rPr>
  </w:style>
  <w:style w:type="paragraph" w:customStyle="1" w:styleId="60">
    <w:name w:val="neirong2"/>
    <w:basedOn w:val="3"/>
    <w:link w:val="63"/>
    <w:qFormat/>
    <w:uiPriority w:val="0"/>
    <w:pPr>
      <w:adjustRightInd w:val="0"/>
      <w:spacing w:before="0" w:beforeLines="0" w:line="350" w:lineRule="exact"/>
      <w:outlineLvl w:val="2"/>
    </w:pPr>
    <w:rPr>
      <w:rFonts w:ascii="宋体" w:hAnsi="宋体" w:eastAsia="宋体"/>
      <w:b/>
      <w:sz w:val="23"/>
      <w:szCs w:val="23"/>
    </w:rPr>
  </w:style>
  <w:style w:type="character" w:customStyle="1" w:styleId="61">
    <w:name w:val="fuluBT 字符"/>
    <w:basedOn w:val="27"/>
    <w:link w:val="58"/>
    <w:qFormat/>
    <w:uiPriority w:val="0"/>
    <w:rPr>
      <w:rFonts w:ascii="黑体" w:hAnsi="黑体" w:eastAsia="黑体" w:cstheme="minorBidi"/>
      <w:kern w:val="44"/>
      <w:sz w:val="21"/>
      <w:szCs w:val="21"/>
    </w:rPr>
  </w:style>
  <w:style w:type="paragraph" w:customStyle="1" w:styleId="62">
    <w:name w:val="shuyuBT"/>
    <w:basedOn w:val="4"/>
    <w:link w:val="64"/>
    <w:qFormat/>
    <w:uiPriority w:val="0"/>
    <w:pPr>
      <w:numPr>
        <w:ilvl w:val="0"/>
        <w:numId w:val="0"/>
      </w:numPr>
      <w:ind w:left="420"/>
    </w:pPr>
    <w:rPr>
      <w:rFonts w:ascii="黑体" w:hAnsi="黑体"/>
    </w:rPr>
  </w:style>
  <w:style w:type="character" w:customStyle="1" w:styleId="63">
    <w:name w:val="neirong2 字符"/>
    <w:basedOn w:val="28"/>
    <w:link w:val="60"/>
    <w:qFormat/>
    <w:uiPriority w:val="0"/>
    <w:rPr>
      <w:rFonts w:ascii="宋体" w:hAnsi="宋体" w:eastAsia="黑体" w:cstheme="majorBidi"/>
      <w:b/>
      <w:kern w:val="2"/>
      <w:sz w:val="23"/>
      <w:szCs w:val="23"/>
      <w:lang w:eastAsia="zh-Hans"/>
    </w:rPr>
  </w:style>
  <w:style w:type="character" w:customStyle="1" w:styleId="64">
    <w:name w:val="shuyuBT 字符"/>
    <w:basedOn w:val="29"/>
    <w:link w:val="62"/>
    <w:qFormat/>
    <w:uiPriority w:val="0"/>
    <w:rPr>
      <w:rFonts w:ascii="黑体" w:hAnsi="黑体" w:eastAsia="黑体" w:cstheme="minorBidi"/>
      <w:kern w:val="2"/>
      <w:sz w:val="21"/>
      <w:szCs w:val="32"/>
      <w:lang w:eastAsia="zh-Hans"/>
    </w:rPr>
  </w:style>
  <w:style w:type="paragraph" w:customStyle="1" w:styleId="65">
    <w:name w:val="tiaomuNR"/>
    <w:basedOn w:val="37"/>
    <w:link w:val="67"/>
    <w:qFormat/>
    <w:uiPriority w:val="0"/>
    <w:pPr>
      <w:ind w:left="862"/>
    </w:pPr>
    <w:rPr>
      <w:color w:val="000000"/>
      <w:szCs w:val="32"/>
    </w:rPr>
  </w:style>
  <w:style w:type="paragraph" w:customStyle="1" w:styleId="66">
    <w:name w:val="tiaomuNR22"/>
    <w:basedOn w:val="37"/>
    <w:link w:val="68"/>
    <w:qFormat/>
    <w:uiPriority w:val="0"/>
    <w:pPr>
      <w:numPr>
        <w:numId w:val="0"/>
      </w:numPr>
      <w:ind w:left="400" w:leftChars="200" w:hanging="200" w:hangingChars="200"/>
    </w:pPr>
    <w:rPr>
      <w:rFonts w:cs="Times New Roman"/>
    </w:rPr>
  </w:style>
  <w:style w:type="character" w:customStyle="1" w:styleId="67">
    <w:name w:val="tiaomuNR 字符"/>
    <w:basedOn w:val="40"/>
    <w:link w:val="65"/>
    <w:qFormat/>
    <w:uiPriority w:val="0"/>
    <w:rPr>
      <w:rFonts w:ascii="仿宋_GB2312" w:hAnsi="宋体" w:eastAsia="宋体" w:cs="宋体"/>
      <w:color w:val="000000"/>
      <w:kern w:val="0"/>
      <w:sz w:val="21"/>
      <w:szCs w:val="32"/>
    </w:rPr>
  </w:style>
  <w:style w:type="character" w:customStyle="1" w:styleId="68">
    <w:name w:val="tiaomuNR22 字符"/>
    <w:basedOn w:val="40"/>
    <w:link w:val="66"/>
    <w:qFormat/>
    <w:uiPriority w:val="0"/>
    <w:rPr>
      <w:rFonts w:ascii="仿宋_GB2312" w:hAnsi="宋体" w:eastAsia="宋体" w:cs="宋体"/>
      <w:kern w:val="0"/>
      <w:sz w:val="21"/>
      <w:szCs w:val="28"/>
    </w:rPr>
  </w:style>
  <w:style w:type="character" w:customStyle="1" w:styleId="69">
    <w:name w:val="Other|1_"/>
    <w:link w:val="70"/>
    <w:qFormat/>
    <w:uiPriority w:val="0"/>
    <w:rPr>
      <w:rFonts w:ascii="宋体" w:hAnsi="宋体" w:cs="宋体"/>
      <w:sz w:val="30"/>
      <w:szCs w:val="30"/>
      <w:lang w:val="zh-TW" w:eastAsia="zh-TW" w:bidi="zh-TW"/>
    </w:rPr>
  </w:style>
  <w:style w:type="paragraph" w:customStyle="1" w:styleId="70">
    <w:name w:val="Other|1"/>
    <w:basedOn w:val="1"/>
    <w:link w:val="69"/>
    <w:qFormat/>
    <w:uiPriority w:val="0"/>
    <w:pPr>
      <w:spacing w:line="408" w:lineRule="auto"/>
      <w:ind w:firstLine="400"/>
      <w:jc w:val="left"/>
    </w:pPr>
    <w:rPr>
      <w:rFonts w:hAnsi="宋体" w:cs="宋体"/>
      <w:kern w:val="0"/>
      <w:sz w:val="30"/>
      <w:szCs w:val="30"/>
      <w:lang w:val="zh-TW" w:eastAsia="zh-TW" w:bidi="zh-TW"/>
    </w:rPr>
  </w:style>
  <w:style w:type="paragraph" w:customStyle="1" w:styleId="71">
    <w:name w:val="修订1"/>
    <w:hidden/>
    <w:semiHidden/>
    <w:qFormat/>
    <w:uiPriority w:val="99"/>
    <w:rPr>
      <w:rFonts w:ascii="宋体" w:hAnsi="Times New Roman" w:eastAsia="宋体" w:cstheme="minorBidi"/>
      <w:kern w:val="2"/>
      <w:sz w:val="21"/>
      <w:szCs w:val="22"/>
      <w:lang w:val="en-US" w:eastAsia="zh-CN" w:bidi="ar-SA"/>
    </w:rPr>
  </w:style>
  <w:style w:type="paragraph" w:customStyle="1" w:styleId="72">
    <w:name w:val="条文说明样式"/>
    <w:basedOn w:val="60"/>
    <w:link w:val="73"/>
    <w:qFormat/>
    <w:uiPriority w:val="0"/>
    <w:pPr>
      <w:numPr>
        <w:ilvl w:val="0"/>
        <w:numId w:val="0"/>
      </w:numPr>
      <w:spacing w:before="156" w:beforeLines="50" w:after="156" w:line="240" w:lineRule="auto"/>
      <w:outlineLvl w:val="9"/>
    </w:pPr>
    <w:rPr>
      <w:rFonts w:ascii="楷体" w:hAnsi="楷体" w:eastAsia="楷体"/>
      <w:b w:val="0"/>
      <w:sz w:val="21"/>
      <w:lang w:eastAsia="zh-CN"/>
    </w:rPr>
  </w:style>
  <w:style w:type="character" w:customStyle="1" w:styleId="73">
    <w:name w:val="条文说明样式 字符"/>
    <w:basedOn w:val="63"/>
    <w:link w:val="72"/>
    <w:qFormat/>
    <w:uiPriority w:val="0"/>
    <w:rPr>
      <w:rFonts w:ascii="楷体" w:hAnsi="楷体" w:eastAsia="楷体" w:cstheme="majorBidi"/>
      <w:b w:val="0"/>
      <w:kern w:val="2"/>
      <w:sz w:val="21"/>
      <w:szCs w:val="23"/>
      <w:lang w:eastAsia="zh-Hans"/>
    </w:rPr>
  </w:style>
  <w:style w:type="paragraph" w:customStyle="1" w:styleId="74">
    <w:name w:val="标记文本"/>
    <w:basedOn w:val="1"/>
    <w:link w:val="76"/>
    <w:qFormat/>
    <w:uiPriority w:val="0"/>
    <w:pPr>
      <w:spacing w:line="240" w:lineRule="auto"/>
    </w:pPr>
  </w:style>
  <w:style w:type="paragraph" w:customStyle="1" w:styleId="75">
    <w:name w:val="表格标题"/>
    <w:basedOn w:val="1"/>
    <w:link w:val="77"/>
    <w:qFormat/>
    <w:uiPriority w:val="0"/>
    <w:pPr>
      <w:widowControl/>
      <w:jc w:val="center"/>
    </w:pPr>
    <w:rPr>
      <w:rFonts w:ascii="黑体" w:hAnsi="黑体" w:eastAsia="黑体"/>
      <w:kern w:val="0"/>
    </w:rPr>
  </w:style>
  <w:style w:type="character" w:customStyle="1" w:styleId="76">
    <w:name w:val="标记文本 字符"/>
    <w:basedOn w:val="23"/>
    <w:link w:val="74"/>
    <w:qFormat/>
    <w:uiPriority w:val="0"/>
    <w:rPr>
      <w:rFonts w:cstheme="minorBidi"/>
      <w:kern w:val="2"/>
      <w:sz w:val="21"/>
      <w:szCs w:val="22"/>
    </w:rPr>
  </w:style>
  <w:style w:type="character" w:customStyle="1" w:styleId="77">
    <w:name w:val="表格标题 字符"/>
    <w:basedOn w:val="23"/>
    <w:link w:val="75"/>
    <w:qFormat/>
    <w:uiPriority w:val="0"/>
    <w:rPr>
      <w:rFonts w:ascii="黑体" w:hAnsi="黑体" w:eastAsia="黑体" w:cstheme="minorBidi"/>
      <w:sz w:val="21"/>
      <w:szCs w:val="22"/>
    </w:rPr>
  </w:style>
  <w:style w:type="paragraph" w:customStyle="1" w:styleId="78">
    <w:name w:val="条目2"/>
    <w:basedOn w:val="4"/>
    <w:link w:val="80"/>
    <w:qFormat/>
    <w:uiPriority w:val="0"/>
  </w:style>
  <w:style w:type="paragraph" w:customStyle="1" w:styleId="79">
    <w:name w:val="内容2"/>
    <w:basedOn w:val="3"/>
    <w:link w:val="82"/>
    <w:qFormat/>
    <w:uiPriority w:val="0"/>
    <w:pPr>
      <w:spacing w:after="20" w:afterLines="20"/>
    </w:pPr>
    <w:rPr>
      <w:rFonts w:ascii="Times New Roman" w:hAnsi="Times New Roman" w:eastAsia="宋体"/>
    </w:rPr>
  </w:style>
  <w:style w:type="character" w:customStyle="1" w:styleId="80">
    <w:name w:val="条目2 字符"/>
    <w:basedOn w:val="29"/>
    <w:link w:val="78"/>
    <w:qFormat/>
    <w:uiPriority w:val="0"/>
    <w:rPr>
      <w:rFonts w:eastAsia="黑体" w:cstheme="minorBidi"/>
      <w:kern w:val="2"/>
      <w:sz w:val="21"/>
      <w:szCs w:val="32"/>
    </w:rPr>
  </w:style>
  <w:style w:type="paragraph" w:customStyle="1" w:styleId="81">
    <w:name w:val="内容3"/>
    <w:basedOn w:val="4"/>
    <w:link w:val="84"/>
    <w:qFormat/>
    <w:uiPriority w:val="0"/>
    <w:pPr>
      <w:spacing w:before="20" w:after="20" w:line="240" w:lineRule="auto"/>
    </w:pPr>
    <w:rPr>
      <w:rFonts w:eastAsia="宋体"/>
    </w:rPr>
  </w:style>
  <w:style w:type="character" w:customStyle="1" w:styleId="82">
    <w:name w:val="内容2 字符"/>
    <w:basedOn w:val="28"/>
    <w:link w:val="79"/>
    <w:qFormat/>
    <w:uiPriority w:val="0"/>
    <w:rPr>
      <w:rFonts w:ascii="黑体" w:hAnsi="黑体" w:eastAsia="黑体" w:cstheme="majorBidi"/>
      <w:kern w:val="2"/>
      <w:sz w:val="21"/>
      <w:szCs w:val="32"/>
      <w:lang w:eastAsia="zh-Hans"/>
    </w:rPr>
  </w:style>
  <w:style w:type="paragraph" w:customStyle="1" w:styleId="83">
    <w:name w:val="正文4"/>
    <w:basedOn w:val="81"/>
    <w:link w:val="86"/>
    <w:qFormat/>
    <w:uiPriority w:val="0"/>
    <w:pPr>
      <w:outlineLvl w:val="3"/>
    </w:pPr>
  </w:style>
  <w:style w:type="character" w:customStyle="1" w:styleId="84">
    <w:name w:val="内容3 字符"/>
    <w:basedOn w:val="29"/>
    <w:link w:val="81"/>
    <w:qFormat/>
    <w:uiPriority w:val="0"/>
    <w:rPr>
      <w:rFonts w:eastAsia="黑体" w:cstheme="minorBidi"/>
      <w:kern w:val="2"/>
      <w:sz w:val="21"/>
      <w:szCs w:val="32"/>
    </w:rPr>
  </w:style>
  <w:style w:type="paragraph" w:customStyle="1" w:styleId="85">
    <w:name w:val="内容4"/>
    <w:basedOn w:val="5"/>
    <w:link w:val="88"/>
    <w:qFormat/>
    <w:uiPriority w:val="0"/>
    <w:pPr>
      <w:spacing w:line="240" w:lineRule="auto"/>
    </w:pPr>
    <w:rPr>
      <w:rFonts w:ascii="Times New Roman" w:hAnsi="Times New Roman" w:eastAsia="宋体"/>
    </w:rPr>
  </w:style>
  <w:style w:type="character" w:customStyle="1" w:styleId="86">
    <w:name w:val="正文4 字符"/>
    <w:basedOn w:val="84"/>
    <w:link w:val="83"/>
    <w:qFormat/>
    <w:uiPriority w:val="0"/>
    <w:rPr>
      <w:rFonts w:ascii="宋体" w:hAnsi="宋体" w:eastAsia="黑体" w:cstheme="minorBidi"/>
      <w:kern w:val="2"/>
      <w:sz w:val="21"/>
      <w:szCs w:val="32"/>
    </w:rPr>
  </w:style>
  <w:style w:type="paragraph" w:customStyle="1" w:styleId="87">
    <w:name w:val="附录标题1"/>
    <w:basedOn w:val="2"/>
    <w:link w:val="89"/>
    <w:qFormat/>
    <w:uiPriority w:val="0"/>
    <w:pPr>
      <w:numPr>
        <w:ilvl w:val="0"/>
        <w:numId w:val="4"/>
      </w:numPr>
      <w:jc w:val="center"/>
    </w:pPr>
  </w:style>
  <w:style w:type="character" w:customStyle="1" w:styleId="88">
    <w:name w:val="内容4 字符"/>
    <w:basedOn w:val="30"/>
    <w:link w:val="85"/>
    <w:qFormat/>
    <w:uiPriority w:val="0"/>
    <w:rPr>
      <w:rFonts w:ascii="黑体" w:hAnsi="黑体" w:eastAsia="黑体" w:cstheme="majorBidi"/>
      <w:kern w:val="2"/>
      <w:sz w:val="21"/>
      <w:szCs w:val="28"/>
    </w:rPr>
  </w:style>
  <w:style w:type="character" w:customStyle="1" w:styleId="89">
    <w:name w:val="附录标题1 字符"/>
    <w:basedOn w:val="27"/>
    <w:link w:val="87"/>
    <w:qFormat/>
    <w:uiPriority w:val="0"/>
    <w:rPr>
      <w:rFonts w:ascii="黑体" w:hAnsi="黑体" w:eastAsia="黑体" w:cstheme="minorBidi"/>
      <w:kern w:val="44"/>
      <w:sz w:val="21"/>
      <w:szCs w:val="32"/>
    </w:rPr>
  </w:style>
  <w:style w:type="paragraph" w:customStyle="1" w:styleId="90">
    <w:name w:val="内容-英文条目"/>
    <w:basedOn w:val="1"/>
    <w:link w:val="92"/>
    <w:qFormat/>
    <w:uiPriority w:val="0"/>
    <w:pPr>
      <w:numPr>
        <w:ilvl w:val="0"/>
        <w:numId w:val="5"/>
      </w:numPr>
      <w:spacing w:line="240" w:lineRule="auto"/>
    </w:pPr>
  </w:style>
  <w:style w:type="paragraph" w:customStyle="1" w:styleId="91">
    <w:name w:val="正文-无序号条目2层"/>
    <w:basedOn w:val="66"/>
    <w:link w:val="94"/>
    <w:qFormat/>
    <w:uiPriority w:val="0"/>
    <w:pPr>
      <w:ind w:left="600" w:leftChars="400"/>
    </w:pPr>
  </w:style>
  <w:style w:type="character" w:customStyle="1" w:styleId="92">
    <w:name w:val="内容-英文条目 字符"/>
    <w:basedOn w:val="23"/>
    <w:link w:val="90"/>
    <w:qFormat/>
    <w:uiPriority w:val="0"/>
    <w:rPr>
      <w:rFonts w:cstheme="minorBidi"/>
      <w:kern w:val="2"/>
      <w:sz w:val="21"/>
      <w:szCs w:val="22"/>
    </w:rPr>
  </w:style>
  <w:style w:type="paragraph" w:customStyle="1" w:styleId="93">
    <w:name w:val="表格正文"/>
    <w:basedOn w:val="1"/>
    <w:link w:val="96"/>
    <w:qFormat/>
    <w:uiPriority w:val="0"/>
    <w:pPr>
      <w:spacing w:line="240" w:lineRule="auto"/>
      <w:jc w:val="center"/>
    </w:pPr>
    <w:rPr>
      <w:rFonts w:ascii="Arial" w:hAnsi="Arial"/>
      <w:snapToGrid w:val="0"/>
      <w:color w:val="000000"/>
      <w:sz w:val="15"/>
      <w:szCs w:val="18"/>
    </w:rPr>
  </w:style>
  <w:style w:type="character" w:customStyle="1" w:styleId="94">
    <w:name w:val="正文-无序号条目2层 字符"/>
    <w:basedOn w:val="68"/>
    <w:link w:val="91"/>
    <w:qFormat/>
    <w:uiPriority w:val="0"/>
    <w:rPr>
      <w:rFonts w:ascii="仿宋_GB2312" w:hAnsi="宋体" w:eastAsia="宋体" w:cs="宋体"/>
      <w:kern w:val="0"/>
      <w:sz w:val="21"/>
      <w:szCs w:val="28"/>
    </w:rPr>
  </w:style>
  <w:style w:type="paragraph" w:customStyle="1" w:styleId="95">
    <w:name w:val="注"/>
    <w:basedOn w:val="1"/>
    <w:link w:val="97"/>
    <w:qFormat/>
    <w:uiPriority w:val="0"/>
    <w:pPr>
      <w:widowControl/>
      <w:jc w:val="left"/>
    </w:pPr>
    <w:rPr>
      <w:kern w:val="0"/>
      <w:sz w:val="18"/>
    </w:rPr>
  </w:style>
  <w:style w:type="character" w:customStyle="1" w:styleId="96">
    <w:name w:val="表格正文 字符"/>
    <w:basedOn w:val="23"/>
    <w:link w:val="93"/>
    <w:qFormat/>
    <w:uiPriority w:val="0"/>
    <w:rPr>
      <w:rFonts w:ascii="Arial" w:hAnsi="Arial" w:cstheme="minorBidi"/>
      <w:snapToGrid w:val="0"/>
      <w:color w:val="000000"/>
      <w:kern w:val="2"/>
      <w:sz w:val="15"/>
      <w:szCs w:val="18"/>
    </w:rPr>
  </w:style>
  <w:style w:type="character" w:customStyle="1" w:styleId="97">
    <w:name w:val="注 字符"/>
    <w:basedOn w:val="23"/>
    <w:link w:val="95"/>
    <w:qFormat/>
    <w:uiPriority w:val="0"/>
    <w:rPr>
      <w:rFonts w:cstheme="minorBidi"/>
      <w:sz w:val="18"/>
      <w:szCs w:val="22"/>
    </w:rPr>
  </w:style>
  <w:style w:type="paragraph" w:customStyle="1" w:styleId="98">
    <w:name w:val="规范名称"/>
    <w:basedOn w:val="1"/>
    <w:link w:val="99"/>
    <w:qFormat/>
    <w:uiPriority w:val="0"/>
    <w:pPr>
      <w:jc w:val="center"/>
    </w:pPr>
    <w:rPr>
      <w:rFonts w:eastAsia="黑体"/>
      <w:sz w:val="32"/>
    </w:rPr>
  </w:style>
  <w:style w:type="character" w:customStyle="1" w:styleId="99">
    <w:name w:val="规范名称 字符"/>
    <w:basedOn w:val="23"/>
    <w:link w:val="98"/>
    <w:qFormat/>
    <w:uiPriority w:val="0"/>
    <w:rPr>
      <w:rFonts w:eastAsia="黑体" w:cstheme="minorBidi"/>
      <w:kern w:val="2"/>
      <w:sz w:val="32"/>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e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e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spDef>
      <a:spPr>
        <a:solidFill>
          <a:schemeClr val="bg1"/>
        </a:solidFill>
        <a:ln w="6350">
          <a:solidFill>
            <a:schemeClr val="tx1"/>
          </a:solidFill>
        </a:ln>
      </a:spPr>
      <a:bodyPr rot="0" spcFirstLastPara="0" vert="horz" wrap="square" lIns="91440" tIns="45720" rIns="91440" bIns="45720" numCol="1" spcCol="0" rtlCol="0" fromWordArt="false" anchor="ctr" anchorCtr="false" forceAA="false" compatLnSpc="true">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5627</Words>
  <Characters>32074</Characters>
  <Lines>267</Lines>
  <Paragraphs>75</Paragraphs>
  <TotalTime>2812</TotalTime>
  <ScaleCrop>false</ScaleCrop>
  <LinksUpToDate>false</LinksUpToDate>
  <CharactersWithSpaces>37626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2023-08-28T19:55:00Z</dcterms:created>
  <dc:creator>Administrator</dc:creator>
  <cp:lastModifiedBy>jtj</cp:lastModifiedBy>
  <cp:lastPrinted>2023-12-22T22:38:00Z</cp:lastPrinted>
  <dcterms:modified xsi:type="dcterms:W3CDTF">2024-03-21T14:09:55Z</dcterms:modified>
  <cp:revision>1890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FB20176184F2464892D2F7D708764023</vt:lpwstr>
  </property>
</Properties>
</file>