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59" w:rsidRPr="00C71359" w:rsidRDefault="00C71359" w:rsidP="00C71359">
      <w:pPr>
        <w:pStyle w:val="a7"/>
        <w:snapToGrid w:val="0"/>
        <w:ind w:firstLineChars="0" w:firstLine="0"/>
        <w:jc w:val="center"/>
        <w:outlineLvl w:val="0"/>
        <w:rPr>
          <w:rFonts w:ascii="Times New Roman" w:eastAsia="黑体"/>
          <w:color w:val="000000"/>
          <w:sz w:val="36"/>
        </w:rPr>
      </w:pPr>
      <w:bookmarkStart w:id="0" w:name="_Toc530473016"/>
      <w:bookmarkStart w:id="1" w:name="_Toc1864797644"/>
      <w:bookmarkStart w:id="2" w:name="_Toc30301"/>
      <w:bookmarkStart w:id="3" w:name="_重庆市科学技术奖提名公示内容"/>
      <w:r w:rsidRPr="00C71359">
        <w:rPr>
          <w:rFonts w:ascii="Times New Roman" w:eastAsia="黑体"/>
          <w:color w:val="000000"/>
          <w:sz w:val="36"/>
        </w:rPr>
        <w:t>重庆市科学技术奖提名公示内容</w:t>
      </w:r>
      <w:bookmarkEnd w:id="0"/>
      <w:bookmarkEnd w:id="1"/>
      <w:bookmarkEnd w:id="2"/>
    </w:p>
    <w:p w:rsidR="00C71359" w:rsidRPr="00C71359" w:rsidRDefault="00C71359" w:rsidP="00C71359">
      <w:pPr>
        <w:snapToGrid w:val="0"/>
        <w:spacing w:line="360" w:lineRule="auto"/>
        <w:jc w:val="center"/>
        <w:rPr>
          <w:rFonts w:ascii="Times New Roman" w:hAnsi="Times New Roman" w:cs="Times New Roman"/>
          <w:bCs/>
          <w:color w:val="000000"/>
          <w:sz w:val="24"/>
        </w:rPr>
      </w:pPr>
      <w:bookmarkStart w:id="4" w:name="_Toc151695883"/>
      <w:bookmarkEnd w:id="3"/>
      <w:r w:rsidRPr="00C71359">
        <w:rPr>
          <w:rFonts w:ascii="Times New Roman" w:hAnsi="Times New Roman" w:cs="Times New Roman"/>
          <w:bCs/>
          <w:color w:val="000000"/>
          <w:sz w:val="24"/>
        </w:rPr>
        <w:t>（</w:t>
      </w:r>
      <w:r w:rsidRPr="00C71359">
        <w:rPr>
          <w:rFonts w:ascii="Times New Roman" w:hAnsi="Times New Roman" w:cs="Times New Roman"/>
          <w:color w:val="000000"/>
          <w:sz w:val="24"/>
        </w:rPr>
        <w:t>2022</w:t>
      </w:r>
      <w:r w:rsidRPr="00C71359">
        <w:rPr>
          <w:rFonts w:ascii="Times New Roman" w:hAnsi="Times New Roman" w:cs="Times New Roman"/>
          <w:bCs/>
          <w:color w:val="000000"/>
          <w:sz w:val="24"/>
        </w:rPr>
        <w:t>年度）</w:t>
      </w:r>
      <w:bookmarkEnd w:id="4"/>
    </w:p>
    <w:p w:rsidR="00C71359" w:rsidRPr="00C71359" w:rsidRDefault="00C71359" w:rsidP="00C71359">
      <w:pPr>
        <w:pStyle w:val="a0"/>
        <w:rPr>
          <w:rFonts w:ascii="Times New Roman" w:hAnsi="Times New Roman" w:cs="Times New Roman"/>
        </w:rPr>
      </w:pPr>
    </w:p>
    <w:p w:rsidR="001266C4" w:rsidRPr="00CB5EB3" w:rsidRDefault="00CB5EB3" w:rsidP="00CB5EB3">
      <w:pPr>
        <w:rPr>
          <w:rFonts w:ascii="Times New Roman" w:eastAsia="宋体" w:hAnsi="Times New Roman" w:cs="Times New Roman"/>
          <w:sz w:val="28"/>
          <w:szCs w:val="28"/>
        </w:rPr>
      </w:pPr>
      <w:r>
        <w:rPr>
          <w:rFonts w:ascii="Times New Roman" w:eastAsia="宋体" w:hAnsi="Times New Roman" w:cs="Times New Roman" w:hint="eastAsia"/>
          <w:b/>
          <w:bCs/>
          <w:sz w:val="28"/>
          <w:szCs w:val="28"/>
        </w:rPr>
        <w:t>一、</w:t>
      </w:r>
      <w:r w:rsidR="00274D63">
        <w:rPr>
          <w:rFonts w:ascii="Times New Roman" w:eastAsia="宋体" w:hAnsi="Times New Roman" w:cs="Times New Roman" w:hint="eastAsia"/>
          <w:b/>
          <w:bCs/>
          <w:sz w:val="28"/>
          <w:szCs w:val="28"/>
        </w:rPr>
        <w:t>项目名称</w:t>
      </w:r>
    </w:p>
    <w:p w:rsidR="00B93A3E" w:rsidRPr="001266C4" w:rsidRDefault="00274D63" w:rsidP="00C967D8">
      <w:pPr>
        <w:ind w:firstLineChars="200" w:firstLine="560"/>
        <w:rPr>
          <w:rFonts w:ascii="Times New Roman" w:eastAsia="宋体" w:hAnsi="Times New Roman" w:cs="Times New Roman"/>
          <w:sz w:val="28"/>
          <w:szCs w:val="28"/>
        </w:rPr>
      </w:pPr>
      <w:r w:rsidRPr="00C71359">
        <w:rPr>
          <w:rFonts w:ascii="Times New Roman" w:eastAsia="宋体" w:hAnsi="Times New Roman" w:cs="Times New Roman"/>
          <w:sz w:val="28"/>
          <w:szCs w:val="28"/>
        </w:rPr>
        <w:t>重庆通力高速公路养护工程有限公司</w:t>
      </w:r>
    </w:p>
    <w:p w:rsidR="001266C4" w:rsidRPr="001266C4" w:rsidRDefault="001266C4" w:rsidP="001266C4">
      <w:pPr>
        <w:rPr>
          <w:rFonts w:ascii="Times New Roman" w:eastAsia="宋体" w:hAnsi="Times New Roman" w:cs="Times New Roman"/>
          <w:sz w:val="28"/>
          <w:szCs w:val="28"/>
        </w:rPr>
      </w:pPr>
      <w:r>
        <w:rPr>
          <w:rFonts w:ascii="Times New Roman" w:eastAsia="宋体" w:hAnsi="Times New Roman" w:cs="Times New Roman" w:hint="eastAsia"/>
          <w:b/>
          <w:bCs/>
          <w:sz w:val="28"/>
          <w:szCs w:val="28"/>
        </w:rPr>
        <w:t>二、</w:t>
      </w:r>
      <w:r w:rsidR="00941935" w:rsidRPr="001266C4">
        <w:rPr>
          <w:rFonts w:ascii="Times New Roman" w:eastAsia="宋体" w:hAnsi="Times New Roman" w:cs="Times New Roman"/>
          <w:b/>
          <w:bCs/>
          <w:sz w:val="28"/>
          <w:szCs w:val="28"/>
        </w:rPr>
        <w:t>提名者</w:t>
      </w:r>
    </w:p>
    <w:p w:rsidR="00B93A3E" w:rsidRPr="001266C4" w:rsidRDefault="00941935" w:rsidP="00C967D8">
      <w:pPr>
        <w:ind w:firstLineChars="200" w:firstLine="560"/>
        <w:rPr>
          <w:rFonts w:ascii="Times New Roman" w:eastAsia="宋体" w:hAnsi="Times New Roman" w:cs="Times New Roman"/>
          <w:sz w:val="28"/>
          <w:szCs w:val="28"/>
        </w:rPr>
      </w:pPr>
      <w:r w:rsidRPr="001266C4">
        <w:rPr>
          <w:rFonts w:ascii="Times New Roman" w:eastAsia="宋体" w:hAnsi="Times New Roman" w:cs="Times New Roman"/>
          <w:sz w:val="28"/>
          <w:szCs w:val="28"/>
        </w:rPr>
        <w:t>重庆市交通局</w:t>
      </w:r>
      <w:r w:rsidR="00274D63" w:rsidRPr="001266C4">
        <w:rPr>
          <w:rFonts w:ascii="Times New Roman" w:eastAsia="宋体" w:hAnsi="Times New Roman" w:cs="Times New Roman"/>
          <w:sz w:val="28"/>
          <w:szCs w:val="28"/>
        </w:rPr>
        <w:t>重庆市企业技术创新奖</w:t>
      </w:r>
    </w:p>
    <w:p w:rsidR="00B93A3E" w:rsidRPr="00C71359" w:rsidRDefault="00C71359">
      <w:pPr>
        <w:rPr>
          <w:rFonts w:ascii="Times New Roman" w:eastAsia="宋体" w:hAnsi="Times New Roman" w:cs="Times New Roman"/>
          <w:sz w:val="28"/>
          <w:szCs w:val="28"/>
        </w:rPr>
      </w:pPr>
      <w:r w:rsidRPr="00C71359">
        <w:rPr>
          <w:rFonts w:ascii="Times New Roman" w:eastAsia="宋体" w:hAnsi="Times New Roman" w:cs="Times New Roman"/>
          <w:b/>
          <w:bCs/>
          <w:sz w:val="28"/>
          <w:szCs w:val="28"/>
        </w:rPr>
        <w:t>三、</w:t>
      </w:r>
      <w:r w:rsidR="00941935" w:rsidRPr="00C71359">
        <w:rPr>
          <w:rFonts w:ascii="Times New Roman" w:eastAsia="宋体" w:hAnsi="Times New Roman" w:cs="Times New Roman"/>
          <w:b/>
          <w:bCs/>
          <w:sz w:val="28"/>
          <w:szCs w:val="28"/>
        </w:rPr>
        <w:t>企业简介</w:t>
      </w:r>
    </w:p>
    <w:p w:rsidR="00B93A3E" w:rsidRPr="00C71359" w:rsidRDefault="00941935">
      <w:pPr>
        <w:spacing w:line="360" w:lineRule="auto"/>
        <w:ind w:firstLineChars="200" w:firstLine="560"/>
        <w:rPr>
          <w:rFonts w:ascii="Times New Roman" w:eastAsia="宋体" w:hAnsi="Times New Roman" w:cs="Times New Roman"/>
          <w:sz w:val="28"/>
          <w:szCs w:val="28"/>
        </w:rPr>
      </w:pPr>
      <w:r w:rsidRPr="00C71359">
        <w:rPr>
          <w:rFonts w:ascii="Times New Roman" w:eastAsia="宋体" w:hAnsi="Times New Roman" w:cs="Times New Roman"/>
          <w:sz w:val="28"/>
          <w:szCs w:val="28"/>
        </w:rPr>
        <w:t>重庆通力高速公路养护工程有限公司是重庆高速集团的全资子公司，成立于</w:t>
      </w:r>
      <w:r w:rsidRPr="00C71359">
        <w:rPr>
          <w:rFonts w:ascii="Times New Roman" w:eastAsia="宋体" w:hAnsi="Times New Roman" w:cs="Times New Roman"/>
          <w:sz w:val="28"/>
          <w:szCs w:val="28"/>
        </w:rPr>
        <w:t>2001</w:t>
      </w:r>
      <w:r w:rsidRPr="00C71359">
        <w:rPr>
          <w:rFonts w:ascii="Times New Roman" w:eastAsia="宋体" w:hAnsi="Times New Roman" w:cs="Times New Roman"/>
          <w:sz w:val="28"/>
          <w:szCs w:val="28"/>
        </w:rPr>
        <w:t>年</w:t>
      </w:r>
      <w:r w:rsidRPr="00C71359">
        <w:rPr>
          <w:rFonts w:ascii="Times New Roman" w:eastAsia="宋体" w:hAnsi="Times New Roman" w:cs="Times New Roman"/>
          <w:sz w:val="28"/>
          <w:szCs w:val="28"/>
        </w:rPr>
        <w:t>5</w:t>
      </w:r>
      <w:r w:rsidRPr="00C71359">
        <w:rPr>
          <w:rFonts w:ascii="Times New Roman" w:eastAsia="宋体" w:hAnsi="Times New Roman" w:cs="Times New Roman"/>
          <w:sz w:val="28"/>
          <w:szCs w:val="28"/>
        </w:rPr>
        <w:t>月，注册资本金</w:t>
      </w:r>
      <w:r w:rsidRPr="00C71359">
        <w:rPr>
          <w:rFonts w:ascii="Times New Roman" w:eastAsia="宋体" w:hAnsi="Times New Roman" w:cs="Times New Roman"/>
          <w:sz w:val="28"/>
          <w:szCs w:val="28"/>
        </w:rPr>
        <w:t>1</w:t>
      </w:r>
      <w:r w:rsidRPr="00C71359">
        <w:rPr>
          <w:rFonts w:ascii="Times New Roman" w:eastAsia="宋体" w:hAnsi="Times New Roman" w:cs="Times New Roman"/>
          <w:sz w:val="28"/>
          <w:szCs w:val="28"/>
        </w:rPr>
        <w:t>亿元，年产值近</w:t>
      </w:r>
      <w:r w:rsidRPr="00C71359">
        <w:rPr>
          <w:rFonts w:ascii="Times New Roman" w:eastAsia="宋体" w:hAnsi="Times New Roman" w:cs="Times New Roman"/>
          <w:sz w:val="28"/>
          <w:szCs w:val="28"/>
        </w:rPr>
        <w:t>16</w:t>
      </w:r>
      <w:r w:rsidRPr="00C71359">
        <w:rPr>
          <w:rFonts w:ascii="Times New Roman" w:eastAsia="宋体" w:hAnsi="Times New Roman" w:cs="Times New Roman"/>
          <w:sz w:val="28"/>
          <w:szCs w:val="28"/>
        </w:rPr>
        <w:t>亿元。</w:t>
      </w:r>
      <w:r w:rsidRPr="00C71359">
        <w:rPr>
          <w:rFonts w:ascii="Times New Roman" w:eastAsia="宋体" w:hAnsi="Times New Roman" w:cs="Times New Roman"/>
          <w:sz w:val="28"/>
          <w:szCs w:val="28"/>
        </w:rPr>
        <w:t>2016</w:t>
      </w:r>
      <w:r w:rsidRPr="00C71359">
        <w:rPr>
          <w:rFonts w:ascii="Times New Roman" w:eastAsia="宋体" w:hAnsi="Times New Roman" w:cs="Times New Roman"/>
          <w:sz w:val="28"/>
          <w:szCs w:val="28"/>
        </w:rPr>
        <w:t>年，被重庆市交通局和重庆高速集团共同指定为重庆高速路网应急抢险队伍和保障型企业。目前具有建筑工程施工总承包三级、公路养护从业资格证书（交通安全设施、路基路面甲级、桥梁甲级、日常养护甲级、养护工程总承包甲级）等资质。</w:t>
      </w:r>
    </w:p>
    <w:p w:rsidR="00B93A3E" w:rsidRPr="00C71359" w:rsidRDefault="00941935">
      <w:pPr>
        <w:spacing w:line="360" w:lineRule="auto"/>
        <w:rPr>
          <w:rFonts w:ascii="Times New Roman" w:eastAsia="宋体" w:hAnsi="Times New Roman" w:cs="Times New Roman"/>
          <w:sz w:val="28"/>
          <w:szCs w:val="28"/>
        </w:rPr>
      </w:pPr>
      <w:r w:rsidRPr="00C71359">
        <w:rPr>
          <w:rFonts w:ascii="Times New Roman" w:eastAsia="宋体" w:hAnsi="Times New Roman" w:cs="Times New Roman"/>
          <w:sz w:val="28"/>
          <w:szCs w:val="28"/>
        </w:rPr>
        <w:t>公司以基础设施养护为主业，在重庆高速路网沿线布局</w:t>
      </w:r>
      <w:r w:rsidRPr="00C71359">
        <w:rPr>
          <w:rFonts w:ascii="Times New Roman" w:eastAsia="宋体" w:hAnsi="Times New Roman" w:cs="Times New Roman"/>
          <w:sz w:val="28"/>
          <w:szCs w:val="28"/>
        </w:rPr>
        <w:t>31</w:t>
      </w:r>
      <w:r w:rsidRPr="00C71359">
        <w:rPr>
          <w:rFonts w:ascii="Times New Roman" w:eastAsia="宋体" w:hAnsi="Times New Roman" w:cs="Times New Roman"/>
          <w:sz w:val="28"/>
          <w:szCs w:val="28"/>
        </w:rPr>
        <w:t>个养护基地，建成三个大型沥青拌和站，配置各类型养护车辆设备</w:t>
      </w:r>
      <w:r w:rsidRPr="00C71359">
        <w:rPr>
          <w:rFonts w:ascii="Times New Roman" w:eastAsia="宋体" w:hAnsi="Times New Roman" w:cs="Times New Roman"/>
          <w:sz w:val="28"/>
          <w:szCs w:val="28"/>
        </w:rPr>
        <w:t>300</w:t>
      </w:r>
      <w:r w:rsidRPr="00C71359">
        <w:rPr>
          <w:rFonts w:ascii="Times New Roman" w:eastAsia="宋体" w:hAnsi="Times New Roman" w:cs="Times New Roman"/>
          <w:sz w:val="28"/>
          <w:szCs w:val="28"/>
        </w:rPr>
        <w:t>余台，价值</w:t>
      </w:r>
      <w:r w:rsidRPr="00C71359">
        <w:rPr>
          <w:rFonts w:ascii="Times New Roman" w:eastAsia="宋体" w:hAnsi="Times New Roman" w:cs="Times New Roman"/>
          <w:sz w:val="28"/>
          <w:szCs w:val="28"/>
        </w:rPr>
        <w:t>1.5</w:t>
      </w:r>
      <w:r w:rsidRPr="00C71359">
        <w:rPr>
          <w:rFonts w:ascii="Times New Roman" w:eastAsia="宋体" w:hAnsi="Times New Roman" w:cs="Times New Roman"/>
          <w:sz w:val="28"/>
          <w:szCs w:val="28"/>
        </w:rPr>
        <w:t>亿余元，并培育</w:t>
      </w:r>
      <w:r w:rsidRPr="00C71359">
        <w:rPr>
          <w:rFonts w:ascii="Times New Roman" w:eastAsia="宋体" w:hAnsi="Times New Roman" w:cs="Times New Roman"/>
          <w:sz w:val="28"/>
          <w:szCs w:val="28"/>
        </w:rPr>
        <w:t>300</w:t>
      </w:r>
      <w:r w:rsidRPr="00C71359">
        <w:rPr>
          <w:rFonts w:ascii="Times New Roman" w:eastAsia="宋体" w:hAnsi="Times New Roman" w:cs="Times New Roman"/>
          <w:sz w:val="28"/>
          <w:szCs w:val="28"/>
        </w:rPr>
        <w:t>余名养护技术管理专业人员、</w:t>
      </w:r>
      <w:r w:rsidRPr="00C71359">
        <w:rPr>
          <w:rFonts w:ascii="Times New Roman" w:eastAsia="宋体" w:hAnsi="Times New Roman" w:cs="Times New Roman"/>
          <w:sz w:val="28"/>
          <w:szCs w:val="28"/>
        </w:rPr>
        <w:t>1000</w:t>
      </w:r>
      <w:r w:rsidRPr="00C71359">
        <w:rPr>
          <w:rFonts w:ascii="Times New Roman" w:eastAsia="宋体" w:hAnsi="Times New Roman" w:cs="Times New Roman"/>
          <w:sz w:val="28"/>
          <w:szCs w:val="28"/>
        </w:rPr>
        <w:t>余名养护技术工人，拥有</w:t>
      </w:r>
      <w:r w:rsidRPr="00C71359">
        <w:rPr>
          <w:rFonts w:ascii="Times New Roman" w:eastAsia="宋体" w:hAnsi="Times New Roman" w:cs="Times New Roman"/>
          <w:sz w:val="28"/>
          <w:szCs w:val="28"/>
        </w:rPr>
        <w:t>20</w:t>
      </w:r>
      <w:r w:rsidRPr="00C71359">
        <w:rPr>
          <w:rFonts w:ascii="Times New Roman" w:eastAsia="宋体" w:hAnsi="Times New Roman" w:cs="Times New Roman"/>
          <w:sz w:val="28"/>
          <w:szCs w:val="28"/>
        </w:rPr>
        <w:t>多支养护协作队伍，已成为集智能化、信息化、专业化、机械化、标准化于一体的养护龙头企业。</w:t>
      </w:r>
    </w:p>
    <w:p w:rsidR="00B93A3E" w:rsidRPr="00C71359" w:rsidRDefault="00941935">
      <w:pPr>
        <w:spacing w:line="360" w:lineRule="auto"/>
        <w:ind w:firstLineChars="200" w:firstLine="560"/>
        <w:rPr>
          <w:rFonts w:ascii="Times New Roman" w:eastAsia="宋体" w:hAnsi="Times New Roman" w:cs="Times New Roman"/>
          <w:sz w:val="28"/>
          <w:szCs w:val="28"/>
        </w:rPr>
      </w:pPr>
      <w:r w:rsidRPr="00C71359">
        <w:rPr>
          <w:rFonts w:ascii="Times New Roman" w:eastAsia="宋体" w:hAnsi="Times New Roman" w:cs="Times New Roman"/>
          <w:sz w:val="28"/>
          <w:szCs w:val="28"/>
        </w:rPr>
        <w:t>作为重庆高速集团旗下唯一的专业化养护企业，具备丰富的高速公路养护科研、检测、设计、施工等经验，</w:t>
      </w:r>
      <w:r w:rsidRPr="00C71359">
        <w:rPr>
          <w:rFonts w:ascii="Times New Roman" w:eastAsia="宋体" w:hAnsi="Times New Roman" w:cs="Times New Roman"/>
          <w:sz w:val="28"/>
          <w:szCs w:val="28"/>
        </w:rPr>
        <w:t>2018</w:t>
      </w:r>
      <w:r w:rsidRPr="00C71359">
        <w:rPr>
          <w:rFonts w:ascii="Times New Roman" w:eastAsia="宋体" w:hAnsi="Times New Roman" w:cs="Times New Roman"/>
          <w:sz w:val="28"/>
          <w:szCs w:val="28"/>
        </w:rPr>
        <w:t>年荣获重庆市级企业技术中心。目前，公司拥有自己的研发团队及检测机构，牵头或参</w:t>
      </w:r>
      <w:r w:rsidRPr="00C71359">
        <w:rPr>
          <w:rFonts w:ascii="Times New Roman" w:eastAsia="宋体" w:hAnsi="Times New Roman" w:cs="Times New Roman"/>
          <w:sz w:val="28"/>
          <w:szCs w:val="28"/>
        </w:rPr>
        <w:lastRenderedPageBreak/>
        <w:t>与了重庆市级多项科研项目</w:t>
      </w:r>
      <w:r w:rsidRPr="00C71359">
        <w:rPr>
          <w:rFonts w:ascii="Times New Roman" w:eastAsia="宋体" w:hAnsi="Times New Roman" w:cs="Times New Roman"/>
          <w:sz w:val="28"/>
          <w:szCs w:val="28"/>
        </w:rPr>
        <w:t>11</w:t>
      </w:r>
      <w:r w:rsidRPr="00C71359">
        <w:rPr>
          <w:rFonts w:ascii="Times New Roman" w:eastAsia="宋体" w:hAnsi="Times New Roman" w:cs="Times New Roman"/>
          <w:sz w:val="28"/>
          <w:szCs w:val="28"/>
        </w:rPr>
        <w:t>余项，取得新型实用专利和发明专利</w:t>
      </w:r>
      <w:r w:rsidRPr="00C71359">
        <w:rPr>
          <w:rFonts w:ascii="Times New Roman" w:eastAsia="宋体" w:hAnsi="Times New Roman" w:cs="Times New Roman"/>
          <w:sz w:val="28"/>
          <w:szCs w:val="28"/>
        </w:rPr>
        <w:t>20</w:t>
      </w:r>
      <w:r w:rsidRPr="00C71359">
        <w:rPr>
          <w:rFonts w:ascii="Times New Roman" w:eastAsia="宋体" w:hAnsi="Times New Roman" w:cs="Times New Roman"/>
          <w:sz w:val="28"/>
          <w:szCs w:val="28"/>
        </w:rPr>
        <w:t>余项，为重庆高速公路养护工作提供了强有力的技术创新支持与质量检测保障。</w:t>
      </w:r>
    </w:p>
    <w:p w:rsidR="00B93A3E" w:rsidRPr="00C71359" w:rsidRDefault="00941935">
      <w:pPr>
        <w:spacing w:line="360" w:lineRule="auto"/>
        <w:ind w:firstLineChars="200" w:firstLine="560"/>
        <w:rPr>
          <w:rFonts w:ascii="Times New Roman" w:eastAsia="宋体" w:hAnsi="Times New Roman" w:cs="Times New Roman"/>
          <w:sz w:val="28"/>
          <w:szCs w:val="28"/>
        </w:rPr>
      </w:pPr>
      <w:r w:rsidRPr="00C71359">
        <w:rPr>
          <w:rFonts w:ascii="Times New Roman" w:eastAsia="宋体" w:hAnsi="Times New Roman" w:cs="Times New Roman"/>
          <w:sz w:val="28"/>
          <w:szCs w:val="28"/>
        </w:rPr>
        <w:t>通力公司于</w:t>
      </w:r>
      <w:r w:rsidRPr="00C71359">
        <w:rPr>
          <w:rFonts w:ascii="Times New Roman" w:eastAsia="宋体" w:hAnsi="Times New Roman" w:cs="Times New Roman"/>
          <w:sz w:val="28"/>
          <w:szCs w:val="28"/>
        </w:rPr>
        <w:t>2022</w:t>
      </w:r>
      <w:r w:rsidRPr="00C71359">
        <w:rPr>
          <w:rFonts w:ascii="Times New Roman" w:eastAsia="宋体" w:hAnsi="Times New Roman" w:cs="Times New Roman"/>
          <w:sz w:val="28"/>
          <w:szCs w:val="28"/>
        </w:rPr>
        <w:t>年成立了</w:t>
      </w:r>
      <w:r w:rsidRPr="00C71359">
        <w:rPr>
          <w:rFonts w:ascii="Times New Roman" w:eastAsia="宋体" w:hAnsi="Times New Roman" w:cs="Times New Roman"/>
          <w:sz w:val="28"/>
          <w:szCs w:val="28"/>
        </w:rPr>
        <w:t>“</w:t>
      </w:r>
      <w:r w:rsidRPr="00C71359">
        <w:rPr>
          <w:rFonts w:ascii="Times New Roman" w:eastAsia="宋体" w:hAnsi="Times New Roman" w:cs="Times New Roman"/>
          <w:sz w:val="28"/>
          <w:szCs w:val="28"/>
        </w:rPr>
        <w:t>重庆高速沥青材料研究院</w:t>
      </w:r>
      <w:r w:rsidRPr="00C71359">
        <w:rPr>
          <w:rFonts w:ascii="Times New Roman" w:eastAsia="宋体" w:hAnsi="Times New Roman" w:cs="Times New Roman"/>
          <w:sz w:val="28"/>
          <w:szCs w:val="28"/>
        </w:rPr>
        <w:t>”</w:t>
      </w:r>
      <w:r w:rsidRPr="00C71359">
        <w:rPr>
          <w:rFonts w:ascii="Times New Roman" w:eastAsia="宋体" w:hAnsi="Times New Roman" w:cs="Times New Roman"/>
          <w:sz w:val="28"/>
          <w:szCs w:val="28"/>
        </w:rPr>
        <w:t>，重庆高速沥青材料研究院是通力公司在道路基础设施建养领域沥青材料成套集研发、加工、储存、贸易为一体的项目，立足重庆，四川等服务半径范围内的基础设施建设的需求，秉承</w:t>
      </w:r>
      <w:r w:rsidRPr="00C71359">
        <w:rPr>
          <w:rFonts w:ascii="Times New Roman" w:eastAsia="宋体" w:hAnsi="Times New Roman" w:cs="Times New Roman"/>
          <w:sz w:val="28"/>
          <w:szCs w:val="28"/>
        </w:rPr>
        <w:t>“</w:t>
      </w:r>
      <w:r w:rsidRPr="00C71359">
        <w:rPr>
          <w:rFonts w:ascii="Times New Roman" w:eastAsia="宋体" w:hAnsi="Times New Roman" w:cs="Times New Roman"/>
          <w:sz w:val="28"/>
          <w:szCs w:val="28"/>
        </w:rPr>
        <w:t>创新、绿色、质量、发展</w:t>
      </w:r>
      <w:r w:rsidRPr="00C71359">
        <w:rPr>
          <w:rFonts w:ascii="Times New Roman" w:eastAsia="宋体" w:hAnsi="Times New Roman" w:cs="Times New Roman"/>
          <w:sz w:val="28"/>
          <w:szCs w:val="28"/>
        </w:rPr>
        <w:t>”</w:t>
      </w:r>
      <w:r w:rsidRPr="00C71359">
        <w:rPr>
          <w:rFonts w:ascii="Times New Roman" w:eastAsia="宋体" w:hAnsi="Times New Roman" w:cs="Times New Roman"/>
          <w:sz w:val="28"/>
          <w:szCs w:val="28"/>
        </w:rPr>
        <w:t>理念，以高品质改性（乳化）沥青为发展核心技术，配套的有重庆高速新型材料研究院、三沥高科等，打造</w:t>
      </w:r>
      <w:r w:rsidRPr="00C71359">
        <w:rPr>
          <w:rFonts w:ascii="Times New Roman" w:eastAsia="宋体" w:hAnsi="Times New Roman" w:cs="Times New Roman"/>
          <w:sz w:val="28"/>
          <w:szCs w:val="28"/>
        </w:rPr>
        <w:t>“</w:t>
      </w:r>
      <w:r w:rsidRPr="00C71359">
        <w:rPr>
          <w:rFonts w:ascii="Times New Roman" w:eastAsia="宋体" w:hAnsi="Times New Roman" w:cs="Times New Roman"/>
          <w:sz w:val="28"/>
          <w:szCs w:val="28"/>
        </w:rPr>
        <w:t>重庆高速沥青（改性、乳化）产业基地、新型材料研发基地、新材料新技术推广基地</w:t>
      </w:r>
      <w:r w:rsidRPr="00C71359">
        <w:rPr>
          <w:rFonts w:ascii="Times New Roman" w:eastAsia="宋体" w:hAnsi="Times New Roman" w:cs="Times New Roman"/>
          <w:sz w:val="28"/>
          <w:szCs w:val="28"/>
        </w:rPr>
        <w:t>”</w:t>
      </w:r>
      <w:r w:rsidRPr="00C71359">
        <w:rPr>
          <w:rFonts w:ascii="Times New Roman" w:eastAsia="宋体" w:hAnsi="Times New Roman" w:cs="Times New Roman"/>
          <w:sz w:val="28"/>
          <w:szCs w:val="28"/>
        </w:rPr>
        <w:t>。通力公司将针对山区地质、高温降雨频发等环境因素依托产业园研发特种沥青，用于改善路面结果抗滑指标衰减快速的问题。大数据平台的建立将更好的使我们掌握重庆高速全路网的路面状况，找出典型病害特征，针对研究。</w:t>
      </w:r>
    </w:p>
    <w:p w:rsidR="00B93A3E" w:rsidRPr="00C71359" w:rsidRDefault="00941935">
      <w:pPr>
        <w:spacing w:line="360" w:lineRule="auto"/>
        <w:ind w:firstLineChars="200" w:firstLine="560"/>
        <w:rPr>
          <w:rFonts w:ascii="Times New Roman" w:eastAsia="宋体" w:hAnsi="Times New Roman" w:cs="Times New Roman"/>
          <w:sz w:val="28"/>
          <w:szCs w:val="28"/>
        </w:rPr>
      </w:pPr>
      <w:r w:rsidRPr="00C71359">
        <w:rPr>
          <w:rFonts w:ascii="Times New Roman" w:eastAsia="宋体" w:hAnsi="Times New Roman" w:cs="Times New Roman"/>
          <w:sz w:val="28"/>
          <w:szCs w:val="28"/>
        </w:rPr>
        <w:t>同时通力公司实施以大数据智能化为引领的智慧养护工程。智慧养护大数据平台是高速公路道路基础设施智能管理与智慧养护平台，通过对道路基础设施数字化管理、道路的数据挖掘应用，达到智能管理和智慧养护的目的，提供科学辅助决策支撑，从而提高管理效率、节约管理费用及降低养护成本。着力完善公司资产管理系统，实现资产数字转化，实现实物资产、无形资产的数据化，提供资产数据分析与穿透式查询功能，提高公司资产管控效能。并对资产全生命周期管理中的各项管理流程支撑进行深入优化与完善。加强对资产全周期、</w:t>
      </w:r>
      <w:r w:rsidRPr="00C71359">
        <w:rPr>
          <w:rFonts w:ascii="Times New Roman" w:eastAsia="宋体" w:hAnsi="Times New Roman" w:cs="Times New Roman"/>
          <w:sz w:val="28"/>
          <w:szCs w:val="28"/>
        </w:rPr>
        <w:lastRenderedPageBreak/>
        <w:t>全过程的可追溯、可管理，并通过数据资源体系建设逐步解决资产数据与财务数据的不统一、不一致问题。满足公司对核心资产的跟踪监管需求，提升公司资产管理科学化水平，确保国有资产安全。</w:t>
      </w:r>
    </w:p>
    <w:p w:rsidR="00C71359" w:rsidRPr="00C71359" w:rsidRDefault="00C71359" w:rsidP="00C71359">
      <w:pPr>
        <w:pStyle w:val="a0"/>
        <w:rPr>
          <w:rFonts w:ascii="Times New Roman" w:eastAsia="宋体" w:hAnsi="Times New Roman" w:cs="Times New Roman"/>
          <w:szCs w:val="28"/>
        </w:rPr>
      </w:pPr>
      <w:r w:rsidRPr="00C71359">
        <w:rPr>
          <w:rFonts w:ascii="Times New Roman" w:eastAsia="宋体" w:hAnsi="Times New Roman" w:cs="Times New Roman"/>
          <w:b/>
          <w:bCs/>
          <w:szCs w:val="28"/>
        </w:rPr>
        <w:t>四、核心团队成员</w:t>
      </w:r>
    </w:p>
    <w:p w:rsidR="00B93A3E" w:rsidRPr="001C72FB" w:rsidRDefault="00C71359" w:rsidP="001C72FB">
      <w:pPr>
        <w:pStyle w:val="a0"/>
        <w:ind w:firstLineChars="200" w:firstLine="560"/>
        <w:rPr>
          <w:rFonts w:ascii="Times New Roman" w:eastAsia="宋体" w:hAnsi="Times New Roman" w:cs="Times New Roman"/>
          <w:szCs w:val="28"/>
        </w:rPr>
      </w:pPr>
      <w:r w:rsidRPr="00C71359">
        <w:rPr>
          <w:rFonts w:ascii="Times New Roman" w:eastAsia="宋体" w:hAnsi="Times New Roman" w:cs="Times New Roman"/>
          <w:szCs w:val="28"/>
        </w:rPr>
        <w:t>张伟</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郑熙</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王志美</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李福建</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慕海瑞</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张进</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张道君</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邓明成</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许长城</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韦祎</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黎林</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林海</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黄宽</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李妍</w:t>
      </w:r>
      <w:r w:rsidR="00D22DBB">
        <w:rPr>
          <w:rFonts w:ascii="Times New Roman" w:eastAsia="宋体" w:hAnsi="Times New Roman" w:cs="Times New Roman" w:hint="eastAsia"/>
          <w:szCs w:val="28"/>
        </w:rPr>
        <w:t>、</w:t>
      </w:r>
      <w:r w:rsidRPr="00C71359">
        <w:rPr>
          <w:rFonts w:ascii="Times New Roman" w:eastAsia="宋体" w:hAnsi="Times New Roman" w:cs="Times New Roman"/>
          <w:szCs w:val="28"/>
        </w:rPr>
        <w:t>徐梓宸</w:t>
      </w:r>
      <w:bookmarkStart w:id="5" w:name="_GoBack"/>
      <w:bookmarkEnd w:id="5"/>
    </w:p>
    <w:sectPr w:rsidR="00B93A3E" w:rsidRPr="001C72FB" w:rsidSect="002F6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5A" w:rsidRDefault="00A24D5A" w:rsidP="00C71359">
      <w:r>
        <w:separator/>
      </w:r>
    </w:p>
  </w:endnote>
  <w:endnote w:type="continuationSeparator" w:id="1">
    <w:p w:rsidR="00A24D5A" w:rsidRDefault="00A24D5A" w:rsidP="00C71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5A" w:rsidRDefault="00A24D5A" w:rsidP="00C71359">
      <w:r>
        <w:separator/>
      </w:r>
    </w:p>
  </w:footnote>
  <w:footnote w:type="continuationSeparator" w:id="1">
    <w:p w:rsidR="00A24D5A" w:rsidRDefault="00A24D5A" w:rsidP="00C71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40DF0"/>
    <w:multiLevelType w:val="hybridMultilevel"/>
    <w:tmpl w:val="F5A6991E"/>
    <w:lvl w:ilvl="0" w:tplc="4D3E989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3D2DA0"/>
    <w:multiLevelType w:val="hybridMultilevel"/>
    <w:tmpl w:val="FCAA9082"/>
    <w:lvl w:ilvl="0" w:tplc="B7606F4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E87E60"/>
    <w:multiLevelType w:val="hybridMultilevel"/>
    <w:tmpl w:val="C16013DE"/>
    <w:lvl w:ilvl="0" w:tplc="5F26C71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7420EE"/>
    <w:multiLevelType w:val="hybridMultilevel"/>
    <w:tmpl w:val="AD3EB314"/>
    <w:lvl w:ilvl="0" w:tplc="22F0D61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3NDYxNzU1MzA3YTc3YmY0N2U0MTRiN2M0MDlkYWYifQ=="/>
  </w:docVars>
  <w:rsids>
    <w:rsidRoot w:val="05355161"/>
    <w:rsid w:val="0008175B"/>
    <w:rsid w:val="001266C4"/>
    <w:rsid w:val="001B4B4B"/>
    <w:rsid w:val="001C72FB"/>
    <w:rsid w:val="00274D63"/>
    <w:rsid w:val="002F689F"/>
    <w:rsid w:val="00546FEC"/>
    <w:rsid w:val="00680F12"/>
    <w:rsid w:val="007F4171"/>
    <w:rsid w:val="008629B8"/>
    <w:rsid w:val="00941935"/>
    <w:rsid w:val="0094693C"/>
    <w:rsid w:val="00A24D5A"/>
    <w:rsid w:val="00B93A3E"/>
    <w:rsid w:val="00C51262"/>
    <w:rsid w:val="00C71359"/>
    <w:rsid w:val="00C967D8"/>
    <w:rsid w:val="00CB5EB3"/>
    <w:rsid w:val="00D22DBB"/>
    <w:rsid w:val="00D955AA"/>
    <w:rsid w:val="00DE6742"/>
    <w:rsid w:val="05355161"/>
    <w:rsid w:val="23B032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F689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99"/>
    <w:unhideWhenUsed/>
    <w:qFormat/>
    <w:rsid w:val="002F689F"/>
    <w:rPr>
      <w:rFonts w:eastAsia="仿宋_GB2312"/>
      <w:sz w:val="28"/>
    </w:rPr>
  </w:style>
  <w:style w:type="paragraph" w:styleId="7">
    <w:name w:val="index 7"/>
    <w:basedOn w:val="a"/>
    <w:next w:val="a"/>
    <w:qFormat/>
    <w:rsid w:val="002F689F"/>
    <w:pPr>
      <w:ind w:left="2520"/>
    </w:pPr>
  </w:style>
  <w:style w:type="table" w:styleId="a4">
    <w:name w:val="Table Grid"/>
    <w:basedOn w:val="a2"/>
    <w:qFormat/>
    <w:rsid w:val="002F68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C71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C71359"/>
    <w:rPr>
      <w:kern w:val="2"/>
      <w:sz w:val="18"/>
      <w:szCs w:val="18"/>
    </w:rPr>
  </w:style>
  <w:style w:type="paragraph" w:styleId="a6">
    <w:name w:val="footer"/>
    <w:basedOn w:val="a"/>
    <w:link w:val="Char0"/>
    <w:rsid w:val="00C71359"/>
    <w:pPr>
      <w:tabs>
        <w:tab w:val="center" w:pos="4153"/>
        <w:tab w:val="right" w:pos="8306"/>
      </w:tabs>
      <w:snapToGrid w:val="0"/>
      <w:jc w:val="left"/>
    </w:pPr>
    <w:rPr>
      <w:sz w:val="18"/>
      <w:szCs w:val="18"/>
    </w:rPr>
  </w:style>
  <w:style w:type="character" w:customStyle="1" w:styleId="Char0">
    <w:name w:val="页脚 Char"/>
    <w:basedOn w:val="a1"/>
    <w:link w:val="a6"/>
    <w:rsid w:val="00C71359"/>
    <w:rPr>
      <w:kern w:val="2"/>
      <w:sz w:val="18"/>
      <w:szCs w:val="18"/>
    </w:rPr>
  </w:style>
  <w:style w:type="paragraph" w:styleId="a7">
    <w:name w:val="Plain Text"/>
    <w:basedOn w:val="a"/>
    <w:link w:val="Char1"/>
    <w:qFormat/>
    <w:rsid w:val="00C71359"/>
    <w:pPr>
      <w:spacing w:line="360" w:lineRule="auto"/>
      <w:ind w:firstLineChars="200" w:firstLine="480"/>
    </w:pPr>
    <w:rPr>
      <w:rFonts w:ascii="方正仿宋_GB2312" w:eastAsia="宋体" w:hAnsi="Times New Roman" w:cs="Times New Roman"/>
      <w:sz w:val="24"/>
      <w:szCs w:val="20"/>
    </w:rPr>
  </w:style>
  <w:style w:type="character" w:customStyle="1" w:styleId="Char1">
    <w:name w:val="纯文本 Char"/>
    <w:basedOn w:val="a1"/>
    <w:link w:val="a7"/>
    <w:rsid w:val="00C71359"/>
    <w:rPr>
      <w:rFonts w:ascii="方正仿宋_GB2312" w:eastAsia="宋体" w:hAnsi="Times New Roman" w:cs="Times New Roman"/>
      <w:kern w:val="2"/>
      <w:sz w:val="24"/>
    </w:rPr>
  </w:style>
  <w:style w:type="paragraph" w:styleId="a8">
    <w:name w:val="List Paragraph"/>
    <w:basedOn w:val="a"/>
    <w:uiPriority w:val="99"/>
    <w:rsid w:val="001266C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1065</Characters>
  <Application>Microsoft Office Word</Application>
  <DocSecurity>0</DocSecurity>
  <Lines>8</Lines>
  <Paragraphs>2</Paragraphs>
  <ScaleCrop>false</ScaleCrop>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86151</dc:creator>
  <cp:lastModifiedBy>Microsoft</cp:lastModifiedBy>
  <cp:revision>2</cp:revision>
  <dcterms:created xsi:type="dcterms:W3CDTF">2023-04-04T09:20:00Z</dcterms:created>
  <dcterms:modified xsi:type="dcterms:W3CDTF">2023-04-04T09:20:00Z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AF690884671545E6AA5E7E836930FED1_11</vt:lpwstr>
  </property>
</Properties>
</file>