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256BA">
      <w:pPr>
        <w:jc w:val="both"/>
        <w:rPr>
          <w:rFonts w:hint="default" w:ascii="Times New Roman" w:hAnsi="Times New Roman" w:eastAsia="方正黑体_GBK" w:cs="Times New Roman"/>
          <w:bCs/>
          <w:kern w:val="0"/>
          <w:sz w:val="32"/>
          <w:szCs w:val="32"/>
          <w:lang w:val="en-US" w:eastAsia="zh-CN"/>
        </w:rPr>
      </w:pPr>
      <w:r>
        <w:rPr>
          <w:rFonts w:hint="default" w:ascii="Times New Roman" w:hAnsi="Times New Roman" w:eastAsia="方正黑体_GBK" w:cs="Times New Roman"/>
          <w:bCs/>
          <w:kern w:val="0"/>
          <w:sz w:val="32"/>
          <w:szCs w:val="32"/>
          <w:lang w:val="en-US" w:eastAsia="zh-CN"/>
        </w:rPr>
        <w:t>附件2</w:t>
      </w:r>
    </w:p>
    <w:p w14:paraId="13EC1C5E">
      <w:pPr>
        <w:pStyle w:val="2"/>
        <w:rPr>
          <w:rFonts w:hint="default"/>
          <w:lang w:val="en-US" w:eastAsia="zh-CN"/>
        </w:rPr>
      </w:pPr>
      <w:bookmarkStart w:id="36" w:name="_GoBack"/>
      <w:bookmarkEnd w:id="36"/>
    </w:p>
    <w:p w14:paraId="70B6009F">
      <w:pPr>
        <w:jc w:val="center"/>
        <w:rPr>
          <w:rFonts w:ascii="Times New Roman" w:hAnsi="Times New Roman" w:eastAsia="方正小标宋_GBK" w:cs="Times New Roman"/>
          <w:bCs/>
          <w:kern w:val="0"/>
          <w:sz w:val="52"/>
          <w:szCs w:val="48"/>
        </w:rPr>
      </w:pPr>
      <w:r>
        <w:rPr>
          <w:rFonts w:hint="eastAsia" w:ascii="Times New Roman" w:hAnsi="Times New Roman" w:eastAsia="方正小标宋_GBK" w:cs="Times New Roman"/>
          <w:bCs/>
          <w:kern w:val="0"/>
          <w:sz w:val="52"/>
          <w:szCs w:val="48"/>
        </w:rPr>
        <w:t>重庆市普通省道公路网规划</w:t>
      </w:r>
    </w:p>
    <w:p w14:paraId="1142D8EA">
      <w:pPr>
        <w:jc w:val="center"/>
        <w:rPr>
          <w:rFonts w:ascii="Times New Roman" w:hAnsi="Times New Roman" w:eastAsia="方正小标宋_GBK" w:cs="Times New Roman"/>
          <w:bCs/>
          <w:kern w:val="0"/>
          <w:sz w:val="52"/>
          <w:szCs w:val="48"/>
        </w:rPr>
      </w:pPr>
      <w:r>
        <w:rPr>
          <w:rFonts w:hint="eastAsia" w:ascii="Times New Roman" w:hAnsi="Times New Roman" w:eastAsia="方正小标宋_GBK" w:cs="Times New Roman"/>
          <w:bCs/>
          <w:kern w:val="0"/>
          <w:sz w:val="52"/>
          <w:szCs w:val="48"/>
        </w:rPr>
        <w:t>（</w:t>
      </w:r>
      <w:r>
        <w:rPr>
          <w:rFonts w:ascii="Times New Roman" w:hAnsi="Times New Roman" w:eastAsia="方正小标宋_GBK" w:cs="Times New Roman"/>
          <w:bCs/>
          <w:kern w:val="0"/>
          <w:sz w:val="52"/>
          <w:szCs w:val="48"/>
        </w:rPr>
        <w:t>2025</w:t>
      </w:r>
      <w:r>
        <w:rPr>
          <w:rFonts w:hint="eastAsia" w:ascii="Times New Roman" w:hAnsi="Times New Roman" w:eastAsia="方正小标宋_GBK" w:cs="Times New Roman"/>
          <w:bCs/>
          <w:kern w:val="0"/>
          <w:sz w:val="52"/>
          <w:szCs w:val="48"/>
        </w:rPr>
        <w:t>—</w:t>
      </w:r>
      <w:r>
        <w:rPr>
          <w:rFonts w:ascii="Times New Roman" w:hAnsi="Times New Roman" w:eastAsia="方正小标宋_GBK" w:cs="Times New Roman"/>
          <w:bCs/>
          <w:kern w:val="0"/>
          <w:sz w:val="52"/>
          <w:szCs w:val="48"/>
        </w:rPr>
        <w:t>2035</w:t>
      </w:r>
      <w:r>
        <w:rPr>
          <w:rFonts w:hint="eastAsia" w:ascii="Times New Roman" w:hAnsi="Times New Roman" w:eastAsia="方正小标宋_GBK" w:cs="Times New Roman"/>
          <w:bCs/>
          <w:kern w:val="0"/>
          <w:sz w:val="52"/>
          <w:szCs w:val="48"/>
        </w:rPr>
        <w:t>年）</w:t>
      </w:r>
    </w:p>
    <w:p w14:paraId="4C8833F1">
      <w:pPr>
        <w:spacing w:line="600" w:lineRule="exact"/>
        <w:jc w:val="center"/>
        <w:rPr>
          <w:rFonts w:ascii="Times New Roman" w:hAnsi="Times New Roman" w:eastAsia="方正楷体_GBK" w:cs="Times New Roman"/>
          <w:sz w:val="36"/>
          <w:szCs w:val="36"/>
        </w:rPr>
      </w:pPr>
      <w:r>
        <w:rPr>
          <w:rFonts w:ascii="Times New Roman" w:hAnsi="Times New Roman" w:eastAsia="方正楷体_GBK" w:cs="Times New Roman"/>
          <w:sz w:val="36"/>
          <w:szCs w:val="36"/>
        </w:rPr>
        <w:t>（</w:t>
      </w:r>
      <w:r>
        <w:rPr>
          <w:rFonts w:hint="eastAsia" w:ascii="Times New Roman" w:hAnsi="Times New Roman" w:eastAsia="方正楷体_GBK" w:cs="Times New Roman"/>
          <w:sz w:val="36"/>
          <w:szCs w:val="36"/>
        </w:rPr>
        <w:t>征求意见</w:t>
      </w:r>
      <w:r>
        <w:rPr>
          <w:rFonts w:ascii="Times New Roman" w:hAnsi="Times New Roman" w:eastAsia="方正楷体_GBK" w:cs="Times New Roman"/>
          <w:sz w:val="36"/>
          <w:szCs w:val="36"/>
        </w:rPr>
        <w:t>稿）</w:t>
      </w:r>
    </w:p>
    <w:p w14:paraId="203D8177">
      <w:pPr>
        <w:jc w:val="center"/>
        <w:rPr>
          <w:rFonts w:ascii="Times New Roman" w:hAnsi="Times New Roman" w:eastAsia="方正小标宋简体" w:cs="Times New Roman"/>
          <w:sz w:val="44"/>
          <w:szCs w:val="44"/>
        </w:rPr>
      </w:pPr>
    </w:p>
    <w:p w14:paraId="729C6EB2">
      <w:pPr>
        <w:jc w:val="center"/>
        <w:rPr>
          <w:rFonts w:ascii="Times New Roman" w:hAnsi="Times New Roman" w:eastAsia="方正小标宋简体" w:cs="Times New Roman"/>
          <w:sz w:val="44"/>
          <w:szCs w:val="44"/>
        </w:rPr>
      </w:pPr>
    </w:p>
    <w:p w14:paraId="764F92E7">
      <w:pPr>
        <w:jc w:val="center"/>
        <w:rPr>
          <w:rFonts w:ascii="Times New Roman" w:hAnsi="Times New Roman" w:eastAsia="方正小标宋简体" w:cs="Times New Roman"/>
          <w:sz w:val="44"/>
          <w:szCs w:val="44"/>
        </w:rPr>
      </w:pPr>
    </w:p>
    <w:p w14:paraId="65C3AC04">
      <w:pPr>
        <w:jc w:val="center"/>
        <w:rPr>
          <w:rFonts w:ascii="Times New Roman" w:hAnsi="Times New Roman" w:eastAsia="方正小标宋简体" w:cs="Times New Roman"/>
          <w:sz w:val="44"/>
          <w:szCs w:val="44"/>
        </w:rPr>
      </w:pPr>
    </w:p>
    <w:p w14:paraId="1EAAF849">
      <w:pPr>
        <w:jc w:val="center"/>
        <w:rPr>
          <w:rFonts w:ascii="Times New Roman" w:hAnsi="Times New Roman" w:eastAsia="方正小标宋简体" w:cs="Times New Roman"/>
          <w:sz w:val="44"/>
          <w:szCs w:val="44"/>
        </w:rPr>
      </w:pPr>
    </w:p>
    <w:p w14:paraId="2003D267">
      <w:pPr>
        <w:jc w:val="center"/>
        <w:rPr>
          <w:rFonts w:ascii="Times New Roman" w:hAnsi="Times New Roman" w:eastAsia="方正小标宋简体" w:cs="Times New Roman"/>
          <w:sz w:val="44"/>
          <w:szCs w:val="44"/>
        </w:rPr>
      </w:pPr>
    </w:p>
    <w:p w14:paraId="4DAB70A4">
      <w:pPr>
        <w:jc w:val="center"/>
        <w:rPr>
          <w:rFonts w:ascii="Times New Roman" w:hAnsi="Times New Roman" w:eastAsia="方正小标宋简体" w:cs="Times New Roman"/>
          <w:sz w:val="44"/>
          <w:szCs w:val="44"/>
        </w:rPr>
      </w:pPr>
    </w:p>
    <w:p w14:paraId="450D1866">
      <w:pPr>
        <w:jc w:val="center"/>
        <w:rPr>
          <w:rFonts w:ascii="Times New Roman" w:hAnsi="Times New Roman" w:eastAsia="方正小标宋简体" w:cs="Times New Roman"/>
          <w:sz w:val="44"/>
          <w:szCs w:val="44"/>
        </w:rPr>
      </w:pPr>
    </w:p>
    <w:p w14:paraId="226DCC36">
      <w:pPr>
        <w:jc w:val="center"/>
        <w:rPr>
          <w:rFonts w:ascii="Times New Roman" w:hAnsi="Times New Roman" w:eastAsia="方正小标宋简体" w:cs="Times New Roman"/>
          <w:sz w:val="44"/>
          <w:szCs w:val="44"/>
        </w:rPr>
      </w:pPr>
    </w:p>
    <w:p w14:paraId="693FEE35">
      <w:pPr>
        <w:jc w:val="center"/>
        <w:rPr>
          <w:rFonts w:ascii="Times New Roman" w:hAnsi="Times New Roman" w:eastAsia="方正小标宋简体" w:cs="Times New Roman"/>
          <w:sz w:val="44"/>
          <w:szCs w:val="44"/>
        </w:rPr>
      </w:pPr>
    </w:p>
    <w:p w14:paraId="54A2691B">
      <w:pPr>
        <w:jc w:val="center"/>
        <w:rPr>
          <w:rFonts w:ascii="Times New Roman" w:hAnsi="Times New Roman" w:eastAsia="方正小标宋简体" w:cs="Times New Roman"/>
          <w:sz w:val="44"/>
          <w:szCs w:val="44"/>
        </w:rPr>
      </w:pPr>
    </w:p>
    <w:p w14:paraId="75A70254">
      <w:pPr>
        <w:jc w:val="center"/>
        <w:rPr>
          <w:rFonts w:ascii="Times New Roman" w:hAnsi="Times New Roman" w:eastAsia="方正小标宋简体" w:cs="Times New Roman"/>
          <w:sz w:val="44"/>
          <w:szCs w:val="44"/>
        </w:rPr>
      </w:pPr>
    </w:p>
    <w:p w14:paraId="23114255">
      <w:pPr>
        <w:spacing w:line="401" w:lineRule="auto"/>
        <w:jc w:val="center"/>
        <w:rPr>
          <w:rFonts w:ascii="Times New Roman" w:hAnsi="Times New Roman" w:eastAsia="黑体" w:cs="Times New Roman"/>
          <w:sz w:val="32"/>
          <w:szCs w:val="48"/>
        </w:rPr>
      </w:pPr>
      <w:r>
        <w:rPr>
          <w:rFonts w:hint="eastAsia" w:ascii="Times New Roman" w:hAnsi="Times New Roman" w:eastAsia="黑体" w:cs="Times New Roman"/>
          <w:sz w:val="32"/>
          <w:szCs w:val="48"/>
        </w:rPr>
        <w:t>重庆市交通运输委员会</w:t>
      </w:r>
    </w:p>
    <w:p w14:paraId="682A8D6B">
      <w:pPr>
        <w:spacing w:line="401" w:lineRule="auto"/>
        <w:jc w:val="center"/>
        <w:rPr>
          <w:rFonts w:ascii="Times New Roman" w:hAnsi="Times New Roman" w:eastAsia="黑体" w:cs="Times New Roman"/>
          <w:sz w:val="32"/>
          <w:szCs w:val="48"/>
        </w:rPr>
      </w:pPr>
      <w:r>
        <w:rPr>
          <w:rFonts w:ascii="Times New Roman" w:hAnsi="Times New Roman" w:eastAsia="黑体" w:cs="Times New Roman"/>
          <w:sz w:val="32"/>
          <w:szCs w:val="48"/>
        </w:rPr>
        <w:t>2025年</w:t>
      </w:r>
      <w:r>
        <w:rPr>
          <w:rFonts w:hint="eastAsia" w:ascii="Times New Roman" w:hAnsi="Times New Roman" w:eastAsia="黑体" w:cs="Times New Roman"/>
          <w:sz w:val="32"/>
          <w:szCs w:val="48"/>
        </w:rPr>
        <w:t>8</w:t>
      </w:r>
      <w:r>
        <w:rPr>
          <w:rFonts w:ascii="Times New Roman" w:hAnsi="Times New Roman" w:eastAsia="黑体" w:cs="Times New Roman"/>
          <w:sz w:val="32"/>
          <w:szCs w:val="48"/>
        </w:rPr>
        <w:t>月</w:t>
      </w:r>
    </w:p>
    <w:p w14:paraId="43803A35">
      <w:pPr>
        <w:rPr>
          <w:rFonts w:ascii="Times New Roman" w:hAnsi="Times New Roman" w:eastAsia="黑体" w:cs="Times New Roman"/>
          <w:sz w:val="32"/>
          <w:szCs w:val="48"/>
        </w:rPr>
      </w:pPr>
      <w:r>
        <w:rPr>
          <w:rFonts w:ascii="Times New Roman" w:hAnsi="Times New Roman" w:eastAsia="黑体" w:cs="Times New Roman"/>
          <w:sz w:val="32"/>
          <w:szCs w:val="48"/>
        </w:rPr>
        <w:br w:type="page"/>
      </w:r>
    </w:p>
    <w:p w14:paraId="2945D228">
      <w:pPr>
        <w:spacing w:line="360" w:lineRule="auto"/>
        <w:jc w:val="center"/>
        <w:rPr>
          <w:rFonts w:ascii="Times New Roman" w:hAnsi="Times New Roman" w:eastAsia="方正黑体_GBK" w:cs="Times New Roman"/>
          <w:sz w:val="36"/>
          <w:szCs w:val="40"/>
        </w:rPr>
      </w:pPr>
      <w:r>
        <w:rPr>
          <w:rFonts w:ascii="Times New Roman" w:hAnsi="Times New Roman" w:eastAsia="方正黑体_GBK" w:cs="Times New Roman"/>
          <w:sz w:val="36"/>
          <w:szCs w:val="40"/>
        </w:rPr>
        <w:t>目  录</w:t>
      </w:r>
    </w:p>
    <w:p w14:paraId="769C0645">
      <w:pPr>
        <w:pStyle w:val="8"/>
        <w:tabs>
          <w:tab w:val="right" w:leader="dot" w:pos="8834"/>
        </w:tabs>
        <w:spacing w:line="580" w:lineRule="exact"/>
        <w:rPr>
          <w:rFonts w:eastAsiaTheme="minorEastAsia"/>
          <w:sz w:val="22"/>
          <w14:ligatures w14:val="standardContextual"/>
        </w:rPr>
      </w:pPr>
      <w:r>
        <w:rPr>
          <w:rFonts w:cs="Times New Roman"/>
          <w:sz w:val="24"/>
        </w:rPr>
        <w:fldChar w:fldCharType="begin"/>
      </w:r>
      <w:r>
        <w:rPr>
          <w:rFonts w:cs="Times New Roman"/>
          <w:sz w:val="24"/>
        </w:rPr>
        <w:instrText xml:space="preserve">TOC \o "1-2" \h \u </w:instrText>
      </w:r>
      <w:r>
        <w:rPr>
          <w:rFonts w:cs="Times New Roman"/>
          <w:sz w:val="24"/>
        </w:rPr>
        <w:fldChar w:fldCharType="separate"/>
      </w:r>
      <w:r>
        <w:fldChar w:fldCharType="begin"/>
      </w:r>
      <w:r>
        <w:instrText xml:space="preserve"> HYPERLINK \l "_Toc203922563" </w:instrText>
      </w:r>
      <w:r>
        <w:fldChar w:fldCharType="separate"/>
      </w:r>
      <w:r>
        <w:rPr>
          <w:rStyle w:val="21"/>
          <w:rFonts w:hint="eastAsia" w:cs="Times New Roman"/>
          <w:bCs/>
        </w:rPr>
        <w:t>前  言</w:t>
      </w:r>
      <w:r>
        <w:rPr>
          <w:rFonts w:hint="eastAsia"/>
        </w:rPr>
        <w:tab/>
      </w:r>
      <w:r>
        <w:rPr>
          <w:rFonts w:hint="eastAsia"/>
        </w:rPr>
        <w:fldChar w:fldCharType="begin"/>
      </w:r>
      <w:r>
        <w:rPr>
          <w:rFonts w:hint="eastAsia"/>
        </w:rPr>
        <w:instrText xml:space="preserve"> </w:instrText>
      </w:r>
      <w:r>
        <w:instrText xml:space="preserve">PAGEREF _Toc203922563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AA978AE">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"_Toc203922564" </w:instrText>
      </w:r>
      <w:r>
        <w:fldChar w:fldCharType="separate"/>
      </w:r>
      <w:r>
        <w:rPr>
          <w:rStyle w:val="21"/>
          <w:rFonts w:hint="eastAsia" w:cs="Times New Roman"/>
          <w:bCs/>
        </w:rPr>
        <w:t>一、规划基础</w:t>
      </w:r>
      <w:r>
        <w:rPr>
          <w:rFonts w:hint="eastAsia"/>
        </w:rPr>
        <w:tab/>
      </w:r>
      <w:r>
        <w:rPr>
          <w:rFonts w:hint="eastAsia"/>
        </w:rPr>
        <w:fldChar w:fldCharType="begin"/>
      </w:r>
      <w:r>
        <w:rPr>
          <w:rFonts w:hint="eastAsia"/>
        </w:rPr>
        <w:instrText xml:space="preserve"> </w:instrText>
      </w:r>
      <w:r>
        <w:instrText xml:space="preserve">PAGEREF _Toc203922564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2878F8B">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"_Toc203922565" </w:instrText>
      </w:r>
      <w:r>
        <w:fldChar w:fldCharType="separate"/>
      </w:r>
      <w:r>
        <w:rPr>
          <w:rStyle w:val="21"/>
          <w:rFonts w:hint="eastAsia" w:cs="方正黑体_GBK"/>
        </w:rPr>
        <w:t>（一）发展历程</w:t>
      </w:r>
      <w:r>
        <w:rPr>
          <w:rFonts w:hint="eastAsia"/>
        </w:rPr>
        <w:tab/>
      </w:r>
      <w:r>
        <w:rPr>
          <w:rFonts w:hint="eastAsia"/>
        </w:rPr>
        <w:fldChar w:fldCharType="begin"/>
      </w:r>
      <w:r>
        <w:rPr>
          <w:rFonts w:hint="eastAsia"/>
        </w:rPr>
        <w:instrText xml:space="preserve"> </w:instrText>
      </w:r>
      <w:r>
        <w:instrText xml:space="preserve">PAGEREF _Toc203922565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59A834B">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"_Toc203922566" </w:instrText>
      </w:r>
      <w:r>
        <w:fldChar w:fldCharType="separate"/>
      </w:r>
      <w:r>
        <w:rPr>
          <w:rStyle w:val="21"/>
          <w:rFonts w:hint="eastAsia" w:cs="方正黑体_GBK"/>
        </w:rPr>
        <w:t>（二）发展现状</w:t>
      </w:r>
      <w:r>
        <w:rPr>
          <w:rFonts w:hint="eastAsia"/>
        </w:rPr>
        <w:tab/>
      </w:r>
      <w:r>
        <w:rPr>
          <w:rFonts w:hint="eastAsia"/>
        </w:rPr>
        <w:fldChar w:fldCharType="begin"/>
      </w:r>
      <w:r>
        <w:rPr>
          <w:rFonts w:hint="eastAsia"/>
        </w:rPr>
        <w:instrText xml:space="preserve"> </w:instrText>
      </w:r>
      <w:r>
        <w:instrText xml:space="preserve">PAGEREF _Toc203922566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63AB85C6">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"_Toc203922567" </w:instrText>
      </w:r>
      <w:r>
        <w:fldChar w:fldCharType="separate"/>
      </w:r>
      <w:r>
        <w:rPr>
          <w:rStyle w:val="21"/>
          <w:rFonts w:hint="eastAsia" w:cs="方正黑体_GBK"/>
        </w:rPr>
        <w:t>（三）存在问题</w:t>
      </w:r>
      <w:r>
        <w:rPr>
          <w:rFonts w:hint="eastAsia"/>
        </w:rPr>
        <w:tab/>
      </w:r>
      <w:r>
        <w:rPr>
          <w:rFonts w:hint="eastAsia"/>
        </w:rPr>
        <w:fldChar w:fldCharType="begin"/>
      </w:r>
      <w:r>
        <w:rPr>
          <w:rFonts w:hint="eastAsia"/>
        </w:rPr>
        <w:instrText xml:space="preserve"> </w:instrText>
      </w:r>
      <w:r>
        <w:instrText xml:space="preserve">PAGEREF _Toc203922567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637D93E">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"_Toc203922568" </w:instrText>
      </w:r>
      <w:r>
        <w:fldChar w:fldCharType="separate"/>
      </w:r>
      <w:r>
        <w:rPr>
          <w:rStyle w:val="21"/>
          <w:rFonts w:hint="eastAsia" w:cs="Times New Roman"/>
          <w:bCs/>
        </w:rPr>
        <w:t>二、形势要求</w:t>
      </w:r>
      <w:r>
        <w:rPr>
          <w:rFonts w:hint="eastAsia"/>
        </w:rPr>
        <w:tab/>
      </w:r>
      <w:r>
        <w:rPr>
          <w:rFonts w:hint="eastAsia"/>
        </w:rPr>
        <w:fldChar w:fldCharType="begin"/>
      </w:r>
      <w:r>
        <w:rPr>
          <w:rFonts w:hint="eastAsia"/>
        </w:rPr>
        <w:instrText xml:space="preserve"> </w:instrText>
      </w:r>
      <w:r>
        <w:instrText xml:space="preserve">PAGEREF _Toc203922568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6795F0F8">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"_Toc203922569" </w:instrText>
      </w:r>
      <w:r>
        <w:fldChar w:fldCharType="separate"/>
      </w:r>
      <w:r>
        <w:rPr>
          <w:rStyle w:val="21"/>
          <w:rFonts w:hint="eastAsia" w:cs="Times New Roman"/>
          <w:bCs/>
        </w:rPr>
        <w:t>三、总体要求</w:t>
      </w:r>
      <w:r>
        <w:rPr>
          <w:rFonts w:hint="eastAsia"/>
        </w:rPr>
        <w:tab/>
      </w:r>
      <w:r>
        <w:rPr>
          <w:rFonts w:hint="eastAsia"/>
        </w:rPr>
        <w:fldChar w:fldCharType="begin"/>
      </w:r>
      <w:r>
        <w:rPr>
          <w:rFonts w:hint="eastAsia"/>
        </w:rPr>
        <w:instrText xml:space="preserve"> </w:instrText>
      </w:r>
      <w:r>
        <w:instrText xml:space="preserve">PAGEREF _Toc203922569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7E4A44F0">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"_Toc203922570" </w:instrText>
      </w:r>
      <w:r>
        <w:fldChar w:fldCharType="separate"/>
      </w:r>
      <w:r>
        <w:rPr>
          <w:rStyle w:val="21"/>
          <w:rFonts w:hint="eastAsia" w:cs="方正黑体_GBK"/>
        </w:rPr>
        <w:t>（一）指导思想</w:t>
      </w:r>
      <w:r>
        <w:rPr>
          <w:rFonts w:hint="eastAsia"/>
        </w:rPr>
        <w:tab/>
      </w:r>
      <w:r>
        <w:rPr>
          <w:rFonts w:hint="eastAsia"/>
        </w:rPr>
        <w:fldChar w:fldCharType="begin"/>
      </w:r>
      <w:r>
        <w:rPr>
          <w:rFonts w:hint="eastAsia"/>
        </w:rPr>
        <w:instrText xml:space="preserve"> </w:instrText>
      </w:r>
      <w:r>
        <w:instrText xml:space="preserve">PAGEREF _Toc203922570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0243AC25">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"_Toc203922571" </w:instrText>
      </w:r>
      <w:r>
        <w:fldChar w:fldCharType="separate"/>
      </w:r>
      <w:r>
        <w:rPr>
          <w:rStyle w:val="21"/>
          <w:rFonts w:hint="eastAsia" w:cs="方正黑体_GBK"/>
        </w:rPr>
        <w:t>（二）基本原则</w:t>
      </w:r>
      <w:r>
        <w:rPr>
          <w:rFonts w:hint="eastAsia"/>
        </w:rPr>
        <w:tab/>
      </w:r>
      <w:r>
        <w:rPr>
          <w:rFonts w:hint="eastAsia"/>
        </w:rPr>
        <w:fldChar w:fldCharType="begin"/>
      </w:r>
      <w:r>
        <w:rPr>
          <w:rFonts w:hint="eastAsia"/>
        </w:rPr>
        <w:instrText xml:space="preserve"> </w:instrText>
      </w:r>
      <w:r>
        <w:instrText xml:space="preserve">PAGEREF _Toc203922571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792FABC7">
      <w:pPr>
        <w:pStyle w:val="9"/>
        <w:tabs>
          <w:tab w:val="right" w:leader="dot" w:pos="8834"/>
        </w:tabs>
        <w:adjustRightInd w:val="0"/>
        <w:snapToGrid w:val="0"/>
        <w:spacing w:line="580" w:lineRule="exact"/>
        <w:rPr>
          <w:rFonts w:eastAsiaTheme="minorEastAsia"/>
          <w:sz w:val="22"/>
          <w14:ligatures w14:val="standardContextual"/>
        </w:rPr>
      </w:pPr>
      <w:r>
        <w:fldChar w:fldCharType="begin"/>
      </w:r>
      <w:r>
        <w:instrText xml:space="preserve"> HYPERLINK \l "_Toc203922572" </w:instrText>
      </w:r>
      <w:r>
        <w:fldChar w:fldCharType="separate"/>
      </w:r>
      <w:r>
        <w:rPr>
          <w:rStyle w:val="21"/>
          <w:rFonts w:hint="eastAsia" w:cs="方正黑体_GBK"/>
        </w:rPr>
        <w:t>（三）规划目标</w:t>
      </w:r>
      <w:r>
        <w:rPr>
          <w:rFonts w:hint="eastAsia"/>
        </w:rPr>
        <w:tab/>
      </w:r>
      <w:r>
        <w:rPr>
          <w:rFonts w:hint="eastAsia"/>
        </w:rPr>
        <w:fldChar w:fldCharType="begin"/>
      </w:r>
      <w:r>
        <w:rPr>
          <w:rFonts w:hint="eastAsia"/>
        </w:rPr>
        <w:instrText xml:space="preserve"> </w:instrText>
      </w:r>
      <w:r>
        <w:instrText xml:space="preserve">PAGEREF _Toc203922572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34DDF52C">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"_Toc203922573" </w:instrText>
      </w:r>
      <w:r>
        <w:fldChar w:fldCharType="separate"/>
      </w:r>
      <w:r>
        <w:rPr>
          <w:rStyle w:val="21"/>
          <w:rFonts w:hint="eastAsia" w:cs="Times New Roman"/>
          <w:bCs/>
        </w:rPr>
        <w:t>四、规划方案</w:t>
      </w:r>
      <w:r>
        <w:rPr>
          <w:rFonts w:hint="eastAsia"/>
        </w:rPr>
        <w:tab/>
      </w:r>
      <w:r>
        <w:rPr>
          <w:rFonts w:hint="eastAsia"/>
        </w:rPr>
        <w:fldChar w:fldCharType="begin"/>
      </w:r>
      <w:r>
        <w:rPr>
          <w:rFonts w:hint="eastAsia"/>
        </w:rPr>
        <w:instrText xml:space="preserve"> </w:instrText>
      </w:r>
      <w:r>
        <w:instrText xml:space="preserve">PAGEREF _Toc203922573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4213578D">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"_Toc203922574" </w:instrText>
      </w:r>
      <w:r>
        <w:fldChar w:fldCharType="separate"/>
      </w:r>
      <w:r>
        <w:rPr>
          <w:rStyle w:val="21"/>
          <w:rFonts w:hint="eastAsia" w:cs="方正黑体_GBK"/>
        </w:rPr>
        <w:t>（一）布局思路</w:t>
      </w:r>
      <w:r>
        <w:rPr>
          <w:rFonts w:hint="eastAsia"/>
        </w:rPr>
        <w:tab/>
      </w:r>
      <w:r>
        <w:rPr>
          <w:rFonts w:hint="eastAsia"/>
        </w:rPr>
        <w:fldChar w:fldCharType="begin"/>
      </w:r>
      <w:r>
        <w:rPr>
          <w:rFonts w:hint="eastAsia"/>
        </w:rPr>
        <w:instrText xml:space="preserve"> </w:instrText>
      </w:r>
      <w:r>
        <w:instrText xml:space="preserve">PAGEREF _Toc203922574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7B128965">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"_Toc203922575" </w:instrText>
      </w:r>
      <w:r>
        <w:fldChar w:fldCharType="separate"/>
      </w:r>
      <w:r>
        <w:rPr>
          <w:rStyle w:val="21"/>
          <w:rFonts w:hint="eastAsia" w:cs="方正黑体_GBK"/>
        </w:rPr>
        <w:t>（二）布局原则</w:t>
      </w:r>
      <w:r>
        <w:rPr>
          <w:rFonts w:hint="eastAsia"/>
        </w:rPr>
        <w:tab/>
      </w:r>
      <w:r>
        <w:rPr>
          <w:rFonts w:hint="eastAsia"/>
        </w:rPr>
        <w:fldChar w:fldCharType="begin"/>
      </w:r>
      <w:r>
        <w:rPr>
          <w:rFonts w:hint="eastAsia"/>
        </w:rPr>
        <w:instrText xml:space="preserve"> </w:instrText>
      </w:r>
      <w:r>
        <w:instrText xml:space="preserve">PAGEREF _Toc203922575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12DEB58">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"_Toc203922576" </w:instrText>
      </w:r>
      <w:r>
        <w:fldChar w:fldCharType="separate"/>
      </w:r>
      <w:r>
        <w:rPr>
          <w:rStyle w:val="21"/>
          <w:rFonts w:hint="eastAsia" w:cs="方正黑体_GBK"/>
        </w:rPr>
        <w:t>（三）布局方案</w:t>
      </w:r>
      <w:r>
        <w:rPr>
          <w:rFonts w:hint="eastAsia"/>
        </w:rPr>
        <w:tab/>
      </w:r>
      <w:r>
        <w:rPr>
          <w:rFonts w:hint="eastAsia"/>
        </w:rPr>
        <w:fldChar w:fldCharType="begin"/>
      </w:r>
      <w:r>
        <w:rPr>
          <w:rFonts w:hint="eastAsia"/>
        </w:rPr>
        <w:instrText xml:space="preserve"> </w:instrText>
      </w:r>
      <w:r>
        <w:instrText xml:space="preserve">PAGEREF _Toc203922576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29AA47FE">
      <w:pPr>
        <w:pStyle w:val="9"/>
        <w:tabs>
          <w:tab w:val="right" w:leader="dot" w:pos="8834"/>
        </w:tabs>
        <w:adjustRightInd w:val="0"/>
        <w:snapToGrid w:val="0"/>
        <w:spacing w:line="580" w:lineRule="exact"/>
        <w:rPr>
          <w:rFonts w:eastAsiaTheme="minorEastAsia"/>
          <w:sz w:val="22"/>
          <w14:ligatures w14:val="standardContextual"/>
        </w:rPr>
      </w:pPr>
      <w:r>
        <w:fldChar w:fldCharType="begin"/>
      </w:r>
      <w:r>
        <w:instrText xml:space="preserve"> HYPERLINK \l "_Toc203922577" </w:instrText>
      </w:r>
      <w:r>
        <w:fldChar w:fldCharType="separate"/>
      </w:r>
      <w:r>
        <w:rPr>
          <w:rStyle w:val="21"/>
          <w:rFonts w:hint="eastAsia" w:cs="方正黑体_GBK"/>
        </w:rPr>
        <w:t>（四）路线编号</w:t>
      </w:r>
      <w:r>
        <w:rPr>
          <w:rFonts w:hint="eastAsia"/>
        </w:rPr>
        <w:tab/>
      </w:r>
      <w:r>
        <w:rPr>
          <w:rFonts w:hint="eastAsia"/>
        </w:rPr>
        <w:fldChar w:fldCharType="begin"/>
      </w:r>
      <w:r>
        <w:rPr>
          <w:rFonts w:hint="eastAsia"/>
        </w:rPr>
        <w:instrText xml:space="preserve"> </w:instrText>
      </w:r>
      <w:r>
        <w:instrText xml:space="preserve">PAGEREF _Toc203922577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4989785">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"_Toc203922578" </w:instrText>
      </w:r>
      <w:r>
        <w:fldChar w:fldCharType="separate"/>
      </w:r>
      <w:r>
        <w:rPr>
          <w:rStyle w:val="21"/>
          <w:rFonts w:hint="eastAsia" w:cs="Times New Roman"/>
          <w:bCs/>
        </w:rPr>
        <w:t>五、规划效果</w:t>
      </w:r>
      <w:r>
        <w:rPr>
          <w:rFonts w:hint="eastAsia"/>
        </w:rPr>
        <w:tab/>
      </w:r>
      <w:r>
        <w:rPr>
          <w:rFonts w:hint="eastAsia"/>
        </w:rPr>
        <w:fldChar w:fldCharType="begin"/>
      </w:r>
      <w:r>
        <w:rPr>
          <w:rFonts w:hint="eastAsia"/>
        </w:rPr>
        <w:instrText xml:space="preserve"> </w:instrText>
      </w:r>
      <w:r>
        <w:instrText xml:space="preserve">PAGEREF _Toc203922578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6CF97E4A">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"_Toc203922579" </w:instrText>
      </w:r>
      <w:r>
        <w:fldChar w:fldCharType="separate"/>
      </w:r>
      <w:r>
        <w:rPr>
          <w:rStyle w:val="21"/>
          <w:rFonts w:hint="eastAsia" w:cs="Times New Roman"/>
          <w:bCs/>
        </w:rPr>
        <w:t>六、环境影响及对策</w:t>
      </w:r>
      <w:r>
        <w:rPr>
          <w:rFonts w:hint="eastAsia"/>
        </w:rPr>
        <w:tab/>
      </w:r>
      <w:r>
        <w:rPr>
          <w:rFonts w:hint="eastAsia"/>
        </w:rPr>
        <w:fldChar w:fldCharType="begin"/>
      </w:r>
      <w:r>
        <w:rPr>
          <w:rFonts w:hint="eastAsia"/>
        </w:rPr>
        <w:instrText xml:space="preserve"> </w:instrText>
      </w:r>
      <w:r>
        <w:instrText xml:space="preserve">PAGEREF _Toc203922579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3A6EC6D5">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"_Toc203922580" </w:instrText>
      </w:r>
      <w:r>
        <w:fldChar w:fldCharType="separate"/>
      </w:r>
      <w:r>
        <w:rPr>
          <w:rStyle w:val="21"/>
          <w:rFonts w:hint="eastAsia" w:cs="方正黑体_GBK"/>
        </w:rPr>
        <w:t>（一）环境影响分析与评估</w:t>
      </w:r>
      <w:r>
        <w:rPr>
          <w:rFonts w:hint="eastAsia"/>
        </w:rPr>
        <w:tab/>
      </w:r>
      <w:r>
        <w:rPr>
          <w:rFonts w:hint="eastAsia"/>
        </w:rPr>
        <w:fldChar w:fldCharType="begin"/>
      </w:r>
      <w:r>
        <w:rPr>
          <w:rFonts w:hint="eastAsia"/>
        </w:rPr>
        <w:instrText xml:space="preserve"> </w:instrText>
      </w:r>
      <w:r>
        <w:instrText xml:space="preserve">PAGEREF _Toc203922580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6CEAD39">
      <w:pPr>
        <w:pStyle w:val="9"/>
        <w:tabs>
          <w:tab w:val="right" w:leader="dot" w:pos="8834"/>
        </w:tabs>
        <w:adjustRightInd w:val="0"/>
        <w:snapToGrid w:val="0"/>
        <w:spacing w:line="580" w:lineRule="exact"/>
        <w:rPr>
          <w:sz w:val="22"/>
          <w14:ligatures w14:val="standardContextual"/>
        </w:rPr>
      </w:pPr>
      <w:r>
        <w:fldChar w:fldCharType="begin"/>
      </w:r>
      <w:r>
        <w:instrText xml:space="preserve"> HYPERLINK \l "_Toc203922581" </w:instrText>
      </w:r>
      <w:r>
        <w:fldChar w:fldCharType="separate"/>
      </w:r>
      <w:r>
        <w:rPr>
          <w:rStyle w:val="21"/>
          <w:rFonts w:hint="eastAsia" w:cs="方正黑体_GBK"/>
        </w:rPr>
        <w:t>（二）预防或者减轻不良环境影响的对策和措施</w:t>
      </w:r>
      <w:r>
        <w:rPr>
          <w:rFonts w:hint="eastAsia"/>
        </w:rPr>
        <w:tab/>
      </w:r>
      <w:r>
        <w:rPr>
          <w:rFonts w:hint="eastAsia"/>
        </w:rPr>
        <w:fldChar w:fldCharType="begin"/>
      </w:r>
      <w:r>
        <w:rPr>
          <w:rFonts w:hint="eastAsia"/>
        </w:rPr>
        <w:instrText xml:space="preserve"> </w:instrText>
      </w:r>
      <w:r>
        <w:instrText xml:space="preserve">PAGEREF _Toc203922581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01D8475E">
      <w:pPr>
        <w:pStyle w:val="8"/>
        <w:tabs>
          <w:tab w:val="right" w:leader="dot" w:pos="8834"/>
        </w:tabs>
        <w:spacing w:line="580" w:lineRule="exact"/>
        <w:rPr>
          <w:rFonts w:eastAsiaTheme="minorEastAsia"/>
          <w:sz w:val="22"/>
          <w14:ligatures w14:val="standardContextual"/>
        </w:rPr>
      </w:pPr>
      <w:r>
        <w:fldChar w:fldCharType="begin"/>
      </w:r>
      <w:r>
        <w:instrText xml:space="preserve"> HYPERLINK \l "_Toc203922582" </w:instrText>
      </w:r>
      <w:r>
        <w:fldChar w:fldCharType="separate"/>
      </w:r>
      <w:r>
        <w:rPr>
          <w:rStyle w:val="21"/>
          <w:rFonts w:hint="eastAsia" w:cs="Times New Roman"/>
          <w:bCs/>
        </w:rPr>
        <w:t>七、保障措施</w:t>
      </w:r>
      <w:r>
        <w:rPr>
          <w:rFonts w:hint="eastAsia"/>
        </w:rPr>
        <w:tab/>
      </w:r>
      <w:r>
        <w:rPr>
          <w:rFonts w:hint="eastAsia"/>
        </w:rPr>
        <w:fldChar w:fldCharType="begin"/>
      </w:r>
      <w:r>
        <w:rPr>
          <w:rFonts w:hint="eastAsia"/>
        </w:rPr>
        <w:instrText xml:space="preserve"> </w:instrText>
      </w:r>
      <w:r>
        <w:instrText xml:space="preserve">PAGEREF _Toc203922582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03896B7B">
      <w:pPr>
        <w:pStyle w:val="25"/>
        <w:tabs>
          <w:tab w:val="right" w:leader="dot" w:pos="8789"/>
        </w:tabs>
        <w:spacing w:line="590" w:lineRule="exact"/>
        <w:ind w:firstLine="0" w:firstLineChars="0"/>
        <w:jc w:val="left"/>
        <w:rPr>
          <w:rFonts w:ascii="Times New Roman" w:hAnsi="Times New Roman" w:eastAsia="方正小标宋_GBK" w:cs="Times New Roman"/>
          <w:sz w:val="40"/>
          <w:szCs w:val="40"/>
        </w:rPr>
        <w:sectPr>
          <w:headerReference r:id="rId3" w:type="default"/>
          <w:footerReference r:id="rId5" w:type="default"/>
          <w:headerReference r:id="rId4" w:type="even"/>
          <w:footerReference r:id="rId6" w:type="even"/>
          <w:pgSz w:w="11906" w:h="16838"/>
          <w:pgMar w:top="1361" w:right="1531" w:bottom="1134" w:left="1531" w:header="851" w:footer="992" w:gutter="0"/>
          <w:pgNumType w:start="1"/>
          <w:cols w:space="0" w:num="1"/>
          <w:docGrid w:type="lines" w:linePitch="312" w:charSpace="0"/>
        </w:sectPr>
      </w:pPr>
      <w:r>
        <w:rPr>
          <w:rFonts w:ascii="Times New Roman" w:hAnsi="Times New Roman" w:eastAsia="方正黑体_GBK" w:cs="Times New Roman"/>
        </w:rPr>
        <w:fldChar w:fldCharType="end"/>
      </w:r>
    </w:p>
    <w:p w14:paraId="49ECF0E6">
      <w:pPr>
        <w:spacing w:line="640" w:lineRule="exact"/>
        <w:jc w:val="center"/>
        <w:outlineLvl w:val="0"/>
        <w:rPr>
          <w:rFonts w:ascii="Times New Roman" w:hAnsi="Times New Roman" w:eastAsia="方正黑体_GBK" w:cs="Times New Roman"/>
          <w:bCs/>
          <w:sz w:val="32"/>
        </w:rPr>
      </w:pPr>
      <w:bookmarkStart w:id="0" w:name="_Toc200698782"/>
      <w:bookmarkStart w:id="1" w:name="_Toc203922563"/>
      <w:r>
        <w:rPr>
          <w:rFonts w:hint="eastAsia" w:ascii="Times New Roman" w:hAnsi="Times New Roman" w:eastAsia="方正黑体_GBK" w:cs="Times New Roman"/>
          <w:bCs/>
          <w:sz w:val="32"/>
        </w:rPr>
        <w:t>前  言</w:t>
      </w:r>
      <w:bookmarkEnd w:id="0"/>
      <w:bookmarkEnd w:id="1"/>
    </w:p>
    <w:p w14:paraId="21E28FA2">
      <w:pPr>
        <w:pStyle w:val="8"/>
        <w:spacing w:line="640" w:lineRule="exact"/>
        <w:ind w:firstLine="640" w:firstLineChars="200"/>
        <w:rPr>
          <w:rFonts w:eastAsia="方正仿宋_GBK" w:cs="Times New Roman"/>
          <w:szCs w:val="32"/>
        </w:rPr>
      </w:pPr>
      <w:r>
        <w:rPr>
          <w:rFonts w:hint="eastAsia" w:eastAsia="方正仿宋_GBK" w:cs="方正仿宋_GBK"/>
        </w:rPr>
        <w:t>普通省道是重庆市综合立体交通网的重要组成部分，既与普通国道共同构成普通干线公路网，又与农村公路共同构成普通公路基础网，对完善综合运输体系，加强旅游景区、产业园区、交通枢纽等节点的连接，支撑地方经济发展，推动社会进步具有重要作用。</w:t>
      </w:r>
      <w:r>
        <w:rPr>
          <w:rFonts w:hint="eastAsia" w:eastAsia="方正仿宋_GBK" w:cs="Times New Roman"/>
          <w:szCs w:val="32"/>
        </w:rPr>
        <w:t>《重庆市普通省道公路网规划（2013</w:t>
      </w:r>
      <w:r>
        <w:rPr>
          <w:rFonts w:hint="eastAsia" w:eastAsia="方正仿宋_GBK" w:cs="Times New Roman"/>
          <w:szCs w:val="32"/>
          <w:lang w:eastAsia="zh-CN"/>
        </w:rPr>
        <w:t>—</w:t>
      </w:r>
      <w:r>
        <w:rPr>
          <w:rFonts w:hint="eastAsia" w:eastAsia="方正仿宋_GBK" w:cs="Times New Roman"/>
          <w:szCs w:val="32"/>
        </w:rPr>
        <w:t>2030年）》发布实施以来，全市“八射九纵七横五十联线”普通省道公路网形态基本形成，省道三级及以上比例达到77.7%，省际出口通道共50个，助推了重庆国际性综合交通枢纽建设。</w:t>
      </w:r>
    </w:p>
    <w:p w14:paraId="0BACF8CB">
      <w:pPr>
        <w:pStyle w:val="8"/>
        <w:spacing w:line="640" w:lineRule="exact"/>
        <w:ind w:firstLine="640" w:firstLineChars="200"/>
        <w:rPr>
          <w:rFonts w:eastAsia="方正仿宋_GBK" w:cs="方正仿宋_GBK"/>
          <w:szCs w:val="32"/>
        </w:rPr>
      </w:pPr>
      <w:r>
        <w:rPr>
          <w:rFonts w:eastAsia="方正仿宋_GBK" w:cs="Times New Roman"/>
          <w:szCs w:val="32"/>
        </w:rPr>
        <w:t>当前，现代化新重庆建设纵深推进，新质生产力稳步发展，产业结构向新向优</w:t>
      </w:r>
      <w:r>
        <w:rPr>
          <w:rFonts w:hint="eastAsia" w:eastAsia="方正仿宋_GBK" w:cs="Times New Roman"/>
          <w:szCs w:val="32"/>
        </w:rPr>
        <w:t>。习近平总书记赋予重庆“两大定位”，未来是重庆交通加快落实成渝地区双城经济圈、西部陆海新通道、长江经济带高质量发展、国家战略腹地核心承载区建设、交通强国建设等重大战略的加速期。</w:t>
      </w:r>
      <w:r>
        <w:rPr>
          <w:rFonts w:eastAsia="方正仿宋_GBK" w:cs="Times New Roman"/>
          <w:szCs w:val="32"/>
        </w:rPr>
        <w:t>2022</w:t>
      </w:r>
      <w:r>
        <w:rPr>
          <w:rFonts w:hint="eastAsia" w:eastAsia="方正仿宋_GBK" w:cs="方正仿宋_GBK"/>
          <w:szCs w:val="32"/>
        </w:rPr>
        <w:t>年，国家发展改革委、交通运输部联合印发《国家公路网规划》（发改基础〔</w:t>
      </w:r>
      <w:r>
        <w:rPr>
          <w:rFonts w:eastAsia="方正仿宋_GBK" w:cs="Times New Roman"/>
          <w:szCs w:val="32"/>
        </w:rPr>
        <w:t>2022</w:t>
      </w:r>
      <w:r>
        <w:rPr>
          <w:rFonts w:hint="eastAsia" w:eastAsia="方正仿宋_GBK" w:cs="方正仿宋_GBK"/>
          <w:szCs w:val="32"/>
        </w:rPr>
        <w:t>〕</w:t>
      </w:r>
      <w:r>
        <w:rPr>
          <w:rFonts w:eastAsia="方正仿宋_GBK" w:cs="Times New Roman"/>
          <w:szCs w:val="32"/>
        </w:rPr>
        <w:t>1033</w:t>
      </w:r>
      <w:r>
        <w:rPr>
          <w:rFonts w:hint="eastAsia" w:eastAsia="方正仿宋_GBK" w:cs="方正仿宋_GBK"/>
          <w:szCs w:val="32"/>
        </w:rPr>
        <w:t>号），重庆境内普通省道形态发生较大变化。同年，《四川普通省道网布局规划（2022</w:t>
      </w:r>
      <w:r>
        <w:rPr>
          <w:rFonts w:hint="eastAsia" w:eastAsia="方正仿宋_GBK" w:cs="方正仿宋_GBK"/>
          <w:szCs w:val="32"/>
          <w:lang w:eastAsia="zh-CN"/>
        </w:rPr>
        <w:t>—</w:t>
      </w:r>
      <w:r>
        <w:rPr>
          <w:rFonts w:hint="eastAsia" w:eastAsia="方正仿宋_GBK" w:cs="方正仿宋_GBK"/>
          <w:szCs w:val="32"/>
        </w:rPr>
        <w:t>2035年）》修编发布后，四川境内与我市省际出口通道达42个，重庆市境内仅22个，剩余20个出口行政等级与四川不匹配。</w:t>
      </w:r>
    </w:p>
    <w:p w14:paraId="05D14D68">
      <w:pPr>
        <w:pStyle w:val="8"/>
        <w:spacing w:line="640" w:lineRule="exact"/>
        <w:ind w:firstLine="640" w:firstLineChars="200"/>
        <w:rPr>
          <w:szCs w:val="32"/>
        </w:rPr>
      </w:pPr>
      <w:r>
        <w:rPr>
          <w:rFonts w:hint="eastAsia" w:eastAsia="方正仿宋_GBK" w:cs="方正仿宋_GBK"/>
          <w:szCs w:val="32"/>
        </w:rPr>
        <w:t>为加快补齐交通基础设施发展短板，支撑构建现代化高质量综合立体交通网，更好引领双城经济圈建设走深走实，规划同步，需对现行《重庆市普通省道公路网规划（</w:t>
      </w:r>
      <w:r>
        <w:rPr>
          <w:rFonts w:eastAsia="方正仿宋_GBK" w:cs="Times New Roman"/>
          <w:szCs w:val="32"/>
        </w:rPr>
        <w:t>2013</w:t>
      </w:r>
      <w:r>
        <w:rPr>
          <w:rFonts w:hint="eastAsia" w:eastAsia="方正仿宋_GBK" w:cs="Times New Roman"/>
          <w:szCs w:val="32"/>
        </w:rPr>
        <w:t>—</w:t>
      </w:r>
      <w:r>
        <w:rPr>
          <w:rFonts w:eastAsia="方正仿宋_GBK" w:cs="Times New Roman"/>
          <w:szCs w:val="32"/>
        </w:rPr>
        <w:t>2030</w:t>
      </w:r>
      <w:r>
        <w:rPr>
          <w:rFonts w:hint="eastAsia" w:eastAsia="方正仿宋_GBK" w:cs="方正仿宋_GBK"/>
          <w:szCs w:val="32"/>
        </w:rPr>
        <w:t>年）》开展修编工作。本规划在《国家公路网规划》《国家综合立体交通网规划纲要》等上位规划指导下，统筹存量与增量，优化完善普通省道网布局。规划范围覆盖重庆市全域，涵盖主城都市区、渝东南、渝东北三大区域。规划基年为</w:t>
      </w:r>
      <w:r>
        <w:rPr>
          <w:rFonts w:eastAsia="方正仿宋_GBK" w:cs="Times New Roman"/>
          <w:szCs w:val="32"/>
        </w:rPr>
        <w:t>202</w:t>
      </w:r>
      <w:r>
        <w:rPr>
          <w:rFonts w:hint="eastAsia" w:eastAsia="方正仿宋_GBK" w:cs="Times New Roman"/>
          <w:szCs w:val="32"/>
        </w:rPr>
        <w:t>4</w:t>
      </w:r>
      <w:r>
        <w:rPr>
          <w:rFonts w:hint="eastAsia" w:eastAsia="方正仿宋_GBK" w:cs="方正仿宋_GBK"/>
          <w:szCs w:val="32"/>
        </w:rPr>
        <w:t>年，规划期至</w:t>
      </w:r>
      <w:r>
        <w:rPr>
          <w:rFonts w:eastAsia="方正仿宋_GBK" w:cs="Times New Roman"/>
          <w:szCs w:val="32"/>
        </w:rPr>
        <w:t>2035</w:t>
      </w:r>
      <w:r>
        <w:rPr>
          <w:rFonts w:hint="eastAsia" w:eastAsia="方正仿宋_GBK" w:cs="方正仿宋_GBK"/>
          <w:szCs w:val="32"/>
        </w:rPr>
        <w:t>年。</w:t>
      </w:r>
    </w:p>
    <w:p w14:paraId="49933119">
      <w:pPr>
        <w:spacing w:line="640" w:lineRule="exact"/>
        <w:ind w:firstLine="880" w:firstLineChars="200"/>
        <w:jc w:val="left"/>
        <w:outlineLvl w:val="0"/>
        <w:rPr>
          <w:rFonts w:ascii="Times New Roman" w:hAnsi="Times New Roman" w:eastAsia="方正黑体_GBK" w:cs="Times New Roman"/>
          <w:bCs/>
          <w:sz w:val="32"/>
        </w:rPr>
      </w:pPr>
      <w:r>
        <w:rPr>
          <w:rFonts w:ascii="Times New Roman" w:hAnsi="Times New Roman" w:eastAsia="方正小标宋简体" w:cs="Times New Roman"/>
          <w:sz w:val="44"/>
          <w:szCs w:val="44"/>
        </w:rPr>
        <w:br w:type="page"/>
      </w:r>
      <w:bookmarkStart w:id="2" w:name="_Toc203922564"/>
      <w:bookmarkStart w:id="3" w:name="_Toc200698783"/>
      <w:r>
        <w:rPr>
          <w:rFonts w:hint="eastAsia" w:ascii="Times New Roman" w:hAnsi="Times New Roman" w:eastAsia="方正黑体_GBK" w:cs="Times New Roman"/>
          <w:bCs/>
          <w:sz w:val="32"/>
        </w:rPr>
        <w:t>一、规划基础</w:t>
      </w:r>
      <w:bookmarkEnd w:id="2"/>
      <w:bookmarkEnd w:id="3"/>
    </w:p>
    <w:p w14:paraId="2ECF6D44">
      <w:pPr>
        <w:pStyle w:val="26"/>
        <w:spacing w:line="640" w:lineRule="exact"/>
        <w:ind w:firstLine="640" w:firstLineChars="200"/>
        <w:outlineLvl w:val="1"/>
        <w:rPr>
          <w:rFonts w:ascii="Times New Roman" w:hAnsi="Times New Roman" w:eastAsia="方正楷体_GBK" w:cs="方正楷体_GBK"/>
          <w:sz w:val="32"/>
          <w:szCs w:val="32"/>
        </w:rPr>
      </w:pPr>
      <w:bookmarkStart w:id="4" w:name="_Toc203922565"/>
      <w:bookmarkStart w:id="5" w:name="_Toc200698784"/>
      <w:r>
        <w:rPr>
          <w:rFonts w:hint="eastAsia" w:ascii="Times New Roman" w:hAnsi="Times New Roman" w:eastAsia="方正楷体_GBK" w:cs="方正楷体_GBK"/>
          <w:sz w:val="32"/>
          <w:szCs w:val="32"/>
        </w:rPr>
        <w:t>（</w:t>
      </w:r>
      <w:r>
        <w:rPr>
          <w:rFonts w:hint="eastAsia" w:ascii="Times New Roman" w:hAnsi="Times New Roman" w:eastAsia="方正楷体_GBK"/>
          <w:sz w:val="32"/>
          <w:szCs w:val="32"/>
        </w:rPr>
        <w:t>一</w:t>
      </w:r>
      <w:r>
        <w:rPr>
          <w:rFonts w:hint="eastAsia" w:ascii="Times New Roman" w:hAnsi="Times New Roman" w:eastAsia="方正楷体_GBK" w:cs="方正楷体_GBK"/>
          <w:sz w:val="32"/>
          <w:szCs w:val="32"/>
        </w:rPr>
        <w:t>）发展历程</w:t>
      </w:r>
      <w:bookmarkEnd w:id="4"/>
      <w:bookmarkEnd w:id="5"/>
    </w:p>
    <w:p w14:paraId="669F93BB">
      <w:pPr>
        <w:pStyle w:val="8"/>
        <w:spacing w:line="640" w:lineRule="exact"/>
        <w:ind w:firstLine="640" w:firstLineChars="200"/>
        <w:rPr>
          <w:rFonts w:eastAsia="方正仿宋_GBK"/>
        </w:rPr>
      </w:pPr>
      <w:r>
        <w:rPr>
          <w:rFonts w:eastAsia="方正仿宋_GBK" w:cs="Times New Roman"/>
        </w:rPr>
        <w:t>2014</w:t>
      </w:r>
      <w:r>
        <w:rPr>
          <w:rFonts w:hint="eastAsia" w:eastAsia="方正仿宋_GBK"/>
        </w:rPr>
        <w:t>年，重庆市人民政府印发</w:t>
      </w:r>
      <w:r>
        <w:rPr>
          <w:rFonts w:eastAsia="方正仿宋_GBK"/>
        </w:rPr>
        <w:t>《重庆市普通省道公路网规划（</w:t>
      </w:r>
      <w:r>
        <w:rPr>
          <w:rFonts w:eastAsia="方正仿宋_GBK" w:cs="Times New Roman"/>
        </w:rPr>
        <w:t>2013</w:t>
      </w:r>
      <w:r>
        <w:rPr>
          <w:rFonts w:hint="eastAsia" w:eastAsia="方正仿宋_GBK" w:cs="Times New Roman"/>
          <w:szCs w:val="32"/>
        </w:rPr>
        <w:t>—</w:t>
      </w:r>
      <w:r>
        <w:rPr>
          <w:rFonts w:eastAsia="方正仿宋_GBK" w:cs="Times New Roman"/>
        </w:rPr>
        <w:t>2030</w:t>
      </w:r>
      <w:r>
        <w:rPr>
          <w:rFonts w:eastAsia="方正仿宋_GBK"/>
        </w:rPr>
        <w:t>年）》（</w:t>
      </w:r>
      <w:r>
        <w:rPr>
          <w:rFonts w:hint="eastAsia" w:eastAsia="方正仿宋_GBK"/>
        </w:rPr>
        <w:t>渝府</w:t>
      </w:r>
      <w:r>
        <w:rPr>
          <w:rFonts w:eastAsia="方正仿宋_GBK"/>
        </w:rPr>
        <w:t>〔</w:t>
      </w:r>
      <w:r>
        <w:rPr>
          <w:rFonts w:eastAsia="方正仿宋_GBK" w:cs="Times New Roman"/>
        </w:rPr>
        <w:t>2014</w:t>
      </w:r>
      <w:r>
        <w:rPr>
          <w:rFonts w:eastAsia="方正仿宋_GBK"/>
        </w:rPr>
        <w:t>〕</w:t>
      </w:r>
      <w:r>
        <w:rPr>
          <w:rFonts w:eastAsia="方正仿宋_GBK" w:cs="Times New Roman"/>
        </w:rPr>
        <w:t>17</w:t>
      </w:r>
      <w:r>
        <w:rPr>
          <w:rFonts w:eastAsia="方正仿宋_GBK"/>
        </w:rPr>
        <w:t>号）</w:t>
      </w:r>
      <w:r>
        <w:rPr>
          <w:rFonts w:hint="eastAsia" w:eastAsia="方正仿宋_GBK"/>
        </w:rPr>
        <w:t>。布局普通省道公路网由</w:t>
      </w:r>
      <w:r>
        <w:rPr>
          <w:rFonts w:eastAsia="方正仿宋_GBK" w:cs="Times New Roman"/>
        </w:rPr>
        <w:t>8</w:t>
      </w:r>
      <w:r>
        <w:rPr>
          <w:rFonts w:hint="eastAsia" w:eastAsia="方正仿宋_GBK"/>
        </w:rPr>
        <w:t>条放射线、</w:t>
      </w:r>
      <w:r>
        <w:rPr>
          <w:rFonts w:eastAsia="方正仿宋_GBK" w:cs="Times New Roman"/>
        </w:rPr>
        <w:t>9</w:t>
      </w:r>
      <w:r>
        <w:rPr>
          <w:rFonts w:hint="eastAsia" w:eastAsia="方正仿宋_GBK"/>
        </w:rPr>
        <w:t>条南北纵线、</w:t>
      </w:r>
      <w:r>
        <w:rPr>
          <w:rFonts w:eastAsia="方正仿宋_GBK" w:cs="Times New Roman"/>
        </w:rPr>
        <w:t>7</w:t>
      </w:r>
      <w:r>
        <w:rPr>
          <w:rFonts w:hint="eastAsia" w:eastAsia="方正仿宋_GBK"/>
        </w:rPr>
        <w:t>条东西横线和</w:t>
      </w:r>
      <w:r>
        <w:rPr>
          <w:rFonts w:eastAsia="方正仿宋_GBK" w:cs="Times New Roman"/>
        </w:rPr>
        <w:t>50</w:t>
      </w:r>
      <w:r>
        <w:rPr>
          <w:rFonts w:hint="eastAsia" w:eastAsia="方正仿宋_GBK"/>
        </w:rPr>
        <w:t>条联络线组成，总体上形成</w:t>
      </w:r>
      <w:r>
        <w:rPr>
          <w:rFonts w:hint="eastAsia" w:eastAsia="方正仿宋_GBK" w:cs="Times New Roman"/>
        </w:rPr>
        <w:t>“</w:t>
      </w:r>
      <w:r>
        <w:rPr>
          <w:rFonts w:hint="eastAsia" w:eastAsia="方正仿宋_GBK"/>
        </w:rPr>
        <w:t>八射九纵七横五十联</w:t>
      </w:r>
      <w:r>
        <w:rPr>
          <w:rFonts w:hint="eastAsia" w:eastAsia="方正仿宋_GBK" w:cs="Times New Roman"/>
        </w:rPr>
        <w:t>”</w:t>
      </w:r>
      <w:r>
        <w:rPr>
          <w:rFonts w:hint="eastAsia" w:eastAsia="方正仿宋_GBK"/>
        </w:rPr>
        <w:t>布局形态</w:t>
      </w:r>
      <w:r>
        <w:rPr>
          <w:rFonts w:hint="eastAsia" w:eastAsia="方正仿宋_GBK" w:cs="Times New Roman"/>
        </w:rPr>
        <w:t>（即“89750”普通省道布局）</w:t>
      </w:r>
      <w:r>
        <w:rPr>
          <w:rFonts w:hint="eastAsia" w:eastAsia="方正仿宋_GBK"/>
        </w:rPr>
        <w:t>，</w:t>
      </w:r>
      <w:r>
        <w:rPr>
          <w:rFonts w:hint="eastAsia" w:eastAsia="方正仿宋_GBK" w:cs="Times New Roman"/>
        </w:rPr>
        <w:t>规划</w:t>
      </w:r>
      <w:r>
        <w:rPr>
          <w:rFonts w:hint="eastAsia" w:eastAsia="方正仿宋_GBK"/>
        </w:rPr>
        <w:t>总里程</w:t>
      </w:r>
      <w:r>
        <w:rPr>
          <w:rFonts w:eastAsia="方正仿宋_GBK" w:cs="Times New Roman"/>
        </w:rPr>
        <w:t>9250</w:t>
      </w:r>
      <w:r>
        <w:rPr>
          <w:rFonts w:hint="eastAsia" w:eastAsia="方正仿宋_GBK"/>
        </w:rPr>
        <w:t>公里。其中</w:t>
      </w:r>
      <w:r>
        <w:rPr>
          <w:rFonts w:hint="eastAsia" w:eastAsia="方正仿宋_GBK" w:cs="Times New Roman"/>
        </w:rPr>
        <w:t>“</w:t>
      </w:r>
      <w:r>
        <w:rPr>
          <w:rFonts w:hint="eastAsia" w:eastAsia="方正仿宋_GBK"/>
        </w:rPr>
        <w:t>八射九纵七横</w:t>
      </w:r>
      <w:r>
        <w:rPr>
          <w:rFonts w:hint="eastAsia" w:eastAsia="方正仿宋_GBK" w:cs="Times New Roman"/>
        </w:rPr>
        <w:t>”</w:t>
      </w:r>
      <w:r>
        <w:rPr>
          <w:rFonts w:hint="eastAsia" w:eastAsia="方正仿宋_GBK"/>
        </w:rPr>
        <w:t>为普通省道公路网骨架，主要由主城放射线、纵线、横线构成，该部分是纵贯重庆全境，具有省际出口的重要通道，作为全市国省干线公路网的核心组成部分，也是省道公路网主骨架，规划里程</w:t>
      </w:r>
      <w:r>
        <w:rPr>
          <w:rFonts w:eastAsia="方正仿宋_GBK" w:cs="Times New Roman"/>
        </w:rPr>
        <w:t>4921</w:t>
      </w:r>
      <w:r>
        <w:rPr>
          <w:rFonts w:hint="eastAsia" w:eastAsia="方正仿宋_GBK"/>
        </w:rPr>
        <w:t>公里；联线是在公路网骨架的基础上加强与机场、港口、重要经济开发区、工业园区、物流园区和景区的连接，共</w:t>
      </w:r>
      <w:r>
        <w:rPr>
          <w:rFonts w:eastAsia="方正仿宋_GBK" w:cs="Times New Roman"/>
        </w:rPr>
        <w:t>50</w:t>
      </w:r>
      <w:r>
        <w:rPr>
          <w:rFonts w:hint="eastAsia" w:eastAsia="方正仿宋_GBK"/>
        </w:rPr>
        <w:t>条联线，规划里程</w:t>
      </w:r>
      <w:r>
        <w:rPr>
          <w:rFonts w:eastAsia="方正仿宋_GBK" w:cs="Times New Roman"/>
        </w:rPr>
        <w:t>4329</w:t>
      </w:r>
      <w:r>
        <w:rPr>
          <w:rFonts w:hint="eastAsia" w:eastAsia="方正仿宋_GBK"/>
        </w:rPr>
        <w:t>公里。</w:t>
      </w:r>
      <w:r>
        <w:rPr>
          <w:rFonts w:eastAsia="方正仿宋_GBK" w:cs="Times New Roman"/>
        </w:rPr>
        <w:t>普通省道</w:t>
      </w:r>
      <w:r>
        <w:rPr>
          <w:rFonts w:hint="eastAsia" w:eastAsia="方正仿宋_GBK"/>
        </w:rPr>
        <w:t>与普通国道一起形成覆盖广泛、能力充分、衔接顺畅、安全可靠的市域干线公路网络。</w:t>
      </w:r>
    </w:p>
    <w:p w14:paraId="12F35875">
      <w:pPr>
        <w:pStyle w:val="8"/>
        <w:spacing w:line="640" w:lineRule="exact"/>
        <w:ind w:firstLine="640" w:firstLineChars="200"/>
        <w:rPr>
          <w:rFonts w:eastAsia="方正仿宋_GBK" w:cs="Times New Roman"/>
        </w:rPr>
      </w:pPr>
      <w:r>
        <w:rPr>
          <w:rFonts w:hint="eastAsia" w:eastAsia="方正仿宋_GBK" w:cs="Times New Roman"/>
          <w:lang w:val="en-US" w:eastAsia="zh-CN"/>
        </w:rPr>
        <w:t>按照《重庆市普通省道公路网规划（2013—2030年）》，2013年</w:t>
      </w:r>
      <w:r>
        <w:rPr>
          <w:rFonts w:hint="eastAsia" w:eastAsia="方正仿宋_GBK" w:cs="Times New Roman"/>
        </w:rPr>
        <w:t>规划9250公里的普通省道中，</w:t>
      </w:r>
      <w:r>
        <w:rPr>
          <w:rFonts w:hint="eastAsia" w:eastAsia="方正仿宋_GBK" w:cs="Times New Roman"/>
          <w:lang w:val="en-US" w:eastAsia="zh-CN"/>
        </w:rPr>
        <w:t>既</w:t>
      </w:r>
      <w:r>
        <w:rPr>
          <w:rFonts w:hint="eastAsia" w:eastAsia="方正仿宋_GBK" w:cs="Times New Roman"/>
        </w:rPr>
        <w:t>有省道4222公里、新增省道5028公里</w:t>
      </w:r>
      <w:r>
        <w:rPr>
          <w:rFonts w:hint="eastAsia" w:eastAsia="方正仿宋_GBK" w:cs="Times New Roman"/>
          <w:lang w:eastAsia="zh-CN"/>
        </w:rPr>
        <w:t>。</w:t>
      </w:r>
      <w:r>
        <w:rPr>
          <w:rFonts w:hint="eastAsia" w:eastAsia="方正仿宋_GBK" w:cs="Times New Roman"/>
        </w:rPr>
        <w:t>新增省道中，县道4058公里，乡道627公里，村道160公里，需要新建183公里。从技术等级看，</w:t>
      </w:r>
      <w:r>
        <w:rPr>
          <w:rFonts w:hint="eastAsia" w:eastAsia="方正仿宋_GBK" w:cs="Times New Roman"/>
          <w:lang w:val="en-US" w:eastAsia="zh-CN"/>
        </w:rPr>
        <w:t>2013年</w:t>
      </w:r>
      <w:r>
        <w:rPr>
          <w:rFonts w:hint="eastAsia" w:eastAsia="方正仿宋_GBK" w:cs="Times New Roman"/>
        </w:rPr>
        <w:t>规划普通省道四级及以下公路4719公里，占规划总里程的51%。其中，</w:t>
      </w:r>
      <w:r>
        <w:rPr>
          <w:rFonts w:hint="eastAsia" w:eastAsia="方正仿宋_GBK" w:cs="Times New Roman"/>
          <w:lang w:val="en-US" w:eastAsia="zh-CN"/>
        </w:rPr>
        <w:t>既有</w:t>
      </w:r>
      <w:r>
        <w:rPr>
          <w:rFonts w:hint="eastAsia" w:eastAsia="方正仿宋_GBK" w:cs="Times New Roman"/>
        </w:rPr>
        <w:t>省道、新增省道的四级及以下公路比重分别为12%和39%。</w:t>
      </w:r>
    </w:p>
    <w:p w14:paraId="1C954D15">
      <w:pPr>
        <w:jc w:val="center"/>
        <w:rPr>
          <w:rFonts w:ascii="Times New Roman" w:hAnsi="Times New Roman" w:eastAsia="方正仿宋_GBK"/>
          <w:sz w:val="32"/>
        </w:rPr>
      </w:pPr>
      <w:r>
        <w:rPr>
          <w:rFonts w:ascii="Times New Roman" w:hAnsi="Times New Roman" w:eastAsia="方正仿宋_GBK"/>
          <w:sz w:val="32"/>
        </w:rPr>
        <w:drawing>
          <wp:inline distT="0" distB="0" distL="114300" distR="114300">
            <wp:extent cx="4957445" cy="3599815"/>
            <wp:effectExtent l="9525" t="9525" r="24130" b="10160"/>
            <wp:docPr id="1" name="图片 1" descr="2015年-重庆市省道网规划（2013-203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5年-重庆市省道网规划（2013-2030）_25"/>
                    <pic:cNvPicPr>
                      <a:picLocks noChangeAspect="1"/>
                    </pic:cNvPicPr>
                  </pic:nvPicPr>
                  <pic:blipFill>
                    <a:blip r:embed="rId14"/>
                    <a:srcRect l="8238" t="4980" r="3679" b="4571"/>
                    <a:stretch>
                      <a:fillRect/>
                    </a:stretch>
                  </pic:blipFill>
                  <pic:spPr>
                    <a:xfrm>
                      <a:off x="0" y="0"/>
                      <a:ext cx="4957445" cy="3599815"/>
                    </a:xfrm>
                    <a:prstGeom prst="rect">
                      <a:avLst/>
                    </a:prstGeom>
                    <a:ln>
                      <a:solidFill>
                        <a:schemeClr val="bg1">
                          <a:lumMod val="85000"/>
                        </a:schemeClr>
                      </a:solidFill>
                    </a:ln>
                  </pic:spPr>
                </pic:pic>
              </a:graphicData>
            </a:graphic>
          </wp:inline>
        </w:drawing>
      </w:r>
    </w:p>
    <w:p w14:paraId="26BAEA88">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图</w:t>
      </w:r>
      <w:r>
        <w:rPr>
          <w:rFonts w:ascii="Times New Roman" w:hAnsi="Times New Roman" w:eastAsia="方正黑体_GBK" w:cs="Times New Roman"/>
          <w:sz w:val="24"/>
        </w:rPr>
        <w:t>1</w:t>
      </w:r>
      <w:r>
        <w:rPr>
          <w:rFonts w:hint="eastAsia" w:ascii="Times New Roman" w:hAnsi="Times New Roman" w:eastAsia="方正黑体_GBK" w:cs="Times New Roman"/>
          <w:sz w:val="24"/>
        </w:rPr>
        <w:t xml:space="preserve">  重庆市“</w:t>
      </w:r>
      <w:r>
        <w:rPr>
          <w:rFonts w:ascii="Times New Roman" w:hAnsi="Times New Roman" w:eastAsia="方正黑体_GBK" w:cs="Times New Roman"/>
          <w:sz w:val="24"/>
        </w:rPr>
        <w:t>89750</w:t>
      </w:r>
      <w:r>
        <w:rPr>
          <w:rFonts w:hint="eastAsia" w:ascii="Times New Roman" w:hAnsi="Times New Roman" w:eastAsia="方正黑体_GBK" w:cs="Times New Roman"/>
          <w:sz w:val="24"/>
        </w:rPr>
        <w:t>”普通省道布局方案示意图</w:t>
      </w:r>
    </w:p>
    <w:p w14:paraId="6BC43D51">
      <w:pPr>
        <w:pStyle w:val="26"/>
        <w:spacing w:line="640" w:lineRule="exact"/>
        <w:ind w:firstLine="640" w:firstLineChars="200"/>
        <w:outlineLvl w:val="1"/>
        <w:rPr>
          <w:rFonts w:ascii="Times New Roman" w:hAnsi="Times New Roman" w:eastAsia="方正楷体_GBK" w:cs="方正楷体_GBK"/>
          <w:sz w:val="32"/>
          <w:szCs w:val="32"/>
        </w:rPr>
      </w:pPr>
      <w:bookmarkStart w:id="6" w:name="_Toc203922566"/>
      <w:bookmarkStart w:id="7" w:name="_Toc200698785"/>
      <w:r>
        <w:rPr>
          <w:rFonts w:hint="eastAsia" w:ascii="Times New Roman" w:hAnsi="Times New Roman" w:eastAsia="方正楷体_GBK" w:cs="方正楷体_GBK"/>
          <w:sz w:val="32"/>
          <w:szCs w:val="32"/>
        </w:rPr>
        <w:t>（二）发展现状</w:t>
      </w:r>
      <w:bookmarkEnd w:id="6"/>
      <w:bookmarkEnd w:id="7"/>
    </w:p>
    <w:p w14:paraId="62714B6D">
      <w:pPr>
        <w:pStyle w:val="8"/>
        <w:spacing w:line="640" w:lineRule="exact"/>
        <w:ind w:firstLine="640" w:firstLineChars="200"/>
        <w:rPr>
          <w:rFonts w:eastAsia="方正仿宋_GBK" w:cs="Times New Roman"/>
        </w:rPr>
      </w:pPr>
      <w:r>
        <w:rPr>
          <w:rFonts w:hint="eastAsia" w:eastAsia="方正仿宋_GBK" w:cs="方正仿宋_GBK"/>
        </w:rPr>
        <w:t>公路总体情况</w:t>
      </w:r>
      <w:r>
        <w:rPr>
          <w:rFonts w:hint="eastAsia" w:eastAsia="方正楷体_GBK" w:cs="方正楷体_GBK"/>
        </w:rPr>
        <w:t>。</w:t>
      </w:r>
      <w:r>
        <w:rPr>
          <w:rFonts w:hint="eastAsia" w:eastAsia="方正仿宋_GBK" w:cs="Times New Roman"/>
        </w:rPr>
        <w:t>截至</w:t>
      </w:r>
      <w:r>
        <w:rPr>
          <w:rFonts w:eastAsia="方正仿宋_GBK" w:cs="Times New Roman"/>
        </w:rPr>
        <w:t>2024年底，</w:t>
      </w:r>
      <w:r>
        <w:rPr>
          <w:rFonts w:hint="eastAsia" w:eastAsia="方正仿宋_GBK" w:cs="Times New Roman"/>
        </w:rPr>
        <w:t>全市</w:t>
      </w:r>
      <w:r>
        <w:rPr>
          <w:rFonts w:eastAsia="方正仿宋_GBK" w:cs="Times New Roman"/>
        </w:rPr>
        <w:t>公路总里程达18.7万公里，面积密度为227公里/百平方公里，排名西部前列。</w:t>
      </w:r>
      <w:r>
        <w:rPr>
          <w:rFonts w:hint="eastAsia" w:eastAsia="方正仿宋_GBK" w:cs="Times New Roman"/>
        </w:rPr>
        <w:t>普通公路共18.3万公里，其中，</w:t>
      </w:r>
      <w:r>
        <w:rPr>
          <w:rFonts w:eastAsia="方正仿宋_GBK" w:cs="Times New Roman"/>
        </w:rPr>
        <w:t>三级及以上公路里程达1.9</w:t>
      </w:r>
      <w:r>
        <w:rPr>
          <w:rFonts w:hint="eastAsia" w:eastAsia="方正仿宋_GBK" w:cs="Times New Roman"/>
        </w:rPr>
        <w:t>万</w:t>
      </w:r>
      <w:r>
        <w:rPr>
          <w:rFonts w:eastAsia="方正仿宋_GBK" w:cs="Times New Roman"/>
        </w:rPr>
        <w:t>公里，占比10.4%；等级公路里程达17.6</w:t>
      </w:r>
      <w:r>
        <w:rPr>
          <w:rFonts w:hint="eastAsia" w:eastAsia="方正仿宋_GBK" w:cs="Times New Roman"/>
        </w:rPr>
        <w:t>万</w:t>
      </w:r>
      <w:r>
        <w:rPr>
          <w:rFonts w:eastAsia="方正仿宋_GBK" w:cs="Times New Roman"/>
        </w:rPr>
        <w:t>公里，占比96.0%。普通国道二级及以上占比90.7%，普通省道三级及以上占比77.</w:t>
      </w:r>
      <w:r>
        <w:rPr>
          <w:rFonts w:hint="eastAsia" w:eastAsia="方正仿宋_GBK" w:cs="Times New Roman"/>
        </w:rPr>
        <w:t>7</w:t>
      </w:r>
      <w:r>
        <w:rPr>
          <w:rFonts w:eastAsia="方正仿宋_GBK" w:cs="Times New Roman"/>
        </w:rPr>
        <w:t>%</w:t>
      </w:r>
      <w:r>
        <w:rPr>
          <w:rFonts w:hint="eastAsia" w:eastAsia="方正仿宋_GBK" w:cs="Times New Roman"/>
        </w:rPr>
        <w:t>，乡镇通三级及以上公路比例达87.0%，自然村通硬化路率达97.6%，</w:t>
      </w:r>
      <w:r>
        <w:rPr>
          <w:rFonts w:eastAsia="方正仿宋_GBK" w:cs="Times New Roman"/>
        </w:rPr>
        <w:t>公路网服务能力显著提升。</w:t>
      </w:r>
    </w:p>
    <w:p w14:paraId="2F67904E">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表1  重庆市普通公路现状技术等级表（单位：公里）</w:t>
      </w:r>
    </w:p>
    <w:tbl>
      <w:tblPr>
        <w:tblStyle w:val="13"/>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3"/>
        <w:gridCol w:w="1267"/>
        <w:gridCol w:w="1265"/>
        <w:gridCol w:w="1266"/>
        <w:gridCol w:w="1269"/>
        <w:gridCol w:w="1271"/>
        <w:gridCol w:w="1269"/>
      </w:tblGrid>
      <w:tr w14:paraId="7C3B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Header/>
          <w:jc w:val="center"/>
        </w:trPr>
        <w:tc>
          <w:tcPr>
            <w:tcW w:w="1263" w:type="dxa"/>
            <w:tcMar>
              <w:top w:w="15" w:type="dxa"/>
              <w:left w:w="15" w:type="dxa"/>
              <w:right w:w="15" w:type="dxa"/>
            </w:tcMar>
            <w:vAlign w:val="center"/>
          </w:tcPr>
          <w:p w14:paraId="3317D5E8">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行政等级</w:t>
            </w:r>
          </w:p>
        </w:tc>
        <w:tc>
          <w:tcPr>
            <w:tcW w:w="1267" w:type="dxa"/>
            <w:tcMar>
              <w:top w:w="15" w:type="dxa"/>
              <w:left w:w="15" w:type="dxa"/>
              <w:right w:w="15" w:type="dxa"/>
            </w:tcMar>
            <w:vAlign w:val="center"/>
          </w:tcPr>
          <w:p w14:paraId="3475E964">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小计</w:t>
            </w:r>
          </w:p>
        </w:tc>
        <w:tc>
          <w:tcPr>
            <w:tcW w:w="1265" w:type="dxa"/>
            <w:tcMar>
              <w:top w:w="15" w:type="dxa"/>
              <w:left w:w="15" w:type="dxa"/>
              <w:right w:w="15" w:type="dxa"/>
            </w:tcMar>
            <w:vAlign w:val="center"/>
          </w:tcPr>
          <w:p w14:paraId="2A877F71">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一级</w:t>
            </w:r>
          </w:p>
        </w:tc>
        <w:tc>
          <w:tcPr>
            <w:tcW w:w="1266" w:type="dxa"/>
            <w:tcMar>
              <w:top w:w="15" w:type="dxa"/>
              <w:left w:w="15" w:type="dxa"/>
              <w:right w:w="15" w:type="dxa"/>
            </w:tcMar>
            <w:vAlign w:val="center"/>
          </w:tcPr>
          <w:p w14:paraId="2B30CAEC">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二级</w:t>
            </w:r>
          </w:p>
        </w:tc>
        <w:tc>
          <w:tcPr>
            <w:tcW w:w="1269" w:type="dxa"/>
            <w:tcMar>
              <w:top w:w="15" w:type="dxa"/>
              <w:left w:w="15" w:type="dxa"/>
              <w:right w:w="15" w:type="dxa"/>
            </w:tcMar>
            <w:vAlign w:val="center"/>
          </w:tcPr>
          <w:p w14:paraId="09E59468">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三级</w:t>
            </w:r>
          </w:p>
        </w:tc>
        <w:tc>
          <w:tcPr>
            <w:tcW w:w="1271" w:type="dxa"/>
            <w:tcMar>
              <w:top w:w="15" w:type="dxa"/>
              <w:left w:w="15" w:type="dxa"/>
              <w:right w:w="15" w:type="dxa"/>
            </w:tcMar>
            <w:vAlign w:val="center"/>
          </w:tcPr>
          <w:p w14:paraId="477B16FF">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四级</w:t>
            </w:r>
          </w:p>
        </w:tc>
        <w:tc>
          <w:tcPr>
            <w:tcW w:w="1269" w:type="dxa"/>
            <w:tcMar>
              <w:top w:w="15" w:type="dxa"/>
              <w:left w:w="15" w:type="dxa"/>
              <w:right w:w="15" w:type="dxa"/>
            </w:tcMar>
            <w:vAlign w:val="center"/>
          </w:tcPr>
          <w:p w14:paraId="582E1DD6">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等外</w:t>
            </w:r>
          </w:p>
        </w:tc>
      </w:tr>
      <w:tr w14:paraId="58B0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1263" w:type="dxa"/>
            <w:tcMar>
              <w:top w:w="15" w:type="dxa"/>
              <w:left w:w="15" w:type="dxa"/>
              <w:right w:w="15" w:type="dxa"/>
            </w:tcMar>
            <w:vAlign w:val="center"/>
          </w:tcPr>
          <w:p w14:paraId="1016C841">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普通国道</w:t>
            </w:r>
          </w:p>
        </w:tc>
        <w:tc>
          <w:tcPr>
            <w:tcW w:w="1267" w:type="dxa"/>
            <w:tcMar>
              <w:top w:w="15" w:type="dxa"/>
              <w:left w:w="15" w:type="dxa"/>
              <w:right w:w="15" w:type="dxa"/>
            </w:tcMar>
            <w:vAlign w:val="center"/>
          </w:tcPr>
          <w:p w14:paraId="550D0DB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5456</w:t>
            </w:r>
          </w:p>
        </w:tc>
        <w:tc>
          <w:tcPr>
            <w:tcW w:w="1265" w:type="dxa"/>
            <w:tcMar>
              <w:top w:w="15" w:type="dxa"/>
              <w:left w:w="15" w:type="dxa"/>
              <w:right w:w="15" w:type="dxa"/>
            </w:tcMar>
            <w:vAlign w:val="center"/>
          </w:tcPr>
          <w:p w14:paraId="70D36CA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591</w:t>
            </w:r>
          </w:p>
        </w:tc>
        <w:tc>
          <w:tcPr>
            <w:tcW w:w="1266" w:type="dxa"/>
            <w:tcMar>
              <w:top w:w="15" w:type="dxa"/>
              <w:left w:w="15" w:type="dxa"/>
              <w:right w:w="15" w:type="dxa"/>
            </w:tcMar>
            <w:vAlign w:val="center"/>
          </w:tcPr>
          <w:p w14:paraId="79FD5B8C">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4355</w:t>
            </w:r>
          </w:p>
        </w:tc>
        <w:tc>
          <w:tcPr>
            <w:tcW w:w="1269" w:type="dxa"/>
            <w:tcMar>
              <w:top w:w="15" w:type="dxa"/>
              <w:left w:w="15" w:type="dxa"/>
              <w:right w:w="15" w:type="dxa"/>
            </w:tcMar>
            <w:vAlign w:val="center"/>
          </w:tcPr>
          <w:p w14:paraId="07AE124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367</w:t>
            </w:r>
          </w:p>
        </w:tc>
        <w:tc>
          <w:tcPr>
            <w:tcW w:w="1271" w:type="dxa"/>
            <w:tcMar>
              <w:top w:w="15" w:type="dxa"/>
              <w:left w:w="15" w:type="dxa"/>
              <w:right w:w="15" w:type="dxa"/>
            </w:tcMar>
            <w:vAlign w:val="center"/>
          </w:tcPr>
          <w:p w14:paraId="3C010B5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143</w:t>
            </w:r>
          </w:p>
        </w:tc>
        <w:tc>
          <w:tcPr>
            <w:tcW w:w="1269" w:type="dxa"/>
            <w:tcMar>
              <w:top w:w="15" w:type="dxa"/>
              <w:left w:w="15" w:type="dxa"/>
              <w:right w:w="15" w:type="dxa"/>
            </w:tcMar>
            <w:vAlign w:val="center"/>
          </w:tcPr>
          <w:p w14:paraId="0F1CA349">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r>
      <w:tr w14:paraId="1694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1263" w:type="dxa"/>
            <w:tcMar>
              <w:top w:w="15" w:type="dxa"/>
              <w:left w:w="15" w:type="dxa"/>
              <w:right w:w="15" w:type="dxa"/>
            </w:tcMar>
            <w:vAlign w:val="center"/>
          </w:tcPr>
          <w:p w14:paraId="11DFD08E">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普通省道</w:t>
            </w:r>
          </w:p>
        </w:tc>
        <w:tc>
          <w:tcPr>
            <w:tcW w:w="1267" w:type="dxa"/>
            <w:tcMar>
              <w:top w:w="15" w:type="dxa"/>
              <w:left w:w="15" w:type="dxa"/>
              <w:right w:w="15" w:type="dxa"/>
            </w:tcMar>
            <w:vAlign w:val="center"/>
          </w:tcPr>
          <w:p w14:paraId="52509CE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967</w:t>
            </w:r>
            <w:r>
              <w:rPr>
                <w:rFonts w:hint="eastAsia" w:ascii="Times New Roman" w:hAnsi="Times New Roman" w:eastAsia="方正仿宋_GBK" w:cs="Times New Roman"/>
                <w:sz w:val="24"/>
              </w:rPr>
              <w:t>8</w:t>
            </w:r>
          </w:p>
        </w:tc>
        <w:tc>
          <w:tcPr>
            <w:tcW w:w="1265" w:type="dxa"/>
            <w:tcMar>
              <w:top w:w="15" w:type="dxa"/>
              <w:left w:w="15" w:type="dxa"/>
              <w:right w:w="15" w:type="dxa"/>
            </w:tcMar>
            <w:vAlign w:val="center"/>
          </w:tcPr>
          <w:p w14:paraId="799FD7B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31</w:t>
            </w:r>
            <w:r>
              <w:rPr>
                <w:rFonts w:hint="eastAsia" w:ascii="Times New Roman" w:hAnsi="Times New Roman" w:eastAsia="方正仿宋_GBK" w:cs="Times New Roman"/>
                <w:sz w:val="24"/>
              </w:rPr>
              <w:t>8</w:t>
            </w:r>
          </w:p>
        </w:tc>
        <w:tc>
          <w:tcPr>
            <w:tcW w:w="1266" w:type="dxa"/>
            <w:tcMar>
              <w:top w:w="15" w:type="dxa"/>
              <w:left w:w="15" w:type="dxa"/>
              <w:right w:w="15" w:type="dxa"/>
            </w:tcMar>
            <w:vAlign w:val="center"/>
          </w:tcPr>
          <w:p w14:paraId="0422FE6B">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3595</w:t>
            </w:r>
          </w:p>
        </w:tc>
        <w:tc>
          <w:tcPr>
            <w:tcW w:w="1269" w:type="dxa"/>
            <w:tcMar>
              <w:top w:w="15" w:type="dxa"/>
              <w:left w:w="15" w:type="dxa"/>
              <w:right w:w="15" w:type="dxa"/>
            </w:tcMar>
            <w:vAlign w:val="center"/>
          </w:tcPr>
          <w:p w14:paraId="4D87033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3607</w:t>
            </w:r>
          </w:p>
        </w:tc>
        <w:tc>
          <w:tcPr>
            <w:tcW w:w="1271" w:type="dxa"/>
            <w:tcMar>
              <w:top w:w="15" w:type="dxa"/>
              <w:left w:w="15" w:type="dxa"/>
              <w:right w:w="15" w:type="dxa"/>
            </w:tcMar>
            <w:vAlign w:val="center"/>
          </w:tcPr>
          <w:p w14:paraId="4F94607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2158</w:t>
            </w:r>
          </w:p>
        </w:tc>
        <w:tc>
          <w:tcPr>
            <w:tcW w:w="1269" w:type="dxa"/>
            <w:tcMar>
              <w:top w:w="15" w:type="dxa"/>
              <w:left w:w="15" w:type="dxa"/>
              <w:right w:w="15" w:type="dxa"/>
            </w:tcMar>
            <w:vAlign w:val="center"/>
          </w:tcPr>
          <w:p w14:paraId="0A451072">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r>
      <w:tr w14:paraId="3B4A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1263" w:type="dxa"/>
            <w:tcMar>
              <w:top w:w="15" w:type="dxa"/>
              <w:left w:w="15" w:type="dxa"/>
              <w:right w:w="15" w:type="dxa"/>
            </w:tcMar>
            <w:vAlign w:val="center"/>
          </w:tcPr>
          <w:p w14:paraId="5CA920C9">
            <w:pPr>
              <w:spacing w:line="400" w:lineRule="exact"/>
              <w:jc w:val="center"/>
              <w:rPr>
                <w:rFonts w:ascii="Times New Roman" w:hAnsi="Times New Roman" w:eastAsia="方正仿宋_GBK"/>
                <w:sz w:val="24"/>
              </w:rPr>
            </w:pPr>
            <w:r>
              <w:rPr>
                <w:rFonts w:hint="eastAsia" w:ascii="Times New Roman" w:hAnsi="Times New Roman" w:eastAsia="方正仿宋_GBK"/>
                <w:sz w:val="24"/>
              </w:rPr>
              <w:t>县道</w:t>
            </w:r>
          </w:p>
        </w:tc>
        <w:tc>
          <w:tcPr>
            <w:tcW w:w="1267" w:type="dxa"/>
            <w:tcMar>
              <w:top w:w="15" w:type="dxa"/>
              <w:left w:w="15" w:type="dxa"/>
              <w:right w:w="15" w:type="dxa"/>
            </w:tcMar>
            <w:vAlign w:val="center"/>
          </w:tcPr>
          <w:p w14:paraId="5F5BA04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25292</w:t>
            </w:r>
          </w:p>
        </w:tc>
        <w:tc>
          <w:tcPr>
            <w:tcW w:w="1265" w:type="dxa"/>
            <w:tcMar>
              <w:top w:w="15" w:type="dxa"/>
              <w:left w:w="15" w:type="dxa"/>
              <w:right w:w="15" w:type="dxa"/>
            </w:tcMar>
            <w:vAlign w:val="center"/>
          </w:tcPr>
          <w:p w14:paraId="592094CA">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115</w:t>
            </w:r>
          </w:p>
        </w:tc>
        <w:tc>
          <w:tcPr>
            <w:tcW w:w="1266" w:type="dxa"/>
            <w:tcMar>
              <w:top w:w="15" w:type="dxa"/>
              <w:left w:w="15" w:type="dxa"/>
              <w:right w:w="15" w:type="dxa"/>
            </w:tcMar>
            <w:vAlign w:val="center"/>
          </w:tcPr>
          <w:p w14:paraId="51F8F0C8">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968</w:t>
            </w:r>
          </w:p>
        </w:tc>
        <w:tc>
          <w:tcPr>
            <w:tcW w:w="1269" w:type="dxa"/>
            <w:tcMar>
              <w:top w:w="15" w:type="dxa"/>
              <w:left w:w="15" w:type="dxa"/>
              <w:right w:w="15" w:type="dxa"/>
            </w:tcMar>
            <w:vAlign w:val="center"/>
          </w:tcPr>
          <w:p w14:paraId="563A1BF8">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2877</w:t>
            </w:r>
          </w:p>
        </w:tc>
        <w:tc>
          <w:tcPr>
            <w:tcW w:w="1271" w:type="dxa"/>
            <w:tcMar>
              <w:top w:w="15" w:type="dxa"/>
              <w:left w:w="15" w:type="dxa"/>
              <w:right w:w="15" w:type="dxa"/>
            </w:tcMar>
            <w:vAlign w:val="center"/>
          </w:tcPr>
          <w:p w14:paraId="0E4FE7D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21085</w:t>
            </w:r>
          </w:p>
        </w:tc>
        <w:tc>
          <w:tcPr>
            <w:tcW w:w="1269" w:type="dxa"/>
            <w:tcMar>
              <w:top w:w="15" w:type="dxa"/>
              <w:left w:w="15" w:type="dxa"/>
              <w:right w:w="15" w:type="dxa"/>
            </w:tcMar>
            <w:vAlign w:val="center"/>
          </w:tcPr>
          <w:p w14:paraId="2A7DE86A">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248</w:t>
            </w:r>
          </w:p>
        </w:tc>
      </w:tr>
      <w:tr w14:paraId="5077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1263" w:type="dxa"/>
            <w:tcMar>
              <w:top w:w="15" w:type="dxa"/>
              <w:left w:w="15" w:type="dxa"/>
              <w:right w:w="15" w:type="dxa"/>
            </w:tcMar>
            <w:vAlign w:val="center"/>
          </w:tcPr>
          <w:p w14:paraId="21AF7AD8">
            <w:pPr>
              <w:spacing w:line="400" w:lineRule="exact"/>
              <w:jc w:val="center"/>
              <w:rPr>
                <w:rFonts w:ascii="Times New Roman" w:hAnsi="Times New Roman" w:eastAsia="方正仿宋_GBK"/>
                <w:sz w:val="24"/>
              </w:rPr>
            </w:pPr>
            <w:r>
              <w:rPr>
                <w:rFonts w:hint="eastAsia" w:ascii="Times New Roman" w:hAnsi="Times New Roman" w:eastAsia="方正仿宋_GBK"/>
                <w:sz w:val="24"/>
              </w:rPr>
              <w:t>乡道</w:t>
            </w:r>
          </w:p>
        </w:tc>
        <w:tc>
          <w:tcPr>
            <w:tcW w:w="1267" w:type="dxa"/>
            <w:tcMar>
              <w:top w:w="15" w:type="dxa"/>
              <w:left w:w="15" w:type="dxa"/>
              <w:right w:w="15" w:type="dxa"/>
            </w:tcMar>
            <w:vAlign w:val="center"/>
          </w:tcPr>
          <w:p w14:paraId="640864C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30876</w:t>
            </w:r>
          </w:p>
        </w:tc>
        <w:tc>
          <w:tcPr>
            <w:tcW w:w="1265" w:type="dxa"/>
            <w:tcMar>
              <w:top w:w="15" w:type="dxa"/>
              <w:left w:w="15" w:type="dxa"/>
              <w:right w:w="15" w:type="dxa"/>
            </w:tcMar>
            <w:vAlign w:val="center"/>
          </w:tcPr>
          <w:p w14:paraId="310EAB2A">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33</w:t>
            </w:r>
          </w:p>
        </w:tc>
        <w:tc>
          <w:tcPr>
            <w:tcW w:w="1266" w:type="dxa"/>
            <w:tcMar>
              <w:top w:w="15" w:type="dxa"/>
              <w:left w:w="15" w:type="dxa"/>
              <w:right w:w="15" w:type="dxa"/>
            </w:tcMar>
            <w:vAlign w:val="center"/>
          </w:tcPr>
          <w:p w14:paraId="1AC93CAE">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153</w:t>
            </w:r>
          </w:p>
        </w:tc>
        <w:tc>
          <w:tcPr>
            <w:tcW w:w="1269" w:type="dxa"/>
            <w:tcMar>
              <w:top w:w="15" w:type="dxa"/>
              <w:left w:w="15" w:type="dxa"/>
              <w:right w:w="15" w:type="dxa"/>
            </w:tcMar>
            <w:vAlign w:val="center"/>
          </w:tcPr>
          <w:p w14:paraId="3529B18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380</w:t>
            </w:r>
          </w:p>
        </w:tc>
        <w:tc>
          <w:tcPr>
            <w:tcW w:w="1271" w:type="dxa"/>
            <w:tcMar>
              <w:top w:w="15" w:type="dxa"/>
              <w:left w:w="15" w:type="dxa"/>
              <w:right w:w="15" w:type="dxa"/>
            </w:tcMar>
            <w:vAlign w:val="center"/>
          </w:tcPr>
          <w:p w14:paraId="1B8D865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29533</w:t>
            </w:r>
          </w:p>
        </w:tc>
        <w:tc>
          <w:tcPr>
            <w:tcW w:w="1269" w:type="dxa"/>
            <w:tcMar>
              <w:top w:w="15" w:type="dxa"/>
              <w:left w:w="15" w:type="dxa"/>
              <w:right w:w="15" w:type="dxa"/>
            </w:tcMar>
            <w:vAlign w:val="center"/>
          </w:tcPr>
          <w:p w14:paraId="1F67140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776</w:t>
            </w:r>
          </w:p>
        </w:tc>
      </w:tr>
      <w:tr w14:paraId="3E30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1263" w:type="dxa"/>
            <w:tcMar>
              <w:top w:w="15" w:type="dxa"/>
              <w:left w:w="15" w:type="dxa"/>
              <w:right w:w="15" w:type="dxa"/>
            </w:tcMar>
            <w:vAlign w:val="center"/>
          </w:tcPr>
          <w:p w14:paraId="1A247C6A">
            <w:pPr>
              <w:spacing w:line="400" w:lineRule="exact"/>
              <w:jc w:val="center"/>
              <w:rPr>
                <w:rFonts w:ascii="Times New Roman" w:hAnsi="Times New Roman" w:eastAsia="方正仿宋_GBK"/>
                <w:sz w:val="24"/>
              </w:rPr>
            </w:pPr>
            <w:r>
              <w:rPr>
                <w:rFonts w:hint="eastAsia" w:ascii="Times New Roman" w:hAnsi="Times New Roman" w:eastAsia="方正仿宋_GBK"/>
                <w:sz w:val="24"/>
              </w:rPr>
              <w:t>村道</w:t>
            </w:r>
          </w:p>
        </w:tc>
        <w:tc>
          <w:tcPr>
            <w:tcW w:w="1267" w:type="dxa"/>
            <w:tcMar>
              <w:top w:w="15" w:type="dxa"/>
              <w:left w:w="15" w:type="dxa"/>
              <w:right w:w="15" w:type="dxa"/>
            </w:tcMar>
            <w:vAlign w:val="center"/>
          </w:tcPr>
          <w:p w14:paraId="04C5AF6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111</w:t>
            </w:r>
            <w:r>
              <w:rPr>
                <w:rFonts w:hint="eastAsia" w:ascii="Times New Roman" w:hAnsi="Times New Roman" w:eastAsia="方正仿宋_GBK" w:cs="Times New Roman"/>
                <w:sz w:val="24"/>
              </w:rPr>
              <w:t>521</w:t>
            </w:r>
          </w:p>
        </w:tc>
        <w:tc>
          <w:tcPr>
            <w:tcW w:w="1265" w:type="dxa"/>
            <w:tcMar>
              <w:top w:w="15" w:type="dxa"/>
              <w:left w:w="15" w:type="dxa"/>
              <w:right w:w="15" w:type="dxa"/>
            </w:tcMar>
            <w:vAlign w:val="center"/>
          </w:tcPr>
          <w:p w14:paraId="2EE69B1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287</w:t>
            </w:r>
          </w:p>
        </w:tc>
        <w:tc>
          <w:tcPr>
            <w:tcW w:w="1266" w:type="dxa"/>
            <w:tcMar>
              <w:top w:w="15" w:type="dxa"/>
              <w:left w:w="15" w:type="dxa"/>
              <w:right w:w="15" w:type="dxa"/>
            </w:tcMar>
            <w:vAlign w:val="center"/>
          </w:tcPr>
          <w:p w14:paraId="5FD7D229">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607</w:t>
            </w:r>
          </w:p>
        </w:tc>
        <w:tc>
          <w:tcPr>
            <w:tcW w:w="1269" w:type="dxa"/>
            <w:tcMar>
              <w:top w:w="15" w:type="dxa"/>
              <w:left w:w="15" w:type="dxa"/>
              <w:right w:w="15" w:type="dxa"/>
            </w:tcMar>
            <w:vAlign w:val="center"/>
          </w:tcPr>
          <w:p w14:paraId="75A659D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w:t>
            </w:r>
            <w:r>
              <w:rPr>
                <w:rFonts w:hint="eastAsia" w:ascii="Times New Roman" w:hAnsi="Times New Roman" w:eastAsia="方正仿宋_GBK" w:cs="Times New Roman"/>
                <w:sz w:val="24"/>
              </w:rPr>
              <w:t>32</w:t>
            </w:r>
          </w:p>
        </w:tc>
        <w:tc>
          <w:tcPr>
            <w:tcW w:w="1271" w:type="dxa"/>
            <w:tcMar>
              <w:top w:w="15" w:type="dxa"/>
              <w:left w:w="15" w:type="dxa"/>
              <w:right w:w="15" w:type="dxa"/>
            </w:tcMar>
            <w:vAlign w:val="center"/>
          </w:tcPr>
          <w:p w14:paraId="09D0887C">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104</w:t>
            </w:r>
            <w:r>
              <w:rPr>
                <w:rFonts w:hint="eastAsia" w:ascii="Times New Roman" w:hAnsi="Times New Roman" w:eastAsia="方正仿宋_GBK" w:cs="Times New Roman"/>
                <w:sz w:val="24"/>
              </w:rPr>
              <w:t>231</w:t>
            </w:r>
          </w:p>
        </w:tc>
        <w:tc>
          <w:tcPr>
            <w:tcW w:w="1269" w:type="dxa"/>
            <w:tcMar>
              <w:top w:w="15" w:type="dxa"/>
              <w:left w:w="15" w:type="dxa"/>
              <w:right w:w="15" w:type="dxa"/>
            </w:tcMar>
            <w:vAlign w:val="center"/>
          </w:tcPr>
          <w:p w14:paraId="2010C3B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566</w:t>
            </w:r>
            <w:r>
              <w:rPr>
                <w:rFonts w:hint="eastAsia" w:ascii="Times New Roman" w:hAnsi="Times New Roman" w:eastAsia="方正仿宋_GBK" w:cs="Times New Roman"/>
                <w:sz w:val="24"/>
              </w:rPr>
              <w:t>4</w:t>
            </w:r>
          </w:p>
        </w:tc>
      </w:tr>
      <w:tr w14:paraId="6B22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1263" w:type="dxa"/>
            <w:tcMar>
              <w:top w:w="15" w:type="dxa"/>
              <w:left w:w="15" w:type="dxa"/>
              <w:right w:w="15" w:type="dxa"/>
            </w:tcMar>
            <w:vAlign w:val="center"/>
          </w:tcPr>
          <w:p w14:paraId="6DA5F818">
            <w:pPr>
              <w:spacing w:line="400" w:lineRule="exact"/>
              <w:jc w:val="center"/>
              <w:rPr>
                <w:rFonts w:ascii="Times New Roman" w:hAnsi="Times New Roman" w:eastAsia="方正仿宋_GBK"/>
                <w:sz w:val="24"/>
              </w:rPr>
            </w:pPr>
            <w:r>
              <w:rPr>
                <w:rFonts w:hint="eastAsia" w:ascii="Times New Roman" w:hAnsi="Times New Roman" w:eastAsia="方正仿宋_GBK"/>
                <w:sz w:val="24"/>
              </w:rPr>
              <w:t>合计</w:t>
            </w:r>
          </w:p>
        </w:tc>
        <w:tc>
          <w:tcPr>
            <w:tcW w:w="1267" w:type="dxa"/>
            <w:tcMar>
              <w:top w:w="15" w:type="dxa"/>
              <w:left w:w="15" w:type="dxa"/>
              <w:right w:w="15" w:type="dxa"/>
            </w:tcMar>
            <w:vAlign w:val="center"/>
          </w:tcPr>
          <w:p w14:paraId="132B922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182823</w:t>
            </w:r>
          </w:p>
        </w:tc>
        <w:tc>
          <w:tcPr>
            <w:tcW w:w="1265" w:type="dxa"/>
            <w:tcMar>
              <w:top w:w="15" w:type="dxa"/>
              <w:left w:w="15" w:type="dxa"/>
              <w:right w:w="15" w:type="dxa"/>
            </w:tcMar>
            <w:vAlign w:val="center"/>
          </w:tcPr>
          <w:p w14:paraId="0991B49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134</w:t>
            </w:r>
            <w:r>
              <w:rPr>
                <w:rFonts w:hint="eastAsia" w:ascii="Times New Roman" w:hAnsi="Times New Roman" w:eastAsia="方正仿宋_GBK" w:cs="Times New Roman"/>
                <w:sz w:val="24"/>
              </w:rPr>
              <w:t>4</w:t>
            </w:r>
          </w:p>
        </w:tc>
        <w:tc>
          <w:tcPr>
            <w:tcW w:w="1266" w:type="dxa"/>
            <w:tcMar>
              <w:top w:w="15" w:type="dxa"/>
              <w:left w:w="15" w:type="dxa"/>
              <w:right w:w="15" w:type="dxa"/>
            </w:tcMar>
            <w:vAlign w:val="center"/>
          </w:tcPr>
          <w:p w14:paraId="35C8B11C">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9678</w:t>
            </w:r>
          </w:p>
        </w:tc>
        <w:tc>
          <w:tcPr>
            <w:tcW w:w="1269" w:type="dxa"/>
            <w:tcMar>
              <w:top w:w="15" w:type="dxa"/>
              <w:left w:w="15" w:type="dxa"/>
              <w:right w:w="15" w:type="dxa"/>
            </w:tcMar>
            <w:vAlign w:val="center"/>
          </w:tcPr>
          <w:p w14:paraId="6F3F4CD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796</w:t>
            </w:r>
            <w:r>
              <w:rPr>
                <w:rFonts w:hint="eastAsia" w:ascii="Times New Roman" w:hAnsi="Times New Roman" w:eastAsia="方正仿宋_GBK" w:cs="Times New Roman"/>
                <w:sz w:val="24"/>
              </w:rPr>
              <w:t>3</w:t>
            </w:r>
          </w:p>
        </w:tc>
        <w:tc>
          <w:tcPr>
            <w:tcW w:w="1271" w:type="dxa"/>
            <w:tcMar>
              <w:top w:w="15" w:type="dxa"/>
              <w:left w:w="15" w:type="dxa"/>
              <w:right w:w="15" w:type="dxa"/>
            </w:tcMar>
            <w:vAlign w:val="center"/>
          </w:tcPr>
          <w:p w14:paraId="6A74EEB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157150</w:t>
            </w:r>
          </w:p>
        </w:tc>
        <w:tc>
          <w:tcPr>
            <w:tcW w:w="1269" w:type="dxa"/>
            <w:tcMar>
              <w:top w:w="15" w:type="dxa"/>
              <w:left w:w="15" w:type="dxa"/>
              <w:right w:w="15" w:type="dxa"/>
            </w:tcMar>
            <w:vAlign w:val="center"/>
          </w:tcPr>
          <w:p w14:paraId="22F6A4F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6688</w:t>
            </w:r>
          </w:p>
        </w:tc>
      </w:tr>
    </w:tbl>
    <w:p w14:paraId="27F3E55F">
      <w:pPr>
        <w:pStyle w:val="8"/>
        <w:spacing w:line="640" w:lineRule="exact"/>
        <w:ind w:firstLine="640" w:firstLineChars="200"/>
        <w:rPr>
          <w:rFonts w:eastAsia="方正仿宋_GBK"/>
        </w:rPr>
      </w:pPr>
      <w:r>
        <w:rPr>
          <w:rFonts w:hint="eastAsia" w:eastAsia="方正仿宋_GBK" w:cs="方正仿宋_GBK"/>
        </w:rPr>
        <w:t>普通省道发展现状。</w:t>
      </w:r>
      <w:r>
        <w:rPr>
          <w:rFonts w:hint="eastAsia" w:eastAsia="方正仿宋_GBK"/>
        </w:rPr>
        <w:t>重庆市普通省道</w:t>
      </w:r>
      <w:r>
        <w:rPr>
          <w:rFonts w:hint="eastAsia" w:eastAsia="方正仿宋_GBK" w:cs="Times New Roman"/>
        </w:rPr>
        <w:t>实际</w:t>
      </w:r>
      <w:r>
        <w:rPr>
          <w:rFonts w:hint="eastAsia" w:eastAsia="方正仿宋_GBK"/>
        </w:rPr>
        <w:t>总里程达</w:t>
      </w:r>
      <w:r>
        <w:rPr>
          <w:rFonts w:eastAsia="方正仿宋_GBK" w:cs="Times New Roman"/>
        </w:rPr>
        <w:t>967</w:t>
      </w:r>
      <w:r>
        <w:rPr>
          <w:rFonts w:hint="eastAsia" w:eastAsia="方正仿宋_GBK" w:cs="Times New Roman"/>
        </w:rPr>
        <w:t>8</w:t>
      </w:r>
      <w:r>
        <w:rPr>
          <w:rFonts w:hint="eastAsia" w:eastAsia="方正仿宋_GBK"/>
        </w:rPr>
        <w:t>公里，面积密度</w:t>
      </w:r>
      <w:r>
        <w:rPr>
          <w:rFonts w:eastAsia="方正仿宋_GBK" w:cs="Times New Roman"/>
        </w:rPr>
        <w:t>11</w:t>
      </w:r>
      <w:r>
        <w:rPr>
          <w:rFonts w:hint="eastAsia" w:eastAsia="方正仿宋_GBK"/>
        </w:rPr>
        <w:t>.</w:t>
      </w:r>
      <w:r>
        <w:rPr>
          <w:rFonts w:hint="eastAsia" w:eastAsia="方正仿宋_GBK" w:cs="Times New Roman"/>
        </w:rPr>
        <w:t>7</w:t>
      </w:r>
      <w:r>
        <w:rPr>
          <w:rFonts w:hint="eastAsia" w:eastAsia="方正仿宋_GBK"/>
        </w:rPr>
        <w:t>公里/百平方公里。普通省道占普通公路总里程的</w:t>
      </w:r>
      <w:r>
        <w:rPr>
          <w:rFonts w:eastAsia="方正仿宋_GBK" w:cs="Times New Roman"/>
        </w:rPr>
        <w:t>5%</w:t>
      </w:r>
      <w:r>
        <w:rPr>
          <w:rFonts w:hint="eastAsia" w:eastAsia="方正仿宋_GBK"/>
        </w:rPr>
        <w:t>，低于全国平均水平（</w:t>
      </w:r>
      <w:r>
        <w:rPr>
          <w:rFonts w:eastAsia="方正仿宋_GBK" w:cs="Times New Roman"/>
        </w:rPr>
        <w:t>7%</w:t>
      </w:r>
      <w:r>
        <w:rPr>
          <w:rFonts w:hint="eastAsia" w:eastAsia="方正仿宋_GBK"/>
        </w:rPr>
        <w:t>）以及四川（8%）、贵州（8%）、湖北（6%）、浙江（7%）</w:t>
      </w:r>
      <w:r>
        <w:rPr>
          <w:rFonts w:hint="eastAsia" w:eastAsia="方正仿宋_GBK" w:cs="Times New Roman"/>
        </w:rPr>
        <w:t>等其他几个典型省份的水平</w:t>
      </w:r>
      <w:r>
        <w:rPr>
          <w:rFonts w:hint="eastAsia" w:eastAsia="方正仿宋_GBK"/>
        </w:rPr>
        <w:t>，三级及以上公路占比</w:t>
      </w:r>
      <w:r>
        <w:rPr>
          <w:rFonts w:eastAsia="方正仿宋_GBK" w:cs="Times New Roman"/>
        </w:rPr>
        <w:t>77</w:t>
      </w:r>
      <w:r>
        <w:rPr>
          <w:rFonts w:hint="eastAsia" w:eastAsia="方正仿宋_GBK"/>
        </w:rPr>
        <w:t>.</w:t>
      </w:r>
      <w:r>
        <w:rPr>
          <w:rFonts w:eastAsia="方正仿宋_GBK" w:cs="Times New Roman"/>
        </w:rPr>
        <w:t>7%</w:t>
      </w:r>
      <w:r>
        <w:rPr>
          <w:rFonts w:hint="eastAsia" w:eastAsia="方正仿宋_GBK"/>
        </w:rPr>
        <w:t>，</w:t>
      </w:r>
      <w:r>
        <w:rPr>
          <w:rFonts w:eastAsia="方正仿宋_GBK"/>
        </w:rPr>
        <w:t>略高于全国平均水平（</w:t>
      </w:r>
      <w:r>
        <w:rPr>
          <w:rFonts w:eastAsia="方正仿宋_GBK" w:cs="Times New Roman"/>
        </w:rPr>
        <w:t>74</w:t>
      </w:r>
      <w:r>
        <w:rPr>
          <w:rFonts w:eastAsia="方正仿宋_GBK"/>
        </w:rPr>
        <w:t>.</w:t>
      </w:r>
      <w:r>
        <w:rPr>
          <w:rFonts w:eastAsia="方正仿宋_GBK" w:cs="Times New Roman"/>
        </w:rPr>
        <w:t>1%</w:t>
      </w:r>
      <w:r>
        <w:rPr>
          <w:rFonts w:eastAsia="方正仿宋_GBK"/>
        </w:rPr>
        <w:t>）</w:t>
      </w:r>
      <w:r>
        <w:rPr>
          <w:rFonts w:hint="eastAsia" w:eastAsia="方正仿宋_GBK"/>
        </w:rPr>
        <w:t>。从不同区域看，主城都市区普通省道总里程</w:t>
      </w:r>
      <w:r>
        <w:rPr>
          <w:rFonts w:eastAsia="方正仿宋_GBK" w:cs="Times New Roman"/>
        </w:rPr>
        <w:t>4067</w:t>
      </w:r>
      <w:r>
        <w:rPr>
          <w:rFonts w:hint="eastAsia" w:eastAsia="方正仿宋_GBK"/>
        </w:rPr>
        <w:t>公里，其中，三级及以上公路里程</w:t>
      </w:r>
      <w:r>
        <w:rPr>
          <w:rFonts w:eastAsia="方正仿宋_GBK" w:cs="Times New Roman"/>
        </w:rPr>
        <w:t>3484</w:t>
      </w:r>
      <w:r>
        <w:rPr>
          <w:rFonts w:hint="eastAsia" w:eastAsia="方正仿宋_GBK"/>
        </w:rPr>
        <w:t>公里，占比</w:t>
      </w:r>
      <w:r>
        <w:rPr>
          <w:rFonts w:eastAsia="方正仿宋_GBK" w:cs="Times New Roman"/>
        </w:rPr>
        <w:t>85</w:t>
      </w:r>
      <w:r>
        <w:rPr>
          <w:rFonts w:hint="eastAsia" w:eastAsia="方正仿宋_GBK"/>
        </w:rPr>
        <w:t>.</w:t>
      </w:r>
      <w:r>
        <w:rPr>
          <w:rFonts w:hint="eastAsia" w:eastAsia="方正仿宋_GBK" w:cs="Times New Roman"/>
        </w:rPr>
        <w:t>7</w:t>
      </w:r>
      <w:r>
        <w:rPr>
          <w:rFonts w:eastAsia="方正仿宋_GBK" w:cs="Times New Roman"/>
        </w:rPr>
        <w:t>%</w:t>
      </w:r>
      <w:r>
        <w:rPr>
          <w:rFonts w:hint="eastAsia" w:eastAsia="方正仿宋_GBK"/>
        </w:rPr>
        <w:t>；渝东北普通省道总里程</w:t>
      </w:r>
      <w:r>
        <w:rPr>
          <w:rFonts w:eastAsia="方正仿宋_GBK"/>
        </w:rPr>
        <w:t>3332</w:t>
      </w:r>
      <w:r>
        <w:rPr>
          <w:rFonts w:hint="eastAsia" w:eastAsia="方正仿宋_GBK"/>
        </w:rPr>
        <w:t>公里，其中，三级及以上公路里程</w:t>
      </w:r>
      <w:r>
        <w:rPr>
          <w:rFonts w:eastAsia="方正仿宋_GBK" w:cs="Times New Roman"/>
        </w:rPr>
        <w:t>2580</w:t>
      </w:r>
      <w:r>
        <w:rPr>
          <w:rFonts w:hint="eastAsia" w:eastAsia="方正仿宋_GBK"/>
        </w:rPr>
        <w:t>公里，占比</w:t>
      </w:r>
      <w:r>
        <w:rPr>
          <w:rFonts w:eastAsia="方正仿宋_GBK" w:cs="Times New Roman"/>
        </w:rPr>
        <w:t>77</w:t>
      </w:r>
      <w:r>
        <w:rPr>
          <w:rFonts w:hint="eastAsia" w:eastAsia="方正仿宋_GBK"/>
        </w:rPr>
        <w:t>.</w:t>
      </w:r>
      <w:r>
        <w:rPr>
          <w:rFonts w:eastAsia="方正仿宋_GBK" w:cs="Times New Roman"/>
        </w:rPr>
        <w:t>4%</w:t>
      </w:r>
      <w:r>
        <w:rPr>
          <w:rFonts w:hint="eastAsia" w:eastAsia="方正仿宋_GBK"/>
        </w:rPr>
        <w:t>；渝东南普通省道总里程</w:t>
      </w:r>
      <w:r>
        <w:rPr>
          <w:rFonts w:eastAsia="方正仿宋_GBK" w:cs="Times New Roman"/>
        </w:rPr>
        <w:t>2279</w:t>
      </w:r>
      <w:r>
        <w:rPr>
          <w:rFonts w:hint="eastAsia" w:eastAsia="方正仿宋_GBK"/>
        </w:rPr>
        <w:t>公里，其中，三级及以上公路里程</w:t>
      </w:r>
      <w:r>
        <w:rPr>
          <w:rFonts w:eastAsia="方正仿宋_GBK" w:cs="Times New Roman"/>
        </w:rPr>
        <w:t>1457</w:t>
      </w:r>
      <w:r>
        <w:rPr>
          <w:rFonts w:hint="eastAsia" w:eastAsia="方正仿宋_GBK"/>
        </w:rPr>
        <w:t>公里，占比</w:t>
      </w:r>
      <w:r>
        <w:rPr>
          <w:rFonts w:eastAsia="方正仿宋_GBK" w:cs="Times New Roman"/>
        </w:rPr>
        <w:t>6</w:t>
      </w:r>
      <w:r>
        <w:rPr>
          <w:rFonts w:hint="eastAsia" w:eastAsia="方正仿宋_GBK" w:cs="Times New Roman"/>
        </w:rPr>
        <w:t>3</w:t>
      </w:r>
      <w:r>
        <w:rPr>
          <w:rFonts w:hint="eastAsia" w:eastAsia="方正仿宋_GBK"/>
        </w:rPr>
        <w:t>.</w:t>
      </w:r>
      <w:r>
        <w:rPr>
          <w:rFonts w:hint="eastAsia" w:eastAsia="方正仿宋_GBK" w:cs="Times New Roman"/>
        </w:rPr>
        <w:t>9</w:t>
      </w:r>
      <w:r>
        <w:rPr>
          <w:rFonts w:eastAsia="方正仿宋_GBK" w:cs="Times New Roman"/>
        </w:rPr>
        <w:t>%</w:t>
      </w:r>
      <w:r>
        <w:rPr>
          <w:rFonts w:hint="eastAsia" w:eastAsia="方正仿宋_GBK"/>
        </w:rPr>
        <w:t>，渝东南地区普通省道技术水平较低。普通省道省际出口通道共50个，其中以四川方向为主，共22个，贵州、湖北、湖南、陕西方向分别为13、11、2、2个。</w:t>
      </w:r>
    </w:p>
    <w:p w14:paraId="52B33A03">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表2  重庆现状普通省道与全国典型省份对比（单位：公里）</w:t>
      </w:r>
    </w:p>
    <w:tbl>
      <w:tblPr>
        <w:tblStyle w:val="13"/>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16"/>
        <w:gridCol w:w="2218"/>
        <w:gridCol w:w="1919"/>
        <w:gridCol w:w="2517"/>
      </w:tblGrid>
      <w:tr w14:paraId="05F2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Header/>
          <w:jc w:val="center"/>
        </w:trPr>
        <w:tc>
          <w:tcPr>
            <w:tcW w:w="2216" w:type="dxa"/>
            <w:tcMar>
              <w:top w:w="15" w:type="dxa"/>
              <w:left w:w="15" w:type="dxa"/>
              <w:right w:w="15" w:type="dxa"/>
            </w:tcMar>
            <w:vAlign w:val="center"/>
          </w:tcPr>
          <w:p w14:paraId="40C57063">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单位</w:t>
            </w:r>
          </w:p>
        </w:tc>
        <w:tc>
          <w:tcPr>
            <w:tcW w:w="2218" w:type="dxa"/>
            <w:tcMar>
              <w:top w:w="15" w:type="dxa"/>
              <w:left w:w="15" w:type="dxa"/>
              <w:right w:w="15" w:type="dxa"/>
            </w:tcMar>
            <w:vAlign w:val="center"/>
          </w:tcPr>
          <w:p w14:paraId="717563FF">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普通省道</w:t>
            </w:r>
          </w:p>
          <w:p w14:paraId="3F8A2C44">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总里程</w:t>
            </w:r>
          </w:p>
        </w:tc>
        <w:tc>
          <w:tcPr>
            <w:tcW w:w="1919" w:type="dxa"/>
            <w:tcMar>
              <w:top w:w="15" w:type="dxa"/>
              <w:left w:w="15" w:type="dxa"/>
              <w:right w:w="15" w:type="dxa"/>
            </w:tcMar>
            <w:vAlign w:val="center"/>
          </w:tcPr>
          <w:p w14:paraId="32D105A5">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普通公路</w:t>
            </w:r>
          </w:p>
          <w:p w14:paraId="17D255B9">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总里程</w:t>
            </w:r>
          </w:p>
        </w:tc>
        <w:tc>
          <w:tcPr>
            <w:tcW w:w="2517" w:type="dxa"/>
            <w:tcMar>
              <w:top w:w="15" w:type="dxa"/>
              <w:left w:w="15" w:type="dxa"/>
              <w:right w:w="15" w:type="dxa"/>
            </w:tcMar>
            <w:vAlign w:val="center"/>
          </w:tcPr>
          <w:p w14:paraId="7B2F5852">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普通省道占普通公路</w:t>
            </w:r>
          </w:p>
          <w:p w14:paraId="625C31E1">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比例</w:t>
            </w:r>
          </w:p>
        </w:tc>
      </w:tr>
      <w:tr w14:paraId="0EFC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2216" w:type="dxa"/>
            <w:tcMar>
              <w:top w:w="15" w:type="dxa"/>
              <w:left w:w="15" w:type="dxa"/>
              <w:right w:w="15" w:type="dxa"/>
            </w:tcMar>
            <w:vAlign w:val="center"/>
          </w:tcPr>
          <w:p w14:paraId="425BF4D0">
            <w:pPr>
              <w:spacing w:line="400" w:lineRule="exact"/>
              <w:jc w:val="center"/>
              <w:rPr>
                <w:rFonts w:ascii="Times New Roman" w:hAnsi="Times New Roman" w:eastAsia="方正仿宋_GBK"/>
                <w:sz w:val="24"/>
              </w:rPr>
            </w:pPr>
            <w:r>
              <w:rPr>
                <w:rFonts w:hint="eastAsia" w:ascii="Times New Roman" w:hAnsi="Times New Roman" w:eastAsia="方正仿宋_GBK"/>
                <w:sz w:val="24"/>
              </w:rPr>
              <w:t>全国</w:t>
            </w:r>
          </w:p>
        </w:tc>
        <w:tc>
          <w:tcPr>
            <w:tcW w:w="2218" w:type="dxa"/>
            <w:tcMar>
              <w:top w:w="15" w:type="dxa"/>
              <w:left w:w="15" w:type="dxa"/>
              <w:right w:w="15" w:type="dxa"/>
            </w:tcMar>
            <w:vAlign w:val="center"/>
          </w:tcPr>
          <w:p w14:paraId="5CCB99F7">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343683</w:t>
            </w:r>
          </w:p>
        </w:tc>
        <w:tc>
          <w:tcPr>
            <w:tcW w:w="1919" w:type="dxa"/>
            <w:tcMar>
              <w:top w:w="15" w:type="dxa"/>
              <w:left w:w="15" w:type="dxa"/>
              <w:right w:w="15" w:type="dxa"/>
            </w:tcMar>
            <w:vAlign w:val="center"/>
          </w:tcPr>
          <w:p w14:paraId="09DE80BC">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5253199</w:t>
            </w:r>
          </w:p>
        </w:tc>
        <w:tc>
          <w:tcPr>
            <w:tcW w:w="2517" w:type="dxa"/>
            <w:tcMar>
              <w:top w:w="15" w:type="dxa"/>
              <w:left w:w="15" w:type="dxa"/>
              <w:right w:w="15" w:type="dxa"/>
            </w:tcMar>
            <w:vAlign w:val="center"/>
          </w:tcPr>
          <w:p w14:paraId="37FD6445">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7%</w:t>
            </w:r>
          </w:p>
        </w:tc>
      </w:tr>
      <w:tr w14:paraId="641D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2216" w:type="dxa"/>
            <w:tcMar>
              <w:top w:w="15" w:type="dxa"/>
              <w:left w:w="15" w:type="dxa"/>
              <w:right w:w="15" w:type="dxa"/>
            </w:tcMar>
            <w:vAlign w:val="center"/>
          </w:tcPr>
          <w:p w14:paraId="06B4BEC7">
            <w:pPr>
              <w:spacing w:line="400" w:lineRule="exact"/>
              <w:jc w:val="center"/>
              <w:rPr>
                <w:rFonts w:ascii="Times New Roman" w:hAnsi="Times New Roman" w:eastAsia="方正仿宋_GBK"/>
                <w:sz w:val="24"/>
              </w:rPr>
            </w:pPr>
            <w:r>
              <w:rPr>
                <w:rFonts w:hint="eastAsia" w:ascii="Times New Roman" w:hAnsi="Times New Roman" w:eastAsia="方正仿宋_GBK"/>
                <w:sz w:val="24"/>
              </w:rPr>
              <w:t>重庆</w:t>
            </w:r>
          </w:p>
        </w:tc>
        <w:tc>
          <w:tcPr>
            <w:tcW w:w="2218" w:type="dxa"/>
            <w:tcMar>
              <w:top w:w="15" w:type="dxa"/>
              <w:left w:w="15" w:type="dxa"/>
              <w:right w:w="15" w:type="dxa"/>
            </w:tcMar>
            <w:vAlign w:val="center"/>
          </w:tcPr>
          <w:p w14:paraId="5F0796A2">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9678</w:t>
            </w:r>
          </w:p>
        </w:tc>
        <w:tc>
          <w:tcPr>
            <w:tcW w:w="1919" w:type="dxa"/>
            <w:tcMar>
              <w:top w:w="15" w:type="dxa"/>
              <w:left w:w="15" w:type="dxa"/>
              <w:right w:w="15" w:type="dxa"/>
            </w:tcMar>
            <w:vAlign w:val="center"/>
          </w:tcPr>
          <w:p w14:paraId="412AA37C">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182457</w:t>
            </w:r>
          </w:p>
        </w:tc>
        <w:tc>
          <w:tcPr>
            <w:tcW w:w="2517" w:type="dxa"/>
            <w:tcMar>
              <w:top w:w="15" w:type="dxa"/>
              <w:left w:w="15" w:type="dxa"/>
              <w:right w:w="15" w:type="dxa"/>
            </w:tcMar>
            <w:vAlign w:val="center"/>
          </w:tcPr>
          <w:p w14:paraId="1BCEB5B3">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5%</w:t>
            </w:r>
          </w:p>
        </w:tc>
      </w:tr>
      <w:tr w14:paraId="4ED3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2216" w:type="dxa"/>
            <w:tcMar>
              <w:top w:w="15" w:type="dxa"/>
              <w:left w:w="15" w:type="dxa"/>
              <w:right w:w="15" w:type="dxa"/>
            </w:tcMar>
            <w:vAlign w:val="center"/>
          </w:tcPr>
          <w:p w14:paraId="52F3AA09">
            <w:pPr>
              <w:spacing w:line="400" w:lineRule="exact"/>
              <w:jc w:val="center"/>
              <w:rPr>
                <w:rFonts w:ascii="Times New Roman" w:hAnsi="Times New Roman" w:eastAsia="方正仿宋_GBK"/>
                <w:sz w:val="24"/>
              </w:rPr>
            </w:pPr>
            <w:r>
              <w:rPr>
                <w:rFonts w:hint="eastAsia" w:ascii="Times New Roman" w:hAnsi="Times New Roman" w:eastAsia="方正仿宋_GBK"/>
                <w:sz w:val="24"/>
              </w:rPr>
              <w:t>贵州</w:t>
            </w:r>
          </w:p>
        </w:tc>
        <w:tc>
          <w:tcPr>
            <w:tcW w:w="2218" w:type="dxa"/>
            <w:tcMar>
              <w:top w:w="15" w:type="dxa"/>
              <w:left w:w="15" w:type="dxa"/>
              <w:right w:w="15" w:type="dxa"/>
            </w:tcMar>
            <w:vAlign w:val="center"/>
          </w:tcPr>
          <w:p w14:paraId="68CEEBD1">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17727</w:t>
            </w:r>
          </w:p>
        </w:tc>
        <w:tc>
          <w:tcPr>
            <w:tcW w:w="1919" w:type="dxa"/>
            <w:tcMar>
              <w:top w:w="15" w:type="dxa"/>
              <w:left w:w="15" w:type="dxa"/>
              <w:right w:w="15" w:type="dxa"/>
            </w:tcMar>
            <w:vAlign w:val="center"/>
          </w:tcPr>
          <w:p w14:paraId="653994E1">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211055</w:t>
            </w:r>
          </w:p>
        </w:tc>
        <w:tc>
          <w:tcPr>
            <w:tcW w:w="2517" w:type="dxa"/>
            <w:tcMar>
              <w:top w:w="15" w:type="dxa"/>
              <w:left w:w="15" w:type="dxa"/>
              <w:right w:w="15" w:type="dxa"/>
            </w:tcMar>
            <w:vAlign w:val="center"/>
          </w:tcPr>
          <w:p w14:paraId="6D11616A">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8%</w:t>
            </w:r>
          </w:p>
        </w:tc>
      </w:tr>
      <w:tr w14:paraId="44BF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2216" w:type="dxa"/>
            <w:tcMar>
              <w:top w:w="15" w:type="dxa"/>
              <w:left w:w="15" w:type="dxa"/>
              <w:right w:w="15" w:type="dxa"/>
            </w:tcMar>
            <w:vAlign w:val="center"/>
          </w:tcPr>
          <w:p w14:paraId="11805CCE">
            <w:pPr>
              <w:spacing w:line="400" w:lineRule="exact"/>
              <w:jc w:val="center"/>
              <w:rPr>
                <w:rFonts w:ascii="Times New Roman" w:hAnsi="Times New Roman" w:eastAsia="方正仿宋_GBK"/>
                <w:sz w:val="24"/>
              </w:rPr>
            </w:pPr>
            <w:r>
              <w:rPr>
                <w:rFonts w:hint="eastAsia" w:ascii="Times New Roman" w:hAnsi="Times New Roman" w:eastAsia="方正仿宋_GBK"/>
                <w:sz w:val="24"/>
              </w:rPr>
              <w:t>湖北</w:t>
            </w:r>
          </w:p>
        </w:tc>
        <w:tc>
          <w:tcPr>
            <w:tcW w:w="2218" w:type="dxa"/>
            <w:tcMar>
              <w:top w:w="15" w:type="dxa"/>
              <w:left w:w="15" w:type="dxa"/>
              <w:right w:w="15" w:type="dxa"/>
            </w:tcMar>
            <w:vAlign w:val="center"/>
          </w:tcPr>
          <w:p w14:paraId="04750788">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18077</w:t>
            </w:r>
          </w:p>
        </w:tc>
        <w:tc>
          <w:tcPr>
            <w:tcW w:w="1919" w:type="dxa"/>
            <w:tcMar>
              <w:top w:w="15" w:type="dxa"/>
              <w:left w:w="15" w:type="dxa"/>
              <w:right w:w="15" w:type="dxa"/>
            </w:tcMar>
            <w:vAlign w:val="center"/>
          </w:tcPr>
          <w:p w14:paraId="18AEA4D4">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299718</w:t>
            </w:r>
          </w:p>
        </w:tc>
        <w:tc>
          <w:tcPr>
            <w:tcW w:w="2517" w:type="dxa"/>
            <w:tcMar>
              <w:top w:w="15" w:type="dxa"/>
              <w:left w:w="15" w:type="dxa"/>
              <w:right w:w="15" w:type="dxa"/>
            </w:tcMar>
            <w:vAlign w:val="center"/>
          </w:tcPr>
          <w:p w14:paraId="7EF62A3C">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6%</w:t>
            </w:r>
          </w:p>
        </w:tc>
      </w:tr>
      <w:tr w14:paraId="23D2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2216" w:type="dxa"/>
            <w:tcMar>
              <w:top w:w="15" w:type="dxa"/>
              <w:left w:w="15" w:type="dxa"/>
              <w:right w:w="15" w:type="dxa"/>
            </w:tcMar>
            <w:vAlign w:val="center"/>
          </w:tcPr>
          <w:p w14:paraId="77719878">
            <w:pPr>
              <w:spacing w:line="400" w:lineRule="exact"/>
              <w:jc w:val="center"/>
              <w:rPr>
                <w:rFonts w:ascii="Times New Roman" w:hAnsi="Times New Roman" w:eastAsia="方正仿宋_GBK"/>
                <w:sz w:val="24"/>
              </w:rPr>
            </w:pPr>
            <w:r>
              <w:rPr>
                <w:rFonts w:hint="eastAsia" w:ascii="Times New Roman" w:hAnsi="Times New Roman" w:eastAsia="方正仿宋_GBK"/>
                <w:sz w:val="24"/>
              </w:rPr>
              <w:t>浙江</w:t>
            </w:r>
          </w:p>
        </w:tc>
        <w:tc>
          <w:tcPr>
            <w:tcW w:w="2218" w:type="dxa"/>
            <w:tcMar>
              <w:top w:w="15" w:type="dxa"/>
              <w:left w:w="15" w:type="dxa"/>
              <w:right w:w="15" w:type="dxa"/>
            </w:tcMar>
            <w:vAlign w:val="center"/>
          </w:tcPr>
          <w:p w14:paraId="5BF32A6E">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8559</w:t>
            </w:r>
          </w:p>
        </w:tc>
        <w:tc>
          <w:tcPr>
            <w:tcW w:w="1919" w:type="dxa"/>
            <w:tcMar>
              <w:top w:w="15" w:type="dxa"/>
              <w:left w:w="15" w:type="dxa"/>
              <w:right w:w="15" w:type="dxa"/>
            </w:tcMar>
            <w:vAlign w:val="center"/>
          </w:tcPr>
          <w:p w14:paraId="1AAF9B19">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115899</w:t>
            </w:r>
          </w:p>
        </w:tc>
        <w:tc>
          <w:tcPr>
            <w:tcW w:w="2517" w:type="dxa"/>
            <w:tcMar>
              <w:top w:w="15" w:type="dxa"/>
              <w:left w:w="15" w:type="dxa"/>
              <w:right w:w="15" w:type="dxa"/>
            </w:tcMar>
            <w:vAlign w:val="center"/>
          </w:tcPr>
          <w:p w14:paraId="5DDDDF74">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7%</w:t>
            </w:r>
          </w:p>
        </w:tc>
      </w:tr>
      <w:tr w14:paraId="5C61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Header/>
          <w:jc w:val="center"/>
        </w:trPr>
        <w:tc>
          <w:tcPr>
            <w:tcW w:w="2216" w:type="dxa"/>
            <w:tcMar>
              <w:top w:w="15" w:type="dxa"/>
              <w:left w:w="15" w:type="dxa"/>
              <w:right w:w="15" w:type="dxa"/>
            </w:tcMar>
            <w:vAlign w:val="center"/>
          </w:tcPr>
          <w:p w14:paraId="55482386">
            <w:pPr>
              <w:spacing w:line="400" w:lineRule="exact"/>
              <w:jc w:val="center"/>
              <w:rPr>
                <w:rFonts w:ascii="Times New Roman" w:hAnsi="Times New Roman" w:eastAsia="方正仿宋_GBK"/>
                <w:sz w:val="24"/>
              </w:rPr>
            </w:pPr>
            <w:r>
              <w:rPr>
                <w:rFonts w:hint="eastAsia" w:ascii="Times New Roman" w:hAnsi="Times New Roman" w:eastAsia="方正仿宋_GBK"/>
                <w:sz w:val="24"/>
              </w:rPr>
              <w:t>四川</w:t>
            </w:r>
          </w:p>
        </w:tc>
        <w:tc>
          <w:tcPr>
            <w:tcW w:w="2218" w:type="dxa"/>
            <w:tcMar>
              <w:top w:w="15" w:type="dxa"/>
              <w:left w:w="15" w:type="dxa"/>
              <w:right w:w="15" w:type="dxa"/>
            </w:tcMar>
            <w:vAlign w:val="center"/>
          </w:tcPr>
          <w:p w14:paraId="4B87BC4C">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32133</w:t>
            </w:r>
          </w:p>
        </w:tc>
        <w:tc>
          <w:tcPr>
            <w:tcW w:w="1919" w:type="dxa"/>
            <w:tcMar>
              <w:top w:w="15" w:type="dxa"/>
              <w:left w:w="15" w:type="dxa"/>
              <w:right w:w="15" w:type="dxa"/>
            </w:tcMar>
            <w:vAlign w:val="center"/>
          </w:tcPr>
          <w:p w14:paraId="314F89AD">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408448</w:t>
            </w:r>
          </w:p>
        </w:tc>
        <w:tc>
          <w:tcPr>
            <w:tcW w:w="2517" w:type="dxa"/>
            <w:tcMar>
              <w:top w:w="15" w:type="dxa"/>
              <w:left w:w="15" w:type="dxa"/>
              <w:right w:w="15" w:type="dxa"/>
            </w:tcMar>
            <w:vAlign w:val="center"/>
          </w:tcPr>
          <w:p w14:paraId="5361720F">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8%</w:t>
            </w:r>
          </w:p>
        </w:tc>
      </w:tr>
    </w:tbl>
    <w:p w14:paraId="27CAB375">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表3  重庆市分区域普通省道现状规模表（单位：公里）</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2264"/>
        <w:gridCol w:w="2266"/>
        <w:gridCol w:w="2266"/>
      </w:tblGrid>
      <w:tr w14:paraId="0C1A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2264" w:type="dxa"/>
            <w:vAlign w:val="center"/>
          </w:tcPr>
          <w:p w14:paraId="265350B2">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区域</w:t>
            </w:r>
          </w:p>
        </w:tc>
        <w:tc>
          <w:tcPr>
            <w:tcW w:w="2264" w:type="dxa"/>
            <w:vAlign w:val="center"/>
          </w:tcPr>
          <w:p w14:paraId="654B7130">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普通省道总里程</w:t>
            </w:r>
          </w:p>
        </w:tc>
        <w:tc>
          <w:tcPr>
            <w:tcW w:w="2266" w:type="dxa"/>
            <w:vAlign w:val="center"/>
          </w:tcPr>
          <w:p w14:paraId="1A4224F1">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三级及以上公路里程</w:t>
            </w:r>
          </w:p>
        </w:tc>
        <w:tc>
          <w:tcPr>
            <w:tcW w:w="2266" w:type="dxa"/>
            <w:vAlign w:val="center"/>
          </w:tcPr>
          <w:p w14:paraId="768FF79B">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占比</w:t>
            </w:r>
          </w:p>
        </w:tc>
      </w:tr>
      <w:tr w14:paraId="061C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4" w:type="dxa"/>
            <w:vAlign w:val="center"/>
          </w:tcPr>
          <w:p w14:paraId="00551F69">
            <w:pPr>
              <w:spacing w:line="400" w:lineRule="exact"/>
              <w:jc w:val="center"/>
              <w:rPr>
                <w:rFonts w:ascii="Times New Roman" w:hAnsi="Times New Roman" w:eastAsia="方正仿宋_GBK"/>
                <w:sz w:val="24"/>
              </w:rPr>
            </w:pPr>
            <w:r>
              <w:rPr>
                <w:rFonts w:hint="eastAsia" w:ascii="Times New Roman" w:hAnsi="Times New Roman" w:eastAsia="方正仿宋_GBK"/>
                <w:sz w:val="24"/>
              </w:rPr>
              <w:t>主城都市区</w:t>
            </w:r>
          </w:p>
        </w:tc>
        <w:tc>
          <w:tcPr>
            <w:tcW w:w="2264" w:type="dxa"/>
            <w:vAlign w:val="center"/>
          </w:tcPr>
          <w:p w14:paraId="5CA29EC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406</w:t>
            </w:r>
            <w:r>
              <w:rPr>
                <w:rFonts w:hint="eastAsia" w:ascii="Times New Roman" w:hAnsi="Times New Roman" w:eastAsia="方正仿宋_GBK" w:cs="Times New Roman"/>
                <w:sz w:val="24"/>
              </w:rPr>
              <w:t>7</w:t>
            </w:r>
          </w:p>
        </w:tc>
        <w:tc>
          <w:tcPr>
            <w:tcW w:w="2266" w:type="dxa"/>
            <w:vAlign w:val="center"/>
          </w:tcPr>
          <w:p w14:paraId="65B191B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3484</w:t>
            </w:r>
          </w:p>
        </w:tc>
        <w:tc>
          <w:tcPr>
            <w:tcW w:w="2266" w:type="dxa"/>
            <w:vAlign w:val="center"/>
          </w:tcPr>
          <w:p w14:paraId="682FA01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85.</w:t>
            </w:r>
            <w:r>
              <w:rPr>
                <w:rFonts w:hint="eastAsia" w:ascii="Times New Roman" w:hAnsi="Times New Roman" w:eastAsia="方正仿宋_GBK" w:cs="Times New Roman"/>
                <w:sz w:val="24"/>
              </w:rPr>
              <w:t>7</w:t>
            </w:r>
            <w:r>
              <w:rPr>
                <w:rFonts w:ascii="Times New Roman" w:hAnsi="Times New Roman" w:eastAsia="方正仿宋_GBK" w:cs="Times New Roman"/>
                <w:sz w:val="24"/>
              </w:rPr>
              <w:t>%</w:t>
            </w:r>
          </w:p>
        </w:tc>
      </w:tr>
      <w:tr w14:paraId="68C0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4" w:type="dxa"/>
            <w:vAlign w:val="center"/>
          </w:tcPr>
          <w:p w14:paraId="1AB695BC">
            <w:pPr>
              <w:spacing w:line="400" w:lineRule="exact"/>
              <w:jc w:val="center"/>
              <w:rPr>
                <w:rFonts w:ascii="Times New Roman" w:hAnsi="Times New Roman" w:eastAsia="方正仿宋_GBK"/>
                <w:sz w:val="24"/>
              </w:rPr>
            </w:pPr>
            <w:r>
              <w:rPr>
                <w:rFonts w:hint="eastAsia" w:ascii="Times New Roman" w:hAnsi="Times New Roman" w:eastAsia="方正仿宋_GBK"/>
                <w:sz w:val="24"/>
              </w:rPr>
              <w:t>渝东北</w:t>
            </w:r>
          </w:p>
        </w:tc>
        <w:tc>
          <w:tcPr>
            <w:tcW w:w="2264" w:type="dxa"/>
            <w:vAlign w:val="center"/>
          </w:tcPr>
          <w:p w14:paraId="699AFAE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3332</w:t>
            </w:r>
          </w:p>
        </w:tc>
        <w:tc>
          <w:tcPr>
            <w:tcW w:w="2266" w:type="dxa"/>
            <w:vAlign w:val="center"/>
          </w:tcPr>
          <w:p w14:paraId="799947B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2580</w:t>
            </w:r>
          </w:p>
        </w:tc>
        <w:tc>
          <w:tcPr>
            <w:tcW w:w="2266" w:type="dxa"/>
            <w:vAlign w:val="center"/>
          </w:tcPr>
          <w:p w14:paraId="086012DE">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77.4%</w:t>
            </w:r>
          </w:p>
        </w:tc>
      </w:tr>
      <w:tr w14:paraId="3C1B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4" w:type="dxa"/>
            <w:vAlign w:val="center"/>
          </w:tcPr>
          <w:p w14:paraId="3BF0DB70">
            <w:pPr>
              <w:spacing w:line="400" w:lineRule="exact"/>
              <w:jc w:val="center"/>
              <w:rPr>
                <w:rFonts w:ascii="Times New Roman" w:hAnsi="Times New Roman" w:eastAsia="方正仿宋_GBK"/>
                <w:sz w:val="24"/>
              </w:rPr>
            </w:pPr>
            <w:r>
              <w:rPr>
                <w:rFonts w:hint="eastAsia" w:ascii="Times New Roman" w:hAnsi="Times New Roman" w:eastAsia="方正仿宋_GBK"/>
                <w:sz w:val="24"/>
              </w:rPr>
              <w:t>渝东南</w:t>
            </w:r>
          </w:p>
        </w:tc>
        <w:tc>
          <w:tcPr>
            <w:tcW w:w="2264" w:type="dxa"/>
            <w:vAlign w:val="center"/>
          </w:tcPr>
          <w:p w14:paraId="221F1B8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2279</w:t>
            </w:r>
          </w:p>
        </w:tc>
        <w:tc>
          <w:tcPr>
            <w:tcW w:w="2266" w:type="dxa"/>
            <w:vAlign w:val="center"/>
          </w:tcPr>
          <w:p w14:paraId="1E6EBFB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1457</w:t>
            </w:r>
          </w:p>
        </w:tc>
        <w:tc>
          <w:tcPr>
            <w:tcW w:w="2266" w:type="dxa"/>
            <w:vAlign w:val="center"/>
          </w:tcPr>
          <w:p w14:paraId="19BE7F0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6</w:t>
            </w:r>
            <w:r>
              <w:rPr>
                <w:rFonts w:hint="eastAsia" w:ascii="Times New Roman" w:hAnsi="Times New Roman" w:eastAsia="方正仿宋_GBK" w:cs="Times New Roman"/>
                <w:sz w:val="24"/>
              </w:rPr>
              <w:t>3</w:t>
            </w:r>
            <w:r>
              <w:rPr>
                <w:rFonts w:ascii="Times New Roman" w:hAnsi="Times New Roman" w:eastAsia="方正仿宋_GBK" w:cs="Times New Roman"/>
                <w:sz w:val="24"/>
              </w:rPr>
              <w:t>.</w:t>
            </w:r>
            <w:r>
              <w:rPr>
                <w:rFonts w:hint="eastAsia" w:ascii="Times New Roman" w:hAnsi="Times New Roman" w:eastAsia="方正仿宋_GBK" w:cs="Times New Roman"/>
                <w:sz w:val="24"/>
              </w:rPr>
              <w:t>9</w:t>
            </w:r>
            <w:r>
              <w:rPr>
                <w:rFonts w:ascii="Times New Roman" w:hAnsi="Times New Roman" w:eastAsia="方正仿宋_GBK" w:cs="Times New Roman"/>
                <w:sz w:val="24"/>
              </w:rPr>
              <w:t>%</w:t>
            </w:r>
          </w:p>
        </w:tc>
      </w:tr>
      <w:tr w14:paraId="4BB1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4" w:type="dxa"/>
            <w:vAlign w:val="center"/>
          </w:tcPr>
          <w:p w14:paraId="0861B86F">
            <w:pPr>
              <w:spacing w:line="400" w:lineRule="exact"/>
              <w:jc w:val="center"/>
              <w:rPr>
                <w:rFonts w:ascii="Times New Roman" w:hAnsi="Times New Roman" w:eastAsia="方正仿宋_GBK"/>
                <w:sz w:val="24"/>
              </w:rPr>
            </w:pPr>
            <w:r>
              <w:rPr>
                <w:rFonts w:hint="eastAsia" w:ascii="Times New Roman" w:hAnsi="Times New Roman" w:eastAsia="方正仿宋_GBK"/>
                <w:sz w:val="24"/>
              </w:rPr>
              <w:t>合计</w:t>
            </w:r>
          </w:p>
        </w:tc>
        <w:tc>
          <w:tcPr>
            <w:tcW w:w="2264" w:type="dxa"/>
            <w:vAlign w:val="center"/>
          </w:tcPr>
          <w:p w14:paraId="27ED1C7E">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967</w:t>
            </w:r>
            <w:r>
              <w:rPr>
                <w:rFonts w:hint="eastAsia" w:ascii="Times New Roman" w:hAnsi="Times New Roman" w:eastAsia="方正仿宋_GBK" w:cs="Times New Roman"/>
                <w:sz w:val="24"/>
              </w:rPr>
              <w:t>8</w:t>
            </w:r>
          </w:p>
        </w:tc>
        <w:tc>
          <w:tcPr>
            <w:tcW w:w="2266" w:type="dxa"/>
            <w:vAlign w:val="center"/>
          </w:tcPr>
          <w:p w14:paraId="4E6AE10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7521</w:t>
            </w:r>
          </w:p>
        </w:tc>
        <w:tc>
          <w:tcPr>
            <w:tcW w:w="2266" w:type="dxa"/>
            <w:vAlign w:val="center"/>
          </w:tcPr>
          <w:p w14:paraId="75474F1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77.7%</w:t>
            </w:r>
          </w:p>
        </w:tc>
      </w:tr>
    </w:tbl>
    <w:p w14:paraId="0361D7E7">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方正仿宋_GBK"/>
          <w:sz w:val="32"/>
        </w:rPr>
        <w:t>重要节点覆盖水平。</w:t>
      </w:r>
      <w:r>
        <w:rPr>
          <w:rFonts w:hint="eastAsia" w:ascii="Times New Roman" w:hAnsi="Times New Roman" w:eastAsia="方正仿宋_GBK" w:cstheme="minorBidi"/>
          <w:color w:val="auto"/>
          <w:kern w:val="2"/>
          <w:sz w:val="32"/>
        </w:rPr>
        <w:t>截至</w:t>
      </w:r>
      <w:r>
        <w:rPr>
          <w:rFonts w:ascii="Times New Roman" w:hAnsi="Times New Roman" w:eastAsia="方正仿宋_GBK"/>
          <w:color w:val="auto"/>
          <w:kern w:val="2"/>
          <w:sz w:val="32"/>
        </w:rPr>
        <w:t>2024</w:t>
      </w:r>
      <w:r>
        <w:rPr>
          <w:rFonts w:hint="eastAsia" w:ascii="Times New Roman" w:hAnsi="Times New Roman" w:eastAsia="方正仿宋_GBK" w:cstheme="minorBidi"/>
          <w:color w:val="auto"/>
          <w:kern w:val="2"/>
          <w:sz w:val="32"/>
        </w:rPr>
        <w:t>年底，全市共有乡镇</w:t>
      </w:r>
      <w:r>
        <w:rPr>
          <w:rFonts w:ascii="Times New Roman" w:hAnsi="Times New Roman" w:eastAsia="方正仿宋_GBK"/>
          <w:color w:val="auto"/>
          <w:kern w:val="2"/>
          <w:sz w:val="32"/>
        </w:rPr>
        <w:t>786</w:t>
      </w:r>
      <w:r>
        <w:rPr>
          <w:rFonts w:hint="eastAsia" w:ascii="Times New Roman" w:hAnsi="Times New Roman" w:eastAsia="方正仿宋_GBK" w:cstheme="minorBidi"/>
          <w:color w:val="auto"/>
          <w:kern w:val="2"/>
          <w:sz w:val="32"/>
        </w:rPr>
        <w:t>个，</w:t>
      </w:r>
      <w:r>
        <w:rPr>
          <w:rFonts w:ascii="Times New Roman" w:hAnsi="Times New Roman" w:eastAsia="方正仿宋_GBK"/>
          <w:color w:val="auto"/>
          <w:kern w:val="2"/>
          <w:sz w:val="32"/>
        </w:rPr>
        <w:t>88%</w:t>
      </w:r>
      <w:r>
        <w:rPr>
          <w:rFonts w:hint="eastAsia" w:ascii="Times New Roman" w:hAnsi="Times New Roman" w:eastAsia="方正仿宋_GBK" w:cstheme="minorBidi"/>
          <w:color w:val="auto"/>
          <w:kern w:val="2"/>
          <w:sz w:val="32"/>
        </w:rPr>
        <w:t>的乡镇实现普通省道及以上公路网覆盖，居民出行便捷度、满意度不断提升。全市共有</w:t>
      </w:r>
      <w:r>
        <w:rPr>
          <w:rFonts w:ascii="Times New Roman" w:hAnsi="Times New Roman" w:eastAsia="方正仿宋_GBK"/>
          <w:color w:val="auto"/>
          <w:kern w:val="2"/>
          <w:sz w:val="32"/>
        </w:rPr>
        <w:t>3A</w:t>
      </w:r>
      <w:r>
        <w:rPr>
          <w:rFonts w:hint="eastAsia" w:ascii="Times New Roman" w:hAnsi="Times New Roman" w:eastAsia="方正仿宋_GBK" w:cstheme="minorBidi"/>
          <w:color w:val="auto"/>
          <w:kern w:val="2"/>
          <w:sz w:val="32"/>
        </w:rPr>
        <w:t>级及以上景区</w:t>
      </w:r>
      <w:r>
        <w:rPr>
          <w:rFonts w:ascii="Times New Roman" w:hAnsi="Times New Roman" w:eastAsia="方正仿宋_GBK"/>
          <w:color w:val="auto"/>
          <w:kern w:val="2"/>
          <w:sz w:val="32"/>
        </w:rPr>
        <w:t>270</w:t>
      </w:r>
      <w:r>
        <w:rPr>
          <w:rFonts w:hint="eastAsia" w:ascii="Times New Roman" w:hAnsi="Times New Roman" w:eastAsia="方正仿宋_GBK" w:cstheme="minorBidi"/>
          <w:color w:val="auto"/>
          <w:kern w:val="2"/>
          <w:sz w:val="32"/>
        </w:rPr>
        <w:t>个，</w:t>
      </w:r>
      <w:r>
        <w:rPr>
          <w:rFonts w:ascii="Times New Roman" w:hAnsi="Times New Roman" w:eastAsia="方正仿宋_GBK"/>
          <w:color w:val="auto"/>
          <w:kern w:val="2"/>
          <w:sz w:val="32"/>
        </w:rPr>
        <w:t>91%</w:t>
      </w:r>
      <w:r>
        <w:rPr>
          <w:rFonts w:hint="eastAsia" w:ascii="Times New Roman" w:hAnsi="Times New Roman" w:eastAsia="方正仿宋_GBK" w:cstheme="minorBidi"/>
          <w:color w:val="auto"/>
          <w:kern w:val="2"/>
          <w:sz w:val="32"/>
        </w:rPr>
        <w:t>实现普通省道及以上公路网覆盖，有效助力交旅融合发展。全市共有产业园区（组团）</w:t>
      </w:r>
      <w:r>
        <w:rPr>
          <w:rFonts w:ascii="Times New Roman" w:hAnsi="Times New Roman" w:eastAsia="方正仿宋_GBK"/>
          <w:color w:val="auto"/>
          <w:kern w:val="2"/>
          <w:sz w:val="32"/>
        </w:rPr>
        <w:t>140</w:t>
      </w:r>
      <w:r>
        <w:rPr>
          <w:rFonts w:hint="eastAsia" w:ascii="Times New Roman" w:hAnsi="Times New Roman" w:eastAsia="方正仿宋_GBK" w:cstheme="minorBidi"/>
          <w:color w:val="auto"/>
          <w:kern w:val="2"/>
          <w:sz w:val="32"/>
        </w:rPr>
        <w:t>个、市级及以上农业园区</w:t>
      </w:r>
      <w:r>
        <w:rPr>
          <w:rFonts w:ascii="Times New Roman" w:hAnsi="Times New Roman" w:eastAsia="方正仿宋_GBK"/>
          <w:color w:val="auto"/>
          <w:kern w:val="2"/>
          <w:sz w:val="32"/>
        </w:rPr>
        <w:t>78</w:t>
      </w:r>
      <w:r>
        <w:rPr>
          <w:rFonts w:hint="eastAsia" w:ascii="Times New Roman" w:hAnsi="Times New Roman" w:eastAsia="方正仿宋_GBK" w:cstheme="minorBidi"/>
          <w:color w:val="auto"/>
          <w:kern w:val="2"/>
          <w:sz w:val="32"/>
        </w:rPr>
        <w:t>个、</w:t>
      </w:r>
      <w:r>
        <w:rPr>
          <w:rFonts w:ascii="Times New Roman" w:hAnsi="Times New Roman" w:eastAsia="方正仿宋_GBK"/>
          <w:color w:val="auto"/>
          <w:kern w:val="2"/>
          <w:sz w:val="32"/>
        </w:rPr>
        <w:t>100</w:t>
      </w:r>
      <w:r>
        <w:rPr>
          <w:rFonts w:hint="eastAsia" w:ascii="Times New Roman" w:hAnsi="Times New Roman" w:eastAsia="方正仿宋_GBK" w:cstheme="minorBidi"/>
          <w:color w:val="auto"/>
          <w:kern w:val="2"/>
          <w:sz w:val="32"/>
        </w:rPr>
        <w:t>万吨以上港口码头</w:t>
      </w:r>
      <w:r>
        <w:rPr>
          <w:rFonts w:ascii="Times New Roman" w:hAnsi="Times New Roman" w:eastAsia="方正仿宋_GBK"/>
          <w:color w:val="auto"/>
          <w:kern w:val="2"/>
          <w:sz w:val="32"/>
        </w:rPr>
        <w:t>61</w:t>
      </w:r>
      <w:r>
        <w:rPr>
          <w:rFonts w:hint="eastAsia" w:ascii="Times New Roman" w:hAnsi="Times New Roman" w:eastAsia="方正仿宋_GBK" w:cstheme="minorBidi"/>
          <w:color w:val="auto"/>
          <w:kern w:val="2"/>
          <w:sz w:val="32"/>
        </w:rPr>
        <w:t>个、铁路站点</w:t>
      </w:r>
      <w:r>
        <w:rPr>
          <w:rFonts w:ascii="Times New Roman" w:hAnsi="Times New Roman" w:eastAsia="方正仿宋_GBK"/>
          <w:color w:val="auto"/>
          <w:kern w:val="2"/>
          <w:sz w:val="32"/>
        </w:rPr>
        <w:t>124</w:t>
      </w:r>
      <w:r>
        <w:rPr>
          <w:rFonts w:hint="eastAsia" w:ascii="Times New Roman" w:hAnsi="Times New Roman" w:eastAsia="方正仿宋_GBK" w:cstheme="minorBidi"/>
          <w:color w:val="auto"/>
          <w:kern w:val="2"/>
          <w:sz w:val="32"/>
        </w:rPr>
        <w:t>个以及民用机场5个，普通省道及以上公路网覆盖率分别达到</w:t>
      </w:r>
      <w:r>
        <w:rPr>
          <w:rFonts w:ascii="Times New Roman" w:hAnsi="Times New Roman" w:eastAsia="方正仿宋_GBK"/>
          <w:color w:val="auto"/>
          <w:kern w:val="2"/>
          <w:sz w:val="32"/>
        </w:rPr>
        <w:t>98%</w:t>
      </w:r>
      <w:r>
        <w:rPr>
          <w:rFonts w:hint="eastAsia" w:ascii="Times New Roman" w:hAnsi="Times New Roman" w:eastAsia="方正仿宋_GBK" w:cstheme="minorBidi"/>
          <w:color w:val="auto"/>
          <w:kern w:val="2"/>
          <w:sz w:val="32"/>
        </w:rPr>
        <w:t>、</w:t>
      </w:r>
      <w:r>
        <w:rPr>
          <w:rFonts w:ascii="Times New Roman" w:hAnsi="Times New Roman" w:eastAsia="方正仿宋_GBK"/>
          <w:color w:val="auto"/>
          <w:kern w:val="2"/>
          <w:sz w:val="32"/>
        </w:rPr>
        <w:t>97%</w:t>
      </w:r>
      <w:r>
        <w:rPr>
          <w:rFonts w:hint="eastAsia" w:ascii="Times New Roman" w:hAnsi="Times New Roman" w:eastAsia="方正仿宋_GBK" w:cstheme="minorBidi"/>
          <w:color w:val="auto"/>
          <w:kern w:val="2"/>
          <w:sz w:val="32"/>
        </w:rPr>
        <w:t>、</w:t>
      </w:r>
      <w:r>
        <w:rPr>
          <w:rFonts w:ascii="Times New Roman" w:hAnsi="Times New Roman" w:eastAsia="方正仿宋_GBK"/>
          <w:color w:val="auto"/>
          <w:kern w:val="2"/>
          <w:sz w:val="32"/>
        </w:rPr>
        <w:t>90%</w:t>
      </w:r>
      <w:r>
        <w:rPr>
          <w:rFonts w:hint="eastAsia" w:ascii="Times New Roman" w:hAnsi="Times New Roman" w:eastAsia="方正仿宋_GBK"/>
          <w:color w:val="auto"/>
          <w:kern w:val="2"/>
          <w:sz w:val="32"/>
        </w:rPr>
        <w:t>、</w:t>
      </w:r>
      <w:r>
        <w:rPr>
          <w:rFonts w:ascii="Times New Roman" w:hAnsi="Times New Roman" w:eastAsia="方正仿宋_GBK"/>
          <w:color w:val="auto"/>
          <w:kern w:val="2"/>
          <w:sz w:val="32"/>
        </w:rPr>
        <w:t>97%</w:t>
      </w:r>
      <w:r>
        <w:rPr>
          <w:rFonts w:hint="eastAsia" w:ascii="Times New Roman" w:hAnsi="Times New Roman" w:eastAsia="方正仿宋_GBK" w:cstheme="minorBidi"/>
          <w:color w:val="auto"/>
          <w:kern w:val="2"/>
          <w:sz w:val="32"/>
        </w:rPr>
        <w:t>以及80%，</w:t>
      </w:r>
      <w:r>
        <w:rPr>
          <w:rFonts w:hint="eastAsia" w:ascii="Times New Roman" w:hAnsi="Times New Roman" w:eastAsia="方正仿宋_GBK"/>
          <w:color w:val="auto"/>
          <w:kern w:val="2"/>
          <w:sz w:val="32"/>
        </w:rPr>
        <w:t>普通省道及以上公路网</w:t>
      </w:r>
      <w:r>
        <w:rPr>
          <w:rFonts w:hint="eastAsia" w:ascii="Times New Roman" w:hAnsi="Times New Roman" w:eastAsia="方正仿宋_GBK" w:cstheme="minorBidi"/>
          <w:color w:val="auto"/>
          <w:kern w:val="2"/>
          <w:sz w:val="32"/>
        </w:rPr>
        <w:t>在综合交通系统集成方面发挥了重要黏合作用，对产业集群和城乡融合发展提供了坚实支撑。</w:t>
      </w:r>
    </w:p>
    <w:p w14:paraId="5BA46845">
      <w:pPr>
        <w:pStyle w:val="26"/>
        <w:spacing w:line="640" w:lineRule="exact"/>
        <w:ind w:firstLine="480" w:firstLineChars="200"/>
        <w:jc w:val="center"/>
        <w:rPr>
          <w:rFonts w:ascii="Times New Roman" w:hAnsi="Times New Roman" w:eastAsia="方正仿宋_GBK" w:cstheme="minorBidi"/>
          <w:color w:val="auto"/>
          <w:kern w:val="2"/>
          <w:sz w:val="32"/>
        </w:rPr>
      </w:pPr>
      <w:r>
        <w:rPr>
          <w:rFonts w:hint="eastAsia" w:ascii="Times New Roman" w:hAnsi="Times New Roman" w:eastAsia="方正黑体_GBK"/>
        </w:rPr>
        <w:t>表4  重庆市现状普通省道及以上公路网覆盖重要节点表（单位：个）</w:t>
      </w:r>
    </w:p>
    <w:tbl>
      <w:tblPr>
        <w:tblStyle w:val="14"/>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4"/>
        <w:gridCol w:w="1750"/>
        <w:gridCol w:w="1113"/>
        <w:gridCol w:w="1518"/>
        <w:gridCol w:w="1518"/>
        <w:gridCol w:w="1211"/>
      </w:tblGrid>
      <w:tr w14:paraId="11F7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514" w:type="dxa"/>
            <w:gridSpan w:val="2"/>
            <w:tcMar>
              <w:top w:w="15" w:type="dxa"/>
              <w:left w:w="15" w:type="dxa"/>
              <w:right w:w="15" w:type="dxa"/>
            </w:tcMar>
            <w:vAlign w:val="center"/>
          </w:tcPr>
          <w:p w14:paraId="4D41177A">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类别</w:t>
            </w:r>
          </w:p>
        </w:tc>
        <w:tc>
          <w:tcPr>
            <w:tcW w:w="1113" w:type="dxa"/>
            <w:tcMar>
              <w:top w:w="15" w:type="dxa"/>
              <w:left w:w="15" w:type="dxa"/>
              <w:right w:w="15" w:type="dxa"/>
            </w:tcMar>
            <w:vAlign w:val="center"/>
          </w:tcPr>
          <w:p w14:paraId="552E7930">
            <w:pPr>
              <w:snapToGrid w:val="0"/>
              <w:jc w:val="center"/>
              <w:rPr>
                <w:rFonts w:ascii="Times New Roman" w:hAnsi="Times New Roman" w:eastAsia="方正黑体_GBK" w:cs="方正黑体_GBK"/>
                <w:sz w:val="24"/>
              </w:rPr>
            </w:pPr>
            <w:r>
              <w:rPr>
                <w:rFonts w:ascii="Times New Roman" w:hAnsi="Times New Roman" w:eastAsia="方正黑体_GBK" w:cs="方正黑体_GBK"/>
                <w:sz w:val="24"/>
              </w:rPr>
              <w:t>总计</w:t>
            </w:r>
          </w:p>
        </w:tc>
        <w:tc>
          <w:tcPr>
            <w:tcW w:w="1518" w:type="dxa"/>
            <w:vAlign w:val="center"/>
          </w:tcPr>
          <w:p w14:paraId="72EC066B">
            <w:pPr>
              <w:snapToGrid w:val="0"/>
              <w:jc w:val="center"/>
              <w:rPr>
                <w:rFonts w:ascii="Times New Roman" w:hAnsi="Times New Roman" w:eastAsia="方正黑体_GBK" w:cs="方正黑体_GBK"/>
                <w:sz w:val="24"/>
              </w:rPr>
            </w:pPr>
            <w:r>
              <w:rPr>
                <w:rFonts w:ascii="Times New Roman" w:hAnsi="Times New Roman" w:eastAsia="方正黑体_GBK" w:cs="方正黑体_GBK"/>
                <w:sz w:val="24"/>
              </w:rPr>
              <w:t>主城都市区</w:t>
            </w:r>
          </w:p>
        </w:tc>
        <w:tc>
          <w:tcPr>
            <w:tcW w:w="1518" w:type="dxa"/>
            <w:tcMar>
              <w:top w:w="15" w:type="dxa"/>
              <w:left w:w="15" w:type="dxa"/>
              <w:right w:w="15" w:type="dxa"/>
            </w:tcMar>
            <w:vAlign w:val="center"/>
          </w:tcPr>
          <w:p w14:paraId="63BF2ADC">
            <w:pPr>
              <w:snapToGrid w:val="0"/>
              <w:jc w:val="center"/>
              <w:rPr>
                <w:rFonts w:ascii="Times New Roman" w:hAnsi="Times New Roman" w:eastAsia="方正黑体_GBK" w:cs="方正黑体_GBK"/>
                <w:sz w:val="24"/>
              </w:rPr>
            </w:pPr>
            <w:r>
              <w:rPr>
                <w:rFonts w:ascii="Times New Roman" w:hAnsi="Times New Roman" w:eastAsia="方正黑体_GBK" w:cs="方正黑体_GBK"/>
                <w:sz w:val="24"/>
              </w:rPr>
              <w:t>渝东北</w:t>
            </w:r>
          </w:p>
        </w:tc>
        <w:tc>
          <w:tcPr>
            <w:tcW w:w="1211" w:type="dxa"/>
            <w:tcMar>
              <w:top w:w="15" w:type="dxa"/>
              <w:left w:w="15" w:type="dxa"/>
              <w:right w:w="15" w:type="dxa"/>
            </w:tcMar>
            <w:vAlign w:val="center"/>
          </w:tcPr>
          <w:p w14:paraId="37DC1AA8">
            <w:pPr>
              <w:snapToGrid w:val="0"/>
              <w:jc w:val="center"/>
              <w:rPr>
                <w:rFonts w:ascii="Times New Roman" w:hAnsi="Times New Roman" w:eastAsia="方正黑体_GBK" w:cs="方正黑体_GBK"/>
                <w:sz w:val="24"/>
              </w:rPr>
            </w:pPr>
            <w:r>
              <w:rPr>
                <w:rFonts w:ascii="Times New Roman" w:hAnsi="Times New Roman" w:eastAsia="方正黑体_GBK" w:cs="方正黑体_GBK"/>
                <w:sz w:val="24"/>
              </w:rPr>
              <w:t>渝东南</w:t>
            </w:r>
          </w:p>
        </w:tc>
      </w:tr>
      <w:tr w14:paraId="0099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5B0215EB">
            <w:pPr>
              <w:spacing w:line="400" w:lineRule="exact"/>
              <w:jc w:val="center"/>
              <w:rPr>
                <w:rFonts w:ascii="Times New Roman" w:hAnsi="Times New Roman" w:eastAsia="方正仿宋_GBK"/>
                <w:sz w:val="24"/>
              </w:rPr>
            </w:pPr>
            <w:r>
              <w:rPr>
                <w:rFonts w:ascii="Times New Roman" w:hAnsi="Times New Roman" w:eastAsia="方正仿宋_GBK"/>
                <w:sz w:val="24"/>
              </w:rPr>
              <w:t>乡镇</w:t>
            </w:r>
          </w:p>
        </w:tc>
        <w:tc>
          <w:tcPr>
            <w:tcW w:w="1750" w:type="dxa"/>
            <w:tcMar>
              <w:top w:w="15" w:type="dxa"/>
              <w:left w:w="15" w:type="dxa"/>
              <w:right w:w="15" w:type="dxa"/>
            </w:tcMar>
            <w:vAlign w:val="center"/>
          </w:tcPr>
          <w:p w14:paraId="7A0FC90F">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4AA14BD8">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786</w:t>
            </w:r>
          </w:p>
        </w:tc>
        <w:tc>
          <w:tcPr>
            <w:tcW w:w="1518" w:type="dxa"/>
            <w:vAlign w:val="center"/>
          </w:tcPr>
          <w:p w14:paraId="28E7800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296</w:t>
            </w:r>
          </w:p>
        </w:tc>
        <w:tc>
          <w:tcPr>
            <w:tcW w:w="1518" w:type="dxa"/>
            <w:tcMar>
              <w:top w:w="15" w:type="dxa"/>
              <w:left w:w="15" w:type="dxa"/>
              <w:right w:w="15" w:type="dxa"/>
            </w:tcMar>
            <w:vAlign w:val="center"/>
          </w:tcPr>
          <w:p w14:paraId="5426545E">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319</w:t>
            </w:r>
          </w:p>
        </w:tc>
        <w:tc>
          <w:tcPr>
            <w:tcW w:w="1211" w:type="dxa"/>
            <w:tcMar>
              <w:top w:w="15" w:type="dxa"/>
              <w:left w:w="15" w:type="dxa"/>
              <w:right w:w="15" w:type="dxa"/>
            </w:tcMar>
            <w:vAlign w:val="center"/>
          </w:tcPr>
          <w:p w14:paraId="5D7F883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171</w:t>
            </w:r>
          </w:p>
        </w:tc>
      </w:tr>
      <w:tr w14:paraId="1D96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208F1600">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2C4BBE4B">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70CFFC6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690</w:t>
            </w:r>
          </w:p>
        </w:tc>
        <w:tc>
          <w:tcPr>
            <w:tcW w:w="1518" w:type="dxa"/>
            <w:vAlign w:val="center"/>
          </w:tcPr>
          <w:p w14:paraId="7611EF1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273</w:t>
            </w:r>
          </w:p>
        </w:tc>
        <w:tc>
          <w:tcPr>
            <w:tcW w:w="1518" w:type="dxa"/>
            <w:tcMar>
              <w:top w:w="15" w:type="dxa"/>
              <w:left w:w="15" w:type="dxa"/>
              <w:right w:w="15" w:type="dxa"/>
            </w:tcMar>
            <w:vAlign w:val="center"/>
          </w:tcPr>
          <w:p w14:paraId="290F13E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276</w:t>
            </w:r>
          </w:p>
        </w:tc>
        <w:tc>
          <w:tcPr>
            <w:tcW w:w="1211" w:type="dxa"/>
            <w:tcMar>
              <w:top w:w="15" w:type="dxa"/>
              <w:left w:w="15" w:type="dxa"/>
              <w:right w:w="15" w:type="dxa"/>
            </w:tcMar>
            <w:vAlign w:val="center"/>
          </w:tcPr>
          <w:p w14:paraId="427BAC88">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141</w:t>
            </w:r>
          </w:p>
        </w:tc>
      </w:tr>
      <w:tr w14:paraId="0DB2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3BE687B4">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15F0D7DD">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5395FA1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88%</w:t>
            </w:r>
          </w:p>
        </w:tc>
        <w:tc>
          <w:tcPr>
            <w:tcW w:w="1518" w:type="dxa"/>
            <w:vAlign w:val="center"/>
          </w:tcPr>
          <w:p w14:paraId="3BA86F7E">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93%</w:t>
            </w:r>
          </w:p>
        </w:tc>
        <w:tc>
          <w:tcPr>
            <w:tcW w:w="1518" w:type="dxa"/>
            <w:tcMar>
              <w:top w:w="15" w:type="dxa"/>
              <w:left w:w="15" w:type="dxa"/>
              <w:right w:w="15" w:type="dxa"/>
            </w:tcMar>
            <w:vAlign w:val="center"/>
          </w:tcPr>
          <w:p w14:paraId="47CA098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87%</w:t>
            </w:r>
          </w:p>
        </w:tc>
        <w:tc>
          <w:tcPr>
            <w:tcW w:w="1211" w:type="dxa"/>
            <w:tcMar>
              <w:top w:w="15" w:type="dxa"/>
              <w:left w:w="15" w:type="dxa"/>
              <w:right w:w="15" w:type="dxa"/>
            </w:tcMar>
            <w:vAlign w:val="center"/>
          </w:tcPr>
          <w:p w14:paraId="2CDBF78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83%</w:t>
            </w:r>
          </w:p>
        </w:tc>
      </w:tr>
      <w:tr w14:paraId="18F6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1FABDEE1">
            <w:pPr>
              <w:spacing w:line="400" w:lineRule="exact"/>
              <w:jc w:val="center"/>
              <w:rPr>
                <w:rFonts w:ascii="Times New Roman" w:hAnsi="Times New Roman" w:eastAsia="方正仿宋_GBK"/>
                <w:sz w:val="24"/>
              </w:rPr>
            </w:pPr>
            <w:r>
              <w:rPr>
                <w:rFonts w:hint="eastAsia" w:ascii="Times New Roman" w:hAnsi="Times New Roman" w:eastAsia="方正仿宋_GBK"/>
                <w:sz w:val="24"/>
              </w:rPr>
              <w:t>产业</w:t>
            </w:r>
            <w:r>
              <w:rPr>
                <w:rFonts w:ascii="Times New Roman" w:hAnsi="Times New Roman" w:eastAsia="方正仿宋_GBK"/>
                <w:sz w:val="24"/>
              </w:rPr>
              <w:t>园区</w:t>
            </w:r>
          </w:p>
          <w:p w14:paraId="1F9232C9">
            <w:pPr>
              <w:spacing w:line="400" w:lineRule="exact"/>
              <w:jc w:val="center"/>
              <w:rPr>
                <w:rFonts w:ascii="Times New Roman" w:hAnsi="Times New Roman" w:eastAsia="方正仿宋_GBK"/>
                <w:sz w:val="24"/>
              </w:rPr>
            </w:pPr>
            <w:r>
              <w:rPr>
                <w:rFonts w:ascii="Times New Roman" w:hAnsi="Times New Roman" w:eastAsia="方正仿宋_GBK"/>
                <w:sz w:val="24"/>
              </w:rPr>
              <w:t>（组团）</w:t>
            </w:r>
          </w:p>
        </w:tc>
        <w:tc>
          <w:tcPr>
            <w:tcW w:w="1750" w:type="dxa"/>
            <w:tcMar>
              <w:top w:w="15" w:type="dxa"/>
              <w:left w:w="15" w:type="dxa"/>
              <w:right w:w="15" w:type="dxa"/>
            </w:tcMar>
            <w:vAlign w:val="center"/>
          </w:tcPr>
          <w:p w14:paraId="46B302B7">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5C7BFB1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140</w:t>
            </w:r>
          </w:p>
        </w:tc>
        <w:tc>
          <w:tcPr>
            <w:tcW w:w="1518" w:type="dxa"/>
            <w:vAlign w:val="center"/>
          </w:tcPr>
          <w:p w14:paraId="1B5BE48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77</w:t>
            </w:r>
          </w:p>
        </w:tc>
        <w:tc>
          <w:tcPr>
            <w:tcW w:w="1518" w:type="dxa"/>
            <w:tcMar>
              <w:top w:w="15" w:type="dxa"/>
              <w:left w:w="15" w:type="dxa"/>
              <w:right w:w="15" w:type="dxa"/>
            </w:tcMar>
            <w:vAlign w:val="center"/>
          </w:tcPr>
          <w:p w14:paraId="2F5A62E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41</w:t>
            </w:r>
          </w:p>
        </w:tc>
        <w:tc>
          <w:tcPr>
            <w:tcW w:w="1211" w:type="dxa"/>
            <w:tcMar>
              <w:top w:w="15" w:type="dxa"/>
              <w:left w:w="15" w:type="dxa"/>
              <w:right w:w="15" w:type="dxa"/>
            </w:tcMar>
            <w:vAlign w:val="center"/>
          </w:tcPr>
          <w:p w14:paraId="39915F0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22</w:t>
            </w:r>
          </w:p>
        </w:tc>
      </w:tr>
      <w:tr w14:paraId="401C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4A2A2D78">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4F1F2571">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78EC398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138</w:t>
            </w:r>
          </w:p>
        </w:tc>
        <w:tc>
          <w:tcPr>
            <w:tcW w:w="1518" w:type="dxa"/>
            <w:vAlign w:val="center"/>
          </w:tcPr>
          <w:p w14:paraId="1967522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77</w:t>
            </w:r>
          </w:p>
        </w:tc>
        <w:tc>
          <w:tcPr>
            <w:tcW w:w="1518" w:type="dxa"/>
            <w:tcMar>
              <w:top w:w="15" w:type="dxa"/>
              <w:left w:w="15" w:type="dxa"/>
              <w:right w:w="15" w:type="dxa"/>
            </w:tcMar>
            <w:vAlign w:val="center"/>
          </w:tcPr>
          <w:p w14:paraId="2BC7438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40</w:t>
            </w:r>
          </w:p>
        </w:tc>
        <w:tc>
          <w:tcPr>
            <w:tcW w:w="1211" w:type="dxa"/>
            <w:tcMar>
              <w:top w:w="15" w:type="dxa"/>
              <w:left w:w="15" w:type="dxa"/>
              <w:right w:w="15" w:type="dxa"/>
            </w:tcMar>
            <w:vAlign w:val="center"/>
          </w:tcPr>
          <w:p w14:paraId="1675CBEA">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21</w:t>
            </w:r>
          </w:p>
        </w:tc>
      </w:tr>
      <w:tr w14:paraId="18A3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20D5FEC1">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4C9B061C">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72462B6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98%</w:t>
            </w:r>
          </w:p>
        </w:tc>
        <w:tc>
          <w:tcPr>
            <w:tcW w:w="1518" w:type="dxa"/>
            <w:vAlign w:val="center"/>
          </w:tcPr>
          <w:p w14:paraId="08FBCFFC">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100%</w:t>
            </w:r>
          </w:p>
        </w:tc>
        <w:tc>
          <w:tcPr>
            <w:tcW w:w="1518" w:type="dxa"/>
            <w:tcMar>
              <w:top w:w="15" w:type="dxa"/>
              <w:left w:w="15" w:type="dxa"/>
              <w:right w:w="15" w:type="dxa"/>
            </w:tcMar>
            <w:vAlign w:val="center"/>
          </w:tcPr>
          <w:p w14:paraId="3F66A7A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98%</w:t>
            </w:r>
          </w:p>
        </w:tc>
        <w:tc>
          <w:tcPr>
            <w:tcW w:w="1211" w:type="dxa"/>
            <w:tcMar>
              <w:top w:w="15" w:type="dxa"/>
              <w:left w:w="15" w:type="dxa"/>
              <w:right w:w="15" w:type="dxa"/>
            </w:tcMar>
            <w:vAlign w:val="center"/>
          </w:tcPr>
          <w:p w14:paraId="60397DFD">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96</w:t>
            </w:r>
            <w:r>
              <w:rPr>
                <w:rFonts w:ascii="Times New Roman" w:hAnsi="Times New Roman" w:eastAsia="方正仿宋_GBK" w:cs="Times New Roman"/>
                <w:sz w:val="24"/>
              </w:rPr>
              <w:t>%</w:t>
            </w:r>
          </w:p>
        </w:tc>
      </w:tr>
      <w:tr w14:paraId="33C1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496B373B">
            <w:pPr>
              <w:spacing w:line="400" w:lineRule="exact"/>
              <w:jc w:val="center"/>
              <w:rPr>
                <w:rFonts w:ascii="Times New Roman" w:hAnsi="Times New Roman" w:eastAsia="方正仿宋_GBK"/>
                <w:sz w:val="24"/>
              </w:rPr>
            </w:pPr>
            <w:r>
              <w:rPr>
                <w:rFonts w:ascii="Times New Roman" w:hAnsi="Times New Roman" w:eastAsia="方正仿宋_GBK"/>
                <w:sz w:val="24"/>
              </w:rPr>
              <w:t>港口码头</w:t>
            </w:r>
          </w:p>
        </w:tc>
        <w:tc>
          <w:tcPr>
            <w:tcW w:w="1750" w:type="dxa"/>
            <w:tcMar>
              <w:top w:w="15" w:type="dxa"/>
              <w:left w:w="15" w:type="dxa"/>
              <w:right w:w="15" w:type="dxa"/>
            </w:tcMar>
            <w:vAlign w:val="center"/>
          </w:tcPr>
          <w:p w14:paraId="31329BCA">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7D8F678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61</w:t>
            </w:r>
          </w:p>
        </w:tc>
        <w:tc>
          <w:tcPr>
            <w:tcW w:w="1518" w:type="dxa"/>
            <w:vAlign w:val="center"/>
          </w:tcPr>
          <w:p w14:paraId="01847DE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42</w:t>
            </w:r>
          </w:p>
        </w:tc>
        <w:tc>
          <w:tcPr>
            <w:tcW w:w="1518" w:type="dxa"/>
            <w:tcMar>
              <w:top w:w="15" w:type="dxa"/>
              <w:left w:w="15" w:type="dxa"/>
              <w:right w:w="15" w:type="dxa"/>
            </w:tcMar>
            <w:vAlign w:val="center"/>
          </w:tcPr>
          <w:p w14:paraId="52DE5C6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19</w:t>
            </w:r>
          </w:p>
        </w:tc>
        <w:tc>
          <w:tcPr>
            <w:tcW w:w="1211" w:type="dxa"/>
            <w:tcMar>
              <w:top w:w="15" w:type="dxa"/>
              <w:left w:w="15" w:type="dxa"/>
              <w:right w:w="15" w:type="dxa"/>
            </w:tcMar>
            <w:vAlign w:val="center"/>
          </w:tcPr>
          <w:p w14:paraId="378CE88A">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r>
      <w:tr w14:paraId="6455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2D4BB585">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4C7F6EB5">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4FC6E2DB">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56</w:t>
            </w:r>
          </w:p>
        </w:tc>
        <w:tc>
          <w:tcPr>
            <w:tcW w:w="1518" w:type="dxa"/>
            <w:vAlign w:val="center"/>
          </w:tcPr>
          <w:p w14:paraId="1BF9C1E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40</w:t>
            </w:r>
          </w:p>
        </w:tc>
        <w:tc>
          <w:tcPr>
            <w:tcW w:w="1518" w:type="dxa"/>
            <w:tcMar>
              <w:top w:w="15" w:type="dxa"/>
              <w:left w:w="15" w:type="dxa"/>
              <w:right w:w="15" w:type="dxa"/>
            </w:tcMar>
            <w:vAlign w:val="center"/>
          </w:tcPr>
          <w:p w14:paraId="578F91CE">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16</w:t>
            </w:r>
          </w:p>
        </w:tc>
        <w:tc>
          <w:tcPr>
            <w:tcW w:w="1211" w:type="dxa"/>
            <w:tcMar>
              <w:top w:w="15" w:type="dxa"/>
              <w:left w:w="15" w:type="dxa"/>
              <w:right w:w="15" w:type="dxa"/>
            </w:tcMar>
            <w:vAlign w:val="center"/>
          </w:tcPr>
          <w:p w14:paraId="39D96719">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r>
      <w:tr w14:paraId="5F36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2DE2F6A1">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771C53D4">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14C8E7F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90%</w:t>
            </w:r>
          </w:p>
        </w:tc>
        <w:tc>
          <w:tcPr>
            <w:tcW w:w="1518" w:type="dxa"/>
            <w:vAlign w:val="center"/>
          </w:tcPr>
          <w:p w14:paraId="7A77198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95%</w:t>
            </w:r>
          </w:p>
        </w:tc>
        <w:tc>
          <w:tcPr>
            <w:tcW w:w="1518" w:type="dxa"/>
            <w:tcMar>
              <w:top w:w="15" w:type="dxa"/>
              <w:left w:w="15" w:type="dxa"/>
              <w:right w:w="15" w:type="dxa"/>
            </w:tcMar>
            <w:vAlign w:val="center"/>
          </w:tcPr>
          <w:p w14:paraId="461B88D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84%</w:t>
            </w:r>
          </w:p>
        </w:tc>
        <w:tc>
          <w:tcPr>
            <w:tcW w:w="1211" w:type="dxa"/>
            <w:tcMar>
              <w:top w:w="15" w:type="dxa"/>
              <w:left w:w="15" w:type="dxa"/>
              <w:right w:w="15" w:type="dxa"/>
            </w:tcMar>
            <w:vAlign w:val="center"/>
          </w:tcPr>
          <w:p w14:paraId="295C911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w:t>
            </w:r>
          </w:p>
        </w:tc>
      </w:tr>
      <w:tr w14:paraId="277F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39F161B4">
            <w:pPr>
              <w:spacing w:line="400" w:lineRule="exact"/>
              <w:jc w:val="center"/>
              <w:rPr>
                <w:rFonts w:ascii="Times New Roman" w:hAnsi="Times New Roman" w:eastAsia="方正仿宋_GBK"/>
                <w:sz w:val="24"/>
              </w:rPr>
            </w:pPr>
            <w:r>
              <w:rPr>
                <w:rFonts w:ascii="Times New Roman" w:hAnsi="Times New Roman" w:eastAsia="方正仿宋_GBK" w:cs="Times New Roman"/>
                <w:sz w:val="24"/>
              </w:rPr>
              <w:t>3A</w:t>
            </w:r>
            <w:r>
              <w:rPr>
                <w:rFonts w:ascii="Times New Roman" w:hAnsi="Times New Roman" w:eastAsia="方正仿宋_GBK"/>
                <w:sz w:val="24"/>
              </w:rPr>
              <w:t>级</w:t>
            </w:r>
            <w:r>
              <w:rPr>
                <w:rFonts w:hint="eastAsia" w:ascii="Times New Roman" w:hAnsi="Times New Roman" w:eastAsia="方正仿宋_GBK"/>
                <w:sz w:val="24"/>
              </w:rPr>
              <w:t>及</w:t>
            </w:r>
            <w:r>
              <w:rPr>
                <w:rFonts w:ascii="Times New Roman" w:hAnsi="Times New Roman" w:eastAsia="方正仿宋_GBK"/>
                <w:sz w:val="24"/>
              </w:rPr>
              <w:t>以上</w:t>
            </w:r>
          </w:p>
          <w:p w14:paraId="7C3DF720">
            <w:pPr>
              <w:spacing w:line="400" w:lineRule="exact"/>
              <w:jc w:val="center"/>
              <w:rPr>
                <w:rFonts w:ascii="Times New Roman" w:hAnsi="Times New Roman" w:eastAsia="方正仿宋_GBK"/>
                <w:sz w:val="24"/>
              </w:rPr>
            </w:pPr>
            <w:r>
              <w:rPr>
                <w:rFonts w:ascii="Times New Roman" w:hAnsi="Times New Roman" w:eastAsia="方正仿宋_GBK"/>
                <w:sz w:val="24"/>
              </w:rPr>
              <w:t>景区</w:t>
            </w:r>
          </w:p>
        </w:tc>
        <w:tc>
          <w:tcPr>
            <w:tcW w:w="1750" w:type="dxa"/>
            <w:tcMar>
              <w:top w:w="15" w:type="dxa"/>
              <w:left w:w="15" w:type="dxa"/>
              <w:right w:w="15" w:type="dxa"/>
            </w:tcMar>
            <w:vAlign w:val="center"/>
          </w:tcPr>
          <w:p w14:paraId="703E846D">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296B48E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270</w:t>
            </w:r>
          </w:p>
        </w:tc>
        <w:tc>
          <w:tcPr>
            <w:tcW w:w="1518" w:type="dxa"/>
            <w:vAlign w:val="center"/>
          </w:tcPr>
          <w:p w14:paraId="13D890C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145</w:t>
            </w:r>
          </w:p>
        </w:tc>
        <w:tc>
          <w:tcPr>
            <w:tcW w:w="1518" w:type="dxa"/>
            <w:tcMar>
              <w:top w:w="15" w:type="dxa"/>
              <w:left w:w="15" w:type="dxa"/>
              <w:right w:w="15" w:type="dxa"/>
            </w:tcMar>
            <w:vAlign w:val="center"/>
          </w:tcPr>
          <w:p w14:paraId="7636C10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82</w:t>
            </w:r>
          </w:p>
        </w:tc>
        <w:tc>
          <w:tcPr>
            <w:tcW w:w="1211" w:type="dxa"/>
            <w:tcMar>
              <w:top w:w="15" w:type="dxa"/>
              <w:left w:w="15" w:type="dxa"/>
              <w:right w:w="15" w:type="dxa"/>
            </w:tcMar>
            <w:vAlign w:val="center"/>
          </w:tcPr>
          <w:p w14:paraId="2D977C1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43</w:t>
            </w:r>
          </w:p>
        </w:tc>
      </w:tr>
      <w:tr w14:paraId="5444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58106827">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08787836">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10A8738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247</w:t>
            </w:r>
          </w:p>
        </w:tc>
        <w:tc>
          <w:tcPr>
            <w:tcW w:w="1518" w:type="dxa"/>
            <w:vAlign w:val="center"/>
          </w:tcPr>
          <w:p w14:paraId="2963E51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138</w:t>
            </w:r>
          </w:p>
        </w:tc>
        <w:tc>
          <w:tcPr>
            <w:tcW w:w="1518" w:type="dxa"/>
            <w:tcMar>
              <w:top w:w="15" w:type="dxa"/>
              <w:left w:w="15" w:type="dxa"/>
              <w:right w:w="15" w:type="dxa"/>
            </w:tcMar>
            <w:vAlign w:val="center"/>
          </w:tcPr>
          <w:p w14:paraId="7857A8C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71</w:t>
            </w:r>
          </w:p>
        </w:tc>
        <w:tc>
          <w:tcPr>
            <w:tcW w:w="1211" w:type="dxa"/>
            <w:tcMar>
              <w:top w:w="15" w:type="dxa"/>
              <w:left w:w="15" w:type="dxa"/>
              <w:right w:w="15" w:type="dxa"/>
            </w:tcMar>
            <w:vAlign w:val="center"/>
          </w:tcPr>
          <w:p w14:paraId="55F2877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38</w:t>
            </w:r>
          </w:p>
        </w:tc>
      </w:tr>
      <w:tr w14:paraId="1445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53D36E9B">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7147014E">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4C09F4B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91%</w:t>
            </w:r>
          </w:p>
        </w:tc>
        <w:tc>
          <w:tcPr>
            <w:tcW w:w="1518" w:type="dxa"/>
            <w:vAlign w:val="center"/>
          </w:tcPr>
          <w:p w14:paraId="34FEC39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95%</w:t>
            </w:r>
          </w:p>
        </w:tc>
        <w:tc>
          <w:tcPr>
            <w:tcW w:w="1518" w:type="dxa"/>
            <w:tcMar>
              <w:top w:w="15" w:type="dxa"/>
              <w:left w:w="15" w:type="dxa"/>
              <w:right w:w="15" w:type="dxa"/>
            </w:tcMar>
            <w:vAlign w:val="center"/>
          </w:tcPr>
          <w:p w14:paraId="2CA3266B">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87%</w:t>
            </w:r>
          </w:p>
        </w:tc>
        <w:tc>
          <w:tcPr>
            <w:tcW w:w="1211" w:type="dxa"/>
            <w:tcMar>
              <w:top w:w="15" w:type="dxa"/>
              <w:left w:w="15" w:type="dxa"/>
              <w:right w:w="15" w:type="dxa"/>
            </w:tcMar>
            <w:vAlign w:val="center"/>
          </w:tcPr>
          <w:p w14:paraId="0A059C2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88%</w:t>
            </w:r>
          </w:p>
        </w:tc>
      </w:tr>
      <w:tr w14:paraId="7202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462F53BB">
            <w:pPr>
              <w:spacing w:line="400" w:lineRule="exact"/>
              <w:jc w:val="center"/>
              <w:rPr>
                <w:rFonts w:ascii="Times New Roman" w:hAnsi="Times New Roman" w:eastAsia="方正仿宋_GBK"/>
                <w:sz w:val="24"/>
              </w:rPr>
            </w:pPr>
            <w:r>
              <w:rPr>
                <w:rFonts w:ascii="Times New Roman" w:hAnsi="Times New Roman" w:eastAsia="方正仿宋_GBK"/>
                <w:sz w:val="24"/>
              </w:rPr>
              <w:t>农业园区</w:t>
            </w:r>
          </w:p>
        </w:tc>
        <w:tc>
          <w:tcPr>
            <w:tcW w:w="1750" w:type="dxa"/>
            <w:tcMar>
              <w:top w:w="15" w:type="dxa"/>
              <w:left w:w="15" w:type="dxa"/>
              <w:right w:w="15" w:type="dxa"/>
            </w:tcMar>
            <w:vAlign w:val="center"/>
          </w:tcPr>
          <w:p w14:paraId="20AC0799">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02AC4A2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78</w:t>
            </w:r>
          </w:p>
        </w:tc>
        <w:tc>
          <w:tcPr>
            <w:tcW w:w="1518" w:type="dxa"/>
            <w:vAlign w:val="center"/>
          </w:tcPr>
          <w:p w14:paraId="26A6992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42</w:t>
            </w:r>
          </w:p>
        </w:tc>
        <w:tc>
          <w:tcPr>
            <w:tcW w:w="1518" w:type="dxa"/>
            <w:tcMar>
              <w:top w:w="15" w:type="dxa"/>
              <w:left w:w="15" w:type="dxa"/>
              <w:right w:w="15" w:type="dxa"/>
            </w:tcMar>
            <w:vAlign w:val="center"/>
          </w:tcPr>
          <w:p w14:paraId="604D7FB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24</w:t>
            </w:r>
          </w:p>
        </w:tc>
        <w:tc>
          <w:tcPr>
            <w:tcW w:w="1211" w:type="dxa"/>
            <w:tcMar>
              <w:top w:w="15" w:type="dxa"/>
              <w:left w:w="15" w:type="dxa"/>
              <w:right w:w="15" w:type="dxa"/>
            </w:tcMar>
            <w:vAlign w:val="center"/>
          </w:tcPr>
          <w:p w14:paraId="1828D86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12</w:t>
            </w:r>
          </w:p>
        </w:tc>
      </w:tr>
      <w:tr w14:paraId="3A39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7753CFB6">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65547220">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73AB1CF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w:t>
            </w:r>
            <w:r>
              <w:rPr>
                <w:rFonts w:hint="eastAsia" w:ascii="Times New Roman" w:hAnsi="Times New Roman" w:eastAsia="方正仿宋_GBK" w:cs="Times New Roman"/>
                <w:sz w:val="24"/>
              </w:rPr>
              <w:t>8</w:t>
            </w:r>
          </w:p>
        </w:tc>
        <w:tc>
          <w:tcPr>
            <w:tcW w:w="1518" w:type="dxa"/>
            <w:vAlign w:val="center"/>
          </w:tcPr>
          <w:p w14:paraId="068282A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w:t>
            </w:r>
            <w:r>
              <w:rPr>
                <w:rFonts w:hint="eastAsia" w:ascii="Times New Roman" w:hAnsi="Times New Roman" w:eastAsia="方正仿宋_GBK" w:cs="Times New Roman"/>
                <w:sz w:val="24"/>
              </w:rPr>
              <w:t>2</w:t>
            </w:r>
          </w:p>
        </w:tc>
        <w:tc>
          <w:tcPr>
            <w:tcW w:w="1518" w:type="dxa"/>
            <w:tcMar>
              <w:top w:w="15" w:type="dxa"/>
              <w:left w:w="15" w:type="dxa"/>
              <w:right w:w="15" w:type="dxa"/>
            </w:tcMar>
            <w:vAlign w:val="center"/>
          </w:tcPr>
          <w:p w14:paraId="57DA00C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w:t>
            </w:r>
            <w:r>
              <w:rPr>
                <w:rFonts w:hint="eastAsia" w:ascii="Times New Roman" w:hAnsi="Times New Roman" w:eastAsia="方正仿宋_GBK" w:cs="Times New Roman"/>
                <w:sz w:val="24"/>
              </w:rPr>
              <w:t>4</w:t>
            </w:r>
          </w:p>
        </w:tc>
        <w:tc>
          <w:tcPr>
            <w:tcW w:w="1211" w:type="dxa"/>
            <w:tcMar>
              <w:top w:w="15" w:type="dxa"/>
              <w:left w:w="15" w:type="dxa"/>
              <w:right w:w="15" w:type="dxa"/>
            </w:tcMar>
            <w:vAlign w:val="center"/>
          </w:tcPr>
          <w:p w14:paraId="615CA52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12</w:t>
            </w:r>
          </w:p>
        </w:tc>
      </w:tr>
      <w:tr w14:paraId="76A2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3A7655BD">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68C40568">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43104724">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100</w:t>
            </w:r>
            <w:r>
              <w:rPr>
                <w:rFonts w:ascii="Times New Roman" w:hAnsi="Times New Roman" w:eastAsia="方正仿宋_GBK" w:cs="Times New Roman"/>
                <w:sz w:val="24"/>
              </w:rPr>
              <w:t>%</w:t>
            </w:r>
          </w:p>
        </w:tc>
        <w:tc>
          <w:tcPr>
            <w:tcW w:w="1518" w:type="dxa"/>
            <w:vAlign w:val="center"/>
          </w:tcPr>
          <w:p w14:paraId="6285FA2E">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100</w:t>
            </w:r>
            <w:r>
              <w:rPr>
                <w:rFonts w:ascii="Times New Roman" w:hAnsi="Times New Roman" w:eastAsia="方正仿宋_GBK" w:cs="Times New Roman"/>
                <w:sz w:val="24"/>
              </w:rPr>
              <w:t>%</w:t>
            </w:r>
          </w:p>
        </w:tc>
        <w:tc>
          <w:tcPr>
            <w:tcW w:w="1518" w:type="dxa"/>
            <w:tcMar>
              <w:top w:w="15" w:type="dxa"/>
              <w:left w:w="15" w:type="dxa"/>
              <w:right w:w="15" w:type="dxa"/>
            </w:tcMar>
            <w:vAlign w:val="center"/>
          </w:tcPr>
          <w:p w14:paraId="48DBA933">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100</w:t>
            </w:r>
            <w:r>
              <w:rPr>
                <w:rFonts w:ascii="Times New Roman" w:hAnsi="Times New Roman" w:eastAsia="方正仿宋_GBK" w:cs="Times New Roman"/>
                <w:sz w:val="24"/>
              </w:rPr>
              <w:t>%</w:t>
            </w:r>
          </w:p>
        </w:tc>
        <w:tc>
          <w:tcPr>
            <w:tcW w:w="1211" w:type="dxa"/>
            <w:tcMar>
              <w:top w:w="15" w:type="dxa"/>
              <w:left w:w="15" w:type="dxa"/>
              <w:right w:w="15" w:type="dxa"/>
            </w:tcMar>
            <w:vAlign w:val="center"/>
          </w:tcPr>
          <w:p w14:paraId="2DF6F85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100%</w:t>
            </w:r>
          </w:p>
        </w:tc>
      </w:tr>
      <w:tr w14:paraId="01D6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48AF4910">
            <w:pPr>
              <w:spacing w:line="400" w:lineRule="exact"/>
              <w:jc w:val="center"/>
              <w:rPr>
                <w:rFonts w:ascii="Times New Roman" w:hAnsi="Times New Roman" w:eastAsia="方正仿宋_GBK"/>
                <w:sz w:val="24"/>
              </w:rPr>
            </w:pPr>
            <w:r>
              <w:rPr>
                <w:rFonts w:ascii="Times New Roman" w:hAnsi="Times New Roman" w:eastAsia="方正仿宋_GBK"/>
                <w:sz w:val="24"/>
              </w:rPr>
              <w:t>铁路站点</w:t>
            </w:r>
          </w:p>
        </w:tc>
        <w:tc>
          <w:tcPr>
            <w:tcW w:w="1750" w:type="dxa"/>
            <w:tcMar>
              <w:top w:w="15" w:type="dxa"/>
              <w:left w:w="15" w:type="dxa"/>
              <w:right w:w="15" w:type="dxa"/>
            </w:tcMar>
            <w:vAlign w:val="center"/>
          </w:tcPr>
          <w:p w14:paraId="0792D54A">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270D2FA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124</w:t>
            </w:r>
          </w:p>
        </w:tc>
        <w:tc>
          <w:tcPr>
            <w:tcW w:w="1518" w:type="dxa"/>
            <w:vAlign w:val="center"/>
          </w:tcPr>
          <w:p w14:paraId="3FE912B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80</w:t>
            </w:r>
          </w:p>
        </w:tc>
        <w:tc>
          <w:tcPr>
            <w:tcW w:w="1518" w:type="dxa"/>
            <w:tcMar>
              <w:top w:w="15" w:type="dxa"/>
              <w:left w:w="15" w:type="dxa"/>
              <w:right w:w="15" w:type="dxa"/>
            </w:tcMar>
            <w:vAlign w:val="center"/>
          </w:tcPr>
          <w:p w14:paraId="6B8017E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22</w:t>
            </w:r>
          </w:p>
        </w:tc>
        <w:tc>
          <w:tcPr>
            <w:tcW w:w="1211" w:type="dxa"/>
            <w:tcMar>
              <w:top w:w="15" w:type="dxa"/>
              <w:left w:w="15" w:type="dxa"/>
              <w:right w:w="15" w:type="dxa"/>
            </w:tcMar>
            <w:vAlign w:val="center"/>
          </w:tcPr>
          <w:p w14:paraId="2C20CFF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22</w:t>
            </w:r>
          </w:p>
        </w:tc>
      </w:tr>
      <w:tr w14:paraId="0523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23B46EB7">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5C0836ED">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423007C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121</w:t>
            </w:r>
          </w:p>
        </w:tc>
        <w:tc>
          <w:tcPr>
            <w:tcW w:w="1518" w:type="dxa"/>
            <w:vAlign w:val="center"/>
          </w:tcPr>
          <w:p w14:paraId="47A7236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79</w:t>
            </w:r>
          </w:p>
        </w:tc>
        <w:tc>
          <w:tcPr>
            <w:tcW w:w="1518" w:type="dxa"/>
            <w:tcMar>
              <w:top w:w="15" w:type="dxa"/>
              <w:left w:w="15" w:type="dxa"/>
              <w:right w:w="15" w:type="dxa"/>
            </w:tcMar>
            <w:vAlign w:val="center"/>
          </w:tcPr>
          <w:p w14:paraId="7206E70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21</w:t>
            </w:r>
          </w:p>
        </w:tc>
        <w:tc>
          <w:tcPr>
            <w:tcW w:w="1211" w:type="dxa"/>
            <w:tcMar>
              <w:top w:w="15" w:type="dxa"/>
              <w:left w:w="15" w:type="dxa"/>
              <w:right w:w="15" w:type="dxa"/>
            </w:tcMar>
            <w:vAlign w:val="center"/>
          </w:tcPr>
          <w:p w14:paraId="0DDA275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21</w:t>
            </w:r>
          </w:p>
        </w:tc>
      </w:tr>
      <w:tr w14:paraId="541D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3D0F7D27">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16410EDF">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58E4425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97%</w:t>
            </w:r>
          </w:p>
        </w:tc>
        <w:tc>
          <w:tcPr>
            <w:tcW w:w="1518" w:type="dxa"/>
            <w:vAlign w:val="center"/>
          </w:tcPr>
          <w:p w14:paraId="47D23928">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99%</w:t>
            </w:r>
          </w:p>
        </w:tc>
        <w:tc>
          <w:tcPr>
            <w:tcW w:w="1518" w:type="dxa"/>
            <w:tcMar>
              <w:top w:w="15" w:type="dxa"/>
              <w:left w:w="15" w:type="dxa"/>
              <w:right w:w="15" w:type="dxa"/>
            </w:tcMar>
            <w:vAlign w:val="center"/>
          </w:tcPr>
          <w:p w14:paraId="66E791CA">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95%</w:t>
            </w:r>
          </w:p>
        </w:tc>
        <w:tc>
          <w:tcPr>
            <w:tcW w:w="1211" w:type="dxa"/>
            <w:tcMar>
              <w:top w:w="15" w:type="dxa"/>
              <w:left w:w="15" w:type="dxa"/>
              <w:right w:w="15" w:type="dxa"/>
            </w:tcMar>
            <w:vAlign w:val="center"/>
          </w:tcPr>
          <w:p w14:paraId="5CD0DF8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95%</w:t>
            </w:r>
          </w:p>
        </w:tc>
      </w:tr>
      <w:tr w14:paraId="7B5D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restart"/>
            <w:tcMar>
              <w:top w:w="15" w:type="dxa"/>
              <w:left w:w="15" w:type="dxa"/>
              <w:right w:w="15" w:type="dxa"/>
            </w:tcMar>
            <w:vAlign w:val="center"/>
          </w:tcPr>
          <w:p w14:paraId="7B08B26A">
            <w:pPr>
              <w:spacing w:line="400" w:lineRule="exact"/>
              <w:jc w:val="center"/>
              <w:rPr>
                <w:rFonts w:ascii="Times New Roman" w:hAnsi="Times New Roman" w:eastAsia="方正仿宋_GBK"/>
                <w:sz w:val="24"/>
              </w:rPr>
            </w:pPr>
            <w:r>
              <w:rPr>
                <w:rFonts w:hint="eastAsia" w:ascii="Times New Roman" w:hAnsi="Times New Roman" w:eastAsia="方正仿宋_GBK"/>
                <w:sz w:val="24"/>
              </w:rPr>
              <w:t>机场</w:t>
            </w:r>
          </w:p>
        </w:tc>
        <w:tc>
          <w:tcPr>
            <w:tcW w:w="1750" w:type="dxa"/>
            <w:tcMar>
              <w:top w:w="15" w:type="dxa"/>
              <w:left w:w="15" w:type="dxa"/>
              <w:right w:w="15" w:type="dxa"/>
            </w:tcMar>
            <w:vAlign w:val="center"/>
          </w:tcPr>
          <w:p w14:paraId="17B19508">
            <w:pPr>
              <w:spacing w:line="400" w:lineRule="exact"/>
              <w:jc w:val="center"/>
              <w:rPr>
                <w:rFonts w:ascii="Times New Roman" w:hAnsi="Times New Roman" w:eastAsia="方正仿宋_GBK"/>
                <w:sz w:val="24"/>
              </w:rPr>
            </w:pPr>
            <w:r>
              <w:rPr>
                <w:rFonts w:ascii="Times New Roman" w:hAnsi="Times New Roman" w:eastAsia="方正仿宋_GBK"/>
                <w:sz w:val="24"/>
              </w:rPr>
              <w:t>总数</w:t>
            </w:r>
          </w:p>
        </w:tc>
        <w:tc>
          <w:tcPr>
            <w:tcW w:w="1113" w:type="dxa"/>
            <w:tcMar>
              <w:top w:w="15" w:type="dxa"/>
              <w:left w:w="15" w:type="dxa"/>
              <w:right w:w="15" w:type="dxa"/>
            </w:tcMar>
            <w:vAlign w:val="center"/>
          </w:tcPr>
          <w:p w14:paraId="12AF0596">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5</w:t>
            </w:r>
          </w:p>
        </w:tc>
        <w:tc>
          <w:tcPr>
            <w:tcW w:w="1518" w:type="dxa"/>
            <w:vAlign w:val="center"/>
          </w:tcPr>
          <w:p w14:paraId="5F760F60">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w:t>
            </w:r>
          </w:p>
        </w:tc>
        <w:tc>
          <w:tcPr>
            <w:tcW w:w="1518" w:type="dxa"/>
            <w:tcMar>
              <w:top w:w="15" w:type="dxa"/>
              <w:left w:w="15" w:type="dxa"/>
              <w:right w:w="15" w:type="dxa"/>
            </w:tcMar>
            <w:vAlign w:val="center"/>
          </w:tcPr>
          <w:p w14:paraId="4F38C571">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w:t>
            </w:r>
          </w:p>
        </w:tc>
        <w:tc>
          <w:tcPr>
            <w:tcW w:w="1211" w:type="dxa"/>
            <w:tcMar>
              <w:top w:w="15" w:type="dxa"/>
              <w:left w:w="15" w:type="dxa"/>
              <w:right w:w="15" w:type="dxa"/>
            </w:tcMar>
            <w:vAlign w:val="center"/>
          </w:tcPr>
          <w:p w14:paraId="4FFB6BA6">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w:t>
            </w:r>
          </w:p>
        </w:tc>
      </w:tr>
      <w:tr w14:paraId="4A07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4FD77CFA">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18E25D43">
            <w:pPr>
              <w:spacing w:line="400" w:lineRule="exact"/>
              <w:jc w:val="center"/>
              <w:rPr>
                <w:rFonts w:ascii="Times New Roman" w:hAnsi="Times New Roman" w:eastAsia="方正仿宋_GBK"/>
                <w:sz w:val="24"/>
              </w:rPr>
            </w:pPr>
            <w:r>
              <w:rPr>
                <w:rFonts w:ascii="Times New Roman" w:hAnsi="Times New Roman" w:eastAsia="方正仿宋_GBK"/>
                <w:sz w:val="24"/>
              </w:rPr>
              <w:t>覆盖数量</w:t>
            </w:r>
          </w:p>
        </w:tc>
        <w:tc>
          <w:tcPr>
            <w:tcW w:w="1113" w:type="dxa"/>
            <w:tcMar>
              <w:top w:w="15" w:type="dxa"/>
              <w:left w:w="15" w:type="dxa"/>
              <w:right w:w="15" w:type="dxa"/>
            </w:tcMar>
            <w:vAlign w:val="center"/>
          </w:tcPr>
          <w:p w14:paraId="3F209008">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4</w:t>
            </w:r>
          </w:p>
        </w:tc>
        <w:tc>
          <w:tcPr>
            <w:tcW w:w="1518" w:type="dxa"/>
            <w:vAlign w:val="center"/>
          </w:tcPr>
          <w:p w14:paraId="5F4261B0">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w:t>
            </w:r>
          </w:p>
        </w:tc>
        <w:tc>
          <w:tcPr>
            <w:tcW w:w="1518" w:type="dxa"/>
            <w:tcMar>
              <w:top w:w="15" w:type="dxa"/>
              <w:left w:w="15" w:type="dxa"/>
              <w:right w:w="15" w:type="dxa"/>
            </w:tcMar>
            <w:vAlign w:val="center"/>
          </w:tcPr>
          <w:p w14:paraId="10AA9487">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w:t>
            </w:r>
          </w:p>
        </w:tc>
        <w:tc>
          <w:tcPr>
            <w:tcW w:w="1211" w:type="dxa"/>
            <w:tcMar>
              <w:top w:w="15" w:type="dxa"/>
              <w:left w:w="15" w:type="dxa"/>
              <w:right w:w="15" w:type="dxa"/>
            </w:tcMar>
            <w:vAlign w:val="center"/>
          </w:tcPr>
          <w:p w14:paraId="7B10AE9F">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w:t>
            </w:r>
          </w:p>
        </w:tc>
      </w:tr>
      <w:tr w14:paraId="1BFF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64" w:type="dxa"/>
            <w:vMerge w:val="continue"/>
            <w:tcMar>
              <w:top w:w="15" w:type="dxa"/>
              <w:left w:w="15" w:type="dxa"/>
              <w:right w:w="15" w:type="dxa"/>
            </w:tcMar>
            <w:vAlign w:val="center"/>
          </w:tcPr>
          <w:p w14:paraId="2DAA6623">
            <w:pPr>
              <w:spacing w:line="400" w:lineRule="exact"/>
              <w:jc w:val="center"/>
              <w:rPr>
                <w:rFonts w:ascii="Times New Roman" w:hAnsi="Times New Roman" w:eastAsia="方正仿宋_GBK"/>
                <w:sz w:val="24"/>
              </w:rPr>
            </w:pPr>
          </w:p>
        </w:tc>
        <w:tc>
          <w:tcPr>
            <w:tcW w:w="1750" w:type="dxa"/>
            <w:tcMar>
              <w:top w:w="15" w:type="dxa"/>
              <w:left w:w="15" w:type="dxa"/>
              <w:right w:w="15" w:type="dxa"/>
            </w:tcMar>
            <w:vAlign w:val="center"/>
          </w:tcPr>
          <w:p w14:paraId="7D1D1564">
            <w:pPr>
              <w:spacing w:line="400" w:lineRule="exact"/>
              <w:jc w:val="center"/>
              <w:rPr>
                <w:rFonts w:ascii="Times New Roman" w:hAnsi="Times New Roman" w:eastAsia="方正仿宋_GBK"/>
                <w:sz w:val="24"/>
              </w:rPr>
            </w:pPr>
            <w:r>
              <w:rPr>
                <w:rFonts w:ascii="Times New Roman" w:hAnsi="Times New Roman" w:eastAsia="方正仿宋_GBK"/>
                <w:sz w:val="24"/>
              </w:rPr>
              <w:t>覆盖比例</w:t>
            </w:r>
          </w:p>
        </w:tc>
        <w:tc>
          <w:tcPr>
            <w:tcW w:w="1113" w:type="dxa"/>
            <w:tcMar>
              <w:top w:w="15" w:type="dxa"/>
              <w:left w:w="15" w:type="dxa"/>
              <w:right w:w="15" w:type="dxa"/>
            </w:tcMar>
            <w:vAlign w:val="center"/>
          </w:tcPr>
          <w:p w14:paraId="5FCAA4DF">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80</w:t>
            </w:r>
            <w:r>
              <w:rPr>
                <w:rFonts w:ascii="Times New Roman" w:hAnsi="Times New Roman" w:eastAsia="方正仿宋_GBK" w:cs="Times New Roman"/>
                <w:sz w:val="24"/>
              </w:rPr>
              <w:t>%</w:t>
            </w:r>
          </w:p>
        </w:tc>
        <w:tc>
          <w:tcPr>
            <w:tcW w:w="1518" w:type="dxa"/>
            <w:vAlign w:val="center"/>
          </w:tcPr>
          <w:p w14:paraId="7C23EF7A">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100%</w:t>
            </w:r>
          </w:p>
        </w:tc>
        <w:tc>
          <w:tcPr>
            <w:tcW w:w="1518" w:type="dxa"/>
            <w:tcMar>
              <w:top w:w="15" w:type="dxa"/>
              <w:left w:w="15" w:type="dxa"/>
              <w:right w:w="15" w:type="dxa"/>
            </w:tcMar>
            <w:vAlign w:val="center"/>
          </w:tcPr>
          <w:p w14:paraId="09A70DD0">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50</w:t>
            </w:r>
            <w:r>
              <w:rPr>
                <w:rFonts w:ascii="Times New Roman" w:hAnsi="Times New Roman" w:eastAsia="方正仿宋_GBK" w:cs="Times New Roman"/>
                <w:sz w:val="24"/>
              </w:rPr>
              <w:t>%</w:t>
            </w:r>
          </w:p>
        </w:tc>
        <w:tc>
          <w:tcPr>
            <w:tcW w:w="1211" w:type="dxa"/>
            <w:tcMar>
              <w:top w:w="15" w:type="dxa"/>
              <w:left w:w="15" w:type="dxa"/>
              <w:right w:w="15" w:type="dxa"/>
            </w:tcMar>
            <w:vAlign w:val="center"/>
          </w:tcPr>
          <w:p w14:paraId="68C9AD04">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100</w:t>
            </w:r>
            <w:r>
              <w:rPr>
                <w:rFonts w:ascii="Times New Roman" w:hAnsi="Times New Roman" w:eastAsia="方正仿宋_GBK" w:cs="Times New Roman"/>
                <w:sz w:val="24"/>
              </w:rPr>
              <w:t>%</w:t>
            </w:r>
          </w:p>
        </w:tc>
      </w:tr>
    </w:tbl>
    <w:p w14:paraId="2FD6201D">
      <w:pPr>
        <w:pStyle w:val="26"/>
        <w:spacing w:line="640" w:lineRule="exact"/>
        <w:ind w:firstLine="640" w:firstLineChars="200"/>
        <w:outlineLvl w:val="1"/>
        <w:rPr>
          <w:rFonts w:ascii="Times New Roman" w:hAnsi="Times New Roman" w:eastAsia="方正楷体_GBK" w:cs="方正楷体_GBK"/>
          <w:sz w:val="32"/>
          <w:szCs w:val="32"/>
        </w:rPr>
      </w:pPr>
      <w:bookmarkStart w:id="8" w:name="_Toc200698786"/>
      <w:bookmarkStart w:id="9" w:name="_Toc203922567"/>
      <w:r>
        <w:rPr>
          <w:rFonts w:hint="eastAsia" w:ascii="Times New Roman" w:hAnsi="Times New Roman" w:eastAsia="方正楷体_GBK" w:cs="方正楷体_GBK"/>
          <w:sz w:val="32"/>
          <w:szCs w:val="32"/>
        </w:rPr>
        <w:t>（三）存在问题</w:t>
      </w:r>
      <w:bookmarkEnd w:id="8"/>
      <w:bookmarkEnd w:id="9"/>
    </w:p>
    <w:p w14:paraId="449ABC92">
      <w:pPr>
        <w:pStyle w:val="8"/>
        <w:spacing w:line="640" w:lineRule="exact"/>
        <w:ind w:firstLine="640" w:firstLineChars="200"/>
        <w:rPr>
          <w:rFonts w:eastAsia="方正仿宋_GBK"/>
        </w:rPr>
      </w:pPr>
      <w:r>
        <w:rPr>
          <w:rFonts w:hint="eastAsia" w:eastAsia="方正仿宋_GBK" w:cs="方正仿宋_GBK"/>
        </w:rPr>
        <w:t>普通省道网布局形态被打乱。</w:t>
      </w:r>
      <w:r>
        <w:rPr>
          <w:rFonts w:eastAsia="方正仿宋_GBK"/>
        </w:rPr>
        <w:t>《重庆市普通省道公路网规划（</w:t>
      </w:r>
      <w:r>
        <w:rPr>
          <w:rFonts w:eastAsia="方正仿宋_GBK" w:cs="Times New Roman"/>
        </w:rPr>
        <w:t>2013</w:t>
      </w:r>
      <w:r>
        <w:rPr>
          <w:rFonts w:eastAsia="方正仿宋_GBK"/>
        </w:rPr>
        <w:t>—</w:t>
      </w:r>
      <w:r>
        <w:rPr>
          <w:rFonts w:eastAsia="方正仿宋_GBK" w:cs="Times New Roman"/>
        </w:rPr>
        <w:t>2030</w:t>
      </w:r>
      <w:r>
        <w:rPr>
          <w:rFonts w:eastAsia="方正仿宋_GBK"/>
        </w:rPr>
        <w:t>年）》发布实施以来，全市</w:t>
      </w:r>
      <w:r>
        <w:rPr>
          <w:rFonts w:hint="eastAsia" w:eastAsia="方正仿宋_GBK"/>
        </w:rPr>
        <w:t>“</w:t>
      </w:r>
      <w:r>
        <w:rPr>
          <w:rFonts w:eastAsia="方正仿宋_GBK"/>
        </w:rPr>
        <w:t>八射九纵七横五十联线</w:t>
      </w:r>
      <w:r>
        <w:rPr>
          <w:rFonts w:hint="eastAsia" w:eastAsia="方正仿宋_GBK"/>
        </w:rPr>
        <w:t>”</w:t>
      </w:r>
      <w:r>
        <w:rPr>
          <w:rFonts w:eastAsia="方正仿宋_GBK"/>
        </w:rPr>
        <w:t>普通省道公路网形态基本形成。</w:t>
      </w:r>
      <w:r>
        <w:rPr>
          <w:rFonts w:hint="eastAsia" w:eastAsia="方正仿宋_GBK"/>
        </w:rPr>
        <w:t>由</w:t>
      </w:r>
      <w:r>
        <w:rPr>
          <w:rFonts w:eastAsia="方正仿宋_GBK" w:cs="Times New Roman"/>
        </w:rPr>
        <w:t>8</w:t>
      </w:r>
      <w:r>
        <w:rPr>
          <w:rFonts w:eastAsia="方正仿宋_GBK"/>
        </w:rPr>
        <w:t>条放射线、</w:t>
      </w:r>
      <w:r>
        <w:rPr>
          <w:rFonts w:eastAsia="方正仿宋_GBK" w:cs="Times New Roman"/>
        </w:rPr>
        <w:t>9</w:t>
      </w:r>
      <w:r>
        <w:rPr>
          <w:rFonts w:eastAsia="方正仿宋_GBK"/>
        </w:rPr>
        <w:t>条南北纵线、</w:t>
      </w:r>
      <w:r>
        <w:rPr>
          <w:rFonts w:eastAsia="方正仿宋_GBK" w:cs="Times New Roman"/>
        </w:rPr>
        <w:t>7</w:t>
      </w:r>
      <w:r>
        <w:rPr>
          <w:rFonts w:eastAsia="方正仿宋_GBK"/>
        </w:rPr>
        <w:t>条东西横线和</w:t>
      </w:r>
      <w:r>
        <w:rPr>
          <w:rFonts w:eastAsia="方正仿宋_GBK" w:cs="Times New Roman"/>
        </w:rPr>
        <w:t>50</w:t>
      </w:r>
      <w:r>
        <w:rPr>
          <w:rFonts w:eastAsia="方正仿宋_GBK"/>
        </w:rPr>
        <w:t>条联络线组成（简称</w:t>
      </w:r>
      <w:r>
        <w:rPr>
          <w:rFonts w:hint="eastAsia" w:eastAsia="方正仿宋_GBK"/>
        </w:rPr>
        <w:t>“</w:t>
      </w:r>
      <w:r>
        <w:rPr>
          <w:rFonts w:eastAsia="方正仿宋_GBK" w:cs="Times New Roman"/>
        </w:rPr>
        <w:t>89750</w:t>
      </w:r>
      <w:r>
        <w:rPr>
          <w:rFonts w:hint="eastAsia" w:eastAsia="方正仿宋_GBK"/>
        </w:rPr>
        <w:t>”</w:t>
      </w:r>
      <w:r>
        <w:rPr>
          <w:rFonts w:eastAsia="方正仿宋_GBK"/>
        </w:rPr>
        <w:t>）。根据《国家公路网规划》（发改基础〔</w:t>
      </w:r>
      <w:r>
        <w:rPr>
          <w:rFonts w:eastAsia="方正仿宋_GBK" w:cs="Times New Roman"/>
        </w:rPr>
        <w:t>2022</w:t>
      </w:r>
      <w:r>
        <w:rPr>
          <w:rFonts w:eastAsia="方正仿宋_GBK"/>
        </w:rPr>
        <w:t>〕</w:t>
      </w:r>
      <w:r>
        <w:rPr>
          <w:rFonts w:eastAsia="方正仿宋_GBK" w:cs="Times New Roman"/>
        </w:rPr>
        <w:t>1033</w:t>
      </w:r>
      <w:r>
        <w:rPr>
          <w:rFonts w:eastAsia="方正仿宋_GBK"/>
        </w:rPr>
        <w:t>号），重庆新增</w:t>
      </w:r>
      <w:r>
        <w:rPr>
          <w:rFonts w:eastAsia="方正仿宋_GBK" w:cs="Times New Roman"/>
        </w:rPr>
        <w:t>3</w:t>
      </w:r>
      <w:r>
        <w:rPr>
          <w:rFonts w:eastAsia="方正仿宋_GBK"/>
        </w:rPr>
        <w:t>条普通国道</w:t>
      </w:r>
      <w:r>
        <w:rPr>
          <w:rFonts w:hint="eastAsia" w:eastAsia="方正仿宋_GBK"/>
        </w:rPr>
        <w:t>，其中，</w:t>
      </w:r>
      <w:r>
        <w:rPr>
          <w:rFonts w:eastAsia="方正仿宋_GBK"/>
        </w:rPr>
        <w:t>巫溪县、城口县境内原</w:t>
      </w:r>
      <w:r>
        <w:rPr>
          <w:rFonts w:eastAsia="方正仿宋_GBK" w:cs="Times New Roman"/>
        </w:rPr>
        <w:t>S301</w:t>
      </w:r>
      <w:r>
        <w:rPr>
          <w:rFonts w:eastAsia="方正仿宋_GBK"/>
        </w:rPr>
        <w:t>，部分路段升级为</w:t>
      </w:r>
      <w:r>
        <w:rPr>
          <w:rFonts w:eastAsia="方正仿宋_GBK" w:cs="Times New Roman"/>
        </w:rPr>
        <w:t>G651</w:t>
      </w:r>
      <w:r>
        <w:rPr>
          <w:rFonts w:hint="eastAsia" w:eastAsia="方正仿宋_GBK"/>
        </w:rPr>
        <w:t>；</w:t>
      </w:r>
      <w:r>
        <w:rPr>
          <w:rFonts w:eastAsia="方正仿宋_GBK"/>
        </w:rPr>
        <w:t>云阳县境内原</w:t>
      </w:r>
      <w:r>
        <w:rPr>
          <w:rFonts w:eastAsia="方正仿宋_GBK" w:cs="Times New Roman"/>
        </w:rPr>
        <w:t>S202</w:t>
      </w:r>
      <w:r>
        <w:rPr>
          <w:rFonts w:eastAsia="方正仿宋_GBK"/>
        </w:rPr>
        <w:t>，部分路段升级为</w:t>
      </w:r>
      <w:r>
        <w:rPr>
          <w:rFonts w:eastAsia="方正仿宋_GBK" w:cs="Times New Roman"/>
        </w:rPr>
        <w:t>G652</w:t>
      </w:r>
      <w:r>
        <w:rPr>
          <w:rFonts w:hint="eastAsia" w:eastAsia="方正仿宋_GBK"/>
        </w:rPr>
        <w:t>；</w:t>
      </w:r>
      <w:r>
        <w:rPr>
          <w:rFonts w:eastAsia="方正仿宋_GBK"/>
        </w:rPr>
        <w:t>垫江县、丰都县、武隆区原</w:t>
      </w:r>
      <w:r>
        <w:rPr>
          <w:rFonts w:eastAsia="方正仿宋_GBK" w:cs="Times New Roman"/>
        </w:rPr>
        <w:t>S205</w:t>
      </w:r>
      <w:r>
        <w:rPr>
          <w:rFonts w:eastAsia="方正仿宋_GBK"/>
        </w:rPr>
        <w:t>，</w:t>
      </w:r>
      <w:r>
        <w:rPr>
          <w:rFonts w:hint="eastAsia" w:eastAsia="方正仿宋_GBK"/>
        </w:rPr>
        <w:t>整体</w:t>
      </w:r>
      <w:r>
        <w:rPr>
          <w:rFonts w:eastAsia="方正仿宋_GBK"/>
        </w:rPr>
        <w:t>升级为</w:t>
      </w:r>
      <w:r>
        <w:rPr>
          <w:rFonts w:eastAsia="方正仿宋_GBK" w:cs="Times New Roman"/>
        </w:rPr>
        <w:t>G653</w:t>
      </w:r>
      <w:r>
        <w:rPr>
          <w:rFonts w:eastAsia="方正仿宋_GBK"/>
        </w:rPr>
        <w:t>。</w:t>
      </w:r>
      <w:r>
        <w:rPr>
          <w:rFonts w:hint="eastAsia" w:eastAsia="方正仿宋_GBK"/>
        </w:rPr>
        <w:t>国家公路网规划调整后</w:t>
      </w:r>
      <w:r>
        <w:rPr>
          <w:rFonts w:eastAsia="方正仿宋_GBK"/>
        </w:rPr>
        <w:t>，原</w:t>
      </w:r>
      <w:r>
        <w:rPr>
          <w:rFonts w:hint="eastAsia" w:eastAsia="方正仿宋_GBK" w:cs="Times New Roman"/>
        </w:rPr>
        <w:t>“</w:t>
      </w:r>
      <w:r>
        <w:rPr>
          <w:rFonts w:eastAsia="方正仿宋_GBK" w:cs="Times New Roman"/>
        </w:rPr>
        <w:t>89750</w:t>
      </w:r>
      <w:r>
        <w:rPr>
          <w:rFonts w:hint="eastAsia" w:eastAsia="方正仿宋_GBK" w:cs="Times New Roman"/>
        </w:rPr>
        <w:t>”</w:t>
      </w:r>
      <w:r>
        <w:rPr>
          <w:rFonts w:eastAsia="方正仿宋_GBK"/>
        </w:rPr>
        <w:t>省道路网形态被打乱。</w:t>
      </w:r>
    </w:p>
    <w:p w14:paraId="7F41042D">
      <w:pPr>
        <w:pStyle w:val="8"/>
        <w:spacing w:line="640" w:lineRule="exact"/>
        <w:ind w:firstLine="640" w:firstLineChars="200"/>
        <w:rPr>
          <w:rFonts w:eastAsia="方正仿宋_GBK"/>
        </w:rPr>
      </w:pPr>
      <w:r>
        <w:rPr>
          <w:rFonts w:hint="eastAsia" w:eastAsia="方正仿宋_GBK" w:cs="方正仿宋_GBK"/>
        </w:rPr>
        <w:t>省际通道行政等级不匹配。</w:t>
      </w:r>
      <w:r>
        <w:rPr>
          <w:rFonts w:hint="eastAsia" w:eastAsia="方正仿宋_GBK"/>
        </w:rPr>
        <w:t>我市</w:t>
      </w:r>
      <w:r>
        <w:rPr>
          <w:rFonts w:hint="eastAsia" w:eastAsia="方正仿宋_GBK"/>
          <w:lang w:val="en-US" w:eastAsia="zh-CN"/>
        </w:rPr>
        <w:t>现有</w:t>
      </w:r>
      <w:r>
        <w:rPr>
          <w:rFonts w:eastAsia="方正仿宋_GBK" w:cs="Times New Roman"/>
        </w:rPr>
        <w:t>50</w:t>
      </w:r>
      <w:r>
        <w:rPr>
          <w:rFonts w:hint="eastAsia" w:eastAsia="方正仿宋_GBK"/>
        </w:rPr>
        <w:t>个普通省道省际出口中，毗邻</w:t>
      </w:r>
      <w:r>
        <w:rPr>
          <w:rFonts w:hint="eastAsia" w:eastAsia="方正仿宋_GBK" w:cs="Times New Roman"/>
        </w:rPr>
        <w:t>省份公路行政等级</w:t>
      </w:r>
      <w:r>
        <w:rPr>
          <w:rFonts w:hint="eastAsia" w:eastAsia="方正仿宋_GBK" w:cs="Times New Roman"/>
          <w:lang w:val="en-US" w:eastAsia="zh-CN"/>
        </w:rPr>
        <w:t>同</w:t>
      </w:r>
      <w:r>
        <w:rPr>
          <w:rFonts w:hint="eastAsia" w:eastAsia="方正仿宋_GBK" w:cs="Times New Roman"/>
        </w:rPr>
        <w:t>为省道的</w:t>
      </w:r>
      <w:r>
        <w:rPr>
          <w:rFonts w:hint="eastAsia" w:eastAsia="方正仿宋_GBK"/>
        </w:rPr>
        <w:t>仅</w:t>
      </w:r>
      <w:r>
        <w:rPr>
          <w:rFonts w:eastAsia="方正仿宋_GBK" w:cs="Times New Roman"/>
        </w:rPr>
        <w:t>35</w:t>
      </w:r>
      <w:r>
        <w:rPr>
          <w:rFonts w:hint="eastAsia" w:eastAsia="方正仿宋_GBK"/>
        </w:rPr>
        <w:t>个，其余</w:t>
      </w:r>
      <w:r>
        <w:rPr>
          <w:rFonts w:eastAsia="方正仿宋_GBK" w:cs="Times New Roman"/>
        </w:rPr>
        <w:t>15</w:t>
      </w:r>
      <w:r>
        <w:rPr>
          <w:rFonts w:hint="eastAsia" w:eastAsia="方正仿宋_GBK"/>
        </w:rPr>
        <w:t>个为农村公路</w:t>
      </w:r>
      <w:r>
        <w:rPr>
          <w:rFonts w:hint="eastAsia" w:eastAsia="方正仿宋_GBK"/>
          <w:lang w:eastAsia="zh-CN"/>
        </w:rPr>
        <w:t>；</w:t>
      </w:r>
      <w:r>
        <w:rPr>
          <w:rFonts w:hint="eastAsia" w:eastAsia="方正仿宋_GBK"/>
        </w:rPr>
        <w:t>另外，毗邻省份有</w:t>
      </w:r>
      <w:r>
        <w:rPr>
          <w:rFonts w:hint="eastAsia" w:eastAsia="方正仿宋_GBK" w:cs="Times New Roman"/>
        </w:rPr>
        <w:t>29</w:t>
      </w:r>
      <w:r>
        <w:rPr>
          <w:rFonts w:hint="eastAsia" w:eastAsia="方正仿宋_GBK"/>
        </w:rPr>
        <w:t>条普通省道与我市农村公路对接，其中</w:t>
      </w:r>
      <w:r>
        <w:rPr>
          <w:rFonts w:hint="eastAsia" w:eastAsia="方正仿宋_GBK" w:cs="Times New Roman"/>
        </w:rPr>
        <w:t>20</w:t>
      </w:r>
      <w:r>
        <w:rPr>
          <w:rFonts w:hint="eastAsia" w:eastAsia="方正仿宋_GBK"/>
        </w:rPr>
        <w:t>条为四川省普通省道</w:t>
      </w:r>
      <w:r>
        <w:rPr>
          <w:rFonts w:hint="eastAsia" w:eastAsia="方正仿宋_GBK"/>
          <w:lang w:val="en-US" w:eastAsia="zh-CN"/>
        </w:rPr>
        <w:t>。</w:t>
      </w:r>
      <w:r>
        <w:rPr>
          <w:rFonts w:hint="eastAsia" w:eastAsia="方正仿宋_GBK"/>
        </w:rPr>
        <w:t>我市与毗邻省份</w:t>
      </w:r>
      <w:r>
        <w:rPr>
          <w:rFonts w:hint="eastAsia" w:eastAsia="方正仿宋_GBK" w:cs="Times New Roman"/>
        </w:rPr>
        <w:t>省际通道</w:t>
      </w:r>
      <w:r>
        <w:rPr>
          <w:rFonts w:hint="eastAsia" w:eastAsia="方正仿宋_GBK"/>
        </w:rPr>
        <w:t>行政等级严重不匹配。</w:t>
      </w:r>
    </w:p>
    <w:p w14:paraId="7C4A3C10">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表5  重庆市省际通道行政等级匹配表（单位：个）</w:t>
      </w:r>
    </w:p>
    <w:tbl>
      <w:tblPr>
        <w:tblStyle w:val="14"/>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5"/>
        <w:gridCol w:w="1055"/>
        <w:gridCol w:w="1055"/>
        <w:gridCol w:w="1055"/>
        <w:gridCol w:w="1055"/>
        <w:gridCol w:w="1055"/>
        <w:gridCol w:w="1056"/>
      </w:tblGrid>
      <w:tr w14:paraId="1C70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25" w:type="dxa"/>
            <w:vAlign w:val="center"/>
          </w:tcPr>
          <w:p w14:paraId="46EF2C9F">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重庆</w:t>
            </w:r>
            <w:r>
              <w:rPr>
                <w:rFonts w:ascii="Times New Roman" w:hAnsi="Times New Roman" w:eastAsia="方正黑体_GBK" w:cs="Times New Roman"/>
                <w:sz w:val="24"/>
              </w:rPr>
              <w:t>—</w:t>
            </w:r>
            <w:r>
              <w:rPr>
                <w:rFonts w:hint="eastAsia" w:ascii="Times New Roman" w:hAnsi="Times New Roman" w:eastAsia="方正黑体_GBK" w:cs="方正黑体_GBK"/>
                <w:sz w:val="24"/>
              </w:rPr>
              <w:t>毗邻省份</w:t>
            </w:r>
          </w:p>
        </w:tc>
        <w:tc>
          <w:tcPr>
            <w:tcW w:w="1055" w:type="dxa"/>
            <w:vAlign w:val="center"/>
          </w:tcPr>
          <w:p w14:paraId="608F9E82">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合计</w:t>
            </w:r>
          </w:p>
        </w:tc>
        <w:tc>
          <w:tcPr>
            <w:tcW w:w="1055" w:type="dxa"/>
            <w:vAlign w:val="center"/>
          </w:tcPr>
          <w:p w14:paraId="00C0DDC3">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四川</w:t>
            </w:r>
          </w:p>
        </w:tc>
        <w:tc>
          <w:tcPr>
            <w:tcW w:w="1055" w:type="dxa"/>
            <w:vAlign w:val="center"/>
          </w:tcPr>
          <w:p w14:paraId="020830F9">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贵州</w:t>
            </w:r>
          </w:p>
        </w:tc>
        <w:tc>
          <w:tcPr>
            <w:tcW w:w="1055" w:type="dxa"/>
            <w:vAlign w:val="center"/>
          </w:tcPr>
          <w:p w14:paraId="0F4B7D9A">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湖北</w:t>
            </w:r>
          </w:p>
        </w:tc>
        <w:tc>
          <w:tcPr>
            <w:tcW w:w="1055" w:type="dxa"/>
            <w:vAlign w:val="center"/>
          </w:tcPr>
          <w:p w14:paraId="5E1E4450">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湖南</w:t>
            </w:r>
          </w:p>
        </w:tc>
        <w:tc>
          <w:tcPr>
            <w:tcW w:w="1056" w:type="dxa"/>
            <w:vAlign w:val="center"/>
          </w:tcPr>
          <w:p w14:paraId="4A2F8791">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陕西</w:t>
            </w:r>
          </w:p>
        </w:tc>
      </w:tr>
      <w:tr w14:paraId="34BB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25" w:type="dxa"/>
            <w:vAlign w:val="center"/>
          </w:tcPr>
          <w:p w14:paraId="28D22F0C">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普通省道</w:t>
            </w:r>
            <w:r>
              <w:rPr>
                <w:rFonts w:ascii="Times New Roman" w:hAnsi="Times New Roman" w:eastAsia="方正黑体_GBK" w:cs="Times New Roman"/>
                <w:sz w:val="24"/>
              </w:rPr>
              <w:t>—</w:t>
            </w:r>
            <w:r>
              <w:rPr>
                <w:rFonts w:hint="eastAsia" w:ascii="Times New Roman" w:hAnsi="Times New Roman" w:eastAsia="方正仿宋_GBK"/>
                <w:sz w:val="24"/>
              </w:rPr>
              <w:t>普通省道</w:t>
            </w:r>
          </w:p>
        </w:tc>
        <w:tc>
          <w:tcPr>
            <w:tcW w:w="1055" w:type="dxa"/>
            <w:vAlign w:val="center"/>
          </w:tcPr>
          <w:p w14:paraId="2263AE0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35</w:t>
            </w:r>
          </w:p>
        </w:tc>
        <w:tc>
          <w:tcPr>
            <w:tcW w:w="1055" w:type="dxa"/>
            <w:vAlign w:val="center"/>
          </w:tcPr>
          <w:p w14:paraId="65185E78">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22</w:t>
            </w:r>
          </w:p>
        </w:tc>
        <w:tc>
          <w:tcPr>
            <w:tcW w:w="1055" w:type="dxa"/>
            <w:vAlign w:val="center"/>
          </w:tcPr>
          <w:p w14:paraId="72ECFB3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w:t>
            </w:r>
          </w:p>
        </w:tc>
        <w:tc>
          <w:tcPr>
            <w:tcW w:w="1055" w:type="dxa"/>
            <w:vAlign w:val="center"/>
          </w:tcPr>
          <w:p w14:paraId="086E036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5</w:t>
            </w:r>
          </w:p>
        </w:tc>
        <w:tc>
          <w:tcPr>
            <w:tcW w:w="1055" w:type="dxa"/>
            <w:vAlign w:val="center"/>
          </w:tcPr>
          <w:p w14:paraId="7F84AC6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w:t>
            </w:r>
          </w:p>
        </w:tc>
        <w:tc>
          <w:tcPr>
            <w:tcW w:w="1056" w:type="dxa"/>
            <w:vAlign w:val="center"/>
          </w:tcPr>
          <w:p w14:paraId="1FD7CC08">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r>
      <w:tr w14:paraId="493D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25" w:type="dxa"/>
            <w:vAlign w:val="center"/>
          </w:tcPr>
          <w:p w14:paraId="09F785FF">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普通省道</w:t>
            </w:r>
            <w:r>
              <w:rPr>
                <w:rFonts w:ascii="Times New Roman" w:hAnsi="Times New Roman" w:eastAsia="方正黑体_GBK" w:cs="Times New Roman"/>
                <w:sz w:val="24"/>
              </w:rPr>
              <w:t>—</w:t>
            </w:r>
            <w:r>
              <w:rPr>
                <w:rFonts w:hint="eastAsia" w:ascii="Times New Roman" w:hAnsi="Times New Roman" w:eastAsia="方正仿宋_GBK"/>
                <w:sz w:val="24"/>
              </w:rPr>
              <w:t>农村公路</w:t>
            </w:r>
          </w:p>
        </w:tc>
        <w:tc>
          <w:tcPr>
            <w:tcW w:w="1055" w:type="dxa"/>
            <w:vAlign w:val="center"/>
          </w:tcPr>
          <w:p w14:paraId="77DC30C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15</w:t>
            </w:r>
          </w:p>
        </w:tc>
        <w:tc>
          <w:tcPr>
            <w:tcW w:w="1055" w:type="dxa"/>
            <w:vAlign w:val="center"/>
          </w:tcPr>
          <w:p w14:paraId="5547EB0E">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c>
          <w:tcPr>
            <w:tcW w:w="1055" w:type="dxa"/>
            <w:vAlign w:val="center"/>
          </w:tcPr>
          <w:p w14:paraId="43114ABB">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6</w:t>
            </w:r>
          </w:p>
        </w:tc>
        <w:tc>
          <w:tcPr>
            <w:tcW w:w="1055" w:type="dxa"/>
            <w:vAlign w:val="center"/>
          </w:tcPr>
          <w:p w14:paraId="096CCF30">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6</w:t>
            </w:r>
          </w:p>
        </w:tc>
        <w:tc>
          <w:tcPr>
            <w:tcW w:w="1055" w:type="dxa"/>
            <w:vAlign w:val="center"/>
          </w:tcPr>
          <w:p w14:paraId="2E55237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w:t>
            </w:r>
          </w:p>
        </w:tc>
        <w:tc>
          <w:tcPr>
            <w:tcW w:w="1056" w:type="dxa"/>
            <w:vAlign w:val="center"/>
          </w:tcPr>
          <w:p w14:paraId="133DE9C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w:t>
            </w:r>
          </w:p>
        </w:tc>
      </w:tr>
      <w:tr w14:paraId="3462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25" w:type="dxa"/>
            <w:vAlign w:val="center"/>
          </w:tcPr>
          <w:p w14:paraId="624BC265">
            <w:pPr>
              <w:spacing w:line="400" w:lineRule="exact"/>
              <w:jc w:val="center"/>
              <w:rPr>
                <w:rFonts w:ascii="Times New Roman" w:hAnsi="Times New Roman" w:eastAsia="方正仿宋_GBK"/>
                <w:sz w:val="24"/>
              </w:rPr>
            </w:pPr>
            <w:r>
              <w:rPr>
                <w:rFonts w:hint="eastAsia" w:ascii="Times New Roman" w:hAnsi="Times New Roman" w:eastAsia="方正仿宋_GBK"/>
                <w:sz w:val="24"/>
              </w:rPr>
              <w:t>农村公路</w:t>
            </w:r>
            <w:r>
              <w:rPr>
                <w:rFonts w:ascii="Times New Roman" w:hAnsi="Times New Roman" w:eastAsia="方正黑体_GBK" w:cs="Times New Roman"/>
                <w:sz w:val="24"/>
              </w:rPr>
              <w:t>—</w:t>
            </w:r>
            <w:r>
              <w:rPr>
                <w:rFonts w:hint="eastAsia" w:ascii="Times New Roman" w:hAnsi="Times New Roman" w:eastAsia="方正仿宋_GBK"/>
                <w:sz w:val="24"/>
              </w:rPr>
              <w:t>普通省道</w:t>
            </w:r>
          </w:p>
        </w:tc>
        <w:tc>
          <w:tcPr>
            <w:tcW w:w="1055" w:type="dxa"/>
            <w:vAlign w:val="center"/>
          </w:tcPr>
          <w:p w14:paraId="0F6D8991">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w:t>
            </w:r>
            <w:r>
              <w:rPr>
                <w:rFonts w:hint="eastAsia" w:ascii="Times New Roman" w:hAnsi="Times New Roman" w:eastAsia="方正仿宋_GBK" w:cs="Times New Roman"/>
                <w:sz w:val="24"/>
              </w:rPr>
              <w:t>9</w:t>
            </w:r>
          </w:p>
        </w:tc>
        <w:tc>
          <w:tcPr>
            <w:tcW w:w="1055" w:type="dxa"/>
            <w:vAlign w:val="center"/>
          </w:tcPr>
          <w:p w14:paraId="7843303A">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20</w:t>
            </w:r>
          </w:p>
        </w:tc>
        <w:tc>
          <w:tcPr>
            <w:tcW w:w="1055" w:type="dxa"/>
            <w:vAlign w:val="center"/>
          </w:tcPr>
          <w:p w14:paraId="449E15E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w:t>
            </w:r>
          </w:p>
        </w:tc>
        <w:tc>
          <w:tcPr>
            <w:tcW w:w="1055" w:type="dxa"/>
            <w:vAlign w:val="center"/>
          </w:tcPr>
          <w:p w14:paraId="7FBA5FD5">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5</w:t>
            </w:r>
          </w:p>
        </w:tc>
        <w:tc>
          <w:tcPr>
            <w:tcW w:w="1055" w:type="dxa"/>
            <w:vAlign w:val="center"/>
          </w:tcPr>
          <w:p w14:paraId="2BFB5B54">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w:t>
            </w:r>
          </w:p>
        </w:tc>
        <w:tc>
          <w:tcPr>
            <w:tcW w:w="1056" w:type="dxa"/>
            <w:vAlign w:val="center"/>
          </w:tcPr>
          <w:p w14:paraId="64EB5D2F">
            <w:pPr>
              <w:spacing w:line="40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r>
      <w:tr w14:paraId="17A4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25" w:type="dxa"/>
            <w:vAlign w:val="center"/>
          </w:tcPr>
          <w:p w14:paraId="4E3A1C2E">
            <w:pPr>
              <w:spacing w:line="400" w:lineRule="exact"/>
              <w:jc w:val="center"/>
              <w:rPr>
                <w:rFonts w:ascii="Times New Roman" w:hAnsi="Times New Roman" w:eastAsia="方正仿宋_GBK"/>
                <w:sz w:val="24"/>
              </w:rPr>
            </w:pPr>
            <w:r>
              <w:rPr>
                <w:rFonts w:hint="eastAsia" w:ascii="Times New Roman" w:hAnsi="Times New Roman" w:eastAsia="方正仿宋_GBK"/>
                <w:sz w:val="24"/>
              </w:rPr>
              <w:t>合计</w:t>
            </w:r>
          </w:p>
        </w:tc>
        <w:tc>
          <w:tcPr>
            <w:tcW w:w="1055" w:type="dxa"/>
            <w:vAlign w:val="center"/>
          </w:tcPr>
          <w:p w14:paraId="2657F3EB">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7</w:t>
            </w:r>
            <w:r>
              <w:rPr>
                <w:rFonts w:hint="eastAsia" w:ascii="Times New Roman" w:hAnsi="Times New Roman" w:eastAsia="方正仿宋_GBK" w:cs="Times New Roman"/>
                <w:sz w:val="24"/>
              </w:rPr>
              <w:t>9</w:t>
            </w:r>
          </w:p>
        </w:tc>
        <w:tc>
          <w:tcPr>
            <w:tcW w:w="1055" w:type="dxa"/>
            <w:vAlign w:val="center"/>
          </w:tcPr>
          <w:p w14:paraId="173544BB">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4</w:t>
            </w:r>
            <w:r>
              <w:rPr>
                <w:rFonts w:hint="eastAsia" w:ascii="Times New Roman" w:hAnsi="Times New Roman" w:eastAsia="方正仿宋_GBK" w:cs="Times New Roman"/>
                <w:sz w:val="24"/>
              </w:rPr>
              <w:t>2</w:t>
            </w:r>
          </w:p>
        </w:tc>
        <w:tc>
          <w:tcPr>
            <w:tcW w:w="1055" w:type="dxa"/>
            <w:vAlign w:val="center"/>
          </w:tcPr>
          <w:p w14:paraId="719A82E9">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16</w:t>
            </w:r>
          </w:p>
        </w:tc>
        <w:tc>
          <w:tcPr>
            <w:tcW w:w="1055" w:type="dxa"/>
            <w:vAlign w:val="center"/>
          </w:tcPr>
          <w:p w14:paraId="4F9D21B3">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w:t>
            </w:r>
            <w:r>
              <w:rPr>
                <w:rFonts w:hint="eastAsia" w:ascii="Times New Roman" w:hAnsi="Times New Roman" w:eastAsia="方正仿宋_GBK" w:cs="Times New Roman"/>
                <w:sz w:val="24"/>
              </w:rPr>
              <w:t>6</w:t>
            </w:r>
          </w:p>
        </w:tc>
        <w:tc>
          <w:tcPr>
            <w:tcW w:w="1055" w:type="dxa"/>
            <w:vAlign w:val="center"/>
          </w:tcPr>
          <w:p w14:paraId="5A22B00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3</w:t>
            </w:r>
          </w:p>
        </w:tc>
        <w:tc>
          <w:tcPr>
            <w:tcW w:w="1056" w:type="dxa"/>
            <w:vAlign w:val="center"/>
          </w:tcPr>
          <w:p w14:paraId="7FC730B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2</w:t>
            </w:r>
          </w:p>
        </w:tc>
      </w:tr>
    </w:tbl>
    <w:p w14:paraId="25FBADA4">
      <w:pPr>
        <w:pStyle w:val="8"/>
        <w:spacing w:line="640" w:lineRule="exact"/>
        <w:ind w:firstLine="640" w:firstLineChars="200"/>
        <w:rPr>
          <w:rFonts w:eastAsia="方正仿宋_GBK"/>
        </w:rPr>
      </w:pPr>
      <w:r>
        <w:rPr>
          <w:rFonts w:hint="eastAsia" w:eastAsia="方正仿宋_GBK" w:cs="方正仿宋_GBK"/>
        </w:rPr>
        <w:t>重要节点覆盖水平有待提升。</w:t>
      </w:r>
      <w:r>
        <w:rPr>
          <w:rFonts w:eastAsia="方正仿宋_GBK"/>
        </w:rPr>
        <w:t>全市</w:t>
      </w:r>
      <w:r>
        <w:rPr>
          <w:rFonts w:hint="eastAsia" w:eastAsia="方正仿宋_GBK" w:cs="Times New Roman"/>
        </w:rPr>
        <w:t>786</w:t>
      </w:r>
      <w:r>
        <w:rPr>
          <w:rFonts w:eastAsia="方正仿宋_GBK"/>
        </w:rPr>
        <w:t>个乡镇中，尚有</w:t>
      </w:r>
      <w:r>
        <w:rPr>
          <w:rFonts w:hint="eastAsia" w:eastAsia="方正仿宋_GBK" w:cs="Times New Roman"/>
        </w:rPr>
        <w:t>96</w:t>
      </w:r>
      <w:r>
        <w:rPr>
          <w:rFonts w:eastAsia="方正仿宋_GBK"/>
        </w:rPr>
        <w:t>个未被</w:t>
      </w:r>
      <w:r>
        <w:rPr>
          <w:rFonts w:hint="eastAsia" w:eastAsia="方正仿宋_GBK"/>
        </w:rPr>
        <w:t>普通</w:t>
      </w:r>
      <w:r>
        <w:rPr>
          <w:rFonts w:eastAsia="方正仿宋_GBK"/>
        </w:rPr>
        <w:t>省道及以上公路网覆盖</w:t>
      </w:r>
      <w:r>
        <w:rPr>
          <w:rFonts w:hint="eastAsia" w:eastAsia="方正仿宋_GBK"/>
        </w:rPr>
        <w:t>（其中包括1个中心镇）；</w:t>
      </w:r>
      <w:r>
        <w:rPr>
          <w:rFonts w:hint="eastAsia" w:eastAsia="方正仿宋_GBK" w:cs="Times New Roman"/>
        </w:rPr>
        <w:t>270</w:t>
      </w:r>
      <w:r>
        <w:rPr>
          <w:rFonts w:eastAsia="方正仿宋_GBK"/>
        </w:rPr>
        <w:t>个</w:t>
      </w:r>
      <w:r>
        <w:rPr>
          <w:rFonts w:eastAsia="方正仿宋_GBK" w:cs="Times New Roman"/>
        </w:rPr>
        <w:t>3A</w:t>
      </w:r>
      <w:r>
        <w:rPr>
          <w:rFonts w:eastAsia="方正仿宋_GBK"/>
        </w:rPr>
        <w:t>级</w:t>
      </w:r>
      <w:r>
        <w:rPr>
          <w:rFonts w:hint="eastAsia" w:eastAsia="方正仿宋_GBK"/>
        </w:rPr>
        <w:t>及以上</w:t>
      </w:r>
      <w:r>
        <w:rPr>
          <w:rFonts w:eastAsia="方正仿宋_GBK"/>
        </w:rPr>
        <w:t>景区中，尚</w:t>
      </w:r>
      <w:r>
        <w:rPr>
          <w:rFonts w:hint="eastAsia" w:eastAsia="方正仿宋_GBK"/>
        </w:rPr>
        <w:t>有23个</w:t>
      </w:r>
      <w:r>
        <w:rPr>
          <w:rFonts w:eastAsia="方正仿宋_GBK"/>
        </w:rPr>
        <w:t>未被</w:t>
      </w:r>
      <w:r>
        <w:rPr>
          <w:rFonts w:hint="eastAsia" w:eastAsia="方正仿宋_GBK"/>
        </w:rPr>
        <w:t>普通</w:t>
      </w:r>
      <w:r>
        <w:rPr>
          <w:rFonts w:eastAsia="方正仿宋_GBK"/>
        </w:rPr>
        <w:t>省道及以上公路网覆盖</w:t>
      </w:r>
      <w:r>
        <w:rPr>
          <w:rFonts w:hint="eastAsia" w:eastAsia="方正仿宋_GBK"/>
        </w:rPr>
        <w:t>；</w:t>
      </w:r>
      <w:r>
        <w:rPr>
          <w:rFonts w:hint="eastAsia" w:eastAsia="方正仿宋_GBK" w:cs="Times New Roman"/>
        </w:rPr>
        <w:t>140</w:t>
      </w:r>
      <w:r>
        <w:rPr>
          <w:rFonts w:eastAsia="方正仿宋_GBK"/>
        </w:rPr>
        <w:t>个</w:t>
      </w:r>
      <w:r>
        <w:rPr>
          <w:rFonts w:hint="eastAsia" w:eastAsia="方正仿宋_GBK"/>
        </w:rPr>
        <w:t>市级及以上产业园区（组团）</w:t>
      </w:r>
      <w:r>
        <w:rPr>
          <w:rFonts w:eastAsia="方正仿宋_GBK"/>
        </w:rPr>
        <w:t>中，尚</w:t>
      </w:r>
      <w:r>
        <w:rPr>
          <w:rFonts w:hint="eastAsia" w:eastAsia="方正仿宋_GBK"/>
        </w:rPr>
        <w:t>有2个</w:t>
      </w:r>
      <w:r>
        <w:rPr>
          <w:rFonts w:eastAsia="方正仿宋_GBK"/>
        </w:rPr>
        <w:t>未被</w:t>
      </w:r>
      <w:r>
        <w:rPr>
          <w:rFonts w:hint="eastAsia" w:eastAsia="方正仿宋_GBK"/>
        </w:rPr>
        <w:t>普通</w:t>
      </w:r>
      <w:r>
        <w:rPr>
          <w:rFonts w:eastAsia="方正仿宋_GBK"/>
        </w:rPr>
        <w:t>省道及以上公路网覆盖</w:t>
      </w:r>
      <w:r>
        <w:rPr>
          <w:rFonts w:hint="eastAsia" w:eastAsia="方正仿宋_GBK"/>
        </w:rPr>
        <w:t>；</w:t>
      </w:r>
      <w:r>
        <w:rPr>
          <w:rFonts w:eastAsia="方正仿宋_GBK"/>
        </w:rPr>
        <w:t>61</w:t>
      </w:r>
      <w:r>
        <w:rPr>
          <w:rFonts w:hint="eastAsia" w:eastAsia="方正仿宋_GBK"/>
        </w:rPr>
        <w:t>个</w:t>
      </w:r>
      <w:r>
        <w:rPr>
          <w:rFonts w:eastAsia="方正仿宋_GBK"/>
        </w:rPr>
        <w:t>100</w:t>
      </w:r>
      <w:r>
        <w:rPr>
          <w:rFonts w:hint="eastAsia" w:eastAsia="方正仿宋_GBK"/>
        </w:rPr>
        <w:t>万吨以上港口码头中，</w:t>
      </w:r>
      <w:r>
        <w:rPr>
          <w:rFonts w:eastAsia="方正仿宋_GBK"/>
        </w:rPr>
        <w:t>尚</w:t>
      </w:r>
      <w:r>
        <w:rPr>
          <w:rFonts w:hint="eastAsia" w:eastAsia="方正仿宋_GBK"/>
        </w:rPr>
        <w:t>有5个</w:t>
      </w:r>
      <w:r>
        <w:rPr>
          <w:rFonts w:eastAsia="方正仿宋_GBK"/>
        </w:rPr>
        <w:t>未被</w:t>
      </w:r>
      <w:r>
        <w:rPr>
          <w:rFonts w:hint="eastAsia" w:eastAsia="方正仿宋_GBK"/>
        </w:rPr>
        <w:t>普通</w:t>
      </w:r>
      <w:r>
        <w:rPr>
          <w:rFonts w:eastAsia="方正仿宋_GBK"/>
        </w:rPr>
        <w:t>省道及以上公路网覆盖</w:t>
      </w:r>
      <w:r>
        <w:rPr>
          <w:rFonts w:hint="eastAsia" w:eastAsia="方正仿宋_GBK"/>
        </w:rPr>
        <w:t>；</w:t>
      </w:r>
      <w:r>
        <w:rPr>
          <w:rFonts w:eastAsia="方正仿宋_GBK"/>
        </w:rPr>
        <w:t>124</w:t>
      </w:r>
      <w:r>
        <w:rPr>
          <w:rFonts w:hint="eastAsia" w:eastAsia="方正仿宋_GBK"/>
        </w:rPr>
        <w:t>个铁路站点中，</w:t>
      </w:r>
      <w:r>
        <w:rPr>
          <w:rFonts w:eastAsia="方正仿宋_GBK"/>
        </w:rPr>
        <w:t>尚</w:t>
      </w:r>
      <w:r>
        <w:rPr>
          <w:rFonts w:hint="eastAsia" w:eastAsia="方正仿宋_GBK"/>
        </w:rPr>
        <w:t>有3个</w:t>
      </w:r>
      <w:r>
        <w:rPr>
          <w:rFonts w:eastAsia="方正仿宋_GBK"/>
        </w:rPr>
        <w:t>未被</w:t>
      </w:r>
      <w:r>
        <w:rPr>
          <w:rFonts w:hint="eastAsia" w:eastAsia="方正仿宋_GBK"/>
        </w:rPr>
        <w:t>普通</w:t>
      </w:r>
      <w:r>
        <w:rPr>
          <w:rFonts w:eastAsia="方正仿宋_GBK"/>
        </w:rPr>
        <w:t>省道及以上公路网覆盖</w:t>
      </w:r>
      <w:r>
        <w:rPr>
          <w:rFonts w:hint="eastAsia" w:eastAsia="方正仿宋_GBK"/>
        </w:rPr>
        <w:t>；5个民用机场中，</w:t>
      </w:r>
      <w:r>
        <w:rPr>
          <w:rFonts w:eastAsia="方正仿宋_GBK"/>
        </w:rPr>
        <w:t>尚</w:t>
      </w:r>
      <w:r>
        <w:rPr>
          <w:rFonts w:hint="eastAsia" w:eastAsia="方正仿宋_GBK"/>
        </w:rPr>
        <w:t>有1个</w:t>
      </w:r>
      <w:r>
        <w:rPr>
          <w:rFonts w:eastAsia="方正仿宋_GBK"/>
        </w:rPr>
        <w:t>未被</w:t>
      </w:r>
      <w:r>
        <w:rPr>
          <w:rFonts w:hint="eastAsia" w:eastAsia="方正仿宋_GBK"/>
        </w:rPr>
        <w:t>普通</w:t>
      </w:r>
      <w:r>
        <w:rPr>
          <w:rFonts w:eastAsia="方正仿宋_GBK"/>
        </w:rPr>
        <w:t>省道及以上公路网覆盖</w:t>
      </w:r>
      <w:r>
        <w:rPr>
          <w:rFonts w:hint="eastAsia" w:eastAsia="方正仿宋_GBK"/>
        </w:rPr>
        <w:t>。全市重要行政节点、经济节点、交通节点被普通省道及以上公路网覆盖比例有待进一步提升，对外交通联系有待进一步加强。</w:t>
      </w:r>
    </w:p>
    <w:p w14:paraId="43412B12">
      <w:pPr>
        <w:pStyle w:val="8"/>
        <w:spacing w:line="640" w:lineRule="exact"/>
        <w:ind w:firstLine="640" w:firstLineChars="200"/>
        <w:rPr>
          <w:rFonts w:eastAsia="方正仿宋_GBK"/>
        </w:rPr>
      </w:pPr>
      <w:r>
        <w:rPr>
          <w:rFonts w:hint="eastAsia" w:eastAsia="方正仿宋_GBK" w:cs="方正仿宋_GBK"/>
        </w:rPr>
        <w:t>部分省道位于城市开发边界内。</w:t>
      </w:r>
      <w:r>
        <w:rPr>
          <w:rFonts w:hint="eastAsia" w:eastAsia="方正仿宋_GBK"/>
        </w:rPr>
        <w:t>目前，我市部分射线状省道起点位于城市开发边界范围，主要分布在</w:t>
      </w:r>
      <w:r>
        <w:rPr>
          <w:rFonts w:eastAsia="方正仿宋_GBK" w:cs="Times New Roman"/>
        </w:rPr>
        <w:t>G5001</w:t>
      </w:r>
      <w:r>
        <w:rPr>
          <w:rFonts w:hint="eastAsia" w:eastAsia="方正仿宋_GBK"/>
        </w:rPr>
        <w:t>绕城高速内，且部分路段管养主体已移交市政部门。随着城市建成区面积扩张，部分省道原有道路功能已逐渐从区域干线公路向城市道路转变，路线性质有待调整。</w:t>
      </w:r>
    </w:p>
    <w:p w14:paraId="361E17BF">
      <w:pPr>
        <w:pStyle w:val="8"/>
        <w:spacing w:line="640" w:lineRule="exact"/>
        <w:ind w:firstLine="640" w:firstLineChars="200"/>
        <w:rPr>
          <w:rFonts w:eastAsia="方正仿宋_GBK"/>
        </w:rPr>
      </w:pPr>
      <w:r>
        <w:rPr>
          <w:rFonts w:hint="eastAsia" w:eastAsia="方正仿宋_GBK" w:cs="方正仿宋_GBK"/>
        </w:rPr>
        <w:t>局部路段建设受限。</w:t>
      </w:r>
      <w:r>
        <w:rPr>
          <w:rFonts w:hint="eastAsia" w:eastAsia="方正仿宋_GBK"/>
        </w:rPr>
        <w:t>随着国土空间规划调整，部分省道在布局上与国土空间的协调性存在不足，因地形地质条件制约，建设难度极大，技术等级多年得不到提升，应做改线调整。</w:t>
      </w:r>
    </w:p>
    <w:p w14:paraId="3B81DBCB">
      <w:pPr>
        <w:spacing w:line="640" w:lineRule="exact"/>
        <w:ind w:firstLine="640" w:firstLineChars="200"/>
        <w:jc w:val="left"/>
        <w:outlineLvl w:val="0"/>
        <w:rPr>
          <w:rFonts w:ascii="Times New Roman" w:hAnsi="Times New Roman" w:eastAsia="方正黑体_GBK" w:cs="Times New Roman"/>
          <w:bCs/>
          <w:color w:val="000000" w:themeColor="text1"/>
          <w:sz w:val="32"/>
          <w14:textFill>
            <w14:solidFill>
              <w14:schemeClr w14:val="tx1"/>
            </w14:solidFill>
          </w14:textFill>
        </w:rPr>
      </w:pPr>
      <w:bookmarkStart w:id="10" w:name="_Toc200698787"/>
      <w:bookmarkStart w:id="11" w:name="_Toc203922568"/>
      <w:r>
        <w:rPr>
          <w:rFonts w:hint="eastAsia" w:ascii="Times New Roman" w:hAnsi="Times New Roman" w:eastAsia="方正黑体_GBK" w:cs="Times New Roman"/>
          <w:bCs/>
          <w:color w:val="000000" w:themeColor="text1"/>
          <w:sz w:val="32"/>
          <w14:textFill>
            <w14:solidFill>
              <w14:schemeClr w14:val="tx1"/>
            </w14:solidFill>
          </w14:textFill>
        </w:rPr>
        <w:t>二、形势要求</w:t>
      </w:r>
      <w:bookmarkEnd w:id="10"/>
      <w:bookmarkEnd w:id="11"/>
    </w:p>
    <w:p w14:paraId="7FD9D9AD">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贯彻落实重大战略，要求完善普通公路网结构。</w:t>
      </w:r>
      <w:r>
        <w:rPr>
          <w:rFonts w:hint="eastAsia" w:ascii="Times New Roman" w:hAnsi="Times New Roman" w:eastAsia="方正仿宋_GBK"/>
          <w:sz w:val="32"/>
        </w:rPr>
        <w:t>《交通强国建设纲要》提出推动基础设施布局完善立体互联，形成</w:t>
      </w:r>
      <w:r>
        <w:rPr>
          <w:rFonts w:hint="eastAsia" w:ascii="Times New Roman" w:hAnsi="Times New Roman" w:eastAsia="方正仿宋_GBK" w:cs="Times New Roman"/>
          <w:sz w:val="32"/>
        </w:rPr>
        <w:t>“</w:t>
      </w:r>
      <w:r>
        <w:rPr>
          <w:rFonts w:hint="eastAsia" w:ascii="Times New Roman" w:hAnsi="Times New Roman" w:eastAsia="方正仿宋_GBK"/>
          <w:sz w:val="32"/>
        </w:rPr>
        <w:t>发达的快速网</w:t>
      </w:r>
      <w:r>
        <w:rPr>
          <w:rFonts w:hint="eastAsia" w:ascii="Times New Roman" w:hAnsi="Times New Roman" w:eastAsia="方正仿宋_GBK" w:cs="Times New Roman"/>
          <w:sz w:val="32"/>
        </w:rPr>
        <w:t>”“</w:t>
      </w:r>
      <w:r>
        <w:rPr>
          <w:rFonts w:hint="eastAsia" w:ascii="Times New Roman" w:hAnsi="Times New Roman" w:eastAsia="方正仿宋_GBK"/>
          <w:sz w:val="32"/>
        </w:rPr>
        <w:t>完善的干线网</w:t>
      </w:r>
      <w:r>
        <w:rPr>
          <w:rFonts w:hint="eastAsia" w:ascii="Times New Roman" w:hAnsi="Times New Roman" w:eastAsia="方正仿宋_GBK" w:cs="Times New Roman"/>
          <w:sz w:val="32"/>
        </w:rPr>
        <w:t>”“</w:t>
      </w:r>
      <w:r>
        <w:rPr>
          <w:rFonts w:hint="eastAsia" w:ascii="Times New Roman" w:hAnsi="Times New Roman" w:eastAsia="方正仿宋_GBK"/>
          <w:sz w:val="32"/>
        </w:rPr>
        <w:t>广泛的基础网</w:t>
      </w:r>
      <w:r>
        <w:rPr>
          <w:rFonts w:hint="eastAsia" w:ascii="Times New Roman" w:hAnsi="Times New Roman" w:eastAsia="方正仿宋_GBK" w:cs="Times New Roman"/>
          <w:sz w:val="32"/>
        </w:rPr>
        <w:t>”</w:t>
      </w:r>
      <w:r>
        <w:rPr>
          <w:rFonts w:hint="eastAsia" w:ascii="Times New Roman" w:hAnsi="Times New Roman" w:eastAsia="方正仿宋_GBK"/>
          <w:sz w:val="32"/>
        </w:rPr>
        <w:t>，要求普通国省道加强与铁路、民航、水运有效衔接，并顺畅衔接高速公路网、农村公路网，发挥综合交通的集成优势，提高组合效率。《国家综合立体交通网规划纲要》提出推进城乡交通运输一体化发展，要统筹规划地方高速公路网，加强与国道、农村公路以及其他运输方式的衔接协调，构建功能明确、布局合理、规模适当的省道网。我市亟需充分结合国家战略重点和市内发展格局变化，有针对性地优化</w:t>
      </w:r>
      <w:r>
        <w:rPr>
          <w:rFonts w:ascii="Times New Roman" w:hAnsi="Times New Roman" w:eastAsia="方正仿宋_GBK" w:cs="Times New Roman"/>
          <w:sz w:val="32"/>
        </w:rPr>
        <w:t>普通省道网</w:t>
      </w:r>
      <w:r>
        <w:rPr>
          <w:rFonts w:hint="eastAsia" w:ascii="Times New Roman" w:hAnsi="Times New Roman" w:eastAsia="方正仿宋_GBK"/>
          <w:sz w:val="32"/>
        </w:rPr>
        <w:t>布局、完善普通省道网结构，支撑战略实施。</w:t>
      </w:r>
    </w:p>
    <w:p w14:paraId="6380C75E">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强化成渝双核横向联系，要求提高省际路网匹配度。</w:t>
      </w:r>
      <w:r>
        <w:rPr>
          <w:rFonts w:ascii="Times New Roman" w:hAnsi="Times New Roman" w:eastAsia="方正仿宋_GBK"/>
          <w:sz w:val="32"/>
        </w:rPr>
        <w:t>《成渝地区双城经济圈建设规划纲要》《成渝地区双城经济圈综合交通运输发展规划》提出</w:t>
      </w:r>
      <w:r>
        <w:rPr>
          <w:rFonts w:hint="eastAsia" w:ascii="Times New Roman" w:hAnsi="Times New Roman" w:eastAsia="方正仿宋_GBK"/>
          <w:sz w:val="32"/>
        </w:rPr>
        <w:t>依托资源禀赋、人员往来、产业联系等方面优势，强化区域中心城市互动和毗邻地区协同，优化成渝地区双城经济圈协同发展格局，</w:t>
      </w:r>
      <w:r>
        <w:rPr>
          <w:rFonts w:ascii="Times New Roman" w:hAnsi="Times New Roman" w:eastAsia="方正仿宋_GBK"/>
          <w:sz w:val="32"/>
        </w:rPr>
        <w:t>要加强毗邻地区互联互通，打通瓶颈路和宽窄路</w:t>
      </w:r>
      <w:r>
        <w:rPr>
          <w:rFonts w:hint="eastAsia" w:ascii="Times New Roman" w:hAnsi="Times New Roman" w:eastAsia="方正仿宋_GBK"/>
          <w:sz w:val="32"/>
        </w:rPr>
        <w:t>，同时实现“交通+文旅+产业”的深度融合。目前，成渝双核间虽已形成一定数量的高速直联大通道以及干线铁路，但从更高要求和未来发展趋势看，省际路网在通行能力、线路布局合理性、与周边区域路网衔接等方面仍有提升空间。随着两地经济联系日益紧密，产业协同发展加速推进，人流、物流、信息流的规模和频率不断增长，现有的省际路网匹配度已难以充分满足需求，亟</w:t>
      </w:r>
      <w:r>
        <w:rPr>
          <w:rFonts w:ascii="Times New Roman" w:hAnsi="Times New Roman" w:eastAsia="方正仿宋_GBK"/>
          <w:sz w:val="32"/>
        </w:rPr>
        <w:t>需进一步优化普通省道路网结构，提高省际间互联互通水平</w:t>
      </w:r>
      <w:r>
        <w:rPr>
          <w:rFonts w:hint="eastAsia" w:ascii="Times New Roman" w:hAnsi="Times New Roman" w:eastAsia="方正仿宋_GBK"/>
          <w:sz w:val="32"/>
        </w:rPr>
        <w:t>，以降低区域间要素流动成本，增强成渝双核的辐射带动能力。</w:t>
      </w:r>
    </w:p>
    <w:p w14:paraId="5E6D555C">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适应新发展新格局，要求发挥普通省道基础性作用。</w:t>
      </w:r>
      <w:r>
        <w:rPr>
          <w:rFonts w:ascii="Times New Roman" w:hAnsi="Times New Roman" w:eastAsia="方正仿宋_GBK"/>
          <w:sz w:val="32"/>
        </w:rPr>
        <w:t>普通省道对完善综合运输体系，加强景区、园区、重要交通节点的连接，支撑地方经济发展具有重要作用。随着近年来城镇化扩张，部分省道已被划入城镇规划区，</w:t>
      </w:r>
      <w:r>
        <w:rPr>
          <w:rFonts w:hint="eastAsia" w:ascii="Times New Roman" w:hAnsi="Times New Roman" w:eastAsia="方正仿宋_GBK"/>
          <w:sz w:val="32"/>
        </w:rPr>
        <w:t>区域交通</w:t>
      </w:r>
      <w:r>
        <w:rPr>
          <w:rFonts w:ascii="Times New Roman" w:hAnsi="Times New Roman" w:eastAsia="方正仿宋_GBK"/>
          <w:sz w:val="32"/>
        </w:rPr>
        <w:t>与城市</w:t>
      </w:r>
      <w:r>
        <w:rPr>
          <w:rFonts w:hint="eastAsia" w:ascii="Times New Roman" w:hAnsi="Times New Roman" w:eastAsia="方正仿宋_GBK"/>
          <w:sz w:val="32"/>
        </w:rPr>
        <w:t>通勤</w:t>
      </w:r>
      <w:r>
        <w:rPr>
          <w:rFonts w:ascii="Times New Roman" w:hAnsi="Times New Roman" w:eastAsia="方正仿宋_GBK"/>
          <w:sz w:val="32"/>
        </w:rPr>
        <w:t>交通相互</w:t>
      </w:r>
      <w:r>
        <w:rPr>
          <w:rFonts w:hint="eastAsia" w:ascii="Times New Roman" w:hAnsi="Times New Roman" w:eastAsia="方正仿宋_GBK"/>
          <w:sz w:val="32"/>
        </w:rPr>
        <w:t>叠加，互为</w:t>
      </w:r>
      <w:r>
        <w:rPr>
          <w:rFonts w:ascii="Times New Roman" w:hAnsi="Times New Roman" w:eastAsia="方正仿宋_GBK"/>
          <w:sz w:val="32"/>
        </w:rPr>
        <w:t>干扰，导致交通拥堵加剧</w:t>
      </w:r>
      <w:r>
        <w:rPr>
          <w:rFonts w:hint="eastAsia" w:ascii="Times New Roman" w:hAnsi="Times New Roman" w:eastAsia="方正仿宋_GBK"/>
          <w:sz w:val="32"/>
        </w:rPr>
        <w:t>，影响都市圈通勤效率。</w:t>
      </w:r>
      <w:r>
        <w:rPr>
          <w:rFonts w:ascii="Times New Roman" w:hAnsi="Times New Roman" w:eastAsia="方正仿宋_GBK"/>
          <w:sz w:val="32"/>
        </w:rPr>
        <w:t>部分省道受地形地质、生态红线等要素环境制约，提质改造困难</w:t>
      </w:r>
      <w:r>
        <w:rPr>
          <w:rFonts w:hint="eastAsia" w:ascii="Times New Roman" w:hAnsi="Times New Roman" w:eastAsia="方正仿宋_GBK"/>
          <w:sz w:val="32"/>
        </w:rPr>
        <w:t>，形成瓶颈路</w:t>
      </w:r>
      <w:r>
        <w:rPr>
          <w:rFonts w:ascii="Times New Roman" w:hAnsi="Times New Roman" w:eastAsia="方正仿宋_GBK"/>
          <w:sz w:val="32"/>
        </w:rPr>
        <w:t>。因此，</w:t>
      </w:r>
      <w:r>
        <w:rPr>
          <w:rFonts w:hint="eastAsia" w:ascii="Times New Roman" w:hAnsi="Times New Roman" w:eastAsia="方正仿宋_GBK"/>
          <w:sz w:val="32"/>
        </w:rPr>
        <w:t>亟需按照普通省道功能定位进一步梳理全市路网结构</w:t>
      </w:r>
      <w:r>
        <w:rPr>
          <w:rFonts w:ascii="Times New Roman" w:hAnsi="Times New Roman" w:eastAsia="方正仿宋_GBK"/>
          <w:sz w:val="32"/>
        </w:rPr>
        <w:t>，重新确定省道</w:t>
      </w:r>
      <w:r>
        <w:rPr>
          <w:rFonts w:hint="eastAsia" w:ascii="Times New Roman" w:hAnsi="Times New Roman" w:eastAsia="方正仿宋_GBK"/>
          <w:sz w:val="32"/>
        </w:rPr>
        <w:t>布局和里程</w:t>
      </w:r>
      <w:r>
        <w:rPr>
          <w:rFonts w:ascii="Times New Roman" w:hAnsi="Times New Roman" w:eastAsia="方正仿宋_GBK"/>
          <w:sz w:val="32"/>
        </w:rPr>
        <w:t>规模</w:t>
      </w:r>
      <w:r>
        <w:rPr>
          <w:rFonts w:hint="eastAsia" w:ascii="Times New Roman" w:hAnsi="Times New Roman" w:eastAsia="方正仿宋_GBK"/>
          <w:sz w:val="32"/>
        </w:rPr>
        <w:t>，</w:t>
      </w:r>
      <w:r>
        <w:rPr>
          <w:rFonts w:ascii="Times New Roman" w:hAnsi="Times New Roman" w:eastAsia="方正仿宋_GBK" w:cs="方正仿宋_GBK"/>
          <w:color w:val="000000"/>
          <w:kern w:val="0"/>
          <w:sz w:val="32"/>
          <w:szCs w:val="32"/>
          <w:lang w:bidi="ar"/>
        </w:rPr>
        <w:t>全面提升</w:t>
      </w:r>
      <w:r>
        <w:rPr>
          <w:rFonts w:hint="eastAsia" w:ascii="Times New Roman" w:hAnsi="Times New Roman" w:eastAsia="方正仿宋_GBK" w:cs="方正仿宋_GBK"/>
          <w:color w:val="000000"/>
          <w:kern w:val="0"/>
          <w:sz w:val="32"/>
          <w:szCs w:val="32"/>
          <w:lang w:bidi="ar"/>
        </w:rPr>
        <w:t>普通国省干线对社会经济发展的支撑能力</w:t>
      </w:r>
      <w:r>
        <w:rPr>
          <w:rFonts w:ascii="Times New Roman" w:hAnsi="Times New Roman" w:eastAsia="方正仿宋_GBK" w:cs="方正仿宋_GBK"/>
          <w:color w:val="000000"/>
          <w:kern w:val="0"/>
          <w:sz w:val="32"/>
          <w:szCs w:val="32"/>
          <w:lang w:bidi="ar"/>
        </w:rPr>
        <w:t>和抗风险韧性</w:t>
      </w:r>
      <w:r>
        <w:rPr>
          <w:rFonts w:hint="eastAsia" w:ascii="Times New Roman" w:hAnsi="Times New Roman" w:eastAsia="方正仿宋_GBK" w:cs="方正仿宋_GBK"/>
          <w:color w:val="000000"/>
          <w:kern w:val="0"/>
          <w:sz w:val="32"/>
          <w:szCs w:val="32"/>
          <w:lang w:bidi="ar"/>
        </w:rPr>
        <w:t>能力。</w:t>
      </w:r>
    </w:p>
    <w:p w14:paraId="2370A010">
      <w:pPr>
        <w:spacing w:line="640" w:lineRule="exact"/>
        <w:ind w:firstLine="640" w:firstLineChars="200"/>
        <w:jc w:val="left"/>
        <w:outlineLvl w:val="0"/>
        <w:rPr>
          <w:rFonts w:ascii="Times New Roman" w:hAnsi="Times New Roman" w:eastAsia="方正黑体_GBK" w:cs="Times New Roman"/>
          <w:bCs/>
          <w:color w:val="000000" w:themeColor="text1"/>
          <w:sz w:val="32"/>
          <w14:textFill>
            <w14:solidFill>
              <w14:schemeClr w14:val="tx1"/>
            </w14:solidFill>
          </w14:textFill>
        </w:rPr>
      </w:pPr>
      <w:bookmarkStart w:id="12" w:name="_Toc200698788"/>
      <w:bookmarkStart w:id="13" w:name="_Toc203922569"/>
      <w:r>
        <w:rPr>
          <w:rFonts w:hint="eastAsia" w:ascii="Times New Roman" w:hAnsi="Times New Roman" w:eastAsia="方正黑体_GBK" w:cs="Times New Roman"/>
          <w:bCs/>
          <w:color w:val="000000" w:themeColor="text1"/>
          <w:sz w:val="32"/>
          <w14:textFill>
            <w14:solidFill>
              <w14:schemeClr w14:val="tx1"/>
            </w14:solidFill>
          </w14:textFill>
        </w:rPr>
        <w:t>三、总体要求</w:t>
      </w:r>
      <w:bookmarkEnd w:id="12"/>
      <w:bookmarkEnd w:id="13"/>
    </w:p>
    <w:p w14:paraId="32B94008">
      <w:pPr>
        <w:pStyle w:val="26"/>
        <w:spacing w:line="640" w:lineRule="exact"/>
        <w:ind w:firstLine="640" w:firstLineChars="200"/>
        <w:outlineLvl w:val="1"/>
        <w:rPr>
          <w:rFonts w:ascii="Times New Roman" w:hAnsi="Times New Roman" w:eastAsia="方正楷体_GBK" w:cs="方正楷体_GBK"/>
          <w:sz w:val="32"/>
          <w:szCs w:val="32"/>
        </w:rPr>
      </w:pPr>
      <w:bookmarkStart w:id="14" w:name="_Toc203922570"/>
      <w:bookmarkStart w:id="15" w:name="_Toc200698789"/>
      <w:r>
        <w:rPr>
          <w:rFonts w:hint="eastAsia" w:ascii="Times New Roman" w:hAnsi="Times New Roman" w:eastAsia="方正楷体_GBK" w:cs="方正楷体_GBK"/>
          <w:sz w:val="32"/>
          <w:szCs w:val="32"/>
        </w:rPr>
        <w:t>（一）指导思想</w:t>
      </w:r>
      <w:bookmarkEnd w:id="14"/>
      <w:bookmarkEnd w:id="15"/>
    </w:p>
    <w:p w14:paraId="07DA51EB">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theme="minorBidi"/>
          <w:color w:val="auto"/>
          <w:kern w:val="2"/>
          <w:sz w:val="32"/>
        </w:rPr>
        <w:t>以习近平新时代中国特色社会主义思想为指导，全面贯彻落实党的二十大和二十届二中、三中全会精神，深入学习贯彻习近平总书记视察重庆重要讲话重要指示精神，落实市委、市政府重大决策部署，紧扣做实</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两大定位</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、发挥</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三个作用</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、建设</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六区一高地</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，坚持新发展理念，紧紧围绕交通强市建设总目标，统筹存量与增量，加快构建</w:t>
      </w:r>
      <w:r>
        <w:rPr>
          <w:rFonts w:hint="eastAsia" w:ascii="Times New Roman" w:hAnsi="Times New Roman" w:eastAsia="方正仿宋_GBK"/>
          <w:sz w:val="32"/>
        </w:rPr>
        <w:t>“布局完善、覆盖广泛、高效便捷、能力充分、绿色集约、安全可靠”</w:t>
      </w:r>
      <w:r>
        <w:rPr>
          <w:rFonts w:hint="eastAsia" w:ascii="Times New Roman" w:hAnsi="Times New Roman" w:eastAsia="方正仿宋_GBK" w:cstheme="minorBidi"/>
          <w:color w:val="auto"/>
          <w:kern w:val="2"/>
          <w:sz w:val="32"/>
        </w:rPr>
        <w:t>的普通省道公路网，支撑重庆市构建</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安全、便捷、高效、绿色、经济、包容、韧性</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的现代化公路基础设施体系，有力推动重庆公路高质量发展。</w:t>
      </w:r>
    </w:p>
    <w:p w14:paraId="5D856422">
      <w:pPr>
        <w:pStyle w:val="26"/>
        <w:spacing w:line="640" w:lineRule="exact"/>
        <w:ind w:firstLine="640" w:firstLineChars="200"/>
        <w:outlineLvl w:val="1"/>
        <w:rPr>
          <w:rFonts w:ascii="Times New Roman" w:hAnsi="Times New Roman" w:eastAsia="方正楷体_GBK" w:cs="方正楷体_GBK"/>
          <w:sz w:val="32"/>
          <w:szCs w:val="32"/>
        </w:rPr>
      </w:pPr>
      <w:bookmarkStart w:id="16" w:name="_Toc203922571"/>
      <w:bookmarkStart w:id="17" w:name="_Toc200698790"/>
      <w:r>
        <w:rPr>
          <w:rFonts w:hint="eastAsia" w:ascii="Times New Roman" w:hAnsi="Times New Roman" w:eastAsia="方正楷体_GBK" w:cs="方正楷体_GBK"/>
          <w:sz w:val="32"/>
          <w:szCs w:val="32"/>
        </w:rPr>
        <w:t>（二）基本原则</w:t>
      </w:r>
      <w:bookmarkEnd w:id="16"/>
      <w:bookmarkEnd w:id="17"/>
    </w:p>
    <w:p w14:paraId="615F5C4B">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服务大局、先行引领。</w:t>
      </w:r>
      <w:r>
        <w:rPr>
          <w:rFonts w:hint="eastAsia" w:ascii="Times New Roman" w:hAnsi="Times New Roman" w:eastAsia="方正仿宋_GBK"/>
          <w:sz w:val="32"/>
        </w:rPr>
        <w:t>根据重大战略实施需要，结合自身地理和经济社会特点，合理确定路网布局和规模，</w:t>
      </w:r>
      <w:r>
        <w:rPr>
          <w:rFonts w:ascii="Times New Roman" w:hAnsi="Times New Roman" w:eastAsia="方正仿宋_GBK" w:cs="Times New Roman"/>
          <w:sz w:val="32"/>
        </w:rPr>
        <w:t>侧重</w:t>
      </w:r>
      <w:r>
        <w:rPr>
          <w:rFonts w:hint="eastAsia" w:ascii="Times New Roman" w:hAnsi="Times New Roman" w:eastAsia="方正仿宋_GBK"/>
          <w:sz w:val="32"/>
        </w:rPr>
        <w:t>规划的可行性，构建规模适度的普通省道网。</w:t>
      </w:r>
    </w:p>
    <w:p w14:paraId="22649153">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统筹协调、科学布局。</w:t>
      </w:r>
      <w:r>
        <w:rPr>
          <w:rFonts w:hint="eastAsia" w:ascii="Times New Roman" w:hAnsi="Times New Roman" w:eastAsia="方正仿宋_GBK"/>
          <w:sz w:val="32"/>
        </w:rPr>
        <w:t>加强与相关规划衔接，在充分利用原有规划线路的基础上，加强新规划线路和既有线路的衔接，考虑网络形态、编号体系的延续。</w:t>
      </w:r>
    </w:p>
    <w:p w14:paraId="0727DC19">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衔接高效、共建融合。</w:t>
      </w:r>
      <w:r>
        <w:rPr>
          <w:rFonts w:hint="eastAsia" w:ascii="Times New Roman" w:hAnsi="Times New Roman" w:eastAsia="方正仿宋_GBK"/>
          <w:sz w:val="32"/>
        </w:rPr>
        <w:t>主动融入国家综合运输大通道，强化重要节点间便捷联系，提升综合交通运输整体效率。促进与沿线旅游、产业、物流等深度融合、联动发展，实现综合效益最大化。</w:t>
      </w:r>
    </w:p>
    <w:p w14:paraId="1F334E60">
      <w:pPr>
        <w:spacing w:line="64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仿宋_GBK" w:cs="方正仿宋_GBK"/>
          <w:sz w:val="32"/>
        </w:rPr>
        <w:t>绿色低碳、安全高质。</w:t>
      </w:r>
      <w:r>
        <w:rPr>
          <w:rFonts w:hint="eastAsia" w:ascii="Times New Roman" w:hAnsi="Times New Roman" w:eastAsia="方正仿宋_GBK"/>
          <w:sz w:val="32"/>
        </w:rPr>
        <w:t>注重节约集约利用土地资源、通道资源，避让生态脆弱区和环境影响敏感区，充分利用既有路线，减少对生态环境的破坏和影响。提高路网韧性，强化路网在突发事件下的可替代、可修复、抗毁坏能力，满足人民安全出行需要。</w:t>
      </w:r>
    </w:p>
    <w:p w14:paraId="0E52818F">
      <w:pPr>
        <w:pStyle w:val="26"/>
        <w:spacing w:line="640" w:lineRule="exact"/>
        <w:ind w:firstLine="640" w:firstLineChars="200"/>
        <w:outlineLvl w:val="1"/>
        <w:rPr>
          <w:rFonts w:ascii="Times New Roman" w:hAnsi="Times New Roman" w:eastAsia="方正楷体_GBK" w:cs="方正楷体_GBK"/>
          <w:sz w:val="32"/>
          <w:szCs w:val="32"/>
        </w:rPr>
      </w:pPr>
      <w:bookmarkStart w:id="18" w:name="_Toc203922572"/>
      <w:r>
        <w:rPr>
          <w:rFonts w:hint="eastAsia" w:ascii="Times New Roman" w:hAnsi="Times New Roman" w:eastAsia="方正楷体_GBK" w:cs="方正楷体_GBK"/>
          <w:sz w:val="32"/>
          <w:szCs w:val="32"/>
        </w:rPr>
        <w:t>（三）规划目标</w:t>
      </w:r>
      <w:bookmarkEnd w:id="18"/>
    </w:p>
    <w:p w14:paraId="0E4105C5">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sz w:val="32"/>
        </w:rPr>
        <w:t>到</w:t>
      </w:r>
      <w:r>
        <w:rPr>
          <w:rFonts w:ascii="Times New Roman" w:hAnsi="Times New Roman" w:eastAsia="方正仿宋_GBK" w:cs="Times New Roman"/>
          <w:sz w:val="32"/>
        </w:rPr>
        <w:t>2035</w:t>
      </w:r>
      <w:r>
        <w:rPr>
          <w:rFonts w:hint="eastAsia" w:ascii="Times New Roman" w:hAnsi="Times New Roman" w:eastAsia="方正仿宋_GBK"/>
          <w:sz w:val="32"/>
        </w:rPr>
        <w:t>年，构建</w:t>
      </w:r>
      <w:r>
        <w:rPr>
          <w:rFonts w:hint="eastAsia" w:ascii="Times New Roman" w:hAnsi="Times New Roman" w:eastAsia="方正仿宋_GBK" w:cs="Times New Roman"/>
          <w:sz w:val="32"/>
        </w:rPr>
        <w:t>“</w:t>
      </w:r>
      <w:r>
        <w:rPr>
          <w:rFonts w:hint="eastAsia" w:ascii="Times New Roman" w:hAnsi="Times New Roman" w:eastAsia="方正仿宋_GBK"/>
          <w:sz w:val="32"/>
        </w:rPr>
        <w:t>布局完善、高效便捷、覆盖广泛、绿色集约、安全可靠</w:t>
      </w:r>
      <w:r>
        <w:rPr>
          <w:rFonts w:hint="eastAsia" w:ascii="Times New Roman" w:hAnsi="Times New Roman" w:eastAsia="方正仿宋_GBK" w:cs="Times New Roman"/>
          <w:sz w:val="32"/>
        </w:rPr>
        <w:t>”</w:t>
      </w:r>
      <w:r>
        <w:rPr>
          <w:rFonts w:hint="eastAsia" w:ascii="Times New Roman" w:hAnsi="Times New Roman" w:eastAsia="方正仿宋_GBK"/>
          <w:sz w:val="32"/>
        </w:rPr>
        <w:t>的普通省道公路网。</w:t>
      </w:r>
    </w:p>
    <w:p w14:paraId="6F872098">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布局完善</w:t>
      </w:r>
      <w:r>
        <w:rPr>
          <w:rFonts w:hint="eastAsia" w:ascii="Times New Roman" w:hAnsi="Times New Roman" w:eastAsia="方正楷体_GBK" w:cs="方正楷体_GBK"/>
          <w:sz w:val="32"/>
        </w:rPr>
        <w:t>。</w:t>
      </w:r>
      <w:r>
        <w:rPr>
          <w:rFonts w:hint="eastAsia" w:ascii="Times New Roman" w:hAnsi="Times New Roman" w:eastAsia="方正仿宋_GBK"/>
          <w:sz w:val="32"/>
        </w:rPr>
        <w:t>到</w:t>
      </w:r>
      <w:r>
        <w:rPr>
          <w:rFonts w:ascii="Times New Roman" w:hAnsi="Times New Roman" w:eastAsia="方正仿宋_GBK" w:cs="Times New Roman"/>
          <w:sz w:val="32"/>
        </w:rPr>
        <w:t>20</w:t>
      </w:r>
      <w:r>
        <w:rPr>
          <w:rFonts w:hint="eastAsia" w:ascii="Times New Roman" w:hAnsi="Times New Roman" w:eastAsia="方正仿宋_GBK" w:cs="Times New Roman"/>
          <w:sz w:val="32"/>
        </w:rPr>
        <w:t>35</w:t>
      </w:r>
      <w:r>
        <w:rPr>
          <w:rFonts w:hint="eastAsia" w:ascii="Times New Roman" w:hAnsi="Times New Roman" w:eastAsia="方正仿宋_GBK"/>
          <w:sz w:val="32"/>
        </w:rPr>
        <w:t>年，全市普通省道网</w:t>
      </w:r>
      <w:r>
        <w:rPr>
          <w:rFonts w:ascii="Times New Roman" w:hAnsi="Times New Roman" w:eastAsia="方正仿宋_GBK" w:cs="Times New Roman"/>
          <w:sz w:val="32"/>
        </w:rPr>
        <w:t>基本形成</w:t>
      </w:r>
      <w:r>
        <w:rPr>
          <w:rFonts w:hint="eastAsia" w:ascii="Times New Roman" w:hAnsi="Times New Roman" w:eastAsia="方正仿宋_GBK" w:cs="Times New Roman"/>
          <w:sz w:val="32"/>
        </w:rPr>
        <w:t>“八射九纵七横七十四联”</w:t>
      </w:r>
      <w:r>
        <w:rPr>
          <w:rFonts w:ascii="Times New Roman" w:hAnsi="Times New Roman" w:eastAsia="方正仿宋_GBK" w:cs="Times New Roman"/>
          <w:sz w:val="32"/>
        </w:rPr>
        <w:t>的省道网布局，</w:t>
      </w:r>
      <w:r>
        <w:rPr>
          <w:rFonts w:hint="eastAsia" w:ascii="Times New Roman" w:hAnsi="Times New Roman" w:eastAsia="方正仿宋_GBK" w:cs="Times New Roman"/>
          <w:sz w:val="32"/>
        </w:rPr>
        <w:t>规划</w:t>
      </w:r>
      <w:r>
        <w:rPr>
          <w:rFonts w:ascii="Times New Roman" w:hAnsi="Times New Roman" w:eastAsia="方正仿宋_GBK" w:cs="Times New Roman"/>
          <w:sz w:val="32"/>
        </w:rPr>
        <w:t>总里程</w:t>
      </w:r>
      <w:r>
        <w:rPr>
          <w:rFonts w:hint="eastAsia" w:ascii="Times New Roman" w:hAnsi="Times New Roman" w:eastAsia="方正仿宋_GBK" w:cs="Times New Roman"/>
          <w:sz w:val="32"/>
        </w:rPr>
        <w:t>10634</w:t>
      </w:r>
      <w:r>
        <w:rPr>
          <w:rFonts w:ascii="Times New Roman" w:hAnsi="Times New Roman" w:eastAsia="方正仿宋_GBK" w:cs="Times New Roman"/>
          <w:sz w:val="32"/>
        </w:rPr>
        <w:t>公里。</w:t>
      </w:r>
    </w:p>
    <w:p w14:paraId="2DFA52BE">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高效便捷。</w:t>
      </w:r>
      <w:r>
        <w:rPr>
          <w:rFonts w:hint="eastAsia" w:ascii="Times New Roman" w:hAnsi="Times New Roman" w:eastAsia="方正仿宋_GBK"/>
          <w:sz w:val="32"/>
        </w:rPr>
        <w:t>射线省道与城市道路衔接更加有效，毗邻区县之间均有普通国省道顺畅联通，对外出口通道数量显著增加，与</w:t>
      </w:r>
      <w:r>
        <w:rPr>
          <w:rFonts w:hint="eastAsia" w:ascii="Times New Roman" w:hAnsi="Times New Roman" w:eastAsia="方正仿宋_GBK"/>
          <w:color w:val="000000" w:themeColor="text1"/>
          <w:sz w:val="32"/>
          <w14:textFill>
            <w14:solidFill>
              <w14:schemeClr w14:val="tx1"/>
            </w14:solidFill>
          </w14:textFill>
        </w:rPr>
        <w:t>四川普通省道行政等级实现100%完全匹配，与</w:t>
      </w:r>
      <w:r>
        <w:rPr>
          <w:rFonts w:hint="eastAsia" w:ascii="Times New Roman" w:hAnsi="Times New Roman" w:eastAsia="方正仿宋_GBK"/>
          <w:sz w:val="32"/>
        </w:rPr>
        <w:t>陕、湘、鄂、黔四省具备条件的普通省道实现对接。</w:t>
      </w:r>
    </w:p>
    <w:p w14:paraId="77450FAC">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覆盖广泛。</w:t>
      </w:r>
      <w:r>
        <w:rPr>
          <w:rFonts w:hint="eastAsia" w:ascii="Times New Roman" w:hAnsi="Times New Roman" w:eastAsia="方正仿宋_GBK"/>
          <w:sz w:val="32"/>
        </w:rPr>
        <w:t>中心镇实现</w:t>
      </w:r>
      <w:r>
        <w:rPr>
          <w:rFonts w:ascii="Times New Roman" w:hAnsi="Times New Roman" w:eastAsia="方正仿宋_GBK" w:cs="Times New Roman"/>
          <w:sz w:val="32"/>
        </w:rPr>
        <w:t>100%</w:t>
      </w:r>
      <w:r>
        <w:rPr>
          <w:rFonts w:hint="eastAsia" w:ascii="Times New Roman" w:hAnsi="Times New Roman" w:eastAsia="方正仿宋_GBK" w:cs="Times New Roman"/>
          <w:sz w:val="32"/>
        </w:rPr>
        <w:t>普通</w:t>
      </w:r>
      <w:r>
        <w:rPr>
          <w:rFonts w:hint="eastAsia" w:ascii="Times New Roman" w:hAnsi="Times New Roman" w:eastAsia="方正仿宋_GBK"/>
          <w:sz w:val="32"/>
        </w:rPr>
        <w:t>省道及以上公路网覆盖；具备条件的乡镇、交通、经济、文旅节点覆盖率进一步提升。</w:t>
      </w:r>
    </w:p>
    <w:p w14:paraId="2F7732B8">
      <w:pPr>
        <w:spacing w:line="640" w:lineRule="exact"/>
        <w:ind w:firstLine="640" w:firstLineChars="200"/>
        <w:rPr>
          <w:rFonts w:ascii="Times New Roman" w:hAnsi="Times New Roman" w:eastAsia="方正仿宋_GBK"/>
          <w:sz w:val="32"/>
        </w:rPr>
      </w:pPr>
      <w:r>
        <w:rPr>
          <w:rFonts w:hint="eastAsia" w:ascii="Times New Roman" w:hAnsi="Times New Roman" w:eastAsia="方正仿宋_GBK" w:cs="方正仿宋_GBK"/>
          <w:sz w:val="32"/>
        </w:rPr>
        <w:t>绿色集约。</w:t>
      </w:r>
      <w:r>
        <w:rPr>
          <w:rFonts w:hint="eastAsia" w:ascii="Times New Roman" w:hAnsi="Times New Roman" w:eastAsia="方正仿宋_GBK"/>
          <w:sz w:val="32"/>
        </w:rPr>
        <w:t>普通省道网布局与生态空间相协调，有效避让生态保护区域、环境敏感区域，加强永久基本农田保护，国土空间利用效率明显提高。</w:t>
      </w:r>
    </w:p>
    <w:p w14:paraId="0AE192CA">
      <w:pPr>
        <w:spacing w:line="640" w:lineRule="exact"/>
        <w:ind w:firstLine="640" w:firstLineChars="200"/>
        <w:rPr>
          <w:rFonts w:ascii="Times New Roman" w:hAnsi="Times New Roman" w:eastAsia="方正黑体_GBK" w:cs="Times New Roman"/>
          <w:bCs/>
          <w:sz w:val="32"/>
        </w:rPr>
      </w:pPr>
      <w:r>
        <w:rPr>
          <w:rFonts w:hint="eastAsia" w:ascii="Times New Roman" w:hAnsi="Times New Roman" w:eastAsia="方正仿宋_GBK" w:cs="方正仿宋_GBK"/>
          <w:sz w:val="32"/>
        </w:rPr>
        <w:t>安全可靠。</w:t>
      </w:r>
      <w:r>
        <w:rPr>
          <w:rFonts w:hint="eastAsia" w:ascii="Times New Roman" w:hAnsi="Times New Roman" w:eastAsia="方正仿宋_GBK"/>
          <w:sz w:val="32"/>
        </w:rPr>
        <w:t>自然灾害多发地区等重点区域均有普通国省道连通，国省道网衔接转换能力明显提升，路网韧性显著增强，具备应对各类重大安全风险能力。</w:t>
      </w:r>
    </w:p>
    <w:p w14:paraId="0AC90FF9">
      <w:pPr>
        <w:spacing w:line="640" w:lineRule="exact"/>
        <w:ind w:firstLine="640" w:firstLineChars="200"/>
        <w:jc w:val="left"/>
        <w:outlineLvl w:val="0"/>
        <w:rPr>
          <w:rFonts w:ascii="Times New Roman" w:hAnsi="Times New Roman" w:eastAsia="方正黑体_GBK" w:cs="Times New Roman"/>
          <w:bCs/>
          <w:color w:val="000000" w:themeColor="text1"/>
          <w:sz w:val="32"/>
          <w14:textFill>
            <w14:solidFill>
              <w14:schemeClr w14:val="tx1"/>
            </w14:solidFill>
          </w14:textFill>
        </w:rPr>
      </w:pPr>
      <w:bookmarkStart w:id="19" w:name="_Toc203922573"/>
      <w:r>
        <w:rPr>
          <w:rFonts w:hint="eastAsia" w:ascii="Times New Roman" w:hAnsi="Times New Roman" w:eastAsia="方正黑体_GBK" w:cs="Times New Roman"/>
          <w:bCs/>
          <w:color w:val="000000" w:themeColor="text1"/>
          <w:sz w:val="32"/>
          <w14:textFill>
            <w14:solidFill>
              <w14:schemeClr w14:val="tx1"/>
            </w14:solidFill>
          </w14:textFill>
        </w:rPr>
        <w:t>四、规划方案</w:t>
      </w:r>
      <w:bookmarkEnd w:id="19"/>
    </w:p>
    <w:p w14:paraId="5E768CF6">
      <w:pPr>
        <w:pStyle w:val="26"/>
        <w:spacing w:line="640" w:lineRule="exact"/>
        <w:ind w:firstLine="640" w:firstLineChars="200"/>
        <w:outlineLvl w:val="1"/>
        <w:rPr>
          <w:rFonts w:ascii="Times New Roman" w:hAnsi="Times New Roman" w:eastAsia="方正楷体_GBK" w:cs="方正楷体_GBK"/>
          <w:sz w:val="32"/>
          <w:szCs w:val="32"/>
        </w:rPr>
      </w:pPr>
      <w:bookmarkStart w:id="20" w:name="_Toc203922574"/>
      <w:r>
        <w:rPr>
          <w:rFonts w:hint="eastAsia" w:ascii="Times New Roman" w:hAnsi="Times New Roman" w:eastAsia="方正楷体_GBK" w:cs="方正楷体_GBK"/>
          <w:sz w:val="32"/>
          <w:szCs w:val="32"/>
        </w:rPr>
        <w:t>（一）布局思路</w:t>
      </w:r>
      <w:bookmarkEnd w:id="20"/>
    </w:p>
    <w:p w14:paraId="050A9A7A">
      <w:pPr>
        <w:widowControl/>
        <w:spacing w:line="640" w:lineRule="exact"/>
        <w:ind w:firstLine="640" w:firstLineChars="200"/>
        <w:rPr>
          <w:rFonts w:ascii="Times New Roman" w:hAnsi="Times New Roman"/>
        </w:rPr>
      </w:pPr>
      <w:r>
        <w:rPr>
          <w:rFonts w:hint="eastAsia" w:ascii="Times New Roman" w:hAnsi="Times New Roman" w:eastAsia="方正仿宋_GBK"/>
          <w:sz w:val="32"/>
        </w:rPr>
        <w:t>在《重庆市普通省道公路网规划（</w:t>
      </w:r>
      <w:r>
        <w:rPr>
          <w:rFonts w:ascii="Times New Roman" w:hAnsi="Times New Roman" w:eastAsia="方正仿宋_GBK" w:cs="Times New Roman"/>
          <w:sz w:val="32"/>
        </w:rPr>
        <w:t>2013</w:t>
      </w:r>
      <w:r>
        <w:rPr>
          <w:rFonts w:hint="eastAsia" w:ascii="Times New Roman" w:hAnsi="Times New Roman" w:eastAsia="方正仿宋_GBK" w:cs="Times New Roman"/>
          <w:sz w:val="32"/>
        </w:rPr>
        <w:t>—</w:t>
      </w:r>
      <w:r>
        <w:rPr>
          <w:rFonts w:ascii="Times New Roman" w:hAnsi="Times New Roman" w:eastAsia="方正仿宋_GBK" w:cs="Times New Roman"/>
          <w:sz w:val="32"/>
        </w:rPr>
        <w:t>2030</w:t>
      </w:r>
      <w:r>
        <w:rPr>
          <w:rFonts w:hint="eastAsia" w:ascii="Times New Roman" w:hAnsi="Times New Roman" w:eastAsia="方正仿宋_GBK"/>
          <w:sz w:val="32"/>
        </w:rPr>
        <w:t>年）》《重庆市普通省道公路网线位规划方案（</w:t>
      </w:r>
      <w:r>
        <w:rPr>
          <w:rFonts w:ascii="Times New Roman" w:hAnsi="Times New Roman" w:eastAsia="方正仿宋_GBK" w:cs="Times New Roman"/>
          <w:sz w:val="32"/>
        </w:rPr>
        <w:t>2015</w:t>
      </w:r>
      <w:r>
        <w:rPr>
          <w:rFonts w:hint="eastAsia" w:ascii="Times New Roman" w:hAnsi="Times New Roman" w:eastAsia="方正仿宋_GBK" w:cs="Times New Roman"/>
          <w:sz w:val="32"/>
        </w:rPr>
        <w:t>—</w:t>
      </w:r>
      <w:r>
        <w:rPr>
          <w:rFonts w:ascii="Times New Roman" w:hAnsi="Times New Roman" w:eastAsia="方正仿宋_GBK" w:cs="Times New Roman"/>
          <w:sz w:val="32"/>
        </w:rPr>
        <w:t>2030</w:t>
      </w:r>
      <w:r>
        <w:rPr>
          <w:rFonts w:hint="eastAsia" w:ascii="Times New Roman" w:hAnsi="Times New Roman" w:eastAsia="方正仿宋_GBK"/>
          <w:sz w:val="32"/>
        </w:rPr>
        <w:t>年）》规划基础上，按照</w:t>
      </w:r>
      <w:r>
        <w:rPr>
          <w:rFonts w:hint="eastAsia" w:ascii="Times New Roman" w:hAnsi="Times New Roman" w:eastAsia="方正仿宋_GBK" w:cs="Times New Roman"/>
          <w:sz w:val="32"/>
        </w:rPr>
        <w:t>“</w:t>
      </w:r>
      <w:r>
        <w:rPr>
          <w:rFonts w:hint="eastAsia" w:ascii="Times New Roman" w:hAnsi="Times New Roman" w:eastAsia="方正仿宋_GBK"/>
          <w:sz w:val="32"/>
        </w:rPr>
        <w:t>维持总体稳定、局部优化调整，扩大节点覆盖、强化互联互通，增强路网衔接、提升整体效率</w:t>
      </w:r>
      <w:r>
        <w:rPr>
          <w:rFonts w:hint="eastAsia" w:ascii="Times New Roman" w:hAnsi="Times New Roman" w:eastAsia="方正仿宋_GBK" w:cs="Times New Roman"/>
          <w:sz w:val="32"/>
        </w:rPr>
        <w:t>”</w:t>
      </w:r>
      <w:r>
        <w:rPr>
          <w:rFonts w:hint="eastAsia" w:ascii="Times New Roman" w:hAnsi="Times New Roman" w:eastAsia="方正仿宋_GBK"/>
          <w:sz w:val="32"/>
        </w:rPr>
        <w:t>的思路，结合交通需求分析、路网效率分析、地形地质条件及资源环境约束等因素优化普通省道与其他路网的衔接，</w:t>
      </w:r>
      <w:r>
        <w:rPr>
          <w:rFonts w:ascii="Times New Roman" w:hAnsi="Times New Roman" w:eastAsia="仿宋_GB2312" w:cs="仿宋_GB2312"/>
          <w:color w:val="000000"/>
          <w:kern w:val="0"/>
          <w:sz w:val="31"/>
          <w:szCs w:val="31"/>
          <w:lang w:bidi="ar"/>
        </w:rPr>
        <w:t>形成</w:t>
      </w:r>
      <w:r>
        <w:rPr>
          <w:rFonts w:hint="eastAsia" w:ascii="Times New Roman" w:hAnsi="Times New Roman" w:eastAsia="仿宋_GB2312" w:cs="仿宋_GB2312"/>
          <w:color w:val="000000"/>
          <w:kern w:val="0"/>
          <w:sz w:val="31"/>
          <w:szCs w:val="31"/>
          <w:lang w:bidi="ar"/>
        </w:rPr>
        <w:t>普通</w:t>
      </w:r>
      <w:r>
        <w:rPr>
          <w:rFonts w:ascii="Times New Roman" w:hAnsi="Times New Roman" w:eastAsia="仿宋_GB2312" w:cs="仿宋_GB2312"/>
          <w:color w:val="000000"/>
          <w:kern w:val="0"/>
          <w:sz w:val="31"/>
          <w:szCs w:val="31"/>
          <w:lang w:bidi="ar"/>
        </w:rPr>
        <w:t>省道公路网布局方案</w:t>
      </w:r>
      <w:r>
        <w:rPr>
          <w:rFonts w:hint="eastAsia" w:ascii="Times New Roman" w:hAnsi="Times New Roman" w:eastAsia="仿宋_GB2312" w:cs="仿宋_GB2312"/>
          <w:color w:val="000000"/>
          <w:kern w:val="0"/>
          <w:sz w:val="31"/>
          <w:szCs w:val="31"/>
          <w:lang w:bidi="ar"/>
        </w:rPr>
        <w:t>。</w:t>
      </w:r>
    </w:p>
    <w:p w14:paraId="02D4FD63">
      <w:pPr>
        <w:pStyle w:val="26"/>
        <w:spacing w:line="640" w:lineRule="exact"/>
        <w:ind w:firstLine="640" w:firstLineChars="200"/>
        <w:outlineLvl w:val="1"/>
        <w:rPr>
          <w:rFonts w:ascii="Times New Roman" w:hAnsi="Times New Roman" w:eastAsia="方正楷体_GBK" w:cs="方正楷体_GBK"/>
          <w:sz w:val="32"/>
          <w:szCs w:val="32"/>
        </w:rPr>
      </w:pPr>
      <w:bookmarkStart w:id="21" w:name="_Toc203922575"/>
      <w:r>
        <w:rPr>
          <w:rFonts w:hint="eastAsia" w:ascii="Times New Roman" w:hAnsi="Times New Roman" w:eastAsia="方正楷体_GBK" w:cs="方正楷体_GBK"/>
          <w:sz w:val="32"/>
          <w:szCs w:val="32"/>
        </w:rPr>
        <w:t>（二）布局原则</w:t>
      </w:r>
      <w:bookmarkEnd w:id="21"/>
    </w:p>
    <w:p w14:paraId="400961E2">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遵从上位规划，加强与普通国道衔接。发挥普通国省干线组合优势，对已提升为普通国道的普通省道空缺路线重新规划布局，做好原普通省道新升级为普通国道后剩余路段的优化重组，做好与上级路网的衔接。</w:t>
      </w:r>
    </w:p>
    <w:p w14:paraId="42FCE74E">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促进区域互联互通，强化省际通道畅联。紧抓成渝地区双城经济圈战略机遇，全面对接四川新规划的省道网，将行政等级低于四川的路段全部调整为省道，实现川渝间省道行政等级100%匹配。着力畅通陕、湘、鄂、黔四省省际通道，具备条件的实现行政等级互为匹配。</w:t>
      </w:r>
    </w:p>
    <w:p w14:paraId="7B4281C2">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服务新型场镇化建设，加强与城市道路有效衔接。强化与城市道路协调发展，对于射线状省道起点位于城市开发边界范围、道路功能转变为市政道路的普通省道调出，普通省道非必要不利用市政道路，进一步提升都市圈通勤效率。达到市政道路标准的按有关要求移交市政管理部门，未达市政道路</w:t>
      </w:r>
      <w:r>
        <w:rPr>
          <w:rFonts w:hint="eastAsia" w:ascii="Times New Roman" w:hAnsi="Times New Roman" w:eastAsia="方正仿宋_GBK"/>
          <w:color w:val="auto"/>
          <w:kern w:val="2"/>
          <w:sz w:val="32"/>
          <w:lang w:eastAsia="zh-CN"/>
        </w:rPr>
        <w:t>标准</w:t>
      </w:r>
      <w:r>
        <w:rPr>
          <w:rFonts w:hint="eastAsia" w:ascii="Times New Roman" w:hAnsi="Times New Roman" w:eastAsia="方正仿宋_GBK"/>
          <w:color w:val="auto"/>
          <w:kern w:val="2"/>
          <w:sz w:val="32"/>
        </w:rPr>
        <w:t>的降级为农村公路管理。</w:t>
      </w:r>
    </w:p>
    <w:p w14:paraId="4178FB4B">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增强区域发展动能，着力提升路网覆盖水平。</w:t>
      </w:r>
      <w:r>
        <w:rPr>
          <w:rFonts w:ascii="Times New Roman" w:hAnsi="Times New Roman" w:eastAsia="方正仿宋_GBK"/>
          <w:color w:val="auto"/>
          <w:kern w:val="2"/>
          <w:sz w:val="32"/>
        </w:rPr>
        <w:t>对少数路线进行延伸，</w:t>
      </w:r>
      <w:r>
        <w:rPr>
          <w:rFonts w:hint="eastAsia" w:ascii="Times New Roman" w:hAnsi="Times New Roman" w:eastAsia="方正仿宋_GBK"/>
          <w:color w:val="auto"/>
          <w:kern w:val="2"/>
          <w:sz w:val="32"/>
        </w:rPr>
        <w:t>重点</w:t>
      </w:r>
      <w:r>
        <w:rPr>
          <w:rFonts w:ascii="Times New Roman" w:hAnsi="Times New Roman" w:eastAsia="方正仿宋_GBK"/>
          <w:color w:val="auto"/>
          <w:kern w:val="2"/>
          <w:sz w:val="32"/>
        </w:rPr>
        <w:t>补充连接乡镇节点、产业园区、重点旅游景区、重点交通节点等，</w:t>
      </w:r>
      <w:r>
        <w:rPr>
          <w:rFonts w:hint="eastAsia" w:ascii="Times New Roman" w:hAnsi="Times New Roman" w:eastAsia="方正仿宋_GBK"/>
          <w:color w:val="auto"/>
          <w:kern w:val="2"/>
          <w:sz w:val="32"/>
        </w:rPr>
        <w:t>有效提高对铁路站、机场、港口码头等重点枢纽和3A级及以上景区、重点乡镇的覆盖深度，加强多种交通运输方式衔接。</w:t>
      </w:r>
    </w:p>
    <w:p w14:paraId="594D43FC">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增强路网安全韧性，提升公路服务保障能力。为提升应急保障能力，增强路网韧性，相邻区县间宜布设2条及以上普通国省干线公路连接。</w:t>
      </w:r>
      <w:r>
        <w:rPr>
          <w:rFonts w:ascii="Times New Roman" w:hAnsi="Times New Roman" w:eastAsia="方正仿宋_GBK"/>
          <w:color w:val="auto"/>
          <w:kern w:val="2"/>
          <w:sz w:val="32"/>
        </w:rPr>
        <w:t>受地形地质、生态红线等要素制约，既有</w:t>
      </w:r>
      <w:r>
        <w:rPr>
          <w:rFonts w:hint="eastAsia" w:ascii="Times New Roman" w:hAnsi="Times New Roman" w:eastAsia="方正仿宋_GBK"/>
          <w:color w:val="auto"/>
          <w:kern w:val="2"/>
          <w:sz w:val="32"/>
        </w:rPr>
        <w:t>建设</w:t>
      </w:r>
      <w:r>
        <w:rPr>
          <w:rFonts w:ascii="Times New Roman" w:hAnsi="Times New Roman" w:eastAsia="方正仿宋_GBK"/>
          <w:color w:val="auto"/>
          <w:kern w:val="2"/>
          <w:sz w:val="32"/>
        </w:rPr>
        <w:t>条件受限的线路根据实际情况调减或改线。</w:t>
      </w:r>
    </w:p>
    <w:p w14:paraId="04360F4A">
      <w:pPr>
        <w:pStyle w:val="26"/>
        <w:spacing w:line="640" w:lineRule="exact"/>
        <w:ind w:firstLine="640" w:firstLineChars="200"/>
        <w:outlineLvl w:val="1"/>
        <w:rPr>
          <w:rFonts w:ascii="Times New Roman" w:hAnsi="Times New Roman" w:eastAsia="方正楷体_GBK" w:cs="方正楷体_GBK"/>
          <w:sz w:val="32"/>
          <w:szCs w:val="32"/>
        </w:rPr>
      </w:pPr>
      <w:bookmarkStart w:id="22" w:name="_Toc203922576"/>
      <w:r>
        <w:rPr>
          <w:rFonts w:hint="eastAsia" w:ascii="Times New Roman" w:hAnsi="Times New Roman" w:eastAsia="方正楷体_GBK" w:cs="方正楷体_GBK"/>
          <w:sz w:val="32"/>
          <w:szCs w:val="32"/>
        </w:rPr>
        <w:t>（三）布局方案</w:t>
      </w:r>
      <w:bookmarkEnd w:id="22"/>
    </w:p>
    <w:p w14:paraId="28F53D36">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畅通省际通道。与四川省际通道行政等级完全匹配，提升20条农村公路为普通省道共461公里，实现川渝间省道行政等级100%匹配。</w:t>
      </w:r>
      <w:r>
        <w:rPr>
          <w:rFonts w:ascii="Times New Roman" w:hAnsi="Times New Roman" w:eastAsia="方正仿宋_GBK"/>
          <w:color w:val="auto"/>
          <w:kern w:val="2"/>
          <w:sz w:val="32"/>
        </w:rPr>
        <w:t>除不具备</w:t>
      </w:r>
      <w:r>
        <w:rPr>
          <w:rFonts w:hint="eastAsia" w:ascii="Times New Roman" w:hAnsi="Times New Roman" w:eastAsia="方正仿宋_GBK"/>
          <w:color w:val="auto"/>
          <w:kern w:val="2"/>
          <w:sz w:val="32"/>
        </w:rPr>
        <w:t>建设</w:t>
      </w:r>
      <w:r>
        <w:rPr>
          <w:rFonts w:ascii="Times New Roman" w:hAnsi="Times New Roman" w:eastAsia="方正仿宋_GBK"/>
          <w:color w:val="auto"/>
          <w:kern w:val="2"/>
          <w:sz w:val="32"/>
        </w:rPr>
        <w:t>条件</w:t>
      </w:r>
      <w:r>
        <w:rPr>
          <w:rFonts w:hint="eastAsia" w:ascii="Times New Roman" w:hAnsi="Times New Roman" w:eastAsia="方正仿宋_GBK"/>
          <w:color w:val="auto"/>
          <w:kern w:val="2"/>
          <w:sz w:val="32"/>
        </w:rPr>
        <w:t>的以</w:t>
      </w:r>
      <w:r>
        <w:rPr>
          <w:rFonts w:ascii="Times New Roman" w:hAnsi="Times New Roman" w:eastAsia="方正仿宋_GBK"/>
          <w:color w:val="auto"/>
          <w:kern w:val="2"/>
          <w:sz w:val="32"/>
        </w:rPr>
        <w:t>外</w:t>
      </w:r>
      <w:r>
        <w:rPr>
          <w:rFonts w:hint="eastAsia" w:ascii="Times New Roman" w:hAnsi="Times New Roman" w:eastAsia="方正仿宋_GBK"/>
          <w:color w:val="auto"/>
          <w:kern w:val="2"/>
          <w:sz w:val="32"/>
        </w:rPr>
        <w:t>，我市全面对接</w:t>
      </w:r>
      <w:bookmarkStart w:id="23" w:name="_Hlk204070876"/>
      <w:r>
        <w:rPr>
          <w:rFonts w:hint="eastAsia" w:ascii="Times New Roman" w:hAnsi="Times New Roman" w:eastAsia="方正仿宋_GBK"/>
          <w:color w:val="auto"/>
          <w:kern w:val="2"/>
          <w:sz w:val="32"/>
        </w:rPr>
        <w:t>陕、湘、鄂、黔四省</w:t>
      </w:r>
      <w:bookmarkEnd w:id="23"/>
      <w:r>
        <w:rPr>
          <w:rFonts w:hint="eastAsia" w:ascii="Times New Roman" w:hAnsi="Times New Roman" w:eastAsia="方正仿宋_GBK"/>
          <w:color w:val="auto"/>
          <w:kern w:val="2"/>
          <w:sz w:val="32"/>
        </w:rPr>
        <w:t>的普通省道，提升10条农村公路为普通省道共351公里。省际通道方面共规划新增普通省道812公里。</w:t>
      </w:r>
    </w:p>
    <w:p w14:paraId="633A045A">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提升路网覆盖水平。新增</w:t>
      </w:r>
      <w:r>
        <w:rPr>
          <w:rFonts w:ascii="Times New Roman" w:hAnsi="Times New Roman" w:eastAsia="方正仿宋_GBK"/>
          <w:color w:val="auto"/>
          <w:kern w:val="2"/>
          <w:sz w:val="32"/>
        </w:rPr>
        <w:t>省道覆盖</w:t>
      </w:r>
      <w:r>
        <w:rPr>
          <w:rFonts w:hint="eastAsia" w:ascii="Times New Roman" w:hAnsi="Times New Roman" w:eastAsia="方正仿宋_GBK"/>
          <w:color w:val="auto"/>
          <w:kern w:val="2"/>
          <w:sz w:val="32"/>
        </w:rPr>
        <w:t>具备条件的33个乡镇（含1个中心镇），进一步提升乡镇普通省道及以上公路网覆盖率，实现中心镇普通省道及以上公路网全覆盖</w:t>
      </w:r>
      <w:r>
        <w:rPr>
          <w:rFonts w:ascii="Times New Roman" w:hAnsi="Times New Roman" w:eastAsia="方正仿宋_GBK"/>
          <w:color w:val="auto"/>
          <w:kern w:val="2"/>
          <w:sz w:val="32"/>
        </w:rPr>
        <w:t>。</w:t>
      </w:r>
      <w:r>
        <w:rPr>
          <w:rFonts w:hint="eastAsia" w:ascii="Times New Roman" w:hAnsi="Times New Roman" w:eastAsia="方正仿宋_GBK"/>
          <w:color w:val="auto"/>
          <w:kern w:val="2"/>
          <w:sz w:val="32"/>
        </w:rPr>
        <w:t>新增</w:t>
      </w:r>
      <w:r>
        <w:rPr>
          <w:rFonts w:ascii="Times New Roman" w:hAnsi="Times New Roman" w:eastAsia="方正仿宋_GBK"/>
          <w:color w:val="auto"/>
          <w:kern w:val="2"/>
          <w:sz w:val="32"/>
        </w:rPr>
        <w:t>覆盖</w:t>
      </w:r>
      <w:r>
        <w:rPr>
          <w:rFonts w:hint="eastAsia" w:ascii="Times New Roman" w:hAnsi="Times New Roman" w:eastAsia="方正仿宋_GBK"/>
          <w:color w:val="auto"/>
          <w:kern w:val="2"/>
          <w:sz w:val="32"/>
        </w:rPr>
        <w:t>垫江砚台组团，实现除开州区临江组团外，全市市级及以上产业园区被普通省道及以上公路网覆盖。新增覆盖涞滩古镇、灌湖水乡、鑫鼎农业生态观光园等景区，全市3A级及以上景区普通省道及以上公路网覆盖率达94%。共规划新增普通省道711公里。</w:t>
      </w:r>
    </w:p>
    <w:p w14:paraId="43C5D254">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加强与综合立体交通网衔接。利用新增省道路线与湖北省际通道匹配，经奉节兴隆镇、鹤峰乡、白帝镇、巫山机场，接国道G348，增加对巫山机场覆盖，实现全市民用机场被普通省道及以上公路网覆盖。进一步加强与港口码头、高速公路互通连接线的衔接，提升高速公路与国省干线转换效率。共规划新增普通省道里程92公里。</w:t>
      </w:r>
    </w:p>
    <w:p w14:paraId="1722ADFF">
      <w:pPr>
        <w:pStyle w:val="26"/>
        <w:spacing w:line="640" w:lineRule="exact"/>
        <w:ind w:firstLine="640" w:firstLineChars="200"/>
        <w:jc w:val="both"/>
        <w:rPr>
          <w:rFonts w:ascii="Times New Roman" w:hAnsi="Times New Roman" w:eastAsia="方正仿宋_GBK"/>
          <w:b/>
          <w:bCs/>
          <w:color w:val="auto"/>
          <w:kern w:val="2"/>
          <w:sz w:val="32"/>
        </w:rPr>
      </w:pPr>
      <w:r>
        <w:rPr>
          <w:rFonts w:hint="eastAsia" w:ascii="Times New Roman" w:hAnsi="Times New Roman" w:eastAsia="方正仿宋_GBK"/>
          <w:color w:val="auto"/>
          <w:kern w:val="2"/>
          <w:sz w:val="32"/>
        </w:rPr>
        <w:t>增强路网安全韧性。对局部路线优化调整，选择技术等级较高或建设条件较好的路线提升为省道，保障相邻区县间至少有2条普通国省干线公路连接，增强路网应急保障能力。共规划新增普通省道里程364公里。</w:t>
      </w:r>
    </w:p>
    <w:p w14:paraId="2879BC12">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调减已提升为普通国道的原省道。根据《国家公路网规划》（发改基础〔2022〕1033号），重庆境内原S301城口县城至巫溪大九湖段、原S202云阳县城至利川界段，原S205垫江县县城经丰都武隆至道真界段三条普通省道升级为普通国道共477公里。</w:t>
      </w:r>
    </w:p>
    <w:p w14:paraId="6130CD5D">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调减市政化原省道。在不影响普通省道公路网连续贯通的情况下，将位于城市开发边界内且已市政化的普通省道起点外移。涉及S</w:t>
      </w:r>
      <w:r>
        <w:rPr>
          <w:rFonts w:ascii="Times New Roman" w:hAnsi="Times New Roman" w:eastAsia="方正仿宋_GBK"/>
          <w:color w:val="auto"/>
          <w:kern w:val="2"/>
          <w:sz w:val="32"/>
        </w:rPr>
        <w:t>101</w:t>
      </w:r>
      <w:r>
        <w:rPr>
          <w:rFonts w:hint="eastAsia" w:ascii="Times New Roman" w:hAnsi="Times New Roman" w:eastAsia="方正仿宋_GBK"/>
          <w:color w:val="auto"/>
          <w:kern w:val="2"/>
          <w:sz w:val="32"/>
        </w:rPr>
        <w:t>、</w:t>
      </w:r>
      <w:r>
        <w:rPr>
          <w:rFonts w:ascii="Times New Roman" w:hAnsi="Times New Roman" w:eastAsia="方正仿宋_GBK"/>
          <w:color w:val="auto"/>
          <w:kern w:val="2"/>
          <w:sz w:val="32"/>
        </w:rPr>
        <w:t>S103</w:t>
      </w:r>
      <w:r>
        <w:rPr>
          <w:rFonts w:hint="eastAsia" w:ascii="Times New Roman" w:hAnsi="Times New Roman" w:eastAsia="方正仿宋_GBK"/>
          <w:color w:val="auto"/>
          <w:kern w:val="2"/>
          <w:sz w:val="32"/>
        </w:rPr>
        <w:t>、S104、S533等路线，共调减普通省道149公里。</w:t>
      </w:r>
    </w:p>
    <w:p w14:paraId="284345EC">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调减建设条件受限原省道。将受地形地质条件、生态红线等因素制约，建设难度大、技术等级低的局部路段调减，如S201城口高楠镇至陕西界段、S204忠县洋渡镇至石子乡段、S522跨酉水河段，以及2座跨长江大桥（永川朱沱、忠县石宝寨）。共调减普通省道397公里。</w:t>
      </w:r>
    </w:p>
    <w:p w14:paraId="37DE401B">
      <w:pPr>
        <w:ind w:firstLine="640" w:firstLineChars="200"/>
        <w:rPr>
          <w:rFonts w:ascii="Times New Roman" w:hAnsi="Times New Roman" w:eastAsia="方正仿宋_GBK"/>
          <w:sz w:val="32"/>
        </w:rPr>
      </w:pPr>
      <w:r>
        <w:rPr>
          <w:rFonts w:hint="eastAsia" w:ascii="Times New Roman" w:hAnsi="Times New Roman" w:eastAsia="方正仿宋_GBK"/>
          <w:sz w:val="32"/>
        </w:rPr>
        <w:t>本次普通省道布局规划在2024年现状规模（9678公里）基础上调增1979公里，调减1023公里，最终增加956公里，规划普通省道里程达到10634公里。其中，畅通省际通道调增812公里（川渝间省际通道调增461公里；与陕、湘、鄂、黔省际通道调增351公里）；增加节点及立体交通网覆盖调增803公里（3A级景区、产业园区、乡镇覆盖增加711公里；与综合立体交通网衔接增加92公里）；增强路网安全韧性，局部路段优化改线调增364公里。提升为普通国道调减477公里，调整为城市道路调减149公里，不具备建设条件、布局路段改线优化的调减397公里。</w:t>
      </w:r>
    </w:p>
    <w:p w14:paraId="644E2FB0">
      <w:pPr>
        <w:pStyle w:val="26"/>
        <w:spacing w:line="640" w:lineRule="exact"/>
        <w:ind w:firstLine="640" w:firstLineChars="200"/>
        <w:jc w:val="both"/>
        <w:rPr>
          <w:rFonts w:ascii="Times New Roman" w:hAnsi="Times New Roman" w:eastAsia="方正仿宋_GBK"/>
          <w:color w:val="auto"/>
          <w:kern w:val="2"/>
          <w:sz w:val="32"/>
        </w:rPr>
      </w:pPr>
      <w:r>
        <w:rPr>
          <w:rFonts w:hint="eastAsia" w:ascii="Times New Roman" w:hAnsi="Times New Roman" w:eastAsia="方正仿宋_GBK"/>
          <w:color w:val="auto"/>
          <w:kern w:val="2"/>
          <w:sz w:val="32"/>
        </w:rPr>
        <w:t>规划普通省道</w:t>
      </w:r>
      <w:r>
        <w:rPr>
          <w:rFonts w:ascii="Times New Roman" w:hAnsi="Times New Roman" w:eastAsia="方正仿宋_GBK"/>
          <w:color w:val="auto"/>
          <w:kern w:val="2"/>
          <w:sz w:val="32"/>
        </w:rPr>
        <w:t>10634</w:t>
      </w:r>
      <w:r>
        <w:rPr>
          <w:rFonts w:hint="eastAsia" w:ascii="Times New Roman" w:hAnsi="Times New Roman" w:eastAsia="方正仿宋_GBK"/>
          <w:color w:val="auto"/>
          <w:kern w:val="2"/>
          <w:sz w:val="32"/>
        </w:rPr>
        <w:t>公里中，三级及以上公路里程</w:t>
      </w:r>
      <w:r>
        <w:rPr>
          <w:rFonts w:ascii="Times New Roman" w:hAnsi="Times New Roman" w:eastAsia="方正仿宋_GBK"/>
          <w:color w:val="auto"/>
          <w:kern w:val="2"/>
          <w:sz w:val="32"/>
        </w:rPr>
        <w:t>7559</w:t>
      </w:r>
      <w:r>
        <w:rPr>
          <w:rFonts w:hint="eastAsia" w:ascii="Times New Roman" w:hAnsi="Times New Roman" w:eastAsia="方正仿宋_GBK"/>
          <w:color w:val="auto"/>
          <w:kern w:val="2"/>
          <w:sz w:val="32"/>
        </w:rPr>
        <w:t>公里，比例</w:t>
      </w:r>
      <w:r>
        <w:rPr>
          <w:rFonts w:ascii="Times New Roman" w:hAnsi="Times New Roman" w:eastAsia="方正仿宋_GBK"/>
          <w:color w:val="auto"/>
          <w:kern w:val="2"/>
          <w:sz w:val="32"/>
        </w:rPr>
        <w:t>71.1%</w:t>
      </w:r>
      <w:r>
        <w:rPr>
          <w:rFonts w:hint="eastAsia" w:ascii="Times New Roman" w:hAnsi="Times New Roman" w:eastAsia="方正仿宋_GBK"/>
          <w:color w:val="auto"/>
          <w:kern w:val="2"/>
          <w:sz w:val="32"/>
        </w:rPr>
        <w:t>，因市政道路调减、毗邻省际通道行政等级匹配调整等因素影响，三级及以上公路比例较规划调整前降低</w:t>
      </w:r>
      <w:r>
        <w:rPr>
          <w:rFonts w:ascii="Times New Roman" w:hAnsi="Times New Roman" w:eastAsia="方正仿宋_GBK"/>
          <w:color w:val="auto"/>
          <w:kern w:val="2"/>
          <w:sz w:val="32"/>
        </w:rPr>
        <w:t>6.6%</w:t>
      </w:r>
      <w:r>
        <w:rPr>
          <w:rFonts w:hint="eastAsia" w:ascii="Times New Roman" w:hAnsi="Times New Roman" w:eastAsia="方正仿宋_GBK"/>
          <w:color w:val="auto"/>
          <w:kern w:val="2"/>
          <w:sz w:val="32"/>
        </w:rPr>
        <w:t>。规划普通省道</w:t>
      </w:r>
      <w:r>
        <w:rPr>
          <w:rFonts w:ascii="Times New Roman" w:hAnsi="Times New Roman" w:eastAsia="方正仿宋_GBK"/>
          <w:color w:val="auto"/>
          <w:kern w:val="2"/>
          <w:sz w:val="32"/>
        </w:rPr>
        <w:t>10634</w:t>
      </w:r>
      <w:r>
        <w:rPr>
          <w:rFonts w:hint="eastAsia" w:ascii="Times New Roman" w:hAnsi="Times New Roman" w:eastAsia="方正仿宋_GBK"/>
          <w:color w:val="auto"/>
          <w:kern w:val="2"/>
          <w:sz w:val="32"/>
        </w:rPr>
        <w:t>公里中，利用原省道</w:t>
      </w:r>
      <w:r>
        <w:rPr>
          <w:rFonts w:ascii="Times New Roman" w:hAnsi="Times New Roman" w:eastAsia="方正仿宋_GBK"/>
          <w:color w:val="auto"/>
          <w:kern w:val="2"/>
          <w:sz w:val="32"/>
        </w:rPr>
        <w:t>86</w:t>
      </w:r>
      <w:r>
        <w:rPr>
          <w:rFonts w:hint="eastAsia" w:ascii="Times New Roman" w:hAnsi="Times New Roman" w:eastAsia="方正仿宋_GBK"/>
          <w:color w:val="auto"/>
          <w:kern w:val="2"/>
          <w:sz w:val="32"/>
        </w:rPr>
        <w:t>55公里，升级县道</w:t>
      </w:r>
      <w:r>
        <w:rPr>
          <w:rFonts w:ascii="Times New Roman" w:hAnsi="Times New Roman" w:eastAsia="方正仿宋_GBK"/>
          <w:color w:val="auto"/>
          <w:kern w:val="2"/>
          <w:sz w:val="32"/>
        </w:rPr>
        <w:t>1687</w:t>
      </w:r>
      <w:r>
        <w:rPr>
          <w:rFonts w:hint="eastAsia" w:ascii="Times New Roman" w:hAnsi="Times New Roman" w:eastAsia="方正仿宋_GBK"/>
          <w:color w:val="auto"/>
          <w:kern w:val="2"/>
          <w:sz w:val="32"/>
        </w:rPr>
        <w:t>公里、乡道</w:t>
      </w:r>
      <w:r>
        <w:rPr>
          <w:rFonts w:ascii="Times New Roman" w:hAnsi="Times New Roman" w:eastAsia="方正仿宋_GBK"/>
          <w:color w:val="auto"/>
          <w:kern w:val="2"/>
          <w:sz w:val="32"/>
        </w:rPr>
        <w:t>141</w:t>
      </w:r>
      <w:r>
        <w:rPr>
          <w:rFonts w:hint="eastAsia" w:ascii="Times New Roman" w:hAnsi="Times New Roman" w:eastAsia="方正仿宋_GBK"/>
          <w:color w:val="auto"/>
          <w:kern w:val="2"/>
          <w:sz w:val="32"/>
        </w:rPr>
        <w:t>公里、村道151公里。</w:t>
      </w:r>
    </w:p>
    <w:p w14:paraId="268851A6">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表</w:t>
      </w:r>
      <w:r>
        <w:rPr>
          <w:rFonts w:hint="eastAsia" w:ascii="Times New Roman" w:hAnsi="Times New Roman" w:eastAsia="方正黑体_GBK" w:cs="Times New Roman"/>
          <w:sz w:val="24"/>
          <w:lang w:val="en-US" w:eastAsia="zh-CN"/>
        </w:rPr>
        <w:t>6</w:t>
      </w:r>
      <w:r>
        <w:rPr>
          <w:rFonts w:ascii="Times New Roman" w:hAnsi="Times New Roman" w:eastAsia="方正黑体_GBK" w:cs="Times New Roman"/>
          <w:sz w:val="24"/>
        </w:rPr>
        <w:t xml:space="preserve">  </w:t>
      </w:r>
      <w:r>
        <w:rPr>
          <w:rFonts w:hint="eastAsia" w:ascii="Times New Roman" w:hAnsi="Times New Roman" w:eastAsia="方正黑体_GBK" w:cs="Times New Roman"/>
          <w:sz w:val="24"/>
        </w:rPr>
        <w:t>重庆市普通省道网行政等级构成（单位：公里）</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549"/>
        <w:gridCol w:w="2232"/>
        <w:gridCol w:w="1319"/>
        <w:gridCol w:w="1319"/>
        <w:gridCol w:w="1319"/>
      </w:tblGrid>
      <w:tr w14:paraId="644A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8" w:type="pct"/>
            <w:vAlign w:val="center"/>
          </w:tcPr>
          <w:p w14:paraId="56B1178F">
            <w:pPr>
              <w:snapToGrid w:val="0"/>
              <w:jc w:val="center"/>
              <w:rPr>
                <w:rFonts w:ascii="Times New Roman" w:hAnsi="Times New Roman" w:eastAsia="方正黑体_GBK" w:cs="方正黑体_GBK"/>
                <w:sz w:val="24"/>
              </w:rPr>
            </w:pPr>
          </w:p>
        </w:tc>
        <w:tc>
          <w:tcPr>
            <w:tcW w:w="855" w:type="pct"/>
            <w:vAlign w:val="center"/>
          </w:tcPr>
          <w:p w14:paraId="62E1A303">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合计</w:t>
            </w:r>
          </w:p>
        </w:tc>
        <w:tc>
          <w:tcPr>
            <w:tcW w:w="1232" w:type="pct"/>
            <w:vAlign w:val="center"/>
          </w:tcPr>
          <w:p w14:paraId="053790AC">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原有省道</w:t>
            </w:r>
          </w:p>
        </w:tc>
        <w:tc>
          <w:tcPr>
            <w:tcW w:w="728" w:type="pct"/>
            <w:vAlign w:val="center"/>
          </w:tcPr>
          <w:p w14:paraId="3FB5BD26">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县道</w:t>
            </w:r>
          </w:p>
        </w:tc>
        <w:tc>
          <w:tcPr>
            <w:tcW w:w="728" w:type="pct"/>
            <w:vAlign w:val="center"/>
          </w:tcPr>
          <w:p w14:paraId="3A262A28">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乡道</w:t>
            </w:r>
          </w:p>
        </w:tc>
        <w:tc>
          <w:tcPr>
            <w:tcW w:w="728" w:type="pct"/>
            <w:vAlign w:val="center"/>
          </w:tcPr>
          <w:p w14:paraId="652C01B8">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村道</w:t>
            </w:r>
          </w:p>
        </w:tc>
      </w:tr>
      <w:tr w14:paraId="21AB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8" w:type="pct"/>
            <w:vAlign w:val="center"/>
          </w:tcPr>
          <w:p w14:paraId="24504E70">
            <w:pPr>
              <w:spacing w:line="400" w:lineRule="exact"/>
              <w:jc w:val="center"/>
              <w:rPr>
                <w:rFonts w:ascii="Times New Roman" w:hAnsi="Times New Roman" w:eastAsia="方正仿宋_GBK"/>
                <w:sz w:val="24"/>
              </w:rPr>
            </w:pPr>
            <w:r>
              <w:rPr>
                <w:rFonts w:hint="eastAsia" w:ascii="Times New Roman" w:hAnsi="Times New Roman" w:eastAsia="方正仿宋_GBK"/>
                <w:sz w:val="24"/>
              </w:rPr>
              <w:t>里程</w:t>
            </w:r>
          </w:p>
        </w:tc>
        <w:tc>
          <w:tcPr>
            <w:tcW w:w="855" w:type="pct"/>
            <w:vAlign w:val="center"/>
          </w:tcPr>
          <w:p w14:paraId="37DDE4BF">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10634</w:t>
            </w:r>
          </w:p>
        </w:tc>
        <w:tc>
          <w:tcPr>
            <w:tcW w:w="1232" w:type="pct"/>
            <w:vAlign w:val="center"/>
          </w:tcPr>
          <w:p w14:paraId="569D46DB">
            <w:pPr>
              <w:spacing w:line="400" w:lineRule="exact"/>
              <w:jc w:val="center"/>
              <w:rPr>
                <w:rFonts w:hint="eastAsia" w:ascii="Times New Roman" w:hAnsi="Times New Roman" w:eastAsia="方正仿宋_GBK" w:cs="Times New Roman"/>
                <w:sz w:val="24"/>
              </w:rPr>
            </w:pPr>
            <w:r>
              <w:rPr>
                <w:rFonts w:ascii="Times New Roman" w:hAnsi="Times New Roman" w:eastAsia="方正仿宋_GBK" w:cs="Times New Roman"/>
                <w:sz w:val="24"/>
              </w:rPr>
              <w:t>86</w:t>
            </w:r>
            <w:r>
              <w:rPr>
                <w:rFonts w:hint="eastAsia" w:ascii="Times New Roman" w:hAnsi="Times New Roman" w:eastAsia="方正仿宋_GBK" w:cs="Times New Roman"/>
                <w:sz w:val="24"/>
              </w:rPr>
              <w:t>55</w:t>
            </w:r>
          </w:p>
        </w:tc>
        <w:tc>
          <w:tcPr>
            <w:tcW w:w="728" w:type="pct"/>
            <w:vAlign w:val="center"/>
          </w:tcPr>
          <w:p w14:paraId="6AB426BC">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1687</w:t>
            </w:r>
          </w:p>
        </w:tc>
        <w:tc>
          <w:tcPr>
            <w:tcW w:w="728" w:type="pct"/>
            <w:vAlign w:val="center"/>
          </w:tcPr>
          <w:p w14:paraId="1C3ED8B6">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141</w:t>
            </w:r>
          </w:p>
        </w:tc>
        <w:tc>
          <w:tcPr>
            <w:tcW w:w="728" w:type="pct"/>
            <w:vAlign w:val="center"/>
          </w:tcPr>
          <w:p w14:paraId="320C6C80">
            <w:pPr>
              <w:spacing w:line="400" w:lineRule="exact"/>
              <w:jc w:val="center"/>
              <w:rPr>
                <w:rFonts w:hint="eastAsia" w:ascii="Times New Roman" w:hAnsi="Times New Roman" w:eastAsia="方正仿宋_GBK" w:cs="Times New Roman"/>
                <w:sz w:val="24"/>
              </w:rPr>
            </w:pPr>
            <w:r>
              <w:rPr>
                <w:rFonts w:ascii="Times New Roman" w:hAnsi="Times New Roman" w:eastAsia="方正仿宋_GBK" w:cs="Times New Roman"/>
                <w:sz w:val="24"/>
              </w:rPr>
              <w:t>1</w:t>
            </w:r>
            <w:r>
              <w:rPr>
                <w:rFonts w:hint="eastAsia" w:ascii="Times New Roman" w:hAnsi="Times New Roman" w:eastAsia="方正仿宋_GBK" w:cs="Times New Roman"/>
                <w:sz w:val="24"/>
              </w:rPr>
              <w:t>51</w:t>
            </w:r>
          </w:p>
        </w:tc>
      </w:tr>
      <w:tr w14:paraId="316E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8" w:type="pct"/>
            <w:vAlign w:val="center"/>
          </w:tcPr>
          <w:p w14:paraId="3F2AD4A7">
            <w:pPr>
              <w:spacing w:line="400" w:lineRule="exact"/>
              <w:jc w:val="center"/>
              <w:rPr>
                <w:rFonts w:ascii="Times New Roman" w:hAnsi="Times New Roman" w:eastAsia="方正仿宋_GBK"/>
                <w:sz w:val="24"/>
              </w:rPr>
            </w:pPr>
            <w:r>
              <w:rPr>
                <w:rFonts w:hint="eastAsia" w:ascii="Times New Roman" w:hAnsi="Times New Roman" w:eastAsia="方正仿宋_GBK"/>
                <w:sz w:val="24"/>
              </w:rPr>
              <w:t>比重</w:t>
            </w:r>
          </w:p>
        </w:tc>
        <w:tc>
          <w:tcPr>
            <w:tcW w:w="855" w:type="pct"/>
            <w:vAlign w:val="center"/>
          </w:tcPr>
          <w:p w14:paraId="692CE5C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100.0%</w:t>
            </w:r>
          </w:p>
        </w:tc>
        <w:tc>
          <w:tcPr>
            <w:tcW w:w="1232" w:type="pct"/>
            <w:vAlign w:val="center"/>
          </w:tcPr>
          <w:p w14:paraId="7A77FEB2">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81.</w:t>
            </w:r>
            <w:r>
              <w:rPr>
                <w:rFonts w:hint="eastAsia" w:ascii="Times New Roman" w:hAnsi="Times New Roman" w:eastAsia="方正仿宋_GBK" w:cs="Times New Roman"/>
                <w:sz w:val="24"/>
              </w:rPr>
              <w:t>4</w:t>
            </w:r>
            <w:r>
              <w:rPr>
                <w:rFonts w:ascii="Times New Roman" w:hAnsi="Times New Roman" w:eastAsia="方正仿宋_GBK" w:cs="Times New Roman"/>
                <w:sz w:val="24"/>
              </w:rPr>
              <w:t>%</w:t>
            </w:r>
          </w:p>
        </w:tc>
        <w:tc>
          <w:tcPr>
            <w:tcW w:w="728" w:type="pct"/>
            <w:vAlign w:val="center"/>
          </w:tcPr>
          <w:p w14:paraId="6872F915">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15.9%</w:t>
            </w:r>
          </w:p>
        </w:tc>
        <w:tc>
          <w:tcPr>
            <w:tcW w:w="728" w:type="pct"/>
            <w:vAlign w:val="center"/>
          </w:tcPr>
          <w:p w14:paraId="1DCA95BD">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1.3%</w:t>
            </w:r>
          </w:p>
        </w:tc>
        <w:tc>
          <w:tcPr>
            <w:tcW w:w="728" w:type="pct"/>
            <w:vAlign w:val="center"/>
          </w:tcPr>
          <w:p w14:paraId="7FDF37D7">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1.</w:t>
            </w:r>
            <w:r>
              <w:rPr>
                <w:rFonts w:hint="eastAsia" w:ascii="Times New Roman" w:hAnsi="Times New Roman" w:eastAsia="方正仿宋_GBK" w:cs="Times New Roman"/>
                <w:sz w:val="24"/>
              </w:rPr>
              <w:t>4</w:t>
            </w:r>
            <w:r>
              <w:rPr>
                <w:rFonts w:ascii="Times New Roman" w:hAnsi="Times New Roman" w:eastAsia="方正仿宋_GBK" w:cs="Times New Roman"/>
                <w:sz w:val="24"/>
              </w:rPr>
              <w:t>%</w:t>
            </w:r>
          </w:p>
        </w:tc>
      </w:tr>
    </w:tbl>
    <w:p w14:paraId="2F67850A">
      <w:pPr>
        <w:pStyle w:val="26"/>
        <w:spacing w:line="640" w:lineRule="exact"/>
        <w:ind w:firstLine="640" w:firstLineChars="200"/>
        <w:outlineLvl w:val="1"/>
        <w:rPr>
          <w:rFonts w:ascii="Times New Roman" w:hAnsi="Times New Roman" w:eastAsia="方正楷体_GBK" w:cs="方正楷体_GBK"/>
          <w:color w:val="auto"/>
          <w:sz w:val="32"/>
          <w:szCs w:val="32"/>
        </w:rPr>
      </w:pPr>
      <w:bookmarkStart w:id="24" w:name="_Toc203922577"/>
      <w:r>
        <w:rPr>
          <w:rFonts w:hint="eastAsia" w:ascii="Times New Roman" w:hAnsi="Times New Roman" w:eastAsia="方正楷体_GBK" w:cs="方正楷体_GBK"/>
          <w:color w:val="auto"/>
          <w:sz w:val="32"/>
          <w:szCs w:val="32"/>
        </w:rPr>
        <w:t>（四）路线编号</w:t>
      </w:r>
      <w:bookmarkEnd w:id="24"/>
    </w:p>
    <w:p w14:paraId="3167AC45">
      <w:pPr>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参照《公路路线标识规则和国道编号》（</w:t>
      </w:r>
      <w:r>
        <w:rPr>
          <w:rFonts w:ascii="Times New Roman" w:hAnsi="Times New Roman" w:eastAsia="方正仿宋_GBK"/>
          <w:sz w:val="32"/>
          <w:szCs w:val="32"/>
        </w:rPr>
        <w:t>GB/T917</w:t>
      </w:r>
      <w:r>
        <w:rPr>
          <w:rFonts w:hint="eastAsia" w:ascii="Times New Roman" w:hAnsi="Times New Roman" w:eastAsia="方正仿宋_GBK"/>
          <w:sz w:val="32"/>
          <w:szCs w:val="32"/>
        </w:rPr>
        <w:t>—</w:t>
      </w:r>
      <w:r>
        <w:rPr>
          <w:rFonts w:ascii="Times New Roman" w:hAnsi="Times New Roman" w:eastAsia="方正仿宋_GBK"/>
          <w:sz w:val="32"/>
          <w:szCs w:val="32"/>
        </w:rPr>
        <w:t>2017</w:t>
      </w:r>
      <w:r>
        <w:rPr>
          <w:rFonts w:hint="eastAsia" w:ascii="Times New Roman" w:hAnsi="Times New Roman" w:eastAsia="方正仿宋_GBK"/>
          <w:sz w:val="32"/>
          <w:szCs w:val="32"/>
        </w:rPr>
        <w:t>），普通省道的路线编号，由省道标识符</w:t>
      </w:r>
      <w:r>
        <w:rPr>
          <w:rFonts w:hint="eastAsia" w:ascii="Times New Roman" w:hAnsi="Times New Roman" w:eastAsia="方正仿宋_GBK" w:cs="Times New Roman"/>
          <w:sz w:val="32"/>
          <w:szCs w:val="32"/>
        </w:rPr>
        <w:t>“</w:t>
      </w:r>
      <w:r>
        <w:rPr>
          <w:rFonts w:ascii="Times New Roman" w:hAnsi="Times New Roman" w:eastAsia="方正仿宋_GBK"/>
          <w:sz w:val="32"/>
          <w:szCs w:val="32"/>
        </w:rPr>
        <w:t>S</w:t>
      </w:r>
      <w:r>
        <w:rPr>
          <w:rFonts w:hint="eastAsia" w:ascii="Times New Roman" w:hAnsi="Times New Roman" w:eastAsia="方正仿宋_GBK" w:cs="Times New Roman"/>
          <w:sz w:val="32"/>
          <w:szCs w:val="32"/>
        </w:rPr>
        <w:t>”</w:t>
      </w:r>
      <w:r>
        <w:rPr>
          <w:rFonts w:hint="eastAsia" w:ascii="Times New Roman" w:hAnsi="Times New Roman" w:eastAsia="方正仿宋_GBK"/>
          <w:sz w:val="32"/>
          <w:szCs w:val="32"/>
        </w:rPr>
        <w:t>和三位数字编号组配表示。首位数字“</w:t>
      </w:r>
      <w:r>
        <w:rPr>
          <w:rFonts w:ascii="Times New Roman" w:hAnsi="Times New Roman" w:eastAsia="方正仿宋_GBK"/>
          <w:sz w:val="32"/>
          <w:szCs w:val="32"/>
        </w:rPr>
        <w:t>1</w:t>
      </w:r>
      <w:r>
        <w:rPr>
          <w:rFonts w:hint="eastAsia" w:ascii="Times New Roman" w:hAnsi="Times New Roman" w:eastAsia="方正仿宋_GBK"/>
          <w:sz w:val="32"/>
          <w:szCs w:val="32"/>
        </w:rPr>
        <w:t>”代表射线，首位数字“</w:t>
      </w:r>
      <w:r>
        <w:rPr>
          <w:rFonts w:ascii="Times New Roman" w:hAnsi="Times New Roman" w:eastAsia="方正仿宋_GBK"/>
          <w:sz w:val="32"/>
          <w:szCs w:val="32"/>
        </w:rPr>
        <w:t>2</w:t>
      </w:r>
      <w:r>
        <w:rPr>
          <w:rFonts w:hint="eastAsia" w:ascii="Times New Roman" w:hAnsi="Times New Roman" w:eastAsia="方正仿宋_GBK"/>
          <w:sz w:val="32"/>
          <w:szCs w:val="32"/>
        </w:rPr>
        <w:t>”代表纵线，首位数字“</w:t>
      </w:r>
      <w:r>
        <w:rPr>
          <w:rFonts w:ascii="Times New Roman" w:hAnsi="Times New Roman" w:eastAsia="方正仿宋_GBK"/>
          <w:sz w:val="32"/>
          <w:szCs w:val="32"/>
        </w:rPr>
        <w:t>3</w:t>
      </w:r>
      <w:r>
        <w:rPr>
          <w:rFonts w:hint="eastAsia" w:ascii="Times New Roman" w:hAnsi="Times New Roman" w:eastAsia="方正仿宋_GBK"/>
          <w:sz w:val="32"/>
          <w:szCs w:val="32"/>
        </w:rPr>
        <w:t>”代表横线，首位数字“</w:t>
      </w:r>
      <w:r>
        <w:rPr>
          <w:rFonts w:ascii="Times New Roman" w:hAnsi="Times New Roman" w:eastAsia="方正仿宋_GBK"/>
          <w:sz w:val="32"/>
          <w:szCs w:val="32"/>
        </w:rPr>
        <w:t>5</w:t>
      </w:r>
      <w:r>
        <w:rPr>
          <w:rFonts w:hint="eastAsia" w:ascii="Times New Roman" w:hAnsi="Times New Roman" w:eastAsia="方正仿宋_GBK"/>
          <w:sz w:val="32"/>
          <w:szCs w:val="32"/>
        </w:rPr>
        <w:t>”代表联线。总体原则为适当扩展和局部调整，保持原有编码总体稳定，最大限度降低公路标识和标牌更换成本。</w:t>
      </w:r>
    </w:p>
    <w:p w14:paraId="7148B286">
      <w:pPr>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本次规划调整：减少一条纵线编码</w:t>
      </w:r>
      <w:r>
        <w:rPr>
          <w:rFonts w:ascii="Times New Roman" w:hAnsi="Times New Roman" w:eastAsia="方正仿宋_GBK"/>
          <w:sz w:val="32"/>
          <w:szCs w:val="32"/>
        </w:rPr>
        <w:t>S205</w:t>
      </w:r>
      <w:r>
        <w:rPr>
          <w:rFonts w:hint="eastAsia" w:ascii="Times New Roman" w:hAnsi="Times New Roman" w:eastAsia="方正仿宋_GBK"/>
          <w:sz w:val="32"/>
          <w:szCs w:val="32"/>
        </w:rPr>
        <w:t>，</w:t>
      </w:r>
      <w:r>
        <w:rPr>
          <w:rFonts w:ascii="Times New Roman" w:hAnsi="Times New Roman" w:eastAsia="方正仿宋_GBK"/>
          <w:sz w:val="32"/>
          <w:szCs w:val="32"/>
        </w:rPr>
        <w:t>2</w:t>
      </w:r>
      <w:r>
        <w:rPr>
          <w:rFonts w:hint="eastAsia" w:ascii="Times New Roman" w:hAnsi="Times New Roman" w:eastAsia="方正仿宋_GBK"/>
          <w:sz w:val="32"/>
          <w:szCs w:val="32"/>
        </w:rPr>
        <w:t>条联线编码</w:t>
      </w:r>
      <w:r>
        <w:rPr>
          <w:rFonts w:ascii="Times New Roman" w:hAnsi="Times New Roman" w:eastAsia="方正仿宋_GBK"/>
          <w:sz w:val="32"/>
          <w:szCs w:val="32"/>
        </w:rPr>
        <w:t>S501</w:t>
      </w:r>
      <w:r>
        <w:rPr>
          <w:rFonts w:hint="eastAsia" w:ascii="Times New Roman" w:hAnsi="Times New Roman" w:eastAsia="方正仿宋_GBK"/>
          <w:sz w:val="32"/>
          <w:szCs w:val="32"/>
        </w:rPr>
        <w:t>、</w:t>
      </w:r>
      <w:r>
        <w:rPr>
          <w:rFonts w:ascii="Times New Roman" w:hAnsi="Times New Roman" w:eastAsia="方正仿宋_GBK"/>
          <w:sz w:val="32"/>
          <w:szCs w:val="32"/>
        </w:rPr>
        <w:t>S533</w:t>
      </w:r>
      <w:r>
        <w:rPr>
          <w:rFonts w:hint="eastAsia" w:ascii="Times New Roman" w:hAnsi="Times New Roman" w:eastAsia="方正仿宋_GBK"/>
          <w:sz w:val="32"/>
          <w:szCs w:val="32"/>
        </w:rPr>
        <w:t>。增加</w:t>
      </w:r>
      <w:r>
        <w:rPr>
          <w:rFonts w:ascii="Times New Roman" w:hAnsi="Times New Roman" w:eastAsia="方正仿宋_GBK"/>
          <w:sz w:val="32"/>
          <w:szCs w:val="32"/>
        </w:rPr>
        <w:t>1</w:t>
      </w:r>
      <w:r>
        <w:rPr>
          <w:rFonts w:hint="eastAsia" w:ascii="Times New Roman" w:hAnsi="Times New Roman" w:eastAsia="方正仿宋_GBK"/>
          <w:sz w:val="32"/>
          <w:szCs w:val="32"/>
        </w:rPr>
        <w:t>条纵线，</w:t>
      </w:r>
      <w:r>
        <w:rPr>
          <w:rFonts w:hint="eastAsia" w:ascii="Times New Roman" w:hAnsi="Times New Roman" w:eastAsia="方正仿宋_GBK"/>
          <w:sz w:val="32"/>
          <w:szCs w:val="32"/>
          <w:lang w:val="en-US" w:eastAsia="zh-CN"/>
        </w:rPr>
        <w:t>沿用原</w:t>
      </w:r>
      <w:r>
        <w:rPr>
          <w:rFonts w:ascii="Times New Roman" w:hAnsi="Times New Roman" w:eastAsia="方正仿宋_GBK"/>
          <w:sz w:val="32"/>
          <w:szCs w:val="32"/>
        </w:rPr>
        <w:t>S205</w:t>
      </w:r>
      <w:r>
        <w:rPr>
          <w:rFonts w:hint="eastAsia" w:ascii="Times New Roman" w:hAnsi="Times New Roman" w:eastAsia="方正仿宋_GBK"/>
          <w:sz w:val="32"/>
          <w:szCs w:val="32"/>
        </w:rPr>
        <w:t>编码；增加</w:t>
      </w:r>
      <w:r>
        <w:rPr>
          <w:rFonts w:ascii="Times New Roman" w:hAnsi="Times New Roman" w:eastAsia="方正仿宋_GBK"/>
          <w:sz w:val="32"/>
          <w:szCs w:val="32"/>
        </w:rPr>
        <w:t>24</w:t>
      </w:r>
      <w:r>
        <w:rPr>
          <w:rFonts w:hint="eastAsia" w:ascii="Times New Roman" w:hAnsi="Times New Roman" w:eastAsia="方正仿宋_GBK"/>
          <w:sz w:val="32"/>
          <w:szCs w:val="32"/>
        </w:rPr>
        <w:t>条联线，其中</w:t>
      </w:r>
      <w:r>
        <w:rPr>
          <w:rFonts w:ascii="Times New Roman" w:hAnsi="Times New Roman" w:eastAsia="方正仿宋_GBK"/>
          <w:sz w:val="32"/>
          <w:szCs w:val="32"/>
        </w:rPr>
        <w:t>2</w:t>
      </w:r>
      <w:r>
        <w:rPr>
          <w:rFonts w:hint="eastAsia" w:ascii="Times New Roman" w:hAnsi="Times New Roman" w:eastAsia="方正仿宋_GBK"/>
          <w:sz w:val="32"/>
          <w:szCs w:val="32"/>
        </w:rPr>
        <w:t>条</w:t>
      </w:r>
      <w:r>
        <w:rPr>
          <w:rFonts w:hint="eastAsia" w:ascii="Times New Roman" w:hAnsi="Times New Roman" w:eastAsia="方正仿宋_GBK"/>
          <w:sz w:val="32"/>
          <w:szCs w:val="32"/>
          <w:lang w:val="en-US" w:eastAsia="zh-CN"/>
        </w:rPr>
        <w:t>沿用原</w:t>
      </w:r>
      <w:r>
        <w:rPr>
          <w:rFonts w:ascii="Times New Roman" w:hAnsi="Times New Roman" w:eastAsia="方正仿宋_GBK"/>
          <w:sz w:val="32"/>
          <w:szCs w:val="32"/>
        </w:rPr>
        <w:t>S501</w:t>
      </w:r>
      <w:r>
        <w:rPr>
          <w:rFonts w:hint="eastAsia" w:ascii="Times New Roman" w:hAnsi="Times New Roman" w:eastAsia="方正仿宋_GBK"/>
          <w:sz w:val="32"/>
          <w:szCs w:val="32"/>
        </w:rPr>
        <w:t>、</w:t>
      </w:r>
      <w:r>
        <w:rPr>
          <w:rFonts w:ascii="Times New Roman" w:hAnsi="Times New Roman" w:eastAsia="方正仿宋_GBK"/>
          <w:sz w:val="32"/>
          <w:szCs w:val="32"/>
        </w:rPr>
        <w:t>S533</w:t>
      </w:r>
      <w:r>
        <w:rPr>
          <w:rFonts w:hint="eastAsia" w:ascii="Times New Roman" w:hAnsi="Times New Roman" w:eastAsia="方正仿宋_GBK"/>
          <w:sz w:val="32"/>
          <w:szCs w:val="32"/>
        </w:rPr>
        <w:t>编码，其余</w:t>
      </w:r>
      <w:r>
        <w:rPr>
          <w:rFonts w:ascii="Times New Roman" w:hAnsi="Times New Roman" w:eastAsia="方正仿宋_GBK"/>
          <w:sz w:val="32"/>
          <w:szCs w:val="32"/>
        </w:rPr>
        <w:t>2</w:t>
      </w:r>
      <w:r>
        <w:rPr>
          <w:rFonts w:hint="eastAsia" w:ascii="Times New Roman" w:hAnsi="Times New Roman" w:eastAsia="方正仿宋_GBK"/>
          <w:sz w:val="32"/>
          <w:szCs w:val="32"/>
        </w:rPr>
        <w:t>4条从</w:t>
      </w:r>
      <w:r>
        <w:rPr>
          <w:rFonts w:ascii="Times New Roman" w:hAnsi="Times New Roman" w:eastAsia="方正仿宋_GBK"/>
          <w:sz w:val="32"/>
          <w:szCs w:val="32"/>
        </w:rPr>
        <w:t>S561</w:t>
      </w:r>
      <w:r>
        <w:rPr>
          <w:rFonts w:hint="eastAsia" w:ascii="Times New Roman" w:hAnsi="Times New Roman" w:eastAsia="方正仿宋_GBK"/>
          <w:sz w:val="32"/>
          <w:szCs w:val="32"/>
        </w:rPr>
        <w:t>开始依次编码。</w:t>
      </w:r>
      <w:r>
        <w:rPr>
          <w:rFonts w:hint="eastAsia" w:ascii="Times New Roman" w:hAnsi="Times New Roman" w:eastAsia="方正仿宋_GBK" w:cs="Times New Roman"/>
          <w:sz w:val="32"/>
          <w:szCs w:val="32"/>
        </w:rPr>
        <w:t>具体路线编码方案见附件。</w:t>
      </w:r>
    </w:p>
    <w:p w14:paraId="0CF5A842">
      <w:pPr>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szCs w:val="32"/>
        </w:rPr>
        <w:t>原八射（</w:t>
      </w:r>
      <w:r>
        <w:rPr>
          <w:rFonts w:ascii="Times New Roman" w:hAnsi="Times New Roman" w:eastAsia="方正仿宋_GBK" w:cs="Times New Roman"/>
          <w:sz w:val="32"/>
          <w:szCs w:val="32"/>
        </w:rPr>
        <w:t>S101-S108</w:t>
      </w:r>
      <w:r>
        <w:rPr>
          <w:rFonts w:hint="eastAsia" w:ascii="Times New Roman" w:hAnsi="Times New Roman" w:eastAsia="方正仿宋_GBK" w:cs="方正仿宋_GBK"/>
          <w:sz w:val="32"/>
          <w:szCs w:val="32"/>
        </w:rPr>
        <w:t>）</w:t>
      </w:r>
      <w:r>
        <w:rPr>
          <w:rFonts w:hint="eastAsia" w:ascii="Times New Roman" w:hAnsi="Times New Roman" w:eastAsia="方正仿宋_GBK"/>
          <w:sz w:val="32"/>
          <w:szCs w:val="32"/>
        </w:rPr>
        <w:t>。编码保持不变，仅做路线起点和局部路段优化调整。</w:t>
      </w:r>
    </w:p>
    <w:p w14:paraId="47449CE8">
      <w:pPr>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szCs w:val="32"/>
        </w:rPr>
        <w:t>原九纵（</w:t>
      </w:r>
      <w:r>
        <w:rPr>
          <w:rFonts w:ascii="Times New Roman" w:hAnsi="Times New Roman" w:eastAsia="方正仿宋_GBK" w:cs="Times New Roman"/>
          <w:sz w:val="32"/>
          <w:szCs w:val="32"/>
        </w:rPr>
        <w:t>S201-S209</w:t>
      </w:r>
      <w:r>
        <w:rPr>
          <w:rFonts w:hint="eastAsia" w:ascii="Times New Roman" w:hAnsi="Times New Roman" w:eastAsia="方正仿宋_GBK" w:cs="方正仿宋_GBK"/>
          <w:sz w:val="32"/>
          <w:szCs w:val="32"/>
        </w:rPr>
        <w:t>）</w:t>
      </w:r>
      <w:r>
        <w:rPr>
          <w:rFonts w:hint="eastAsia" w:ascii="Times New Roman" w:hAnsi="Times New Roman" w:eastAsia="方正仿宋_GBK"/>
          <w:sz w:val="32"/>
          <w:szCs w:val="32"/>
        </w:rPr>
        <w:t>。原</w:t>
      </w:r>
      <w:r>
        <w:rPr>
          <w:rFonts w:ascii="Times New Roman" w:hAnsi="Times New Roman" w:eastAsia="方正仿宋_GBK"/>
          <w:sz w:val="32"/>
          <w:szCs w:val="32"/>
        </w:rPr>
        <w:t>S205</w:t>
      </w:r>
      <w:r>
        <w:rPr>
          <w:rFonts w:hint="eastAsia" w:ascii="Times New Roman" w:hAnsi="Times New Roman" w:eastAsia="方正仿宋_GBK"/>
          <w:sz w:val="32"/>
          <w:szCs w:val="32"/>
        </w:rPr>
        <w:t>整体提升为国道</w:t>
      </w:r>
      <w:r>
        <w:rPr>
          <w:rFonts w:ascii="Times New Roman" w:hAnsi="Times New Roman" w:eastAsia="方正仿宋_GBK"/>
          <w:sz w:val="32"/>
          <w:szCs w:val="32"/>
        </w:rPr>
        <w:t>G653</w:t>
      </w:r>
      <w:r>
        <w:rPr>
          <w:rFonts w:hint="eastAsia" w:ascii="Times New Roman" w:hAnsi="Times New Roman" w:eastAsia="方正仿宋_GBK"/>
          <w:sz w:val="32"/>
          <w:szCs w:val="32"/>
        </w:rPr>
        <w:t>，</w:t>
      </w:r>
      <w:r>
        <w:rPr>
          <w:rFonts w:hint="eastAsia" w:ascii="Times New Roman" w:hAnsi="Times New Roman" w:eastAsia="方正仿宋_GBK" w:cs="Times New Roman"/>
          <w:sz w:val="32"/>
          <w:szCs w:val="32"/>
        </w:rPr>
        <w:t>新增梁平新盛（开江界）至垫江澄溪段</w:t>
      </w:r>
      <w:r>
        <w:rPr>
          <w:rFonts w:hint="eastAsia" w:ascii="Times New Roman" w:hAnsi="Times New Roman" w:eastAsia="方正仿宋_GBK" w:cs="Times New Roman"/>
          <w:sz w:val="32"/>
          <w:szCs w:val="32"/>
          <w:lang w:val="en-US" w:eastAsia="zh-CN"/>
        </w:rPr>
        <w:t>沿用原</w:t>
      </w:r>
      <w:r>
        <w:rPr>
          <w:rFonts w:ascii="Times New Roman" w:hAnsi="Times New Roman" w:eastAsia="方正仿宋_GBK" w:cs="Times New Roman"/>
          <w:sz w:val="32"/>
          <w:szCs w:val="32"/>
        </w:rPr>
        <w:t>S205</w:t>
      </w:r>
      <w:r>
        <w:rPr>
          <w:rFonts w:hint="eastAsia" w:ascii="Times New Roman" w:hAnsi="Times New Roman" w:eastAsia="方正仿宋_GBK" w:cs="Times New Roman"/>
          <w:sz w:val="32"/>
          <w:szCs w:val="32"/>
        </w:rPr>
        <w:t>；</w:t>
      </w:r>
      <w:r>
        <w:rPr>
          <w:rFonts w:hint="eastAsia" w:ascii="Times New Roman" w:hAnsi="Times New Roman" w:eastAsia="方正仿宋_GBK"/>
          <w:sz w:val="32"/>
          <w:szCs w:val="32"/>
        </w:rPr>
        <w:t>其余路线仅做局部路段优化调整，编码保持不变。</w:t>
      </w:r>
    </w:p>
    <w:p w14:paraId="2E443B36">
      <w:pPr>
        <w:spacing w:line="640" w:lineRule="exact"/>
        <w:ind w:firstLine="640" w:firstLineChars="200"/>
        <w:rPr>
          <w:rFonts w:ascii="Times New Roman" w:hAnsi="Times New Roman"/>
        </w:rPr>
      </w:pPr>
      <w:r>
        <w:rPr>
          <w:rFonts w:hint="eastAsia" w:ascii="Times New Roman" w:hAnsi="Times New Roman" w:eastAsia="方正仿宋_GBK" w:cs="方正仿宋_GBK"/>
          <w:sz w:val="32"/>
          <w:szCs w:val="32"/>
        </w:rPr>
        <w:t>原七横（</w:t>
      </w:r>
      <w:r>
        <w:rPr>
          <w:rFonts w:ascii="Times New Roman" w:hAnsi="Times New Roman" w:eastAsia="方正仿宋_GBK" w:cs="Times New Roman"/>
          <w:sz w:val="32"/>
          <w:szCs w:val="32"/>
        </w:rPr>
        <w:t>S301-S307</w:t>
      </w:r>
      <w:r>
        <w:rPr>
          <w:rFonts w:hint="eastAsia" w:ascii="Times New Roman" w:hAnsi="Times New Roman" w:eastAsia="方正仿宋_GBK" w:cs="方正仿宋_GBK"/>
          <w:sz w:val="32"/>
          <w:szCs w:val="32"/>
        </w:rPr>
        <w:t>）</w:t>
      </w:r>
      <w:r>
        <w:rPr>
          <w:rFonts w:hint="eastAsia" w:ascii="Times New Roman" w:hAnsi="Times New Roman" w:eastAsia="方正楷体_GBK"/>
          <w:sz w:val="32"/>
          <w:szCs w:val="32"/>
        </w:rPr>
        <w:t>。</w:t>
      </w:r>
      <w:r>
        <w:rPr>
          <w:rFonts w:hint="eastAsia" w:ascii="Times New Roman" w:hAnsi="Times New Roman" w:eastAsia="方正仿宋_GBK"/>
          <w:sz w:val="32"/>
          <w:szCs w:val="32"/>
        </w:rPr>
        <w:t>编码保持不变，部分路线利用既有编码与联线或新增省道优化重组。</w:t>
      </w:r>
    </w:p>
    <w:p w14:paraId="0AA052AC">
      <w:pPr>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szCs w:val="32"/>
        </w:rPr>
        <w:t>原五十联（</w:t>
      </w:r>
      <w:r>
        <w:rPr>
          <w:rFonts w:ascii="Times New Roman" w:hAnsi="Times New Roman" w:eastAsia="方正仿宋_GBK" w:cs="Times New Roman"/>
          <w:sz w:val="32"/>
          <w:szCs w:val="32"/>
        </w:rPr>
        <w:t>S501-S550</w:t>
      </w:r>
      <w:r>
        <w:rPr>
          <w:rFonts w:hint="eastAsia" w:ascii="Times New Roman" w:hAnsi="Times New Roman" w:eastAsia="方正仿宋_GBK" w:cs="方正仿宋_GBK"/>
          <w:sz w:val="32"/>
          <w:szCs w:val="32"/>
        </w:rPr>
        <w:t>）</w:t>
      </w:r>
      <w:r>
        <w:rPr>
          <w:rFonts w:hint="eastAsia" w:ascii="Times New Roman" w:hAnsi="Times New Roman" w:eastAsia="方正仿宋_GBK"/>
          <w:sz w:val="32"/>
          <w:szCs w:val="32"/>
        </w:rPr>
        <w:t>。</w:t>
      </w:r>
      <w:r>
        <w:rPr>
          <w:rFonts w:ascii="Times New Roman" w:hAnsi="Times New Roman" w:eastAsia="方正仿宋_GBK"/>
          <w:sz w:val="32"/>
          <w:szCs w:val="32"/>
        </w:rPr>
        <w:t>S501</w:t>
      </w:r>
      <w:r>
        <w:rPr>
          <w:rFonts w:hint="eastAsia" w:ascii="Times New Roman" w:hAnsi="Times New Roman" w:eastAsia="方正仿宋_GBK"/>
          <w:sz w:val="32"/>
          <w:szCs w:val="32"/>
        </w:rPr>
        <w:t>与</w:t>
      </w:r>
      <w:r>
        <w:rPr>
          <w:rFonts w:ascii="Times New Roman" w:hAnsi="Times New Roman" w:eastAsia="方正仿宋_GBK"/>
          <w:sz w:val="32"/>
          <w:szCs w:val="32"/>
        </w:rPr>
        <w:t>S301</w:t>
      </w:r>
      <w:r>
        <w:rPr>
          <w:rFonts w:hint="eastAsia" w:ascii="Times New Roman" w:hAnsi="Times New Roman" w:eastAsia="方正仿宋_GBK"/>
          <w:sz w:val="32"/>
          <w:szCs w:val="32"/>
        </w:rPr>
        <w:t>重组</w:t>
      </w:r>
      <w:r>
        <w:rPr>
          <w:rFonts w:hint="eastAsia" w:ascii="Times New Roman" w:hAnsi="Times New Roman" w:eastAsia="方正仿宋_GBK"/>
          <w:sz w:val="32"/>
          <w:szCs w:val="32"/>
          <w:lang w:val="en-US" w:eastAsia="zh-CN"/>
        </w:rPr>
        <w:t>并</w:t>
      </w:r>
      <w:r>
        <w:rPr>
          <w:rFonts w:hint="eastAsia" w:ascii="Times New Roman" w:hAnsi="Times New Roman" w:eastAsia="方正仿宋_GBK"/>
          <w:sz w:val="32"/>
          <w:szCs w:val="32"/>
        </w:rPr>
        <w:t>保留</w:t>
      </w:r>
      <w:r>
        <w:rPr>
          <w:rFonts w:ascii="Times New Roman" w:hAnsi="Times New Roman" w:eastAsia="方正仿宋_GBK"/>
          <w:sz w:val="32"/>
          <w:szCs w:val="32"/>
        </w:rPr>
        <w:t>S301</w:t>
      </w:r>
      <w:r>
        <w:rPr>
          <w:rFonts w:hint="eastAsia" w:ascii="Times New Roman" w:hAnsi="Times New Roman" w:eastAsia="方正仿宋_GBK"/>
          <w:sz w:val="32"/>
          <w:szCs w:val="32"/>
        </w:rPr>
        <w:t>编码，</w:t>
      </w:r>
      <w:r>
        <w:rPr>
          <w:rFonts w:ascii="Times New Roman" w:hAnsi="Times New Roman" w:eastAsia="方正仿宋_GBK"/>
          <w:sz w:val="32"/>
          <w:szCs w:val="32"/>
        </w:rPr>
        <w:t>S533</w:t>
      </w:r>
      <w:r>
        <w:rPr>
          <w:rFonts w:hint="eastAsia" w:ascii="Times New Roman" w:hAnsi="Times New Roman" w:eastAsia="方正仿宋_GBK"/>
          <w:sz w:val="32"/>
          <w:szCs w:val="32"/>
        </w:rPr>
        <w:t>路线整体降级，原</w:t>
      </w:r>
      <w:r>
        <w:rPr>
          <w:rFonts w:ascii="Times New Roman" w:hAnsi="Times New Roman" w:eastAsia="方正仿宋_GBK"/>
          <w:sz w:val="32"/>
          <w:szCs w:val="32"/>
        </w:rPr>
        <w:t>S501</w:t>
      </w:r>
      <w:r>
        <w:rPr>
          <w:rFonts w:hint="eastAsia" w:ascii="Times New Roman" w:hAnsi="Times New Roman" w:eastAsia="方正仿宋_GBK"/>
          <w:sz w:val="32"/>
          <w:szCs w:val="32"/>
        </w:rPr>
        <w:t>、</w:t>
      </w:r>
      <w:r>
        <w:rPr>
          <w:rFonts w:ascii="Times New Roman" w:hAnsi="Times New Roman" w:eastAsia="方正仿宋_GBK"/>
          <w:sz w:val="32"/>
          <w:szCs w:val="32"/>
        </w:rPr>
        <w:t>S533</w:t>
      </w:r>
      <w:r>
        <w:rPr>
          <w:rFonts w:hint="eastAsia" w:ascii="Times New Roman" w:hAnsi="Times New Roman" w:eastAsia="方正仿宋_GBK"/>
          <w:sz w:val="32"/>
          <w:szCs w:val="32"/>
        </w:rPr>
        <w:t>编码用于新增省道编码</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其余联线编码保持不变，仅做局部路段优化调整。</w:t>
      </w:r>
    </w:p>
    <w:p w14:paraId="439051F9">
      <w:pPr>
        <w:spacing w:line="640" w:lineRule="exact"/>
        <w:ind w:firstLine="640" w:firstLineChars="200"/>
        <w:rPr>
          <w:rFonts w:ascii="Times New Roman" w:hAnsi="Times New Roman"/>
        </w:rPr>
      </w:pPr>
      <w:r>
        <w:rPr>
          <w:rFonts w:hint="eastAsia" w:ascii="Times New Roman" w:hAnsi="Times New Roman" w:eastAsia="方正仿宋_GBK" w:cs="方正仿宋_GBK"/>
          <w:sz w:val="32"/>
          <w:szCs w:val="32"/>
        </w:rPr>
        <w:t>新增二十二联（</w:t>
      </w:r>
      <w:r>
        <w:rPr>
          <w:rFonts w:ascii="Times New Roman" w:hAnsi="Times New Roman" w:eastAsia="方正仿宋_GBK" w:cs="Times New Roman"/>
          <w:sz w:val="32"/>
          <w:szCs w:val="32"/>
        </w:rPr>
        <w:t>S561-S58</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方正仿宋_GBK"/>
          <w:sz w:val="32"/>
          <w:szCs w:val="32"/>
        </w:rPr>
        <w:t>）</w:t>
      </w:r>
      <w:r>
        <w:rPr>
          <w:rFonts w:hint="eastAsia" w:ascii="Times New Roman" w:hAnsi="Times New Roman" w:eastAsia="方正仿宋_GBK"/>
          <w:sz w:val="32"/>
          <w:szCs w:val="32"/>
        </w:rPr>
        <w:t>。新增联线共</w:t>
      </w:r>
      <w:r>
        <w:rPr>
          <w:rFonts w:ascii="Times New Roman" w:hAnsi="Times New Roman" w:eastAsia="方正仿宋_GBK"/>
          <w:sz w:val="32"/>
          <w:szCs w:val="32"/>
        </w:rPr>
        <w:t>2</w:t>
      </w:r>
      <w:r>
        <w:rPr>
          <w:rFonts w:hint="eastAsia" w:ascii="Times New Roman" w:hAnsi="Times New Roman" w:eastAsia="方正仿宋_GBK"/>
          <w:sz w:val="32"/>
          <w:szCs w:val="32"/>
        </w:rPr>
        <w:t>6条，其中</w:t>
      </w:r>
      <w:r>
        <w:rPr>
          <w:rFonts w:ascii="Times New Roman" w:hAnsi="Times New Roman" w:eastAsia="方正仿宋_GBK"/>
          <w:sz w:val="32"/>
          <w:szCs w:val="32"/>
        </w:rPr>
        <w:t>2</w:t>
      </w:r>
      <w:r>
        <w:rPr>
          <w:rFonts w:hint="eastAsia" w:ascii="Times New Roman" w:hAnsi="Times New Roman" w:eastAsia="方正仿宋_GBK"/>
          <w:sz w:val="32"/>
          <w:szCs w:val="32"/>
        </w:rPr>
        <w:t>条利用原五十联的</w:t>
      </w:r>
      <w:r>
        <w:rPr>
          <w:rFonts w:ascii="Times New Roman" w:hAnsi="Times New Roman" w:eastAsia="方正仿宋_GBK"/>
          <w:sz w:val="32"/>
          <w:szCs w:val="32"/>
        </w:rPr>
        <w:t>S501</w:t>
      </w:r>
      <w:r>
        <w:rPr>
          <w:rFonts w:hint="eastAsia" w:ascii="Times New Roman" w:hAnsi="Times New Roman" w:eastAsia="方正仿宋_GBK"/>
          <w:sz w:val="32"/>
          <w:szCs w:val="32"/>
        </w:rPr>
        <w:t>、</w:t>
      </w:r>
      <w:r>
        <w:rPr>
          <w:rFonts w:ascii="Times New Roman" w:hAnsi="Times New Roman" w:eastAsia="方正仿宋_GBK"/>
          <w:sz w:val="32"/>
          <w:szCs w:val="32"/>
        </w:rPr>
        <w:t>S533</w:t>
      </w:r>
      <w:r>
        <w:rPr>
          <w:rFonts w:hint="eastAsia" w:ascii="Times New Roman" w:hAnsi="Times New Roman" w:eastAsia="方正仿宋_GBK"/>
          <w:sz w:val="32"/>
          <w:szCs w:val="32"/>
        </w:rPr>
        <w:t>编码，其余</w:t>
      </w:r>
      <w:r>
        <w:rPr>
          <w:rFonts w:ascii="Times New Roman" w:hAnsi="Times New Roman" w:eastAsia="方正仿宋_GBK"/>
          <w:sz w:val="32"/>
          <w:szCs w:val="32"/>
        </w:rPr>
        <w:t>2</w:t>
      </w:r>
      <w:r>
        <w:rPr>
          <w:rFonts w:hint="eastAsia" w:ascii="Times New Roman" w:hAnsi="Times New Roman" w:eastAsia="方正仿宋_GBK"/>
          <w:sz w:val="32"/>
          <w:szCs w:val="32"/>
        </w:rPr>
        <w:t>4条从</w:t>
      </w:r>
      <w:r>
        <w:rPr>
          <w:rFonts w:ascii="Times New Roman" w:hAnsi="Times New Roman" w:eastAsia="方正仿宋_GBK"/>
          <w:sz w:val="32"/>
          <w:szCs w:val="32"/>
        </w:rPr>
        <w:t>S561</w:t>
      </w:r>
      <w:r>
        <w:rPr>
          <w:rFonts w:hint="eastAsia" w:ascii="Times New Roman" w:hAnsi="Times New Roman" w:eastAsia="方正仿宋_GBK"/>
          <w:sz w:val="32"/>
          <w:szCs w:val="32"/>
        </w:rPr>
        <w:t>开始，依次编码。</w:t>
      </w:r>
    </w:p>
    <w:p w14:paraId="12A58DDC">
      <w:pPr>
        <w:spacing w:line="640" w:lineRule="exact"/>
        <w:ind w:firstLine="640" w:firstLineChars="200"/>
        <w:jc w:val="left"/>
        <w:outlineLvl w:val="0"/>
        <w:rPr>
          <w:rFonts w:ascii="Times New Roman" w:hAnsi="Times New Roman" w:eastAsia="方正黑体_GBK" w:cs="Times New Roman"/>
          <w:bCs/>
          <w:color w:val="000000" w:themeColor="text1"/>
          <w:sz w:val="32"/>
          <w14:textFill>
            <w14:solidFill>
              <w14:schemeClr w14:val="tx1"/>
            </w14:solidFill>
          </w14:textFill>
        </w:rPr>
      </w:pPr>
      <w:bookmarkStart w:id="25" w:name="_Toc203922578"/>
      <w:r>
        <w:rPr>
          <w:rFonts w:hint="eastAsia" w:ascii="Times New Roman" w:hAnsi="Times New Roman" w:eastAsia="方正黑体_GBK" w:cs="Times New Roman"/>
          <w:bCs/>
          <w:color w:val="000000" w:themeColor="text1"/>
          <w:sz w:val="32"/>
          <w14:textFill>
            <w14:solidFill>
              <w14:schemeClr w14:val="tx1"/>
            </w14:solidFill>
          </w14:textFill>
        </w:rPr>
        <w:t>五、规划效果</w:t>
      </w:r>
      <w:bookmarkEnd w:id="25"/>
    </w:p>
    <w:p w14:paraId="743FE093">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theme="minorBidi"/>
          <w:color w:val="000000" w:themeColor="text1"/>
          <w:kern w:val="2"/>
          <w:sz w:val="32"/>
          <w14:textFill>
            <w14:solidFill>
              <w14:schemeClr w14:val="tx1"/>
            </w14:solidFill>
          </w14:textFill>
        </w:rPr>
        <w:t>规划调整后，我市普通省道总里程达10634公里，面积密度达到12.9公里/百平方公里，占普通公路比例达到5.8%。</w:t>
      </w:r>
      <w:r>
        <w:rPr>
          <w:rFonts w:hint="eastAsia" w:ascii="Times New Roman" w:hAnsi="Times New Roman" w:eastAsia="方正仿宋_GBK"/>
          <w:color w:val="000000" w:themeColor="text1"/>
          <w:kern w:val="2"/>
          <w:sz w:val="32"/>
          <w14:textFill>
            <w14:solidFill>
              <w14:schemeClr w14:val="tx1"/>
            </w14:solidFill>
          </w14:textFill>
        </w:rPr>
        <w:t>川渝省际通道</w:t>
      </w:r>
      <w:r>
        <w:rPr>
          <w:rFonts w:hint="eastAsia" w:ascii="Times New Roman" w:hAnsi="Times New Roman" w:eastAsia="方正仿宋_GBK" w:cstheme="minorBidi"/>
          <w:color w:val="000000" w:themeColor="text1"/>
          <w:kern w:val="2"/>
          <w:sz w:val="32"/>
          <w14:textFill>
            <w14:solidFill>
              <w14:schemeClr w14:val="tx1"/>
            </w14:solidFill>
          </w14:textFill>
        </w:rPr>
        <w:t>行政等级实现100%完全匹配，全市普通省道省际出口通道达7</w:t>
      </w:r>
      <w:r>
        <w:rPr>
          <w:rFonts w:hint="eastAsia" w:ascii="Times New Roman" w:hAnsi="Times New Roman" w:eastAsia="方正仿宋_GBK" w:cstheme="minorBidi"/>
          <w:color w:val="000000" w:themeColor="text1"/>
          <w:kern w:val="2"/>
          <w:sz w:val="32"/>
          <w:lang w:val="en-US" w:eastAsia="zh-CN"/>
          <w14:textFill>
            <w14:solidFill>
              <w14:schemeClr w14:val="tx1"/>
            </w14:solidFill>
          </w14:textFill>
        </w:rPr>
        <w:t>8</w:t>
      </w:r>
      <w:r>
        <w:rPr>
          <w:rFonts w:hint="eastAsia" w:ascii="Times New Roman" w:hAnsi="Times New Roman" w:eastAsia="方正仿宋_GBK" w:cstheme="minorBidi"/>
          <w:color w:val="000000" w:themeColor="text1"/>
          <w:kern w:val="2"/>
          <w:sz w:val="32"/>
          <w14:textFill>
            <w14:solidFill>
              <w14:schemeClr w14:val="tx1"/>
            </w14:solidFill>
          </w14:textFill>
        </w:rPr>
        <w:t>个。中心镇</w:t>
      </w:r>
      <w:r>
        <w:rPr>
          <w:rFonts w:hint="eastAsia" w:ascii="Times New Roman" w:hAnsi="Times New Roman" w:eastAsia="方正仿宋_GBK"/>
          <w:color w:val="000000" w:themeColor="text1"/>
          <w:kern w:val="2"/>
          <w:sz w:val="32"/>
          <w14:textFill>
            <w14:solidFill>
              <w14:schemeClr w14:val="tx1"/>
            </w14:solidFill>
          </w14:textFill>
        </w:rPr>
        <w:t>普通省道及以上公路网覆盖率达</w:t>
      </w:r>
      <w:r>
        <w:rPr>
          <w:rFonts w:ascii="Times New Roman" w:hAnsi="Times New Roman" w:eastAsia="方正仿宋_GBK" w:cstheme="minorBidi"/>
          <w:color w:val="000000" w:themeColor="text1"/>
          <w:kern w:val="2"/>
          <w:sz w:val="32"/>
          <w14:textFill>
            <w14:solidFill>
              <w14:schemeClr w14:val="tx1"/>
            </w14:solidFill>
          </w14:textFill>
        </w:rPr>
        <w:t>100%</w:t>
      </w:r>
      <w:r>
        <w:rPr>
          <w:rFonts w:hint="eastAsia" w:ascii="Times New Roman" w:hAnsi="Times New Roman" w:eastAsia="方正仿宋_GBK" w:cstheme="minorBidi"/>
          <w:color w:val="000000" w:themeColor="text1"/>
          <w:kern w:val="2"/>
          <w:sz w:val="32"/>
          <w14:textFill>
            <w14:solidFill>
              <w14:schemeClr w14:val="tx1"/>
            </w14:solidFill>
          </w14:textFill>
        </w:rPr>
        <w:t>，乡镇</w:t>
      </w:r>
      <w:r>
        <w:rPr>
          <w:rFonts w:hint="eastAsia" w:ascii="Times New Roman" w:hAnsi="Times New Roman" w:eastAsia="方正仿宋_GBK"/>
          <w:color w:val="000000" w:themeColor="text1"/>
          <w:kern w:val="2"/>
          <w:sz w:val="32"/>
          <w14:textFill>
            <w14:solidFill>
              <w14:schemeClr w14:val="tx1"/>
            </w14:solidFill>
          </w14:textFill>
        </w:rPr>
        <w:t>普通省道及以上公路网</w:t>
      </w:r>
      <w:r>
        <w:rPr>
          <w:rFonts w:hint="eastAsia" w:ascii="Times New Roman" w:hAnsi="Times New Roman" w:eastAsia="方正仿宋_GBK" w:cstheme="minorBidi"/>
          <w:color w:val="000000" w:themeColor="text1"/>
          <w:kern w:val="2"/>
          <w:sz w:val="32"/>
          <w14:textFill>
            <w14:solidFill>
              <w14:schemeClr w14:val="tx1"/>
            </w14:solidFill>
          </w14:textFill>
        </w:rPr>
        <w:t>覆盖率达</w:t>
      </w:r>
      <w:r>
        <w:rPr>
          <w:rFonts w:ascii="Times New Roman" w:hAnsi="Times New Roman" w:eastAsia="方正仿宋_GBK" w:cstheme="minorBidi"/>
          <w:color w:val="000000" w:themeColor="text1"/>
          <w:kern w:val="2"/>
          <w:sz w:val="32"/>
          <w14:textFill>
            <w14:solidFill>
              <w14:schemeClr w14:val="tx1"/>
            </w14:solidFill>
          </w14:textFill>
        </w:rPr>
        <w:t>9</w:t>
      </w:r>
      <w:r>
        <w:rPr>
          <w:rFonts w:hint="eastAsia" w:ascii="Times New Roman" w:hAnsi="Times New Roman" w:eastAsia="方正仿宋_GBK" w:cstheme="minorBidi"/>
          <w:color w:val="000000" w:themeColor="text1"/>
          <w:kern w:val="2"/>
          <w:sz w:val="32"/>
          <w14:textFill>
            <w14:solidFill>
              <w14:schemeClr w14:val="tx1"/>
            </w14:solidFill>
          </w14:textFill>
        </w:rPr>
        <w:t>2</w:t>
      </w:r>
      <w:r>
        <w:rPr>
          <w:rFonts w:ascii="Times New Roman" w:hAnsi="Times New Roman" w:eastAsia="方正仿宋_GBK" w:cstheme="minorBidi"/>
          <w:color w:val="000000" w:themeColor="text1"/>
          <w:kern w:val="2"/>
          <w:sz w:val="32"/>
          <w14:textFill>
            <w14:solidFill>
              <w14:schemeClr w14:val="tx1"/>
            </w14:solidFill>
          </w14:textFill>
        </w:rPr>
        <w:t>%</w:t>
      </w:r>
      <w:r>
        <w:rPr>
          <w:rFonts w:hint="eastAsia" w:ascii="Times New Roman" w:hAnsi="Times New Roman" w:eastAsia="方正仿宋_GBK" w:cstheme="minorBidi"/>
          <w:color w:val="000000" w:themeColor="text1"/>
          <w:kern w:val="2"/>
          <w:sz w:val="32"/>
          <w14:textFill>
            <w14:solidFill>
              <w14:schemeClr w14:val="tx1"/>
            </w14:solidFill>
          </w14:textFill>
        </w:rPr>
        <w:t>。</w:t>
      </w:r>
      <w:r>
        <w:rPr>
          <w:rFonts w:hint="eastAsia" w:ascii="Times New Roman" w:hAnsi="Times New Roman" w:eastAsia="方正仿宋_GBK"/>
          <w:color w:val="000000" w:themeColor="text1"/>
          <w:kern w:val="2"/>
          <w:sz w:val="32"/>
          <w14:textFill>
            <w14:solidFill>
              <w14:schemeClr w14:val="tx1"/>
            </w14:solidFill>
          </w14:textFill>
        </w:rPr>
        <w:t>普通省道及以上公路网</w:t>
      </w:r>
      <w:r>
        <w:rPr>
          <w:rFonts w:hint="eastAsia" w:ascii="Times New Roman" w:hAnsi="Times New Roman" w:eastAsia="方正仿宋_GBK" w:cstheme="minorBidi"/>
          <w:color w:val="000000" w:themeColor="text1"/>
          <w:kern w:val="2"/>
          <w:sz w:val="32"/>
          <w14:textFill>
            <w14:solidFill>
              <w14:schemeClr w14:val="tx1"/>
            </w14:solidFill>
          </w14:textFill>
        </w:rPr>
        <w:t>对产业园区、文旅景区等重要节点覆盖率进一步提升，与综合立体交通网衔接更紧密，普通省道支持社会经济发</w:t>
      </w:r>
      <w:r>
        <w:rPr>
          <w:rFonts w:hint="eastAsia" w:ascii="Times New Roman" w:hAnsi="Times New Roman" w:eastAsia="方正仿宋_GBK" w:cstheme="minorBidi"/>
          <w:color w:val="auto"/>
          <w:kern w:val="2"/>
          <w:sz w:val="32"/>
        </w:rPr>
        <w:t>展作用进一步增强。</w:t>
      </w:r>
    </w:p>
    <w:p w14:paraId="51975552">
      <w:pPr>
        <w:keepNext/>
        <w:spacing w:line="640" w:lineRule="exact"/>
        <w:jc w:val="center"/>
        <w:rPr>
          <w:rFonts w:ascii="Times New Roman" w:hAnsi="Times New Roman" w:eastAsia="方正黑体_GBK" w:cs="Times New Roman"/>
          <w:sz w:val="24"/>
        </w:rPr>
      </w:pPr>
      <w:r>
        <w:rPr>
          <w:rFonts w:hint="eastAsia" w:ascii="Times New Roman" w:hAnsi="Times New Roman" w:eastAsia="方正黑体_GBK" w:cs="Times New Roman"/>
          <w:sz w:val="24"/>
        </w:rPr>
        <w:t>表</w:t>
      </w:r>
      <w:r>
        <w:rPr>
          <w:rFonts w:hint="eastAsia" w:ascii="Times New Roman" w:hAnsi="Times New Roman" w:eastAsia="方正黑体_GBK" w:cs="Times New Roman"/>
          <w:sz w:val="24"/>
          <w:lang w:val="en-US" w:eastAsia="zh-CN"/>
        </w:rPr>
        <w:t>7</w:t>
      </w:r>
      <w:r>
        <w:rPr>
          <w:rFonts w:ascii="Times New Roman" w:hAnsi="Times New Roman" w:eastAsia="方正黑体_GBK" w:cs="Times New Roman"/>
          <w:sz w:val="24"/>
        </w:rPr>
        <w:t xml:space="preserve">  </w:t>
      </w:r>
      <w:r>
        <w:rPr>
          <w:rFonts w:hint="eastAsia" w:ascii="Times New Roman" w:hAnsi="Times New Roman" w:eastAsia="方正黑体_GBK" w:cs="Times New Roman"/>
          <w:sz w:val="24"/>
        </w:rPr>
        <w:t>普通省道规划指标对比表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6"/>
        <w:gridCol w:w="3955"/>
        <w:gridCol w:w="1033"/>
        <w:gridCol w:w="1044"/>
        <w:gridCol w:w="2107"/>
      </w:tblGrid>
      <w:tr w14:paraId="77F0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35B1169D">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序号</w:t>
            </w:r>
          </w:p>
        </w:tc>
        <w:tc>
          <w:tcPr>
            <w:tcW w:w="2183" w:type="pct"/>
            <w:tcMar>
              <w:left w:w="108" w:type="dxa"/>
              <w:right w:w="108" w:type="dxa"/>
            </w:tcMar>
            <w:vAlign w:val="center"/>
          </w:tcPr>
          <w:p w14:paraId="65BD471F">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指标</w:t>
            </w:r>
          </w:p>
        </w:tc>
        <w:tc>
          <w:tcPr>
            <w:tcW w:w="570" w:type="pct"/>
            <w:tcMar>
              <w:left w:w="108" w:type="dxa"/>
              <w:right w:w="108" w:type="dxa"/>
            </w:tcMar>
            <w:vAlign w:val="center"/>
          </w:tcPr>
          <w:p w14:paraId="295E520B">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规划前</w:t>
            </w:r>
          </w:p>
        </w:tc>
        <w:tc>
          <w:tcPr>
            <w:tcW w:w="576" w:type="pct"/>
            <w:tcMar>
              <w:left w:w="108" w:type="dxa"/>
              <w:right w:w="108" w:type="dxa"/>
            </w:tcMar>
            <w:vAlign w:val="center"/>
          </w:tcPr>
          <w:p w14:paraId="227E4B69">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规划后</w:t>
            </w:r>
          </w:p>
        </w:tc>
        <w:tc>
          <w:tcPr>
            <w:tcW w:w="1163" w:type="pct"/>
            <w:tcMar>
              <w:left w:w="108" w:type="dxa"/>
              <w:right w:w="108" w:type="dxa"/>
            </w:tcMar>
            <w:vAlign w:val="center"/>
          </w:tcPr>
          <w:p w14:paraId="621FC5B2">
            <w:pPr>
              <w:snapToGrid w:val="0"/>
              <w:jc w:val="center"/>
              <w:rPr>
                <w:rFonts w:ascii="Times New Roman" w:hAnsi="Times New Roman" w:eastAsia="方正黑体_GBK" w:cs="方正黑体_GBK"/>
                <w:sz w:val="24"/>
              </w:rPr>
            </w:pPr>
            <w:r>
              <w:rPr>
                <w:rFonts w:hint="eastAsia" w:ascii="Times New Roman" w:hAnsi="Times New Roman" w:eastAsia="方正黑体_GBK" w:cs="方正黑体_GBK"/>
                <w:sz w:val="24"/>
              </w:rPr>
              <w:t>变化值（后</w:t>
            </w:r>
            <w:r>
              <w:rPr>
                <w:rFonts w:hint="eastAsia" w:ascii="Times New Roman" w:hAnsi="Times New Roman" w:eastAsia="方正黑体_GBK" w:cs="方正黑体_GBK"/>
                <w:sz w:val="24"/>
                <w:lang w:eastAsia="zh-CN"/>
              </w:rPr>
              <w:t>－</w:t>
            </w:r>
            <w:r>
              <w:rPr>
                <w:rFonts w:hint="eastAsia" w:ascii="Times New Roman" w:hAnsi="Times New Roman" w:eastAsia="方正黑体_GBK" w:cs="方正黑体_GBK"/>
                <w:sz w:val="24"/>
              </w:rPr>
              <w:t>前）</w:t>
            </w:r>
          </w:p>
        </w:tc>
      </w:tr>
      <w:tr w14:paraId="4969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54F87109">
            <w:pPr>
              <w:spacing w:line="400" w:lineRule="exact"/>
              <w:jc w:val="center"/>
              <w:rPr>
                <w:rFonts w:ascii="Times New Roman" w:hAnsi="Times New Roman" w:eastAsia="方正仿宋_GBK"/>
                <w:sz w:val="24"/>
              </w:rPr>
            </w:pPr>
            <w:r>
              <w:rPr>
                <w:rFonts w:ascii="Times New Roman" w:hAnsi="Times New Roman" w:eastAsia="方正仿宋_GBK"/>
                <w:sz w:val="24"/>
              </w:rPr>
              <w:t>1</w:t>
            </w:r>
          </w:p>
        </w:tc>
        <w:tc>
          <w:tcPr>
            <w:tcW w:w="2183" w:type="pct"/>
            <w:tcMar>
              <w:left w:w="108" w:type="dxa"/>
              <w:right w:w="108" w:type="dxa"/>
            </w:tcMar>
            <w:vAlign w:val="center"/>
          </w:tcPr>
          <w:p w14:paraId="5A155B3B">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普通省道总里程（公里）</w:t>
            </w:r>
          </w:p>
        </w:tc>
        <w:tc>
          <w:tcPr>
            <w:tcW w:w="570" w:type="pct"/>
            <w:tcMar>
              <w:left w:w="108" w:type="dxa"/>
              <w:right w:w="108" w:type="dxa"/>
            </w:tcMar>
            <w:vAlign w:val="center"/>
          </w:tcPr>
          <w:p w14:paraId="0059D508">
            <w:pPr>
              <w:spacing w:line="400" w:lineRule="exact"/>
              <w:jc w:val="center"/>
              <w:rPr>
                <w:rFonts w:ascii="Times New Roman" w:hAnsi="Times New Roman" w:eastAsia="方正仿宋_GBK"/>
                <w:sz w:val="24"/>
              </w:rPr>
            </w:pPr>
            <w:r>
              <w:rPr>
                <w:rFonts w:ascii="Times New Roman" w:hAnsi="Times New Roman" w:eastAsia="方正仿宋_GBK"/>
                <w:sz w:val="24"/>
              </w:rPr>
              <w:t>9678</w:t>
            </w:r>
          </w:p>
        </w:tc>
        <w:tc>
          <w:tcPr>
            <w:tcW w:w="576" w:type="pct"/>
            <w:tcMar>
              <w:left w:w="108" w:type="dxa"/>
              <w:right w:w="108" w:type="dxa"/>
            </w:tcMar>
            <w:vAlign w:val="center"/>
          </w:tcPr>
          <w:p w14:paraId="114E4B48">
            <w:pPr>
              <w:spacing w:line="400" w:lineRule="exact"/>
              <w:jc w:val="center"/>
              <w:rPr>
                <w:rFonts w:ascii="Times New Roman" w:hAnsi="Times New Roman" w:eastAsia="方正仿宋_GBK"/>
                <w:sz w:val="24"/>
              </w:rPr>
            </w:pPr>
            <w:r>
              <w:rPr>
                <w:rFonts w:ascii="Times New Roman" w:hAnsi="Times New Roman" w:eastAsia="方正仿宋_GBK"/>
                <w:sz w:val="24"/>
              </w:rPr>
              <w:t>10634</w:t>
            </w:r>
          </w:p>
        </w:tc>
        <w:tc>
          <w:tcPr>
            <w:tcW w:w="1163" w:type="pct"/>
            <w:tcMar>
              <w:left w:w="108" w:type="dxa"/>
              <w:right w:w="108" w:type="dxa"/>
            </w:tcMar>
            <w:vAlign w:val="center"/>
          </w:tcPr>
          <w:p w14:paraId="03AAC58E">
            <w:pPr>
              <w:spacing w:line="400" w:lineRule="exact"/>
              <w:jc w:val="center"/>
              <w:rPr>
                <w:rFonts w:ascii="Times New Roman" w:hAnsi="Times New Roman" w:eastAsia="方正仿宋_GBK"/>
                <w:sz w:val="24"/>
              </w:rPr>
            </w:pPr>
            <w:r>
              <w:rPr>
                <w:rFonts w:ascii="Times New Roman" w:hAnsi="Times New Roman" w:eastAsia="方正仿宋_GBK"/>
                <w:sz w:val="24"/>
              </w:rPr>
              <w:t>956</w:t>
            </w:r>
          </w:p>
        </w:tc>
      </w:tr>
      <w:tr w14:paraId="6276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6FE6AA42">
            <w:pPr>
              <w:spacing w:line="400" w:lineRule="exact"/>
              <w:jc w:val="center"/>
              <w:rPr>
                <w:rFonts w:ascii="Times New Roman" w:hAnsi="Times New Roman" w:eastAsia="方正仿宋_GBK"/>
                <w:sz w:val="24"/>
              </w:rPr>
            </w:pPr>
            <w:r>
              <w:rPr>
                <w:rFonts w:ascii="Times New Roman" w:hAnsi="Times New Roman" w:eastAsia="方正仿宋_GBK"/>
                <w:sz w:val="24"/>
              </w:rPr>
              <w:t>2</w:t>
            </w:r>
          </w:p>
        </w:tc>
        <w:tc>
          <w:tcPr>
            <w:tcW w:w="2183" w:type="pct"/>
            <w:tcMar>
              <w:left w:w="108" w:type="dxa"/>
              <w:right w:w="108" w:type="dxa"/>
            </w:tcMar>
            <w:vAlign w:val="center"/>
          </w:tcPr>
          <w:p w14:paraId="7F1E9371">
            <w:pPr>
              <w:spacing w:line="400" w:lineRule="exact"/>
              <w:jc w:val="center"/>
              <w:rPr>
                <w:rFonts w:ascii="Times New Roman" w:hAnsi="Times New Roman" w:eastAsia="方正仿宋_GBK"/>
                <w:sz w:val="24"/>
              </w:rPr>
            </w:pPr>
            <w:r>
              <w:rPr>
                <w:rFonts w:hint="eastAsia" w:ascii="Times New Roman" w:hAnsi="Times New Roman" w:eastAsia="方正仿宋_GBK"/>
                <w:sz w:val="24"/>
              </w:rPr>
              <w:t>面积密度（公里</w:t>
            </w:r>
            <w:r>
              <w:rPr>
                <w:rFonts w:ascii="Times New Roman" w:hAnsi="Times New Roman" w:eastAsia="方正仿宋_GBK"/>
                <w:sz w:val="24"/>
              </w:rPr>
              <w:t>/</w:t>
            </w:r>
            <w:r>
              <w:rPr>
                <w:rFonts w:hint="eastAsia" w:ascii="Times New Roman" w:hAnsi="Times New Roman" w:eastAsia="方正仿宋_GBK"/>
                <w:sz w:val="24"/>
              </w:rPr>
              <w:t>百平方公里）</w:t>
            </w:r>
          </w:p>
        </w:tc>
        <w:tc>
          <w:tcPr>
            <w:tcW w:w="570" w:type="pct"/>
            <w:tcMar>
              <w:left w:w="108" w:type="dxa"/>
              <w:right w:w="108" w:type="dxa"/>
            </w:tcMar>
            <w:vAlign w:val="center"/>
          </w:tcPr>
          <w:p w14:paraId="530B64CA">
            <w:pPr>
              <w:spacing w:line="400" w:lineRule="exact"/>
              <w:jc w:val="center"/>
              <w:rPr>
                <w:rFonts w:ascii="Times New Roman" w:hAnsi="Times New Roman" w:eastAsia="方正仿宋_GBK"/>
                <w:sz w:val="24"/>
              </w:rPr>
            </w:pPr>
            <w:r>
              <w:rPr>
                <w:rFonts w:ascii="Times New Roman" w:hAnsi="Times New Roman" w:eastAsia="方正仿宋_GBK"/>
                <w:sz w:val="24"/>
              </w:rPr>
              <w:t>11.7</w:t>
            </w:r>
          </w:p>
        </w:tc>
        <w:tc>
          <w:tcPr>
            <w:tcW w:w="576" w:type="pct"/>
            <w:tcMar>
              <w:left w:w="108" w:type="dxa"/>
              <w:right w:w="108" w:type="dxa"/>
            </w:tcMar>
            <w:vAlign w:val="center"/>
          </w:tcPr>
          <w:p w14:paraId="77267445">
            <w:pPr>
              <w:spacing w:line="400" w:lineRule="exact"/>
              <w:jc w:val="center"/>
              <w:rPr>
                <w:rFonts w:ascii="Times New Roman" w:hAnsi="Times New Roman" w:eastAsia="方正仿宋_GBK"/>
                <w:sz w:val="24"/>
              </w:rPr>
            </w:pPr>
            <w:r>
              <w:rPr>
                <w:rFonts w:ascii="Times New Roman" w:hAnsi="Times New Roman" w:eastAsia="方正仿宋_GBK"/>
                <w:sz w:val="24"/>
              </w:rPr>
              <w:t>12.9</w:t>
            </w:r>
          </w:p>
        </w:tc>
        <w:tc>
          <w:tcPr>
            <w:tcW w:w="1163" w:type="pct"/>
            <w:tcMar>
              <w:left w:w="108" w:type="dxa"/>
              <w:right w:w="108" w:type="dxa"/>
            </w:tcMar>
            <w:vAlign w:val="center"/>
          </w:tcPr>
          <w:p w14:paraId="19476192">
            <w:pPr>
              <w:spacing w:line="400" w:lineRule="exact"/>
              <w:jc w:val="center"/>
              <w:rPr>
                <w:rFonts w:ascii="Times New Roman" w:hAnsi="Times New Roman" w:eastAsia="方正仿宋_GBK"/>
                <w:sz w:val="24"/>
              </w:rPr>
            </w:pPr>
            <w:r>
              <w:rPr>
                <w:rFonts w:ascii="Times New Roman" w:hAnsi="Times New Roman" w:eastAsia="方正仿宋_GBK"/>
                <w:sz w:val="24"/>
              </w:rPr>
              <w:t>1.2</w:t>
            </w:r>
          </w:p>
        </w:tc>
      </w:tr>
      <w:tr w14:paraId="1956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0619668E">
            <w:pPr>
              <w:spacing w:line="400" w:lineRule="exact"/>
              <w:jc w:val="center"/>
              <w:rPr>
                <w:rFonts w:ascii="Times New Roman" w:hAnsi="Times New Roman" w:eastAsia="方正仿宋_GBK"/>
                <w:sz w:val="24"/>
              </w:rPr>
            </w:pPr>
            <w:r>
              <w:rPr>
                <w:rFonts w:ascii="Times New Roman" w:hAnsi="Times New Roman" w:eastAsia="方正仿宋_GBK"/>
                <w:sz w:val="24"/>
              </w:rPr>
              <w:t>3</w:t>
            </w:r>
          </w:p>
        </w:tc>
        <w:tc>
          <w:tcPr>
            <w:tcW w:w="2183" w:type="pct"/>
            <w:tcMar>
              <w:left w:w="108" w:type="dxa"/>
              <w:right w:w="108" w:type="dxa"/>
            </w:tcMar>
            <w:vAlign w:val="center"/>
          </w:tcPr>
          <w:p w14:paraId="17801667">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普通省道占普通公路比重（</w:t>
            </w:r>
            <w:r>
              <w:rPr>
                <w:rFonts w:ascii="Times New Roman" w:hAnsi="Times New Roman" w:eastAsia="方正仿宋_GBK"/>
                <w:sz w:val="24"/>
              </w:rPr>
              <w:t>%</w:t>
            </w:r>
            <w:r>
              <w:rPr>
                <w:rFonts w:hint="eastAsia" w:ascii="Times New Roman" w:hAnsi="Times New Roman" w:eastAsia="方正仿宋_GBK"/>
                <w:sz w:val="24"/>
              </w:rPr>
              <w:t>）</w:t>
            </w:r>
          </w:p>
        </w:tc>
        <w:tc>
          <w:tcPr>
            <w:tcW w:w="570" w:type="pct"/>
            <w:tcMar>
              <w:left w:w="108" w:type="dxa"/>
              <w:right w:w="108" w:type="dxa"/>
            </w:tcMar>
            <w:vAlign w:val="center"/>
          </w:tcPr>
          <w:p w14:paraId="27E82577">
            <w:pPr>
              <w:spacing w:line="400" w:lineRule="exact"/>
              <w:jc w:val="center"/>
              <w:rPr>
                <w:rFonts w:ascii="Times New Roman" w:hAnsi="Times New Roman" w:eastAsia="方正仿宋_GBK"/>
                <w:sz w:val="24"/>
              </w:rPr>
            </w:pPr>
            <w:r>
              <w:rPr>
                <w:rFonts w:ascii="Times New Roman" w:hAnsi="Times New Roman" w:eastAsia="方正仿宋_GBK"/>
                <w:sz w:val="24"/>
              </w:rPr>
              <w:t>5.3</w:t>
            </w:r>
          </w:p>
        </w:tc>
        <w:tc>
          <w:tcPr>
            <w:tcW w:w="576" w:type="pct"/>
            <w:tcMar>
              <w:left w:w="108" w:type="dxa"/>
              <w:right w:w="108" w:type="dxa"/>
            </w:tcMar>
            <w:vAlign w:val="center"/>
          </w:tcPr>
          <w:p w14:paraId="0FF21AFA">
            <w:pPr>
              <w:spacing w:line="400" w:lineRule="exact"/>
              <w:jc w:val="center"/>
              <w:rPr>
                <w:rFonts w:ascii="Times New Roman" w:hAnsi="Times New Roman" w:eastAsia="方正仿宋_GBK"/>
                <w:sz w:val="24"/>
              </w:rPr>
            </w:pPr>
            <w:r>
              <w:rPr>
                <w:rFonts w:ascii="Times New Roman" w:hAnsi="Times New Roman" w:eastAsia="方正仿宋_GBK"/>
                <w:sz w:val="24"/>
              </w:rPr>
              <w:t>5.8</w:t>
            </w:r>
          </w:p>
        </w:tc>
        <w:tc>
          <w:tcPr>
            <w:tcW w:w="1163" w:type="pct"/>
            <w:tcMar>
              <w:left w:w="108" w:type="dxa"/>
              <w:right w:w="108" w:type="dxa"/>
            </w:tcMar>
            <w:vAlign w:val="center"/>
          </w:tcPr>
          <w:p w14:paraId="5601AD01">
            <w:pPr>
              <w:spacing w:line="400" w:lineRule="exact"/>
              <w:jc w:val="center"/>
              <w:rPr>
                <w:rFonts w:ascii="Times New Roman" w:hAnsi="Times New Roman" w:eastAsia="方正仿宋_GBK"/>
                <w:sz w:val="24"/>
              </w:rPr>
            </w:pPr>
            <w:r>
              <w:rPr>
                <w:rFonts w:ascii="Times New Roman" w:hAnsi="Times New Roman" w:eastAsia="方正仿宋_GBK"/>
                <w:sz w:val="24"/>
              </w:rPr>
              <w:t>0.5</w:t>
            </w:r>
          </w:p>
        </w:tc>
      </w:tr>
      <w:tr w14:paraId="1BF5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35869E2A">
            <w:pPr>
              <w:spacing w:line="400" w:lineRule="exact"/>
              <w:jc w:val="center"/>
              <w:rPr>
                <w:rFonts w:ascii="Times New Roman" w:hAnsi="Times New Roman" w:eastAsia="方正仿宋_GBK"/>
                <w:sz w:val="24"/>
              </w:rPr>
            </w:pPr>
            <w:r>
              <w:rPr>
                <w:rFonts w:ascii="Times New Roman" w:hAnsi="Times New Roman" w:eastAsia="方正仿宋_GBK"/>
                <w:sz w:val="24"/>
              </w:rPr>
              <w:t>4</w:t>
            </w:r>
          </w:p>
        </w:tc>
        <w:tc>
          <w:tcPr>
            <w:tcW w:w="2183" w:type="pct"/>
            <w:tcMar>
              <w:left w:w="108" w:type="dxa"/>
              <w:right w:w="108" w:type="dxa"/>
            </w:tcMar>
            <w:vAlign w:val="center"/>
          </w:tcPr>
          <w:p w14:paraId="086E864E">
            <w:pPr>
              <w:spacing w:line="400" w:lineRule="exact"/>
              <w:jc w:val="center"/>
              <w:rPr>
                <w:rFonts w:ascii="Times New Roman" w:hAnsi="Times New Roman" w:eastAsia="方正仿宋_GBK"/>
                <w:sz w:val="24"/>
              </w:rPr>
            </w:pPr>
            <w:r>
              <w:rPr>
                <w:rFonts w:hint="eastAsia" w:ascii="Times New Roman" w:hAnsi="Times New Roman" w:eastAsia="方正仿宋_GBK"/>
                <w:sz w:val="24"/>
              </w:rPr>
              <w:t>普通省道省际出口通道（个）</w:t>
            </w:r>
          </w:p>
        </w:tc>
        <w:tc>
          <w:tcPr>
            <w:tcW w:w="570" w:type="pct"/>
            <w:tcMar>
              <w:left w:w="108" w:type="dxa"/>
              <w:right w:w="108" w:type="dxa"/>
            </w:tcMar>
            <w:vAlign w:val="center"/>
          </w:tcPr>
          <w:p w14:paraId="13231809">
            <w:pPr>
              <w:spacing w:line="400" w:lineRule="exact"/>
              <w:jc w:val="center"/>
              <w:rPr>
                <w:rFonts w:ascii="Times New Roman" w:hAnsi="Times New Roman" w:eastAsia="方正仿宋_GBK"/>
                <w:sz w:val="24"/>
              </w:rPr>
            </w:pPr>
            <w:r>
              <w:rPr>
                <w:rFonts w:ascii="Times New Roman" w:hAnsi="Times New Roman" w:eastAsia="方正仿宋_GBK"/>
                <w:sz w:val="24"/>
              </w:rPr>
              <w:t>50</w:t>
            </w:r>
          </w:p>
        </w:tc>
        <w:tc>
          <w:tcPr>
            <w:tcW w:w="576" w:type="pct"/>
            <w:tcMar>
              <w:left w:w="108" w:type="dxa"/>
              <w:right w:w="108" w:type="dxa"/>
            </w:tcMar>
            <w:vAlign w:val="center"/>
          </w:tcPr>
          <w:p w14:paraId="445DBF80">
            <w:pPr>
              <w:spacing w:line="400" w:lineRule="exact"/>
              <w:jc w:val="center"/>
              <w:rPr>
                <w:rFonts w:hint="eastAsia" w:ascii="Times New Roman" w:hAnsi="Times New Roman" w:eastAsia="方正仿宋_GBK"/>
                <w:sz w:val="24"/>
                <w:lang w:eastAsia="zh-CN"/>
              </w:rPr>
            </w:pPr>
            <w:r>
              <w:rPr>
                <w:rFonts w:ascii="Times New Roman" w:hAnsi="Times New Roman" w:eastAsia="方正仿宋_GBK"/>
                <w:sz w:val="24"/>
              </w:rPr>
              <w:t>7</w:t>
            </w:r>
            <w:r>
              <w:rPr>
                <w:rFonts w:hint="eastAsia" w:ascii="Times New Roman" w:hAnsi="Times New Roman" w:eastAsia="方正仿宋_GBK"/>
                <w:sz w:val="24"/>
                <w:lang w:val="en-US" w:eastAsia="zh-CN"/>
              </w:rPr>
              <w:t>8</w:t>
            </w:r>
          </w:p>
        </w:tc>
        <w:tc>
          <w:tcPr>
            <w:tcW w:w="1163" w:type="pct"/>
            <w:tcMar>
              <w:left w:w="108" w:type="dxa"/>
              <w:right w:w="108" w:type="dxa"/>
            </w:tcMar>
            <w:vAlign w:val="center"/>
          </w:tcPr>
          <w:p w14:paraId="5B886E1C">
            <w:pPr>
              <w:spacing w:line="400" w:lineRule="exact"/>
              <w:jc w:val="center"/>
              <w:rPr>
                <w:rFonts w:hint="eastAsia" w:ascii="Times New Roman" w:hAnsi="Times New Roman" w:eastAsia="方正仿宋_GBK"/>
                <w:sz w:val="24"/>
                <w:lang w:eastAsia="zh-CN"/>
              </w:rPr>
            </w:pPr>
            <w:r>
              <w:rPr>
                <w:rFonts w:ascii="Times New Roman" w:hAnsi="Times New Roman" w:eastAsia="方正仿宋_GBK"/>
                <w:sz w:val="24"/>
              </w:rPr>
              <w:t>2</w:t>
            </w:r>
            <w:r>
              <w:rPr>
                <w:rFonts w:hint="eastAsia" w:ascii="Times New Roman" w:hAnsi="Times New Roman" w:eastAsia="方正仿宋_GBK"/>
                <w:sz w:val="24"/>
                <w:lang w:val="en-US" w:eastAsia="zh-CN"/>
              </w:rPr>
              <w:t>8</w:t>
            </w:r>
          </w:p>
        </w:tc>
      </w:tr>
      <w:tr w14:paraId="6907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24465D24">
            <w:pPr>
              <w:spacing w:line="400" w:lineRule="exact"/>
              <w:jc w:val="center"/>
              <w:rPr>
                <w:rFonts w:hint="eastAsia" w:ascii="Times New Roman" w:hAnsi="Times New Roman" w:eastAsia="方正仿宋_GBK"/>
                <w:sz w:val="24"/>
                <w:lang w:val="en-US" w:eastAsia="zh-CN"/>
              </w:rPr>
            </w:pPr>
            <w:r>
              <w:rPr>
                <w:rFonts w:hint="eastAsia" w:ascii="Times New Roman" w:hAnsi="Times New Roman" w:eastAsia="方正仿宋_GBK"/>
                <w:sz w:val="24"/>
                <w:lang w:val="en-US" w:eastAsia="zh-CN"/>
              </w:rPr>
              <w:t>5</w:t>
            </w:r>
          </w:p>
        </w:tc>
        <w:tc>
          <w:tcPr>
            <w:tcW w:w="2183" w:type="pct"/>
            <w:tcMar>
              <w:left w:w="108" w:type="dxa"/>
              <w:right w:w="108" w:type="dxa"/>
            </w:tcMar>
            <w:vAlign w:val="center"/>
          </w:tcPr>
          <w:p w14:paraId="3A6FE3CD">
            <w:pPr>
              <w:spacing w:line="400" w:lineRule="exact"/>
              <w:jc w:val="center"/>
              <w:rPr>
                <w:rFonts w:ascii="Times New Roman" w:hAnsi="Times New Roman" w:eastAsia="方正仿宋_GBK"/>
                <w:sz w:val="24"/>
              </w:rPr>
            </w:pPr>
            <w:r>
              <w:rPr>
                <w:rFonts w:hint="eastAsia" w:ascii="Times New Roman" w:hAnsi="Times New Roman" w:eastAsia="方正仿宋_GBK"/>
                <w:sz w:val="24"/>
              </w:rPr>
              <w:t>川渝省道省际出口通道（个）</w:t>
            </w:r>
          </w:p>
        </w:tc>
        <w:tc>
          <w:tcPr>
            <w:tcW w:w="570" w:type="pct"/>
            <w:tcMar>
              <w:left w:w="108" w:type="dxa"/>
              <w:right w:w="108" w:type="dxa"/>
            </w:tcMar>
            <w:vAlign w:val="center"/>
          </w:tcPr>
          <w:p w14:paraId="71831260">
            <w:pPr>
              <w:spacing w:line="400" w:lineRule="exact"/>
              <w:jc w:val="center"/>
              <w:rPr>
                <w:rFonts w:ascii="Times New Roman" w:hAnsi="Times New Roman" w:eastAsia="方正仿宋_GBK"/>
                <w:sz w:val="24"/>
              </w:rPr>
            </w:pPr>
            <w:r>
              <w:rPr>
                <w:rFonts w:ascii="Times New Roman" w:hAnsi="Times New Roman" w:eastAsia="方正仿宋_GBK"/>
                <w:sz w:val="24"/>
              </w:rPr>
              <w:t>22</w:t>
            </w:r>
          </w:p>
        </w:tc>
        <w:tc>
          <w:tcPr>
            <w:tcW w:w="576" w:type="pct"/>
            <w:tcMar>
              <w:left w:w="108" w:type="dxa"/>
              <w:right w:w="108" w:type="dxa"/>
            </w:tcMar>
            <w:vAlign w:val="center"/>
          </w:tcPr>
          <w:p w14:paraId="4C64E416">
            <w:pPr>
              <w:spacing w:line="400" w:lineRule="exact"/>
              <w:jc w:val="center"/>
              <w:rPr>
                <w:rFonts w:ascii="Times New Roman" w:hAnsi="Times New Roman" w:eastAsia="方正仿宋_GBK"/>
                <w:sz w:val="24"/>
              </w:rPr>
            </w:pPr>
            <w:r>
              <w:rPr>
                <w:rFonts w:ascii="Times New Roman" w:hAnsi="Times New Roman" w:eastAsia="方正仿宋_GBK"/>
                <w:sz w:val="24"/>
              </w:rPr>
              <w:t>42</w:t>
            </w:r>
          </w:p>
        </w:tc>
        <w:tc>
          <w:tcPr>
            <w:tcW w:w="1163" w:type="pct"/>
            <w:tcMar>
              <w:left w:w="108" w:type="dxa"/>
              <w:right w:w="108" w:type="dxa"/>
            </w:tcMar>
            <w:vAlign w:val="center"/>
          </w:tcPr>
          <w:p w14:paraId="558EF988">
            <w:pPr>
              <w:spacing w:line="400" w:lineRule="exact"/>
              <w:jc w:val="center"/>
              <w:rPr>
                <w:rFonts w:ascii="Times New Roman" w:hAnsi="Times New Roman" w:eastAsia="方正仿宋_GBK"/>
                <w:sz w:val="24"/>
              </w:rPr>
            </w:pPr>
            <w:r>
              <w:rPr>
                <w:rFonts w:ascii="Times New Roman" w:hAnsi="Times New Roman" w:eastAsia="方正仿宋_GBK"/>
                <w:sz w:val="24"/>
              </w:rPr>
              <w:t>20</w:t>
            </w:r>
          </w:p>
        </w:tc>
      </w:tr>
      <w:tr w14:paraId="5904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675A4E8C">
            <w:pPr>
              <w:spacing w:line="400" w:lineRule="exact"/>
              <w:jc w:val="center"/>
              <w:rPr>
                <w:rFonts w:ascii="Times New Roman" w:hAnsi="Times New Roman" w:eastAsia="方正仿宋_GBK"/>
                <w:sz w:val="24"/>
              </w:rPr>
            </w:pPr>
            <w:r>
              <w:rPr>
                <w:rFonts w:ascii="Times New Roman" w:hAnsi="Times New Roman" w:eastAsia="方正仿宋_GBK"/>
                <w:sz w:val="24"/>
              </w:rPr>
              <w:t>6</w:t>
            </w:r>
          </w:p>
        </w:tc>
        <w:tc>
          <w:tcPr>
            <w:tcW w:w="2183" w:type="pct"/>
            <w:tcMar>
              <w:left w:w="108" w:type="dxa"/>
              <w:right w:w="108" w:type="dxa"/>
            </w:tcMar>
            <w:vAlign w:val="center"/>
          </w:tcPr>
          <w:p w14:paraId="0E8443F4">
            <w:pPr>
              <w:spacing w:line="400" w:lineRule="exact"/>
              <w:jc w:val="center"/>
              <w:rPr>
                <w:rFonts w:ascii="Times New Roman" w:hAnsi="Times New Roman" w:eastAsia="方正仿宋_GBK"/>
                <w:sz w:val="24"/>
              </w:rPr>
            </w:pPr>
            <w:r>
              <w:rPr>
                <w:rFonts w:hint="eastAsia" w:ascii="Times New Roman" w:hAnsi="Times New Roman" w:eastAsia="方正仿宋_GBK"/>
                <w:sz w:val="24"/>
              </w:rPr>
              <w:t>乡镇普通省道及以上公路网覆盖率（</w:t>
            </w:r>
            <w:r>
              <w:rPr>
                <w:rFonts w:ascii="Times New Roman" w:hAnsi="Times New Roman" w:eastAsia="方正仿宋_GBK"/>
                <w:sz w:val="24"/>
              </w:rPr>
              <w:t>%</w:t>
            </w:r>
            <w:r>
              <w:rPr>
                <w:rFonts w:hint="eastAsia" w:ascii="Times New Roman" w:hAnsi="Times New Roman" w:eastAsia="方正仿宋_GBK"/>
                <w:sz w:val="24"/>
              </w:rPr>
              <w:t>）</w:t>
            </w:r>
          </w:p>
        </w:tc>
        <w:tc>
          <w:tcPr>
            <w:tcW w:w="570" w:type="pct"/>
            <w:tcMar>
              <w:left w:w="108" w:type="dxa"/>
              <w:right w:w="108" w:type="dxa"/>
            </w:tcMar>
            <w:vAlign w:val="center"/>
          </w:tcPr>
          <w:p w14:paraId="032F9B1F">
            <w:pPr>
              <w:spacing w:line="400" w:lineRule="exact"/>
              <w:jc w:val="center"/>
              <w:rPr>
                <w:rFonts w:ascii="Times New Roman" w:hAnsi="Times New Roman" w:eastAsia="方正仿宋_GBK"/>
                <w:sz w:val="24"/>
              </w:rPr>
            </w:pPr>
            <w:r>
              <w:rPr>
                <w:rFonts w:ascii="Times New Roman" w:hAnsi="Times New Roman" w:eastAsia="方正仿宋_GBK"/>
                <w:sz w:val="24"/>
              </w:rPr>
              <w:t>88</w:t>
            </w:r>
          </w:p>
        </w:tc>
        <w:tc>
          <w:tcPr>
            <w:tcW w:w="576" w:type="pct"/>
            <w:tcMar>
              <w:left w:w="108" w:type="dxa"/>
              <w:right w:w="108" w:type="dxa"/>
            </w:tcMar>
            <w:vAlign w:val="center"/>
          </w:tcPr>
          <w:p w14:paraId="545E9F92">
            <w:pPr>
              <w:spacing w:line="400" w:lineRule="exact"/>
              <w:jc w:val="center"/>
              <w:rPr>
                <w:rFonts w:ascii="Times New Roman" w:hAnsi="Times New Roman" w:eastAsia="方正仿宋_GBK"/>
                <w:sz w:val="24"/>
              </w:rPr>
            </w:pPr>
            <w:r>
              <w:rPr>
                <w:rFonts w:ascii="Times New Roman" w:hAnsi="Times New Roman" w:eastAsia="方正仿宋_GBK"/>
                <w:sz w:val="24"/>
              </w:rPr>
              <w:t>9</w:t>
            </w:r>
            <w:r>
              <w:rPr>
                <w:rFonts w:hint="eastAsia" w:ascii="Times New Roman" w:hAnsi="Times New Roman" w:eastAsia="方正仿宋_GBK"/>
                <w:sz w:val="24"/>
              </w:rPr>
              <w:t>2</w:t>
            </w:r>
          </w:p>
        </w:tc>
        <w:tc>
          <w:tcPr>
            <w:tcW w:w="1163" w:type="pct"/>
            <w:tcMar>
              <w:left w:w="108" w:type="dxa"/>
              <w:right w:w="108" w:type="dxa"/>
            </w:tcMar>
            <w:vAlign w:val="center"/>
          </w:tcPr>
          <w:p w14:paraId="4D1C7D6E">
            <w:pPr>
              <w:spacing w:line="400" w:lineRule="exact"/>
              <w:jc w:val="center"/>
              <w:rPr>
                <w:rFonts w:ascii="Times New Roman" w:hAnsi="Times New Roman" w:eastAsia="方正仿宋_GBK"/>
                <w:sz w:val="24"/>
              </w:rPr>
            </w:pPr>
            <w:r>
              <w:rPr>
                <w:rFonts w:hint="eastAsia" w:ascii="Times New Roman" w:hAnsi="Times New Roman" w:eastAsia="方正仿宋_GBK"/>
                <w:sz w:val="24"/>
              </w:rPr>
              <w:t>4</w:t>
            </w:r>
          </w:p>
        </w:tc>
      </w:tr>
      <w:tr w14:paraId="4923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06" w:type="pct"/>
            <w:tcMar>
              <w:left w:w="108" w:type="dxa"/>
              <w:right w:w="108" w:type="dxa"/>
            </w:tcMar>
            <w:vAlign w:val="center"/>
          </w:tcPr>
          <w:p w14:paraId="27CD7C7D">
            <w:pPr>
              <w:spacing w:line="400" w:lineRule="exact"/>
              <w:jc w:val="center"/>
              <w:rPr>
                <w:rFonts w:ascii="Times New Roman" w:hAnsi="Times New Roman" w:eastAsia="方正仿宋_GBK"/>
                <w:sz w:val="24"/>
              </w:rPr>
            </w:pPr>
            <w:r>
              <w:rPr>
                <w:rFonts w:ascii="Times New Roman" w:hAnsi="Times New Roman" w:eastAsia="方正仿宋_GBK"/>
                <w:sz w:val="24"/>
              </w:rPr>
              <w:t>7</w:t>
            </w:r>
          </w:p>
        </w:tc>
        <w:tc>
          <w:tcPr>
            <w:tcW w:w="2183" w:type="pct"/>
            <w:tcMar>
              <w:left w:w="108" w:type="dxa"/>
              <w:right w:w="108" w:type="dxa"/>
            </w:tcMar>
            <w:vAlign w:val="center"/>
          </w:tcPr>
          <w:p w14:paraId="112D9437">
            <w:pPr>
              <w:spacing w:line="400" w:lineRule="exact"/>
              <w:jc w:val="center"/>
              <w:rPr>
                <w:rFonts w:ascii="Times New Roman" w:hAnsi="Times New Roman" w:eastAsia="方正仿宋_GBK"/>
                <w:sz w:val="24"/>
              </w:rPr>
            </w:pPr>
            <w:r>
              <w:rPr>
                <w:rFonts w:ascii="Times New Roman" w:hAnsi="Times New Roman" w:eastAsia="方正仿宋_GBK"/>
                <w:sz w:val="24"/>
              </w:rPr>
              <w:t>3A</w:t>
            </w:r>
            <w:r>
              <w:rPr>
                <w:rFonts w:hint="eastAsia" w:ascii="Times New Roman" w:hAnsi="Times New Roman" w:eastAsia="方正仿宋_GBK"/>
                <w:sz w:val="24"/>
              </w:rPr>
              <w:t>级及以上景区覆盖率（</w:t>
            </w:r>
            <w:r>
              <w:rPr>
                <w:rFonts w:ascii="Times New Roman" w:hAnsi="Times New Roman" w:eastAsia="方正仿宋_GBK"/>
                <w:sz w:val="24"/>
              </w:rPr>
              <w:t>%</w:t>
            </w:r>
            <w:r>
              <w:rPr>
                <w:rFonts w:hint="eastAsia" w:ascii="Times New Roman" w:hAnsi="Times New Roman" w:eastAsia="方正仿宋_GBK"/>
                <w:sz w:val="24"/>
              </w:rPr>
              <w:t>）</w:t>
            </w:r>
          </w:p>
        </w:tc>
        <w:tc>
          <w:tcPr>
            <w:tcW w:w="570" w:type="pct"/>
            <w:tcMar>
              <w:left w:w="108" w:type="dxa"/>
              <w:right w:w="108" w:type="dxa"/>
            </w:tcMar>
            <w:vAlign w:val="center"/>
          </w:tcPr>
          <w:p w14:paraId="1C9BBC6D">
            <w:pPr>
              <w:spacing w:line="400" w:lineRule="exact"/>
              <w:jc w:val="center"/>
              <w:rPr>
                <w:rFonts w:ascii="Times New Roman" w:hAnsi="Times New Roman" w:eastAsia="方正仿宋_GBK"/>
                <w:sz w:val="24"/>
              </w:rPr>
            </w:pPr>
            <w:r>
              <w:rPr>
                <w:rFonts w:ascii="Times New Roman" w:hAnsi="Times New Roman" w:eastAsia="方正仿宋_GBK"/>
                <w:sz w:val="24"/>
              </w:rPr>
              <w:t>91</w:t>
            </w:r>
          </w:p>
        </w:tc>
        <w:tc>
          <w:tcPr>
            <w:tcW w:w="576" w:type="pct"/>
            <w:tcMar>
              <w:left w:w="108" w:type="dxa"/>
              <w:right w:w="108" w:type="dxa"/>
            </w:tcMar>
            <w:vAlign w:val="center"/>
          </w:tcPr>
          <w:p w14:paraId="1D986F27">
            <w:pPr>
              <w:spacing w:line="400" w:lineRule="exact"/>
              <w:jc w:val="center"/>
              <w:rPr>
                <w:rFonts w:ascii="Times New Roman" w:hAnsi="Times New Roman" w:eastAsia="方正仿宋_GBK"/>
                <w:sz w:val="24"/>
              </w:rPr>
            </w:pPr>
            <w:r>
              <w:rPr>
                <w:rFonts w:ascii="Times New Roman" w:hAnsi="Times New Roman" w:eastAsia="方正仿宋_GBK"/>
                <w:sz w:val="24"/>
              </w:rPr>
              <w:t>9</w:t>
            </w:r>
            <w:r>
              <w:rPr>
                <w:rFonts w:hint="eastAsia" w:ascii="Times New Roman" w:hAnsi="Times New Roman" w:eastAsia="方正仿宋_GBK"/>
                <w:sz w:val="24"/>
              </w:rPr>
              <w:t>4</w:t>
            </w:r>
          </w:p>
        </w:tc>
        <w:tc>
          <w:tcPr>
            <w:tcW w:w="1163" w:type="pct"/>
            <w:tcMar>
              <w:left w:w="108" w:type="dxa"/>
              <w:right w:w="108" w:type="dxa"/>
            </w:tcMar>
            <w:vAlign w:val="center"/>
          </w:tcPr>
          <w:p w14:paraId="7BECDE91">
            <w:pPr>
              <w:spacing w:line="400" w:lineRule="exact"/>
              <w:jc w:val="center"/>
              <w:rPr>
                <w:rFonts w:ascii="Times New Roman" w:hAnsi="Times New Roman" w:eastAsia="方正仿宋_GBK"/>
                <w:sz w:val="24"/>
              </w:rPr>
            </w:pPr>
            <w:r>
              <w:rPr>
                <w:rFonts w:hint="eastAsia" w:ascii="Times New Roman" w:hAnsi="Times New Roman" w:eastAsia="方正仿宋_GBK"/>
                <w:sz w:val="24"/>
              </w:rPr>
              <w:t>3</w:t>
            </w:r>
          </w:p>
        </w:tc>
      </w:tr>
    </w:tbl>
    <w:p w14:paraId="6B03C39B">
      <w:pPr>
        <w:spacing w:line="640" w:lineRule="exact"/>
        <w:ind w:firstLine="640" w:firstLineChars="200"/>
        <w:jc w:val="left"/>
        <w:outlineLvl w:val="0"/>
        <w:rPr>
          <w:rFonts w:ascii="Times New Roman" w:hAnsi="Times New Roman" w:eastAsia="方正黑体_GBK" w:cs="Times New Roman"/>
          <w:bCs/>
          <w:color w:val="000000" w:themeColor="text1"/>
          <w:sz w:val="32"/>
          <w14:textFill>
            <w14:solidFill>
              <w14:schemeClr w14:val="tx1"/>
            </w14:solidFill>
          </w14:textFill>
        </w:rPr>
      </w:pPr>
      <w:bookmarkStart w:id="26" w:name="_Toc203922579"/>
      <w:bookmarkStart w:id="27" w:name="_Toc108712695"/>
      <w:r>
        <w:rPr>
          <w:rFonts w:hint="eastAsia" w:ascii="Times New Roman" w:hAnsi="Times New Roman" w:eastAsia="方正黑体_GBK" w:cs="Times New Roman"/>
          <w:bCs/>
          <w:color w:val="000000" w:themeColor="text1"/>
          <w:sz w:val="32"/>
          <w14:textFill>
            <w14:solidFill>
              <w14:schemeClr w14:val="tx1"/>
            </w14:solidFill>
          </w14:textFill>
        </w:rPr>
        <w:t>六、环境影响及对策</w:t>
      </w:r>
      <w:bookmarkEnd w:id="26"/>
      <w:bookmarkEnd w:id="27"/>
    </w:p>
    <w:p w14:paraId="0A740C7F">
      <w:pPr>
        <w:spacing w:line="640" w:lineRule="exact"/>
        <w:ind w:firstLine="630"/>
        <w:rPr>
          <w:rFonts w:ascii="Times New Roman" w:hAnsi="Times New Roman" w:eastAsia="宋体"/>
          <w:szCs w:val="22"/>
        </w:rPr>
      </w:pPr>
      <w:r>
        <w:rPr>
          <w:rFonts w:hint="eastAsia" w:ascii="Times New Roman" w:hAnsi="Times New Roman" w:eastAsia="方正仿宋_GBK"/>
          <w:sz w:val="32"/>
          <w:szCs w:val="32"/>
        </w:rPr>
        <w:t>本规划是对</w:t>
      </w:r>
      <w:r>
        <w:rPr>
          <w:rFonts w:ascii="Times New Roman" w:hAnsi="Times New Roman" w:eastAsia="方正仿宋_GBK"/>
          <w:sz w:val="32"/>
          <w:szCs w:val="32"/>
        </w:rPr>
        <w:t>《重庆市普通省道公路网规划（</w:t>
      </w:r>
      <w:r>
        <w:rPr>
          <w:rFonts w:ascii="Times New Roman" w:hAnsi="Times New Roman" w:eastAsia="方正仿宋_GBK" w:cs="Times New Roman"/>
          <w:sz w:val="32"/>
          <w:szCs w:val="32"/>
        </w:rPr>
        <w:t>2013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2030</w:t>
      </w:r>
      <w:r>
        <w:rPr>
          <w:rFonts w:ascii="Times New Roman" w:hAnsi="Times New Roman" w:eastAsia="方正仿宋_GBK"/>
          <w:sz w:val="32"/>
          <w:szCs w:val="32"/>
        </w:rPr>
        <w:t>年）》</w:t>
      </w:r>
      <w:r>
        <w:rPr>
          <w:rFonts w:hint="eastAsia" w:ascii="Times New Roman" w:hAnsi="Times New Roman" w:eastAsia="方正仿宋_GBK"/>
          <w:sz w:val="32"/>
          <w:szCs w:val="32"/>
        </w:rPr>
        <w:t>进行修编，是</w:t>
      </w:r>
      <w:r>
        <w:rPr>
          <w:rFonts w:hint="eastAsia" w:ascii="Times New Roman" w:hAnsi="Times New Roman" w:eastAsia="方正仿宋_GBK"/>
          <w:sz w:val="32"/>
        </w:rPr>
        <w:t>《国家综合立体交通网规划纲要》《</w:t>
      </w:r>
      <w:r>
        <w:rPr>
          <w:rFonts w:ascii="Times New Roman" w:hAnsi="Times New Roman" w:eastAsia="方正仿宋_GBK"/>
          <w:sz w:val="32"/>
        </w:rPr>
        <w:t>成渝地区双城经济圈建设规划纲要》</w:t>
      </w:r>
      <w:r>
        <w:rPr>
          <w:rFonts w:hint="eastAsia" w:ascii="Times New Roman" w:hAnsi="Times New Roman" w:eastAsia="方正仿宋_GBK"/>
          <w:sz w:val="32"/>
          <w:szCs w:val="32"/>
        </w:rPr>
        <w:t>背景下指导重庆市普通省道公路网高质量发展的布局规划。路网布局规划过程中，按照路线功能选取部分低等级路段提升为普通省道，区县</w:t>
      </w:r>
      <w:r>
        <w:rPr>
          <w:rFonts w:hint="eastAsia" w:ascii="Times New Roman" w:hAnsi="Times New Roman" w:eastAsia="方正仿宋_GBK" w:cs="Times New Roman"/>
          <w:sz w:val="32"/>
          <w:szCs w:val="32"/>
        </w:rPr>
        <w:t>可能对其实施</w:t>
      </w:r>
      <w:r>
        <w:rPr>
          <w:rFonts w:hint="eastAsia" w:ascii="Times New Roman" w:hAnsi="Times New Roman" w:eastAsia="方正仿宋_GBK"/>
          <w:sz w:val="32"/>
          <w:szCs w:val="32"/>
        </w:rPr>
        <w:t>提质改造工程。工程实施将占用沿线部分土地，消耗一定能源并产生碳排放，建设和运行期产生的废气、污水、噪声、施工扬尘等可能对环境质量带来一定影响。</w:t>
      </w:r>
    </w:p>
    <w:p w14:paraId="211008EE">
      <w:pPr>
        <w:pStyle w:val="26"/>
        <w:spacing w:line="640" w:lineRule="exact"/>
        <w:ind w:firstLine="640" w:firstLineChars="200"/>
        <w:outlineLvl w:val="1"/>
        <w:rPr>
          <w:rFonts w:ascii="Times New Roman" w:hAnsi="Times New Roman" w:eastAsia="方正楷体_GBK" w:cs="方正楷体_GBK"/>
          <w:color w:val="000000" w:themeColor="text1"/>
          <w:sz w:val="32"/>
          <w:szCs w:val="32"/>
          <w14:textFill>
            <w14:solidFill>
              <w14:schemeClr w14:val="tx1"/>
            </w14:solidFill>
          </w14:textFill>
        </w:rPr>
      </w:pPr>
      <w:bookmarkStart w:id="28" w:name="_Toc491351230"/>
      <w:bookmarkStart w:id="29" w:name="_Toc108712696"/>
      <w:bookmarkStart w:id="30" w:name="_Toc203922580"/>
      <w:r>
        <w:rPr>
          <w:rFonts w:hint="eastAsia" w:ascii="Times New Roman" w:hAnsi="Times New Roman" w:eastAsia="方正楷体_GBK" w:cs="方正楷体_GBK"/>
          <w:color w:val="000000" w:themeColor="text1"/>
          <w:sz w:val="32"/>
          <w:szCs w:val="32"/>
          <w14:textFill>
            <w14:solidFill>
              <w14:schemeClr w14:val="tx1"/>
            </w14:solidFill>
          </w14:textFill>
        </w:rPr>
        <w:t>（一）</w:t>
      </w:r>
      <w:bookmarkEnd w:id="28"/>
      <w:r>
        <w:rPr>
          <w:rFonts w:hint="eastAsia" w:ascii="Times New Roman" w:hAnsi="Times New Roman" w:eastAsia="方正楷体_GBK" w:cs="方正楷体_GBK"/>
          <w:color w:val="000000" w:themeColor="text1"/>
          <w:sz w:val="32"/>
          <w:szCs w:val="32"/>
          <w14:textFill>
            <w14:solidFill>
              <w14:schemeClr w14:val="tx1"/>
            </w14:solidFill>
          </w14:textFill>
        </w:rPr>
        <w:t>环境影响分析与评估</w:t>
      </w:r>
      <w:bookmarkEnd w:id="29"/>
      <w:bookmarkEnd w:id="30"/>
    </w:p>
    <w:p w14:paraId="7F334D0D">
      <w:pPr>
        <w:spacing w:line="640" w:lineRule="exact"/>
        <w:ind w:firstLine="630"/>
        <w:rPr>
          <w:rFonts w:ascii="Times New Roman" w:hAnsi="Times New Roman" w:eastAsia="方正仿宋_GBK"/>
          <w:sz w:val="32"/>
          <w:szCs w:val="32"/>
        </w:rPr>
      </w:pPr>
      <w:r>
        <w:rPr>
          <w:rFonts w:hint="eastAsia" w:ascii="Times New Roman" w:hAnsi="Times New Roman" w:eastAsia="方正仿宋_GBK" w:cs="方正仿宋_GBK"/>
          <w:sz w:val="32"/>
        </w:rPr>
        <w:t>水环境影响评价。</w:t>
      </w:r>
      <w:r>
        <w:rPr>
          <w:rFonts w:hint="eastAsia" w:ascii="Times New Roman" w:hAnsi="Times New Roman" w:eastAsia="方正仿宋_GBK"/>
          <w:sz w:val="32"/>
          <w:szCs w:val="32"/>
        </w:rPr>
        <w:t>建设过程中产生的生活及生产废水、沥青、油料及化学品等产生的污染物质会污染周围水体；路基开挖会引起水土流失；运行期路面径流所含有的污染物及运输的固体物质在雨水淋洗的作用下会迁移至水环境中，可能对水质产生影响。</w:t>
      </w:r>
    </w:p>
    <w:p w14:paraId="6E1FED92">
      <w:pPr>
        <w:spacing w:line="640" w:lineRule="exact"/>
        <w:ind w:firstLine="630"/>
        <w:rPr>
          <w:rFonts w:ascii="Times New Roman" w:hAnsi="Times New Roman" w:eastAsia="方正仿宋_GBK"/>
          <w:sz w:val="32"/>
          <w:szCs w:val="32"/>
        </w:rPr>
      </w:pPr>
      <w:r>
        <w:rPr>
          <w:rFonts w:hint="eastAsia" w:ascii="Times New Roman" w:hAnsi="Times New Roman" w:eastAsia="方正仿宋_GBK" w:cs="方正仿宋_GBK"/>
          <w:sz w:val="32"/>
        </w:rPr>
        <w:t>大气环境影响评价。</w:t>
      </w:r>
      <w:r>
        <w:rPr>
          <w:rFonts w:hint="eastAsia" w:ascii="Times New Roman" w:hAnsi="Times New Roman" w:eastAsia="方正仿宋_GBK"/>
          <w:sz w:val="32"/>
          <w:szCs w:val="32"/>
        </w:rPr>
        <w:t>公路交通对大气环境的影响：一是公路施工期间产生的扬尘、沥青烟等大气污染物；二是运行期间车辆排放的大气污染物。</w:t>
      </w:r>
    </w:p>
    <w:p w14:paraId="59E9F1FF">
      <w:pPr>
        <w:spacing w:line="640" w:lineRule="exact"/>
        <w:ind w:firstLine="630"/>
        <w:rPr>
          <w:rFonts w:ascii="Times New Roman" w:hAnsi="Times New Roman" w:eastAsia="方正仿宋_GBK"/>
          <w:sz w:val="32"/>
          <w:szCs w:val="32"/>
        </w:rPr>
      </w:pPr>
      <w:r>
        <w:rPr>
          <w:rFonts w:hint="eastAsia" w:ascii="Times New Roman" w:hAnsi="Times New Roman" w:eastAsia="方正仿宋_GBK" w:cs="方正仿宋_GBK"/>
          <w:sz w:val="32"/>
        </w:rPr>
        <w:t>声环境影响评价。</w:t>
      </w:r>
      <w:r>
        <w:rPr>
          <w:rFonts w:hint="eastAsia" w:ascii="Times New Roman" w:hAnsi="Times New Roman" w:eastAsia="方正仿宋_GBK"/>
          <w:sz w:val="32"/>
          <w:szCs w:val="32"/>
        </w:rPr>
        <w:t>施工期噪声以及因道路升级后交通量增加而加大的交通噪声，会影响沿线居民的正常生产生活，交通噪声已经成为环境噪声污染的主要来源之一。</w:t>
      </w:r>
    </w:p>
    <w:p w14:paraId="7EF5BC7E">
      <w:pPr>
        <w:spacing w:line="640" w:lineRule="exact"/>
        <w:ind w:firstLine="630"/>
        <w:rPr>
          <w:rFonts w:ascii="Times New Roman" w:hAnsi="Times New Roman" w:eastAsia="方正仿宋_GBK"/>
          <w:sz w:val="32"/>
          <w:szCs w:val="32"/>
        </w:rPr>
      </w:pPr>
      <w:r>
        <w:rPr>
          <w:rFonts w:hint="eastAsia" w:ascii="Times New Roman" w:hAnsi="Times New Roman" w:eastAsia="方正仿宋_GBK" w:cs="方正仿宋_GBK"/>
          <w:sz w:val="32"/>
        </w:rPr>
        <w:t>生态环境影响评价。</w:t>
      </w:r>
      <w:r>
        <w:rPr>
          <w:rFonts w:hint="eastAsia" w:ascii="Times New Roman" w:hAnsi="Times New Roman" w:eastAsia="方正仿宋_GBK"/>
          <w:sz w:val="32"/>
          <w:szCs w:val="32"/>
        </w:rPr>
        <w:t>施工期间对自然环境造成环境破坏，可能会改变生物的生存环境，影响生物生长活动的规律。公路线路对于生态空间的阻隔作用，使线路附近的动物容易遭受碾压；污水、废气、噪声等有害物质会使生物栖息地生态环境逐渐恶化，造成种群数量减少。</w:t>
      </w:r>
    </w:p>
    <w:p w14:paraId="344D2D74">
      <w:pPr>
        <w:spacing w:line="640" w:lineRule="exact"/>
        <w:ind w:firstLine="630"/>
        <w:rPr>
          <w:rFonts w:ascii="Times New Roman" w:hAnsi="Times New Roman" w:eastAsia="方正仿宋_GBK"/>
          <w:sz w:val="32"/>
          <w:szCs w:val="32"/>
        </w:rPr>
      </w:pPr>
      <w:r>
        <w:rPr>
          <w:rFonts w:hint="eastAsia" w:ascii="Times New Roman" w:hAnsi="Times New Roman" w:eastAsia="方正仿宋_GBK"/>
          <w:sz w:val="32"/>
          <w:szCs w:val="32"/>
        </w:rPr>
        <w:t>普通省道公路网的完善将极大促进当地社会经济发展，但同时也会给周边环境带来一定程度的负面影响。</w:t>
      </w:r>
    </w:p>
    <w:p w14:paraId="0FD58267">
      <w:pPr>
        <w:pStyle w:val="26"/>
        <w:spacing w:line="640" w:lineRule="exact"/>
        <w:ind w:firstLine="640" w:firstLineChars="200"/>
        <w:outlineLvl w:val="1"/>
        <w:rPr>
          <w:rFonts w:ascii="Times New Roman" w:hAnsi="Times New Roman" w:eastAsia="方正楷体_GBK" w:cs="方正楷体_GBK"/>
          <w:color w:val="000000" w:themeColor="text1"/>
          <w:sz w:val="32"/>
          <w:szCs w:val="32"/>
          <w14:textFill>
            <w14:solidFill>
              <w14:schemeClr w14:val="tx1"/>
            </w14:solidFill>
          </w14:textFill>
        </w:rPr>
      </w:pPr>
      <w:bookmarkStart w:id="31" w:name="_Toc491351231"/>
      <w:bookmarkStart w:id="32" w:name="_Toc108712697"/>
      <w:bookmarkStart w:id="33" w:name="_Toc203922581"/>
      <w:r>
        <w:rPr>
          <w:rFonts w:hint="eastAsia" w:ascii="Times New Roman" w:hAnsi="Times New Roman" w:eastAsia="方正楷体_GBK" w:cs="方正楷体_GBK"/>
          <w:color w:val="000000" w:themeColor="text1"/>
          <w:sz w:val="32"/>
          <w:szCs w:val="32"/>
          <w14:textFill>
            <w14:solidFill>
              <w14:schemeClr w14:val="tx1"/>
            </w14:solidFill>
          </w14:textFill>
        </w:rPr>
        <w:t>（二）</w:t>
      </w:r>
      <w:bookmarkEnd w:id="31"/>
      <w:r>
        <w:rPr>
          <w:rFonts w:hint="eastAsia" w:ascii="Times New Roman" w:hAnsi="Times New Roman" w:eastAsia="方正楷体_GBK" w:cs="方正楷体_GBK"/>
          <w:color w:val="000000" w:themeColor="text1"/>
          <w:sz w:val="32"/>
          <w:szCs w:val="32"/>
          <w14:textFill>
            <w14:solidFill>
              <w14:schemeClr w14:val="tx1"/>
            </w14:solidFill>
          </w14:textFill>
        </w:rPr>
        <w:t>预防或者减轻不良环境影响的对策和措施</w:t>
      </w:r>
      <w:bookmarkEnd w:id="32"/>
      <w:bookmarkEnd w:id="33"/>
    </w:p>
    <w:p w14:paraId="0CF852EF">
      <w:pPr>
        <w:overflowPunct w:val="0"/>
        <w:snapToGrid w:val="0"/>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rPr>
        <w:t>强化水环境污染防治。</w:t>
      </w:r>
      <w:r>
        <w:rPr>
          <w:rFonts w:hint="eastAsia" w:ascii="Times New Roman" w:hAnsi="Times New Roman" w:eastAsia="方正仿宋_GBK"/>
          <w:sz w:val="32"/>
          <w:szCs w:val="32"/>
        </w:rPr>
        <w:t>尽可能避免占用河湖空间特别是饮用水水源保护区。施工期污水应优先接入城乡污水管网，建筑材料宜在封闭的大棚内存放，加强对施工机械油料泄漏检查。运行期间定期检查设备设施的运行状况，及时修复被毁坏的排水设施。</w:t>
      </w:r>
    </w:p>
    <w:p w14:paraId="2D924011">
      <w:pPr>
        <w:overflowPunct w:val="0"/>
        <w:snapToGrid w:val="0"/>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rPr>
        <w:t>强化大气污染防治。</w:t>
      </w:r>
      <w:r>
        <w:rPr>
          <w:rFonts w:hint="eastAsia" w:ascii="Times New Roman" w:hAnsi="Times New Roman" w:eastAsia="方正仿宋_GBK"/>
          <w:sz w:val="32"/>
          <w:szCs w:val="32"/>
        </w:rPr>
        <w:t>采用先进施工工艺和机械设备，物料运输和存放应采取防风遮挡措施。加强公路管理及路面养护，强化公路两侧绿化防护。</w:t>
      </w:r>
    </w:p>
    <w:p w14:paraId="5EB08A37">
      <w:pPr>
        <w:overflowPunct w:val="0"/>
        <w:snapToGrid w:val="0"/>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rPr>
        <w:t>强化噪声污染防治。</w:t>
      </w:r>
      <w:r>
        <w:rPr>
          <w:rFonts w:hint="eastAsia" w:ascii="Times New Roman" w:hAnsi="Times New Roman" w:eastAsia="方正仿宋_GBK"/>
          <w:sz w:val="32"/>
          <w:szCs w:val="32"/>
        </w:rPr>
        <w:t>淘汰落后生产设备，优先选用低噪声施工工艺和设备。在敏感区域落实噪声防护距离要求，加强声环境监测，在噪声污染重点路段采取有效的降噪措施。</w:t>
      </w:r>
    </w:p>
    <w:p w14:paraId="35B3491B">
      <w:pPr>
        <w:overflowPunct w:val="0"/>
        <w:snapToGrid w:val="0"/>
        <w:spacing w:line="640" w:lineRule="exact"/>
        <w:ind w:firstLine="640" w:firstLineChars="200"/>
        <w:rPr>
          <w:rFonts w:ascii="Times New Roman" w:hAnsi="Times New Roman" w:eastAsia="方正仿宋_GBK"/>
          <w:sz w:val="32"/>
          <w:szCs w:val="32"/>
        </w:rPr>
      </w:pPr>
      <w:r>
        <w:rPr>
          <w:rFonts w:hint="eastAsia" w:ascii="Times New Roman" w:hAnsi="Times New Roman" w:eastAsia="方正仿宋_GBK" w:cs="方正仿宋_GBK"/>
          <w:sz w:val="32"/>
        </w:rPr>
        <w:t>强化生态保护修复。</w:t>
      </w:r>
      <w:r>
        <w:rPr>
          <w:rFonts w:hint="eastAsia" w:ascii="Times New Roman" w:hAnsi="Times New Roman" w:eastAsia="方正仿宋_GBK"/>
          <w:sz w:val="32"/>
          <w:szCs w:val="32"/>
        </w:rPr>
        <w:t>省道线位选线应最大限度避让各类环境敏感目标。针对涉及生态保护红线、自然保护地等重要生态环境敏感区或法律禁止建设区域的省道公路建设，原则上应予以绕避，对无法完全避让的应采用</w:t>
      </w:r>
      <w:r>
        <w:rPr>
          <w:rFonts w:hint="eastAsia" w:ascii="Times New Roman" w:hAnsi="Times New Roman" w:eastAsia="方正仿宋_GBK" w:cs="Times New Roman"/>
          <w:sz w:val="32"/>
          <w:szCs w:val="32"/>
        </w:rPr>
        <w:t>“</w:t>
      </w:r>
      <w:r>
        <w:rPr>
          <w:rFonts w:hint="eastAsia" w:ascii="Times New Roman" w:hAnsi="Times New Roman" w:eastAsia="方正仿宋_GBK"/>
          <w:sz w:val="32"/>
          <w:szCs w:val="32"/>
        </w:rPr>
        <w:t>无害化</w:t>
      </w:r>
      <w:r>
        <w:rPr>
          <w:rFonts w:hint="eastAsia" w:ascii="Times New Roman" w:hAnsi="Times New Roman" w:eastAsia="方正仿宋_GBK" w:cs="Times New Roman"/>
          <w:sz w:val="32"/>
          <w:szCs w:val="32"/>
        </w:rPr>
        <w:t>”</w:t>
      </w:r>
      <w:r>
        <w:rPr>
          <w:rFonts w:hint="eastAsia" w:ascii="Times New Roman" w:hAnsi="Times New Roman" w:eastAsia="方正仿宋_GBK"/>
          <w:sz w:val="32"/>
          <w:szCs w:val="32"/>
        </w:rPr>
        <w:t>穿（跨）越的方式尽可能降低对生态环境的不利影响。</w:t>
      </w:r>
    </w:p>
    <w:p w14:paraId="3A086494">
      <w:pPr>
        <w:pStyle w:val="26"/>
        <w:adjustRightInd/>
        <w:snapToGrid w:val="0"/>
        <w:spacing w:line="640" w:lineRule="exact"/>
        <w:ind w:firstLine="640" w:firstLineChars="200"/>
        <w:jc w:val="both"/>
        <w:rPr>
          <w:rFonts w:ascii="Times New Roman" w:hAnsi="Times New Roman" w:eastAsia="方正仿宋_GBK" w:cstheme="minorBidi"/>
          <w:color w:val="000000" w:themeColor="text1"/>
          <w:kern w:val="2"/>
          <w:sz w:val="32"/>
          <w:highlight w:val="yellow"/>
          <w14:textFill>
            <w14:solidFill>
              <w14:schemeClr w14:val="tx1"/>
            </w14:solidFill>
          </w14:textFill>
        </w:rPr>
      </w:pPr>
      <w:r>
        <w:rPr>
          <w:rFonts w:hint="eastAsia" w:ascii="Times New Roman" w:hAnsi="Times New Roman" w:eastAsia="方正仿宋_GBK" w:cs="方正仿宋_GBK"/>
          <w:color w:val="auto"/>
          <w:kern w:val="2"/>
          <w:sz w:val="32"/>
        </w:rPr>
        <w:t>加强外部协同与内部监管。</w:t>
      </w:r>
      <w:r>
        <w:rPr>
          <w:rFonts w:hint="eastAsia" w:ascii="Times New Roman" w:hAnsi="Times New Roman" w:eastAsia="方正仿宋_GBK"/>
          <w:sz w:val="32"/>
          <w:szCs w:val="32"/>
        </w:rPr>
        <w:t>强化与碳达峰碳中和、国土空间规划、自然保护地体系以及“三线一单”（生态保护红线、环境质量底线、资源利用上线、生态环境准入清单）等相关政策的协调衔接，严格落实环保“三同时”（同时设计、同时施工、同时投入生产和使用）制度、环境监测与跟踪评价等制度。</w:t>
      </w:r>
    </w:p>
    <w:p w14:paraId="6F075E73">
      <w:pPr>
        <w:spacing w:line="640" w:lineRule="exact"/>
        <w:ind w:firstLine="640" w:firstLineChars="200"/>
        <w:jc w:val="left"/>
        <w:outlineLvl w:val="0"/>
        <w:rPr>
          <w:rFonts w:ascii="Times New Roman" w:hAnsi="Times New Roman" w:eastAsia="方正黑体_GBK" w:cs="Times New Roman"/>
          <w:bCs/>
          <w:color w:val="000000" w:themeColor="text1"/>
          <w:sz w:val="32"/>
          <w14:textFill>
            <w14:solidFill>
              <w14:schemeClr w14:val="tx1"/>
            </w14:solidFill>
          </w14:textFill>
        </w:rPr>
      </w:pPr>
      <w:bookmarkStart w:id="34" w:name="_Toc203922582"/>
      <w:r>
        <w:rPr>
          <w:rFonts w:hint="eastAsia" w:ascii="Times New Roman" w:hAnsi="Times New Roman" w:eastAsia="方正黑体_GBK" w:cs="Times New Roman"/>
          <w:bCs/>
          <w:color w:val="000000" w:themeColor="text1"/>
          <w:sz w:val="32"/>
          <w14:textFill>
            <w14:solidFill>
              <w14:schemeClr w14:val="tx1"/>
            </w14:solidFill>
          </w14:textFill>
        </w:rPr>
        <w:t>七、保障措施</w:t>
      </w:r>
      <w:bookmarkEnd w:id="34"/>
    </w:p>
    <w:p w14:paraId="08BF5612">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方正仿宋_GBK"/>
          <w:color w:val="auto"/>
          <w:kern w:val="2"/>
          <w:sz w:val="32"/>
        </w:rPr>
        <w:t>强化组织实施。</w:t>
      </w:r>
      <w:r>
        <w:rPr>
          <w:rFonts w:hint="eastAsia" w:ascii="Times New Roman" w:hAnsi="Times New Roman" w:eastAsia="方正仿宋_GBK" w:cstheme="minorBidi"/>
          <w:color w:val="auto"/>
          <w:kern w:val="2"/>
          <w:sz w:val="32"/>
        </w:rPr>
        <w:t>统筹开展线位规划工作，规划批复后，统筹开展纳入养护统计年报工作，做好路线标牌和里程桩号设置工作，加强与国土空间规划的衔接协调，预留线位资源，确保规划顺利实施。积极推进公路养护管理体制改革，加大大中修投入，推行机械化、智能化养护技术，加强预防性养护，提高养护能力和水平，实现全市公路交通的可持续发展。</w:t>
      </w:r>
    </w:p>
    <w:p w14:paraId="2F55A06B">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方正仿宋_GBK"/>
          <w:color w:val="auto"/>
          <w:kern w:val="2"/>
          <w:sz w:val="32"/>
        </w:rPr>
        <w:t>夯实资金保障。</w:t>
      </w:r>
      <w:r>
        <w:rPr>
          <w:rFonts w:hint="eastAsia" w:ascii="Times New Roman" w:hAnsi="Times New Roman" w:eastAsia="方正仿宋_GBK" w:cstheme="minorBidi"/>
          <w:color w:val="auto"/>
          <w:kern w:val="2"/>
          <w:sz w:val="32"/>
        </w:rPr>
        <w:t>积极探索多元化资金筹措机制，创新融资模式引入社会资本。积极推行</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养护特许经营</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模式，将省道养护与沿线服务区、广告位等资源开发捆绑，通过</w:t>
      </w:r>
      <w:r>
        <w:rPr>
          <w:rFonts w:ascii="Times New Roman" w:hAnsi="Times New Roman" w:eastAsia="方正仿宋_GBK"/>
          <w:color w:val="auto"/>
          <w:kern w:val="2"/>
          <w:sz w:val="32"/>
        </w:rPr>
        <w:t>BOT</w:t>
      </w:r>
      <w:r>
        <w:rPr>
          <w:rFonts w:hint="eastAsia" w:ascii="Times New Roman" w:hAnsi="Times New Roman" w:eastAsia="方正仿宋_GBK" w:cstheme="minorBidi"/>
          <w:color w:val="auto"/>
          <w:kern w:val="2"/>
          <w:sz w:val="32"/>
        </w:rPr>
        <w:t>（建设</w:t>
      </w:r>
      <w:r>
        <w:rPr>
          <w:rFonts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运营</w:t>
      </w:r>
      <w:r>
        <w:rPr>
          <w:rFonts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移交）或</w:t>
      </w:r>
      <w:r>
        <w:rPr>
          <w:rFonts w:ascii="Times New Roman" w:hAnsi="Times New Roman" w:eastAsia="方正仿宋_GBK"/>
          <w:color w:val="auto"/>
          <w:kern w:val="2"/>
          <w:sz w:val="32"/>
        </w:rPr>
        <w:t>TOT</w:t>
      </w:r>
      <w:r>
        <w:rPr>
          <w:rFonts w:hint="eastAsia" w:ascii="Times New Roman" w:hAnsi="Times New Roman" w:eastAsia="方正仿宋_GBK" w:cstheme="minorBidi"/>
          <w:color w:val="auto"/>
          <w:kern w:val="2"/>
          <w:sz w:val="32"/>
        </w:rPr>
        <w:t>（转让</w:t>
      </w:r>
      <w:r>
        <w:rPr>
          <w:rFonts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运营</w:t>
      </w:r>
      <w:r>
        <w:rPr>
          <w:rFonts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移交）方式吸引企业投资。发行</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交通养护专项债券</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，以省道资产未来收益权作为增信措施，拓宽债券期限匹配养护周期。探索</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交通+产业</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基金模式，联合金融机构设立省道养护发展基金，重点支持养护技术研发与智能化改造项目。</w:t>
      </w:r>
    </w:p>
    <w:p w14:paraId="02F80556">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方正仿宋_GBK"/>
          <w:color w:val="auto"/>
          <w:kern w:val="2"/>
          <w:sz w:val="32"/>
        </w:rPr>
        <w:t>节约资源保护环境。</w:t>
      </w:r>
      <w:r>
        <w:rPr>
          <w:rFonts w:hint="eastAsia" w:ascii="Times New Roman" w:hAnsi="Times New Roman" w:eastAsia="方正仿宋_GBK" w:cstheme="minorBidi"/>
          <w:color w:val="auto"/>
          <w:kern w:val="2"/>
          <w:sz w:val="32"/>
        </w:rPr>
        <w:t>规划实施中要加强与国土空间、土地利用、水利工程、环境保护等各规划的对接，统筹好公路建设与生态环境保护，处理好普通省道建设与</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生态保护红线</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永久基本农田保护红线</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城镇开发边界</w:t>
      </w:r>
      <w:r>
        <w:rPr>
          <w:rFonts w:hint="eastAsia" w:ascii="Times New Roman" w:hAnsi="Times New Roman" w:eastAsia="方正仿宋_GBK"/>
          <w:color w:val="auto"/>
          <w:kern w:val="2"/>
          <w:sz w:val="32"/>
        </w:rPr>
        <w:t>”</w:t>
      </w:r>
      <w:r>
        <w:rPr>
          <w:rFonts w:hint="eastAsia" w:ascii="Times New Roman" w:hAnsi="Times New Roman" w:eastAsia="方正仿宋_GBK" w:cstheme="minorBidi"/>
          <w:color w:val="auto"/>
          <w:kern w:val="2"/>
          <w:sz w:val="32"/>
        </w:rPr>
        <w:t>之间的关系，尽量利用既有路线提档升级，合理布设新建路线；集约节约利用土地等资源，避免高填深挖，提高公路线形与地形的协调性，减少对自然环境的干扰和破坏。</w:t>
      </w:r>
    </w:p>
    <w:p w14:paraId="7FF16D42">
      <w:pPr>
        <w:pStyle w:val="26"/>
        <w:spacing w:line="640" w:lineRule="exact"/>
        <w:ind w:firstLine="640" w:firstLineChars="200"/>
        <w:jc w:val="both"/>
        <w:rPr>
          <w:rFonts w:ascii="Times New Roman" w:hAnsi="Times New Roman" w:eastAsia="方正仿宋_GBK" w:cstheme="minorBidi"/>
          <w:color w:val="auto"/>
          <w:kern w:val="2"/>
          <w:sz w:val="32"/>
        </w:rPr>
      </w:pPr>
    </w:p>
    <w:p w14:paraId="6BF985F2">
      <w:pPr>
        <w:pStyle w:val="26"/>
        <w:spacing w:line="640" w:lineRule="exact"/>
        <w:ind w:firstLine="640" w:firstLineChars="200"/>
        <w:jc w:val="both"/>
        <w:rPr>
          <w:rFonts w:ascii="Times New Roman" w:hAnsi="Times New Roman" w:eastAsia="方正仿宋_GBK" w:cstheme="minorBidi"/>
          <w:color w:val="auto"/>
          <w:kern w:val="2"/>
          <w:sz w:val="32"/>
        </w:rPr>
      </w:pPr>
      <w:r>
        <w:rPr>
          <w:rFonts w:hint="eastAsia" w:ascii="Times New Roman" w:hAnsi="Times New Roman" w:eastAsia="方正仿宋_GBK" w:cstheme="minorBidi"/>
          <w:color w:val="auto"/>
          <w:kern w:val="2"/>
          <w:sz w:val="32"/>
        </w:rPr>
        <w:t>附件：重庆市普通省道公路网路线方案表</w:t>
      </w:r>
    </w:p>
    <w:p w14:paraId="057F79F7">
      <w:pPr>
        <w:rPr>
          <w:rFonts w:hint="eastAsia"/>
        </w:rPr>
      </w:pPr>
    </w:p>
    <w:p w14:paraId="13D8867C">
      <w:pPr>
        <w:rPr>
          <w:rFonts w:hint="eastAsia"/>
        </w:rPr>
      </w:pPr>
    </w:p>
    <w:p w14:paraId="080E36F6">
      <w:pPr>
        <w:rPr>
          <w:rFonts w:hint="eastAsia"/>
        </w:rPr>
      </w:pPr>
    </w:p>
    <w:p w14:paraId="74389342">
      <w:pPr>
        <w:rPr>
          <w:rFonts w:hint="eastAsia"/>
        </w:rPr>
      </w:pPr>
    </w:p>
    <w:p w14:paraId="062FA380">
      <w:pPr>
        <w:rPr>
          <w:rFonts w:hint="eastAsia"/>
        </w:rPr>
      </w:pPr>
    </w:p>
    <w:p w14:paraId="57498534">
      <w:pPr>
        <w:rPr>
          <w:rFonts w:hint="eastAsia"/>
        </w:rPr>
      </w:pPr>
    </w:p>
    <w:p w14:paraId="0EC80324">
      <w:pPr>
        <w:rPr>
          <w:rFonts w:hint="eastAsia"/>
        </w:rPr>
      </w:pPr>
    </w:p>
    <w:p w14:paraId="236C21EA">
      <w:pPr>
        <w:rPr>
          <w:rFonts w:hint="eastAsia"/>
        </w:rPr>
      </w:pPr>
    </w:p>
    <w:p w14:paraId="58192998">
      <w:pPr>
        <w:rPr>
          <w:rFonts w:hint="eastAsia"/>
        </w:rPr>
      </w:pPr>
    </w:p>
    <w:p w14:paraId="18962BFC">
      <w:pPr>
        <w:rPr>
          <w:rFonts w:hint="eastAsia"/>
        </w:rPr>
      </w:pPr>
    </w:p>
    <w:p w14:paraId="3B37EFE7">
      <w:pPr>
        <w:rPr>
          <w:rFonts w:hint="eastAsia"/>
        </w:rPr>
      </w:pPr>
    </w:p>
    <w:p w14:paraId="22B4C30C">
      <w:pPr>
        <w:rPr>
          <w:rFonts w:hint="eastAsia"/>
        </w:rPr>
      </w:pPr>
    </w:p>
    <w:p w14:paraId="499085FF">
      <w:pPr>
        <w:rPr>
          <w:rFonts w:hint="eastAsia"/>
        </w:rPr>
      </w:pPr>
    </w:p>
    <w:p w14:paraId="41F188C4">
      <w:pPr>
        <w:rPr>
          <w:rFonts w:hint="eastAsia"/>
        </w:rPr>
      </w:pPr>
    </w:p>
    <w:p w14:paraId="4EE3E949">
      <w:pPr>
        <w:rPr>
          <w:rFonts w:hint="eastAsia"/>
        </w:rPr>
      </w:pPr>
    </w:p>
    <w:p w14:paraId="08C58AAA">
      <w:pPr>
        <w:rPr>
          <w:rFonts w:hint="eastAsia"/>
        </w:rPr>
      </w:pPr>
    </w:p>
    <w:p w14:paraId="500E1FF4">
      <w:pPr>
        <w:rPr>
          <w:rFonts w:hint="eastAsia"/>
        </w:rPr>
      </w:pPr>
    </w:p>
    <w:p w14:paraId="3D8B398B">
      <w:pPr>
        <w:rPr>
          <w:rFonts w:hint="eastAsia"/>
        </w:rPr>
      </w:pPr>
    </w:p>
    <w:p w14:paraId="160AC8E3">
      <w:pPr>
        <w:rPr>
          <w:rFonts w:hint="eastAsia"/>
        </w:rPr>
      </w:pPr>
    </w:p>
    <w:p w14:paraId="66BD2EDC">
      <w:pPr>
        <w:rPr>
          <w:rFonts w:hint="eastAsia"/>
        </w:rPr>
      </w:pPr>
    </w:p>
    <w:p w14:paraId="70738894">
      <w:pPr>
        <w:rPr>
          <w:rFonts w:hint="eastAsia"/>
        </w:rPr>
      </w:pPr>
    </w:p>
    <w:p w14:paraId="396FA5B0">
      <w:pPr>
        <w:rPr>
          <w:rFonts w:hint="eastAsia"/>
        </w:rPr>
      </w:pPr>
    </w:p>
    <w:p w14:paraId="6C98F79B">
      <w:pPr>
        <w:rPr>
          <w:rFonts w:hint="eastAsia"/>
        </w:rPr>
      </w:pPr>
    </w:p>
    <w:p w14:paraId="53B94FFE">
      <w:pPr>
        <w:rPr>
          <w:rFonts w:hint="eastAsia"/>
        </w:rPr>
      </w:pPr>
    </w:p>
    <w:p w14:paraId="0AAAB5DB">
      <w:pPr>
        <w:rPr>
          <w:rFonts w:hint="eastAsia"/>
        </w:rPr>
      </w:pPr>
    </w:p>
    <w:p w14:paraId="2CB71332">
      <w:pPr>
        <w:rPr>
          <w:rFonts w:hint="eastAsia"/>
        </w:rPr>
      </w:pPr>
    </w:p>
    <w:p w14:paraId="6718089D">
      <w:pPr>
        <w:rPr>
          <w:rFonts w:hint="eastAsia"/>
        </w:rPr>
      </w:pPr>
    </w:p>
    <w:p w14:paraId="06F55955">
      <w:pPr>
        <w:rPr>
          <w:rFonts w:hint="eastAsia"/>
        </w:rPr>
      </w:pPr>
    </w:p>
    <w:p w14:paraId="3BDF93C1">
      <w:pPr>
        <w:rPr>
          <w:rFonts w:hint="eastAsia"/>
        </w:rPr>
      </w:pPr>
    </w:p>
    <w:p w14:paraId="6C00BA8F">
      <w:pPr>
        <w:rPr>
          <w:rFonts w:hint="eastAsia"/>
        </w:rPr>
      </w:pPr>
    </w:p>
    <w:p w14:paraId="2E11D266">
      <w:pPr>
        <w:rPr>
          <w:rFonts w:hint="eastAsia"/>
        </w:rPr>
      </w:pPr>
    </w:p>
    <w:p w14:paraId="1FAA0AD6">
      <w:pPr>
        <w:rPr>
          <w:rFonts w:hint="eastAsia"/>
        </w:rPr>
      </w:pPr>
    </w:p>
    <w:p w14:paraId="7E717EDF">
      <w:pPr>
        <w:rPr>
          <w:rFonts w:hint="eastAsia"/>
        </w:rPr>
      </w:pPr>
    </w:p>
    <w:p w14:paraId="6FD3B54C">
      <w:pPr>
        <w:rPr>
          <w:rFonts w:hint="eastAsia"/>
        </w:rPr>
      </w:pPr>
    </w:p>
    <w:p w14:paraId="342A0D0A">
      <w:pPr>
        <w:rPr>
          <w:rFonts w:hint="eastAsia"/>
        </w:rPr>
      </w:pPr>
    </w:p>
    <w:p w14:paraId="44A41811">
      <w:pPr>
        <w:rPr>
          <w:rFonts w:hint="eastAsia"/>
        </w:rPr>
      </w:pPr>
    </w:p>
    <w:p w14:paraId="2D7798AF">
      <w:pPr>
        <w:rPr>
          <w:rFonts w:hint="eastAsia"/>
        </w:rPr>
      </w:pPr>
    </w:p>
    <w:p w14:paraId="29702801">
      <w:pPr>
        <w:rPr>
          <w:rFonts w:hint="eastAsia"/>
        </w:rPr>
      </w:pPr>
    </w:p>
    <w:p w14:paraId="07461407">
      <w:pPr>
        <w:tabs>
          <w:tab w:val="left" w:pos="815"/>
        </w:tabs>
        <w:rPr>
          <w:rFonts w:hint="eastAsia"/>
        </w:rPr>
      </w:pPr>
      <w:r>
        <w:tab/>
      </w:r>
    </w:p>
    <w:p w14:paraId="03188972">
      <w:pPr>
        <w:rPr>
          <w:rFonts w:hint="eastAsia"/>
        </w:rPr>
        <w:sectPr>
          <w:footerReference r:id="rId7" w:type="default"/>
          <w:footerReference r:id="rId8" w:type="even"/>
          <w:pgSz w:w="11906" w:h="16838"/>
          <w:pgMar w:top="1361" w:right="1531" w:bottom="1134" w:left="1531" w:header="851" w:footer="992" w:gutter="0"/>
          <w:pgNumType w:start="1"/>
          <w:cols w:space="0" w:num="1"/>
          <w:docGrid w:type="lines" w:linePitch="312" w:charSpace="0"/>
        </w:sectPr>
      </w:pPr>
    </w:p>
    <w:p w14:paraId="5F5D8B6A">
      <w:pPr>
        <w:pStyle w:val="4"/>
        <w:rPr>
          <w:rFonts w:hint="eastAsia" w:ascii="方正黑体_GBK" w:eastAsia="方正黑体_GBK"/>
          <w:sz w:val="32"/>
          <w:szCs w:val="32"/>
        </w:rPr>
      </w:pPr>
      <w:bookmarkStart w:id="35" w:name="_Toc203922583"/>
      <w:r>
        <w:rPr>
          <w:rFonts w:hint="eastAsia" w:ascii="方正黑体_GBK" w:eastAsia="方正黑体_GBK"/>
          <w:sz w:val="32"/>
          <w:szCs w:val="32"/>
        </w:rPr>
        <w:t>附件</w:t>
      </w:r>
      <w:bookmarkEnd w:id="35"/>
      <w:r>
        <w:rPr>
          <w:rFonts w:hint="eastAsia" w:ascii="方正黑体_GBK" w:eastAsia="方正黑体_GBK"/>
          <w:sz w:val="32"/>
          <w:szCs w:val="32"/>
        </w:rPr>
        <w:t xml:space="preserve"> </w:t>
      </w:r>
    </w:p>
    <w:p w14:paraId="22BA59C6">
      <w:pPr>
        <w:spacing w:line="640" w:lineRule="exact"/>
        <w:jc w:val="center"/>
        <w:rPr>
          <w:rFonts w:ascii="Times New Roman" w:hAnsi="Times New Roman" w:eastAsia="方正黑体_GBK" w:cs="Times New Roman"/>
          <w:bCs/>
          <w:sz w:val="32"/>
        </w:rPr>
      </w:pPr>
      <w:r>
        <w:rPr>
          <w:rFonts w:hint="eastAsia" w:ascii="Times New Roman" w:hAnsi="Times New Roman" w:eastAsia="方正黑体_GBK" w:cs="Times New Roman"/>
          <w:bCs/>
          <w:sz w:val="32"/>
        </w:rPr>
        <w:t>重庆市普通省道公路网路线方案表</w:t>
      </w:r>
    </w:p>
    <w:tbl>
      <w:tblPr>
        <w:tblStyle w:val="13"/>
        <w:tblW w:w="14380" w:type="dxa"/>
        <w:tblInd w:w="0" w:type="dxa"/>
        <w:tblLayout w:type="fixed"/>
        <w:tblCellMar>
          <w:top w:w="0" w:type="dxa"/>
          <w:left w:w="108" w:type="dxa"/>
          <w:bottom w:w="0" w:type="dxa"/>
          <w:right w:w="108" w:type="dxa"/>
        </w:tblCellMar>
      </w:tblPr>
      <w:tblGrid>
        <w:gridCol w:w="520"/>
        <w:gridCol w:w="1266"/>
        <w:gridCol w:w="834"/>
        <w:gridCol w:w="1120"/>
        <w:gridCol w:w="1500"/>
        <w:gridCol w:w="1418"/>
        <w:gridCol w:w="6722"/>
        <w:gridCol w:w="1000"/>
      </w:tblGrid>
      <w:tr w14:paraId="0967D7DE">
        <w:tblPrEx>
          <w:tblCellMar>
            <w:top w:w="0" w:type="dxa"/>
            <w:left w:w="108" w:type="dxa"/>
            <w:bottom w:w="0" w:type="dxa"/>
            <w:right w:w="108" w:type="dxa"/>
          </w:tblCellMar>
        </w:tblPrEx>
        <w:trPr>
          <w:trHeight w:val="630" w:hRule="atLeast"/>
          <w:tblHeader/>
        </w:trPr>
        <w:tc>
          <w:tcPr>
            <w:tcW w:w="520" w:type="dxa"/>
            <w:tcBorders>
              <w:top w:val="single" w:color="auto" w:sz="4" w:space="0"/>
              <w:left w:val="single" w:color="auto" w:sz="4" w:space="0"/>
              <w:bottom w:val="single" w:color="auto" w:sz="4" w:space="0"/>
              <w:right w:val="single" w:color="auto" w:sz="4" w:space="0"/>
            </w:tcBorders>
            <w:vAlign w:val="center"/>
          </w:tcPr>
          <w:p w14:paraId="6212B980">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序号</w:t>
            </w:r>
          </w:p>
        </w:tc>
        <w:tc>
          <w:tcPr>
            <w:tcW w:w="1266" w:type="dxa"/>
            <w:tcBorders>
              <w:top w:val="single" w:color="auto" w:sz="4" w:space="0"/>
              <w:left w:val="nil"/>
              <w:bottom w:val="single" w:color="auto" w:sz="4" w:space="0"/>
              <w:right w:val="single" w:color="auto" w:sz="4" w:space="0"/>
            </w:tcBorders>
            <w:vAlign w:val="center"/>
          </w:tcPr>
          <w:p w14:paraId="036342AA">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形态</w:t>
            </w:r>
          </w:p>
        </w:tc>
        <w:tc>
          <w:tcPr>
            <w:tcW w:w="834" w:type="dxa"/>
            <w:tcBorders>
              <w:top w:val="single" w:color="auto" w:sz="4" w:space="0"/>
              <w:left w:val="nil"/>
              <w:bottom w:val="single" w:color="auto" w:sz="4" w:space="0"/>
              <w:right w:val="single" w:color="auto" w:sz="4" w:space="0"/>
            </w:tcBorders>
            <w:vAlign w:val="center"/>
          </w:tcPr>
          <w:p w14:paraId="12011B19">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路线</w:t>
            </w:r>
            <w:r>
              <w:rPr>
                <w:rFonts w:hint="eastAsia" w:ascii="Times New Roman" w:hAnsi="Times New Roman" w:eastAsia="方正黑体_GBK" w:cs="Times New Roman"/>
                <w:color w:val="000000"/>
                <w:kern w:val="0"/>
                <w:sz w:val="24"/>
              </w:rPr>
              <w:br w:type="textWrapping"/>
            </w:r>
            <w:r>
              <w:rPr>
                <w:rFonts w:hint="eastAsia" w:ascii="Times New Roman" w:hAnsi="Times New Roman" w:eastAsia="方正黑体_GBK" w:cs="Times New Roman"/>
                <w:color w:val="000000"/>
                <w:kern w:val="0"/>
                <w:sz w:val="24"/>
              </w:rPr>
              <w:t>编码</w:t>
            </w:r>
          </w:p>
        </w:tc>
        <w:tc>
          <w:tcPr>
            <w:tcW w:w="1120" w:type="dxa"/>
            <w:tcBorders>
              <w:top w:val="single" w:color="auto" w:sz="4" w:space="0"/>
              <w:left w:val="nil"/>
              <w:bottom w:val="single" w:color="auto" w:sz="4" w:space="0"/>
              <w:right w:val="single" w:color="auto" w:sz="4" w:space="0"/>
            </w:tcBorders>
            <w:vAlign w:val="center"/>
          </w:tcPr>
          <w:p w14:paraId="4F794F6B">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路线</w:t>
            </w:r>
            <w:r>
              <w:rPr>
                <w:rFonts w:hint="eastAsia" w:ascii="Times New Roman" w:hAnsi="Times New Roman" w:eastAsia="方正黑体_GBK" w:cs="Times New Roman"/>
                <w:color w:val="000000"/>
                <w:kern w:val="0"/>
                <w:sz w:val="24"/>
              </w:rPr>
              <w:br w:type="textWrapping"/>
            </w:r>
            <w:r>
              <w:rPr>
                <w:rFonts w:hint="eastAsia" w:ascii="Times New Roman" w:hAnsi="Times New Roman" w:eastAsia="方正黑体_GBK" w:cs="Times New Roman"/>
                <w:color w:val="000000"/>
                <w:kern w:val="0"/>
                <w:sz w:val="24"/>
              </w:rPr>
              <w:t>名称</w:t>
            </w:r>
          </w:p>
        </w:tc>
        <w:tc>
          <w:tcPr>
            <w:tcW w:w="1500" w:type="dxa"/>
            <w:tcBorders>
              <w:top w:val="single" w:color="auto" w:sz="4" w:space="0"/>
              <w:left w:val="nil"/>
              <w:bottom w:val="single" w:color="auto" w:sz="4" w:space="0"/>
              <w:right w:val="single" w:color="auto" w:sz="4" w:space="0"/>
            </w:tcBorders>
            <w:vAlign w:val="center"/>
          </w:tcPr>
          <w:p w14:paraId="7BE8A4B1">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路线</w:t>
            </w:r>
            <w:r>
              <w:rPr>
                <w:rFonts w:hint="eastAsia" w:ascii="Times New Roman" w:hAnsi="Times New Roman" w:eastAsia="方正黑体_GBK" w:cs="Times New Roman"/>
                <w:color w:val="000000"/>
                <w:kern w:val="0"/>
                <w:sz w:val="24"/>
              </w:rPr>
              <w:br w:type="textWrapping"/>
            </w:r>
            <w:r>
              <w:rPr>
                <w:rFonts w:hint="eastAsia" w:ascii="Times New Roman" w:hAnsi="Times New Roman" w:eastAsia="方正黑体_GBK" w:cs="Times New Roman"/>
                <w:color w:val="000000"/>
                <w:kern w:val="0"/>
                <w:sz w:val="24"/>
              </w:rPr>
              <w:t>起点</w:t>
            </w:r>
          </w:p>
        </w:tc>
        <w:tc>
          <w:tcPr>
            <w:tcW w:w="1418" w:type="dxa"/>
            <w:tcBorders>
              <w:top w:val="single" w:color="auto" w:sz="4" w:space="0"/>
              <w:left w:val="nil"/>
              <w:bottom w:val="single" w:color="auto" w:sz="4" w:space="0"/>
              <w:right w:val="single" w:color="auto" w:sz="4" w:space="0"/>
            </w:tcBorders>
            <w:vAlign w:val="center"/>
          </w:tcPr>
          <w:p w14:paraId="27031EED">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路线</w:t>
            </w:r>
            <w:r>
              <w:rPr>
                <w:rFonts w:hint="eastAsia" w:ascii="Times New Roman" w:hAnsi="Times New Roman" w:eastAsia="方正黑体_GBK" w:cs="Times New Roman"/>
                <w:color w:val="000000"/>
                <w:kern w:val="0"/>
                <w:sz w:val="24"/>
              </w:rPr>
              <w:br w:type="textWrapping"/>
            </w:r>
            <w:r>
              <w:rPr>
                <w:rFonts w:hint="eastAsia" w:ascii="Times New Roman" w:hAnsi="Times New Roman" w:eastAsia="方正黑体_GBK" w:cs="Times New Roman"/>
                <w:color w:val="000000"/>
                <w:kern w:val="0"/>
                <w:sz w:val="24"/>
              </w:rPr>
              <w:t>终点</w:t>
            </w:r>
          </w:p>
        </w:tc>
        <w:tc>
          <w:tcPr>
            <w:tcW w:w="6722" w:type="dxa"/>
            <w:tcBorders>
              <w:top w:val="single" w:color="auto" w:sz="4" w:space="0"/>
              <w:left w:val="nil"/>
              <w:bottom w:val="single" w:color="auto" w:sz="4" w:space="0"/>
              <w:right w:val="single" w:color="auto" w:sz="4" w:space="0"/>
            </w:tcBorders>
            <w:vAlign w:val="center"/>
          </w:tcPr>
          <w:p w14:paraId="3DC6310E">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主要控制点</w:t>
            </w:r>
          </w:p>
        </w:tc>
        <w:tc>
          <w:tcPr>
            <w:tcW w:w="1000" w:type="dxa"/>
            <w:tcBorders>
              <w:top w:val="single" w:color="auto" w:sz="4" w:space="0"/>
              <w:left w:val="nil"/>
              <w:bottom w:val="single" w:color="auto" w:sz="4" w:space="0"/>
              <w:right w:val="single" w:color="auto" w:sz="4" w:space="0"/>
            </w:tcBorders>
            <w:vAlign w:val="center"/>
          </w:tcPr>
          <w:p w14:paraId="7754C072">
            <w:pPr>
              <w:widowControl/>
              <w:snapToGrid w:val="0"/>
              <w:jc w:val="center"/>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里程</w:t>
            </w:r>
            <w:r>
              <w:rPr>
                <w:rFonts w:hint="eastAsia" w:ascii="Times New Roman" w:hAnsi="Times New Roman" w:eastAsia="方正黑体_GBK" w:cs="Times New Roman"/>
                <w:color w:val="000000"/>
                <w:kern w:val="0"/>
                <w:sz w:val="24"/>
              </w:rPr>
              <w:br w:type="textWrapping"/>
            </w:r>
            <w:r>
              <w:rPr>
                <w:rFonts w:hint="eastAsia" w:ascii="Times New Roman" w:hAnsi="Times New Roman" w:eastAsia="方正黑体_GBK" w:cs="Times New Roman"/>
                <w:color w:val="000000"/>
                <w:spacing w:val="-20"/>
                <w:kern w:val="0"/>
                <w:sz w:val="24"/>
              </w:rPr>
              <w:t>（公里）</w:t>
            </w:r>
          </w:p>
        </w:tc>
      </w:tr>
      <w:tr w14:paraId="6E89A7A8">
        <w:tblPrEx>
          <w:tblCellMar>
            <w:top w:w="0" w:type="dxa"/>
            <w:left w:w="108" w:type="dxa"/>
            <w:bottom w:w="0" w:type="dxa"/>
            <w:right w:w="108" w:type="dxa"/>
          </w:tblCellMar>
        </w:tblPrEx>
        <w:trPr>
          <w:trHeight w:val="630" w:hRule="atLeast"/>
        </w:trPr>
        <w:tc>
          <w:tcPr>
            <w:tcW w:w="13380" w:type="dxa"/>
            <w:gridSpan w:val="7"/>
            <w:tcBorders>
              <w:top w:val="single" w:color="auto" w:sz="4" w:space="0"/>
              <w:left w:val="single" w:color="auto" w:sz="4" w:space="0"/>
              <w:bottom w:val="single" w:color="auto" w:sz="4" w:space="0"/>
              <w:right w:val="single" w:color="auto" w:sz="4" w:space="0"/>
            </w:tcBorders>
            <w:vAlign w:val="center"/>
          </w:tcPr>
          <w:p w14:paraId="6FD11C43">
            <w:pPr>
              <w:widowControl/>
              <w:snapToGrid w:val="0"/>
              <w:jc w:val="left"/>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合计</w:t>
            </w:r>
          </w:p>
        </w:tc>
        <w:tc>
          <w:tcPr>
            <w:tcW w:w="1000" w:type="dxa"/>
            <w:tcBorders>
              <w:top w:val="nil"/>
              <w:left w:val="nil"/>
              <w:bottom w:val="single" w:color="auto" w:sz="4" w:space="0"/>
              <w:right w:val="single" w:color="auto" w:sz="4" w:space="0"/>
            </w:tcBorders>
            <w:vAlign w:val="center"/>
          </w:tcPr>
          <w:p w14:paraId="44363485">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10634</w:t>
            </w:r>
          </w:p>
        </w:tc>
      </w:tr>
      <w:tr w14:paraId="0C77CBF6">
        <w:tblPrEx>
          <w:tblCellMar>
            <w:top w:w="0" w:type="dxa"/>
            <w:left w:w="108" w:type="dxa"/>
            <w:bottom w:w="0" w:type="dxa"/>
            <w:right w:w="108" w:type="dxa"/>
          </w:tblCellMar>
        </w:tblPrEx>
        <w:trPr>
          <w:trHeight w:val="630" w:hRule="atLeast"/>
        </w:trPr>
        <w:tc>
          <w:tcPr>
            <w:tcW w:w="13380" w:type="dxa"/>
            <w:gridSpan w:val="7"/>
            <w:tcBorders>
              <w:top w:val="single" w:color="auto" w:sz="4" w:space="0"/>
              <w:left w:val="single" w:color="auto" w:sz="4" w:space="0"/>
              <w:bottom w:val="single" w:color="auto" w:sz="4" w:space="0"/>
              <w:right w:val="single" w:color="auto" w:sz="4" w:space="0"/>
            </w:tcBorders>
            <w:vAlign w:val="center"/>
          </w:tcPr>
          <w:p w14:paraId="31F1D3F7">
            <w:pPr>
              <w:widowControl/>
              <w:snapToGrid w:val="0"/>
              <w:jc w:val="left"/>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一、射线</w:t>
            </w:r>
          </w:p>
        </w:tc>
        <w:tc>
          <w:tcPr>
            <w:tcW w:w="1000" w:type="dxa"/>
            <w:tcBorders>
              <w:top w:val="nil"/>
              <w:left w:val="nil"/>
              <w:bottom w:val="single" w:color="auto" w:sz="4" w:space="0"/>
              <w:right w:val="single" w:color="auto" w:sz="4" w:space="0"/>
            </w:tcBorders>
            <w:vAlign w:val="center"/>
          </w:tcPr>
          <w:p w14:paraId="255D6EFE">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1483</w:t>
            </w:r>
          </w:p>
        </w:tc>
      </w:tr>
      <w:tr w14:paraId="6FC3FED2">
        <w:tblPrEx>
          <w:tblCellMar>
            <w:top w:w="0" w:type="dxa"/>
            <w:left w:w="108" w:type="dxa"/>
            <w:bottom w:w="0" w:type="dxa"/>
            <w:right w:w="108" w:type="dxa"/>
          </w:tblCellMar>
        </w:tblPrEx>
        <w:trPr>
          <w:trHeight w:val="435" w:hRule="atLeast"/>
        </w:trPr>
        <w:tc>
          <w:tcPr>
            <w:tcW w:w="520" w:type="dxa"/>
            <w:tcBorders>
              <w:top w:val="nil"/>
              <w:left w:val="single" w:color="auto" w:sz="4" w:space="0"/>
              <w:bottom w:val="single" w:color="auto" w:sz="4" w:space="0"/>
              <w:right w:val="single" w:color="auto" w:sz="4" w:space="0"/>
            </w:tcBorders>
            <w:vAlign w:val="center"/>
          </w:tcPr>
          <w:p w14:paraId="6AD84CF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w:t>
            </w:r>
          </w:p>
        </w:tc>
        <w:tc>
          <w:tcPr>
            <w:tcW w:w="1266" w:type="dxa"/>
            <w:tcBorders>
              <w:top w:val="nil"/>
              <w:left w:val="nil"/>
              <w:bottom w:val="single" w:color="auto" w:sz="4" w:space="0"/>
              <w:right w:val="single" w:color="auto" w:sz="4" w:space="0"/>
            </w:tcBorders>
            <w:vAlign w:val="center"/>
          </w:tcPr>
          <w:p w14:paraId="070EA80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一射</w:t>
            </w:r>
          </w:p>
        </w:tc>
        <w:tc>
          <w:tcPr>
            <w:tcW w:w="834" w:type="dxa"/>
            <w:tcBorders>
              <w:top w:val="nil"/>
              <w:left w:val="nil"/>
              <w:bottom w:val="single" w:color="auto" w:sz="4" w:space="0"/>
              <w:right w:val="single" w:color="auto" w:sz="4" w:space="0"/>
            </w:tcBorders>
            <w:vAlign w:val="center"/>
          </w:tcPr>
          <w:p w14:paraId="5851FD9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S101</w:t>
            </w:r>
          </w:p>
        </w:tc>
        <w:tc>
          <w:tcPr>
            <w:tcW w:w="1120" w:type="dxa"/>
            <w:tcBorders>
              <w:top w:val="nil"/>
              <w:left w:val="nil"/>
              <w:bottom w:val="single" w:color="auto" w:sz="4" w:space="0"/>
              <w:right w:val="single" w:color="auto" w:sz="4" w:space="0"/>
            </w:tcBorders>
            <w:vAlign w:val="center"/>
          </w:tcPr>
          <w:p w14:paraId="5C7BA31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渝邻路</w:t>
            </w:r>
          </w:p>
        </w:tc>
        <w:tc>
          <w:tcPr>
            <w:tcW w:w="1500" w:type="dxa"/>
            <w:tcBorders>
              <w:top w:val="nil"/>
              <w:left w:val="nil"/>
              <w:bottom w:val="single" w:color="auto" w:sz="4" w:space="0"/>
              <w:right w:val="single" w:color="auto" w:sz="4" w:space="0"/>
            </w:tcBorders>
            <w:vAlign w:val="center"/>
          </w:tcPr>
          <w:p w14:paraId="0E2D6E0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渝北石船</w:t>
            </w:r>
          </w:p>
        </w:tc>
        <w:tc>
          <w:tcPr>
            <w:tcW w:w="1418" w:type="dxa"/>
            <w:tcBorders>
              <w:top w:val="nil"/>
              <w:left w:val="nil"/>
              <w:bottom w:val="single" w:color="auto" w:sz="4" w:space="0"/>
              <w:right w:val="single" w:color="auto" w:sz="4" w:space="0"/>
            </w:tcBorders>
            <w:vAlign w:val="center"/>
          </w:tcPr>
          <w:p w14:paraId="7FE291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长寿洪湖（邻水界）</w:t>
            </w:r>
          </w:p>
        </w:tc>
        <w:tc>
          <w:tcPr>
            <w:tcW w:w="6722" w:type="dxa"/>
            <w:tcBorders>
              <w:top w:val="nil"/>
              <w:left w:val="nil"/>
              <w:bottom w:val="single" w:color="auto" w:sz="4" w:space="0"/>
              <w:right w:val="single" w:color="auto" w:sz="4" w:space="0"/>
            </w:tcBorders>
            <w:vAlign w:val="center"/>
          </w:tcPr>
          <w:p w14:paraId="31F5CE7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渝北石船镇、统景镇；长寿洪湖镇（四川邻水界）</w:t>
            </w:r>
          </w:p>
        </w:tc>
        <w:tc>
          <w:tcPr>
            <w:tcW w:w="1000" w:type="dxa"/>
            <w:tcBorders>
              <w:top w:val="nil"/>
              <w:left w:val="nil"/>
              <w:bottom w:val="single" w:color="auto" w:sz="4" w:space="0"/>
              <w:right w:val="single" w:color="auto" w:sz="4" w:space="0"/>
            </w:tcBorders>
            <w:vAlign w:val="center"/>
          </w:tcPr>
          <w:p w14:paraId="3DFEB71F">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12</w:t>
            </w:r>
          </w:p>
        </w:tc>
      </w:tr>
      <w:tr w14:paraId="5813E252">
        <w:tblPrEx>
          <w:tblCellMar>
            <w:top w:w="0" w:type="dxa"/>
            <w:left w:w="108" w:type="dxa"/>
            <w:bottom w:w="0" w:type="dxa"/>
            <w:right w:w="108" w:type="dxa"/>
          </w:tblCellMar>
        </w:tblPrEx>
        <w:trPr>
          <w:trHeight w:val="2295" w:hRule="atLeast"/>
        </w:trPr>
        <w:tc>
          <w:tcPr>
            <w:tcW w:w="520" w:type="dxa"/>
            <w:tcBorders>
              <w:top w:val="nil"/>
              <w:left w:val="single" w:color="auto" w:sz="4" w:space="0"/>
              <w:bottom w:val="single" w:color="auto" w:sz="4" w:space="0"/>
              <w:right w:val="single" w:color="auto" w:sz="4" w:space="0"/>
            </w:tcBorders>
            <w:vAlign w:val="center"/>
          </w:tcPr>
          <w:p w14:paraId="4D13A0F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w:t>
            </w:r>
          </w:p>
        </w:tc>
        <w:tc>
          <w:tcPr>
            <w:tcW w:w="1266" w:type="dxa"/>
            <w:tcBorders>
              <w:top w:val="nil"/>
              <w:left w:val="nil"/>
              <w:bottom w:val="single" w:color="auto" w:sz="4" w:space="0"/>
              <w:right w:val="single" w:color="auto" w:sz="4" w:space="0"/>
            </w:tcBorders>
            <w:vAlign w:val="center"/>
          </w:tcPr>
          <w:p w14:paraId="05132C7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二射</w:t>
            </w:r>
          </w:p>
        </w:tc>
        <w:tc>
          <w:tcPr>
            <w:tcW w:w="834" w:type="dxa"/>
            <w:tcBorders>
              <w:top w:val="nil"/>
              <w:left w:val="nil"/>
              <w:bottom w:val="single" w:color="auto" w:sz="4" w:space="0"/>
              <w:right w:val="single" w:color="auto" w:sz="4" w:space="0"/>
            </w:tcBorders>
            <w:vAlign w:val="center"/>
          </w:tcPr>
          <w:p w14:paraId="4B9E0AC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S102</w:t>
            </w:r>
          </w:p>
        </w:tc>
        <w:tc>
          <w:tcPr>
            <w:tcW w:w="1120" w:type="dxa"/>
            <w:tcBorders>
              <w:top w:val="nil"/>
              <w:left w:val="nil"/>
              <w:bottom w:val="single" w:color="auto" w:sz="4" w:space="0"/>
              <w:right w:val="single" w:color="auto" w:sz="4" w:space="0"/>
            </w:tcBorders>
            <w:vAlign w:val="center"/>
          </w:tcPr>
          <w:p w14:paraId="090F5E1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渝建路</w:t>
            </w:r>
          </w:p>
        </w:tc>
        <w:tc>
          <w:tcPr>
            <w:tcW w:w="1500" w:type="dxa"/>
            <w:tcBorders>
              <w:top w:val="nil"/>
              <w:left w:val="nil"/>
              <w:bottom w:val="single" w:color="auto" w:sz="4" w:space="0"/>
              <w:right w:val="single" w:color="auto" w:sz="4" w:space="0"/>
            </w:tcBorders>
            <w:vAlign w:val="center"/>
          </w:tcPr>
          <w:p w14:paraId="2D985E6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巴南惠民</w:t>
            </w:r>
          </w:p>
        </w:tc>
        <w:tc>
          <w:tcPr>
            <w:tcW w:w="1418" w:type="dxa"/>
            <w:tcBorders>
              <w:top w:val="nil"/>
              <w:left w:val="nil"/>
              <w:bottom w:val="single" w:color="auto" w:sz="4" w:space="0"/>
              <w:right w:val="single" w:color="auto" w:sz="4" w:space="0"/>
            </w:tcBorders>
            <w:vAlign w:val="center"/>
          </w:tcPr>
          <w:p w14:paraId="4969B5E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巫山邓家（建始界）</w:t>
            </w:r>
          </w:p>
        </w:tc>
        <w:tc>
          <w:tcPr>
            <w:tcW w:w="6722" w:type="dxa"/>
            <w:tcBorders>
              <w:top w:val="nil"/>
              <w:left w:val="nil"/>
              <w:bottom w:val="single" w:color="auto" w:sz="4" w:space="0"/>
              <w:right w:val="single" w:color="auto" w:sz="4" w:space="0"/>
            </w:tcBorders>
            <w:vAlign w:val="center"/>
          </w:tcPr>
          <w:p w14:paraId="7773889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惠民街道、二圣镇、东温泉镇、丰盛镇；涪陵增福镇、大顺镇、龙潭镇、同乐镇、青羊镇、马武镇、龙桥街道、荔枝街道、江东街道、焦石镇、罗云镇；丰都湛普镇、包鸾镇、三合街道、兴义镇、高家镇、龙孔镇；忠县洋渡镇、磨子乡；石柱万朝镇、沿溪镇、王场镇、西沱镇；万州长坪乡、新乡镇、燕山乡、溪口乡、新田街道、百安坝街道、五桥街道、太龙镇、黄柏乡、白羊镇、太安镇；云阳凤鸣镇、宝坪镇、新津乡、故陵镇、堰坪镇；奉节羊市镇、甲高镇、安坪镇、永乐镇、鹤峰乡；巫山庙宇镇、铜鼓镇、官渡镇、抱龙镇、笃坪乡、邓家土家族乡（湖北建始界）</w:t>
            </w:r>
          </w:p>
        </w:tc>
        <w:tc>
          <w:tcPr>
            <w:tcW w:w="1000" w:type="dxa"/>
            <w:tcBorders>
              <w:top w:val="nil"/>
              <w:left w:val="nil"/>
              <w:bottom w:val="single" w:color="auto" w:sz="4" w:space="0"/>
              <w:right w:val="single" w:color="auto" w:sz="4" w:space="0"/>
            </w:tcBorders>
            <w:vAlign w:val="center"/>
          </w:tcPr>
          <w:p w14:paraId="264C4C32">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744</w:t>
            </w:r>
          </w:p>
        </w:tc>
      </w:tr>
      <w:tr w14:paraId="2FE790F8">
        <w:tblPrEx>
          <w:tblCellMar>
            <w:top w:w="0" w:type="dxa"/>
            <w:left w:w="108" w:type="dxa"/>
            <w:bottom w:w="0" w:type="dxa"/>
            <w:right w:w="108" w:type="dxa"/>
          </w:tblCellMar>
        </w:tblPrEx>
        <w:trPr>
          <w:trHeight w:val="1022" w:hRule="atLeast"/>
        </w:trPr>
        <w:tc>
          <w:tcPr>
            <w:tcW w:w="520" w:type="dxa"/>
            <w:tcBorders>
              <w:top w:val="nil"/>
              <w:left w:val="single" w:color="auto" w:sz="4" w:space="0"/>
              <w:bottom w:val="single" w:color="auto" w:sz="4" w:space="0"/>
              <w:right w:val="single" w:color="auto" w:sz="4" w:space="0"/>
            </w:tcBorders>
            <w:vAlign w:val="center"/>
          </w:tcPr>
          <w:p w14:paraId="0DDE3A8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w:t>
            </w:r>
          </w:p>
        </w:tc>
        <w:tc>
          <w:tcPr>
            <w:tcW w:w="1266" w:type="dxa"/>
            <w:tcBorders>
              <w:top w:val="nil"/>
              <w:left w:val="nil"/>
              <w:bottom w:val="single" w:color="auto" w:sz="4" w:space="0"/>
              <w:right w:val="single" w:color="auto" w:sz="4" w:space="0"/>
            </w:tcBorders>
            <w:vAlign w:val="center"/>
          </w:tcPr>
          <w:p w14:paraId="2179407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三射</w:t>
            </w:r>
          </w:p>
        </w:tc>
        <w:tc>
          <w:tcPr>
            <w:tcW w:w="834" w:type="dxa"/>
            <w:tcBorders>
              <w:top w:val="nil"/>
              <w:left w:val="nil"/>
              <w:bottom w:val="single" w:color="auto" w:sz="4" w:space="0"/>
              <w:right w:val="single" w:color="auto" w:sz="4" w:space="0"/>
            </w:tcBorders>
            <w:vAlign w:val="center"/>
          </w:tcPr>
          <w:p w14:paraId="43AAD7C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S103</w:t>
            </w:r>
          </w:p>
        </w:tc>
        <w:tc>
          <w:tcPr>
            <w:tcW w:w="1120" w:type="dxa"/>
            <w:tcBorders>
              <w:top w:val="nil"/>
              <w:left w:val="nil"/>
              <w:bottom w:val="single" w:color="auto" w:sz="4" w:space="0"/>
              <w:right w:val="single" w:color="auto" w:sz="4" w:space="0"/>
            </w:tcBorders>
            <w:vAlign w:val="center"/>
          </w:tcPr>
          <w:p w14:paraId="0C245F6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渝道路</w:t>
            </w:r>
          </w:p>
        </w:tc>
        <w:tc>
          <w:tcPr>
            <w:tcW w:w="1500" w:type="dxa"/>
            <w:tcBorders>
              <w:top w:val="nil"/>
              <w:left w:val="nil"/>
              <w:bottom w:val="single" w:color="auto" w:sz="4" w:space="0"/>
              <w:right w:val="single" w:color="auto" w:sz="4" w:space="0"/>
            </w:tcBorders>
            <w:vAlign w:val="center"/>
          </w:tcPr>
          <w:p w14:paraId="6A6DE80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巴南南彭</w:t>
            </w:r>
          </w:p>
        </w:tc>
        <w:tc>
          <w:tcPr>
            <w:tcW w:w="1418" w:type="dxa"/>
            <w:tcBorders>
              <w:top w:val="nil"/>
              <w:left w:val="nil"/>
              <w:bottom w:val="single" w:color="auto" w:sz="4" w:space="0"/>
              <w:right w:val="single" w:color="auto" w:sz="4" w:space="0"/>
            </w:tcBorders>
            <w:vAlign w:val="center"/>
          </w:tcPr>
          <w:p w14:paraId="156A87E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南川三泉</w:t>
            </w:r>
          </w:p>
        </w:tc>
        <w:tc>
          <w:tcPr>
            <w:tcW w:w="6722" w:type="dxa"/>
            <w:tcBorders>
              <w:top w:val="nil"/>
              <w:left w:val="nil"/>
              <w:bottom w:val="single" w:color="auto" w:sz="4" w:space="0"/>
              <w:right w:val="single" w:color="auto" w:sz="4" w:space="0"/>
            </w:tcBorders>
            <w:vAlign w:val="center"/>
          </w:tcPr>
          <w:p w14:paraId="32EC16A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巴南南彭街道、接龙镇、石滩镇；南川神童镇、南平镇、南城街道、东城街道、三泉镇</w:t>
            </w:r>
          </w:p>
        </w:tc>
        <w:tc>
          <w:tcPr>
            <w:tcW w:w="1000" w:type="dxa"/>
            <w:tcBorders>
              <w:top w:val="nil"/>
              <w:left w:val="nil"/>
              <w:bottom w:val="single" w:color="auto" w:sz="4" w:space="0"/>
              <w:right w:val="single" w:color="auto" w:sz="4" w:space="0"/>
            </w:tcBorders>
            <w:vAlign w:val="center"/>
          </w:tcPr>
          <w:p w14:paraId="262D38C4">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93</w:t>
            </w:r>
          </w:p>
        </w:tc>
      </w:tr>
      <w:tr w14:paraId="632BE292">
        <w:tblPrEx>
          <w:tblCellMar>
            <w:top w:w="0" w:type="dxa"/>
            <w:left w:w="108" w:type="dxa"/>
            <w:bottom w:w="0" w:type="dxa"/>
            <w:right w:w="108" w:type="dxa"/>
          </w:tblCellMar>
        </w:tblPrEx>
        <w:trPr>
          <w:trHeight w:val="928" w:hRule="atLeast"/>
        </w:trPr>
        <w:tc>
          <w:tcPr>
            <w:tcW w:w="520" w:type="dxa"/>
            <w:tcBorders>
              <w:top w:val="nil"/>
              <w:left w:val="single" w:color="auto" w:sz="4" w:space="0"/>
              <w:bottom w:val="single" w:color="auto" w:sz="4" w:space="0"/>
              <w:right w:val="single" w:color="auto" w:sz="4" w:space="0"/>
            </w:tcBorders>
            <w:vAlign w:val="center"/>
          </w:tcPr>
          <w:p w14:paraId="61B144C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w:t>
            </w:r>
          </w:p>
        </w:tc>
        <w:tc>
          <w:tcPr>
            <w:tcW w:w="1266" w:type="dxa"/>
            <w:tcBorders>
              <w:top w:val="nil"/>
              <w:left w:val="nil"/>
              <w:bottom w:val="single" w:color="auto" w:sz="4" w:space="0"/>
              <w:right w:val="single" w:color="auto" w:sz="4" w:space="0"/>
            </w:tcBorders>
            <w:vAlign w:val="center"/>
          </w:tcPr>
          <w:p w14:paraId="68A9239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四射</w:t>
            </w:r>
          </w:p>
        </w:tc>
        <w:tc>
          <w:tcPr>
            <w:tcW w:w="834" w:type="dxa"/>
            <w:tcBorders>
              <w:top w:val="nil"/>
              <w:left w:val="nil"/>
              <w:bottom w:val="single" w:color="auto" w:sz="4" w:space="0"/>
              <w:right w:val="single" w:color="auto" w:sz="4" w:space="0"/>
            </w:tcBorders>
            <w:vAlign w:val="center"/>
          </w:tcPr>
          <w:p w14:paraId="3BC8589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S104</w:t>
            </w:r>
          </w:p>
        </w:tc>
        <w:tc>
          <w:tcPr>
            <w:tcW w:w="1120" w:type="dxa"/>
            <w:tcBorders>
              <w:top w:val="nil"/>
              <w:left w:val="nil"/>
              <w:bottom w:val="single" w:color="auto" w:sz="4" w:space="0"/>
              <w:right w:val="single" w:color="auto" w:sz="4" w:space="0"/>
            </w:tcBorders>
            <w:vAlign w:val="center"/>
          </w:tcPr>
          <w:p w14:paraId="0FFC4E5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渝习路</w:t>
            </w:r>
          </w:p>
        </w:tc>
        <w:tc>
          <w:tcPr>
            <w:tcW w:w="1500" w:type="dxa"/>
            <w:tcBorders>
              <w:top w:val="nil"/>
              <w:left w:val="nil"/>
              <w:bottom w:val="single" w:color="auto" w:sz="4" w:space="0"/>
              <w:right w:val="single" w:color="auto" w:sz="4" w:space="0"/>
            </w:tcBorders>
            <w:vAlign w:val="center"/>
          </w:tcPr>
          <w:p w14:paraId="5D550D4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巴南圣灯山</w:t>
            </w:r>
          </w:p>
        </w:tc>
        <w:tc>
          <w:tcPr>
            <w:tcW w:w="1418" w:type="dxa"/>
            <w:tcBorders>
              <w:top w:val="nil"/>
              <w:left w:val="nil"/>
              <w:bottom w:val="single" w:color="auto" w:sz="4" w:space="0"/>
              <w:right w:val="single" w:color="auto" w:sz="4" w:space="0"/>
            </w:tcBorders>
            <w:vAlign w:val="center"/>
          </w:tcPr>
          <w:p w14:paraId="22EB62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綦江石壕（习水界）</w:t>
            </w:r>
          </w:p>
        </w:tc>
        <w:tc>
          <w:tcPr>
            <w:tcW w:w="6722" w:type="dxa"/>
            <w:tcBorders>
              <w:top w:val="nil"/>
              <w:left w:val="nil"/>
              <w:bottom w:val="single" w:color="auto" w:sz="4" w:space="0"/>
              <w:right w:val="single" w:color="auto" w:sz="4" w:space="0"/>
            </w:tcBorders>
            <w:vAlign w:val="center"/>
          </w:tcPr>
          <w:p w14:paraId="3B21CB6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巴南圣灯山镇；綦江横山镇、三角镇、隆盛镇；万盛金桥镇、万东镇、黑山镇、石林镇、青年镇、关坝镇；綦江扶欢镇、东溪镇、赶水镇、打通镇、石壕镇（贵州习水界）</w:t>
            </w:r>
          </w:p>
        </w:tc>
        <w:tc>
          <w:tcPr>
            <w:tcW w:w="1000" w:type="dxa"/>
            <w:tcBorders>
              <w:top w:val="nil"/>
              <w:left w:val="nil"/>
              <w:bottom w:val="single" w:color="auto" w:sz="4" w:space="0"/>
              <w:right w:val="single" w:color="auto" w:sz="4" w:space="0"/>
            </w:tcBorders>
            <w:vAlign w:val="center"/>
          </w:tcPr>
          <w:p w14:paraId="1A845E8C">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218</w:t>
            </w:r>
          </w:p>
        </w:tc>
      </w:tr>
      <w:tr w14:paraId="0A7EF1FE">
        <w:tblPrEx>
          <w:tblCellMar>
            <w:top w:w="0" w:type="dxa"/>
            <w:left w:w="108" w:type="dxa"/>
            <w:bottom w:w="0" w:type="dxa"/>
            <w:right w:w="108" w:type="dxa"/>
          </w:tblCellMar>
        </w:tblPrEx>
        <w:trPr>
          <w:trHeight w:val="1315" w:hRule="atLeast"/>
        </w:trPr>
        <w:tc>
          <w:tcPr>
            <w:tcW w:w="520" w:type="dxa"/>
            <w:tcBorders>
              <w:top w:val="nil"/>
              <w:left w:val="single" w:color="auto" w:sz="4" w:space="0"/>
              <w:bottom w:val="single" w:color="auto" w:sz="4" w:space="0"/>
              <w:right w:val="single" w:color="auto" w:sz="4" w:space="0"/>
            </w:tcBorders>
            <w:vAlign w:val="center"/>
          </w:tcPr>
          <w:p w14:paraId="259FE05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w:t>
            </w:r>
          </w:p>
        </w:tc>
        <w:tc>
          <w:tcPr>
            <w:tcW w:w="1266" w:type="dxa"/>
            <w:tcBorders>
              <w:top w:val="nil"/>
              <w:left w:val="nil"/>
              <w:bottom w:val="single" w:color="auto" w:sz="4" w:space="0"/>
              <w:right w:val="single" w:color="auto" w:sz="4" w:space="0"/>
            </w:tcBorders>
            <w:vAlign w:val="center"/>
          </w:tcPr>
          <w:p w14:paraId="016E59A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五射</w:t>
            </w:r>
          </w:p>
        </w:tc>
        <w:tc>
          <w:tcPr>
            <w:tcW w:w="834" w:type="dxa"/>
            <w:tcBorders>
              <w:top w:val="nil"/>
              <w:left w:val="nil"/>
              <w:bottom w:val="single" w:color="auto" w:sz="4" w:space="0"/>
              <w:right w:val="single" w:color="auto" w:sz="4" w:space="0"/>
            </w:tcBorders>
            <w:vAlign w:val="center"/>
          </w:tcPr>
          <w:p w14:paraId="017117C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S105</w:t>
            </w:r>
          </w:p>
        </w:tc>
        <w:tc>
          <w:tcPr>
            <w:tcW w:w="1120" w:type="dxa"/>
            <w:tcBorders>
              <w:top w:val="nil"/>
              <w:left w:val="nil"/>
              <w:bottom w:val="single" w:color="auto" w:sz="4" w:space="0"/>
              <w:right w:val="single" w:color="auto" w:sz="4" w:space="0"/>
            </w:tcBorders>
            <w:vAlign w:val="center"/>
          </w:tcPr>
          <w:p w14:paraId="6AAB1B0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渝泸路</w:t>
            </w:r>
          </w:p>
        </w:tc>
        <w:tc>
          <w:tcPr>
            <w:tcW w:w="1500" w:type="dxa"/>
            <w:tcBorders>
              <w:top w:val="nil"/>
              <w:left w:val="nil"/>
              <w:bottom w:val="single" w:color="auto" w:sz="4" w:space="0"/>
              <w:right w:val="single" w:color="auto" w:sz="4" w:space="0"/>
            </w:tcBorders>
            <w:vAlign w:val="center"/>
          </w:tcPr>
          <w:p w14:paraId="4138645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大渡口建胜</w:t>
            </w:r>
          </w:p>
        </w:tc>
        <w:tc>
          <w:tcPr>
            <w:tcW w:w="1418" w:type="dxa"/>
            <w:tcBorders>
              <w:top w:val="nil"/>
              <w:left w:val="nil"/>
              <w:bottom w:val="single" w:color="auto" w:sz="4" w:space="0"/>
              <w:right w:val="single" w:color="auto" w:sz="4" w:space="0"/>
            </w:tcBorders>
            <w:vAlign w:val="center"/>
          </w:tcPr>
          <w:p w14:paraId="2B6E672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永川宝峰（泸县界）</w:t>
            </w:r>
          </w:p>
        </w:tc>
        <w:tc>
          <w:tcPr>
            <w:tcW w:w="6722" w:type="dxa"/>
            <w:tcBorders>
              <w:top w:val="nil"/>
              <w:left w:val="nil"/>
              <w:bottom w:val="single" w:color="auto" w:sz="4" w:space="0"/>
              <w:right w:val="single" w:color="auto" w:sz="4" w:space="0"/>
            </w:tcBorders>
            <w:vAlign w:val="center"/>
          </w:tcPr>
          <w:p w14:paraId="4578EFB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渡口建胜镇、八桥镇；九龙坡中梁山街道、华岩镇；大渡口跳磴镇；高新区石板镇、巴福镇；江津双福街道；璧山青杠街道、丁家街道；永川大安街道、中山路街道、南大街街道、来苏镇、宝峰镇（四川泸县界）</w:t>
            </w:r>
          </w:p>
        </w:tc>
        <w:tc>
          <w:tcPr>
            <w:tcW w:w="1000" w:type="dxa"/>
            <w:tcBorders>
              <w:top w:val="nil"/>
              <w:left w:val="nil"/>
              <w:bottom w:val="single" w:color="auto" w:sz="4" w:space="0"/>
              <w:right w:val="single" w:color="auto" w:sz="4" w:space="0"/>
            </w:tcBorders>
            <w:vAlign w:val="center"/>
          </w:tcPr>
          <w:p w14:paraId="4B90BBBC">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104</w:t>
            </w:r>
          </w:p>
        </w:tc>
      </w:tr>
      <w:tr w14:paraId="69A0ACB0">
        <w:tblPrEx>
          <w:tblCellMar>
            <w:top w:w="0" w:type="dxa"/>
            <w:left w:w="108" w:type="dxa"/>
            <w:bottom w:w="0" w:type="dxa"/>
            <w:right w:w="108" w:type="dxa"/>
          </w:tblCellMar>
        </w:tblPrEx>
        <w:trPr>
          <w:trHeight w:val="957" w:hRule="atLeast"/>
        </w:trPr>
        <w:tc>
          <w:tcPr>
            <w:tcW w:w="520" w:type="dxa"/>
            <w:tcBorders>
              <w:top w:val="nil"/>
              <w:left w:val="single" w:color="auto" w:sz="4" w:space="0"/>
              <w:bottom w:val="single" w:color="auto" w:sz="4" w:space="0"/>
              <w:right w:val="single" w:color="auto" w:sz="4" w:space="0"/>
            </w:tcBorders>
            <w:vAlign w:val="center"/>
          </w:tcPr>
          <w:p w14:paraId="431656D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w:t>
            </w:r>
          </w:p>
        </w:tc>
        <w:tc>
          <w:tcPr>
            <w:tcW w:w="1266" w:type="dxa"/>
            <w:tcBorders>
              <w:top w:val="nil"/>
              <w:left w:val="nil"/>
              <w:bottom w:val="single" w:color="auto" w:sz="4" w:space="0"/>
              <w:right w:val="single" w:color="auto" w:sz="4" w:space="0"/>
            </w:tcBorders>
            <w:vAlign w:val="center"/>
          </w:tcPr>
          <w:p w14:paraId="4B0D7CF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六射</w:t>
            </w:r>
          </w:p>
        </w:tc>
        <w:tc>
          <w:tcPr>
            <w:tcW w:w="834" w:type="dxa"/>
            <w:tcBorders>
              <w:top w:val="nil"/>
              <w:left w:val="nil"/>
              <w:bottom w:val="single" w:color="auto" w:sz="4" w:space="0"/>
              <w:right w:val="single" w:color="auto" w:sz="4" w:space="0"/>
            </w:tcBorders>
            <w:vAlign w:val="center"/>
          </w:tcPr>
          <w:p w14:paraId="5F7F34C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S106</w:t>
            </w:r>
          </w:p>
        </w:tc>
        <w:tc>
          <w:tcPr>
            <w:tcW w:w="1120" w:type="dxa"/>
            <w:tcBorders>
              <w:top w:val="nil"/>
              <w:left w:val="nil"/>
              <w:bottom w:val="single" w:color="auto" w:sz="4" w:space="0"/>
              <w:right w:val="single" w:color="auto" w:sz="4" w:space="0"/>
            </w:tcBorders>
            <w:vAlign w:val="center"/>
          </w:tcPr>
          <w:p w14:paraId="2E182FC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渝安路</w:t>
            </w:r>
          </w:p>
        </w:tc>
        <w:tc>
          <w:tcPr>
            <w:tcW w:w="1500" w:type="dxa"/>
            <w:tcBorders>
              <w:top w:val="nil"/>
              <w:left w:val="nil"/>
              <w:bottom w:val="single" w:color="auto" w:sz="4" w:space="0"/>
              <w:right w:val="single" w:color="auto" w:sz="4" w:space="0"/>
            </w:tcBorders>
            <w:vAlign w:val="center"/>
          </w:tcPr>
          <w:p w14:paraId="70EDA05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璧山河边</w:t>
            </w:r>
          </w:p>
        </w:tc>
        <w:tc>
          <w:tcPr>
            <w:tcW w:w="1418" w:type="dxa"/>
            <w:tcBorders>
              <w:top w:val="nil"/>
              <w:left w:val="nil"/>
              <w:bottom w:val="single" w:color="auto" w:sz="4" w:space="0"/>
              <w:right w:val="single" w:color="auto" w:sz="4" w:space="0"/>
            </w:tcBorders>
            <w:vAlign w:val="center"/>
          </w:tcPr>
          <w:p w14:paraId="672CE22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大足高坪（安岳界）</w:t>
            </w:r>
          </w:p>
        </w:tc>
        <w:tc>
          <w:tcPr>
            <w:tcW w:w="6722" w:type="dxa"/>
            <w:tcBorders>
              <w:top w:val="nil"/>
              <w:left w:val="nil"/>
              <w:bottom w:val="single" w:color="auto" w:sz="4" w:space="0"/>
              <w:right w:val="single" w:color="auto" w:sz="4" w:space="0"/>
            </w:tcBorders>
            <w:vAlign w:val="center"/>
          </w:tcPr>
          <w:p w14:paraId="3FEDB7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璧山河边镇、福禄镇；铜梁华兴镇、围龙镇；大足万古镇、金山镇、石马镇、智凤镇、棠香街道、龙岗街道、中敖镇、高坪镇（四川安岳界）</w:t>
            </w:r>
          </w:p>
        </w:tc>
        <w:tc>
          <w:tcPr>
            <w:tcW w:w="1000" w:type="dxa"/>
            <w:tcBorders>
              <w:top w:val="nil"/>
              <w:left w:val="nil"/>
              <w:bottom w:val="single" w:color="auto" w:sz="4" w:space="0"/>
              <w:right w:val="single" w:color="auto" w:sz="4" w:space="0"/>
            </w:tcBorders>
            <w:vAlign w:val="center"/>
          </w:tcPr>
          <w:p w14:paraId="1DA8A3CD">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89</w:t>
            </w:r>
          </w:p>
        </w:tc>
      </w:tr>
      <w:tr w14:paraId="299D0322">
        <w:tblPrEx>
          <w:tblCellMar>
            <w:top w:w="0" w:type="dxa"/>
            <w:left w:w="108" w:type="dxa"/>
            <w:bottom w:w="0" w:type="dxa"/>
            <w:right w:w="108" w:type="dxa"/>
          </w:tblCellMar>
        </w:tblPrEx>
        <w:trPr>
          <w:trHeight w:val="1140" w:hRule="atLeast"/>
        </w:trPr>
        <w:tc>
          <w:tcPr>
            <w:tcW w:w="520" w:type="dxa"/>
            <w:tcBorders>
              <w:top w:val="nil"/>
              <w:left w:val="single" w:color="auto" w:sz="4" w:space="0"/>
              <w:bottom w:val="single" w:color="auto" w:sz="4" w:space="0"/>
              <w:right w:val="single" w:color="auto" w:sz="4" w:space="0"/>
            </w:tcBorders>
            <w:vAlign w:val="center"/>
          </w:tcPr>
          <w:p w14:paraId="540DC52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w:t>
            </w:r>
          </w:p>
        </w:tc>
        <w:tc>
          <w:tcPr>
            <w:tcW w:w="1266" w:type="dxa"/>
            <w:tcBorders>
              <w:top w:val="nil"/>
              <w:left w:val="nil"/>
              <w:bottom w:val="single" w:color="auto" w:sz="4" w:space="0"/>
              <w:right w:val="single" w:color="auto" w:sz="4" w:space="0"/>
            </w:tcBorders>
            <w:vAlign w:val="center"/>
          </w:tcPr>
          <w:p w14:paraId="2F50AA7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七射</w:t>
            </w:r>
          </w:p>
        </w:tc>
        <w:tc>
          <w:tcPr>
            <w:tcW w:w="834" w:type="dxa"/>
            <w:tcBorders>
              <w:top w:val="nil"/>
              <w:left w:val="nil"/>
              <w:bottom w:val="single" w:color="auto" w:sz="4" w:space="0"/>
              <w:right w:val="single" w:color="auto" w:sz="4" w:space="0"/>
            </w:tcBorders>
            <w:vAlign w:val="center"/>
          </w:tcPr>
          <w:p w14:paraId="44A7FCB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S107</w:t>
            </w:r>
          </w:p>
        </w:tc>
        <w:tc>
          <w:tcPr>
            <w:tcW w:w="1120" w:type="dxa"/>
            <w:tcBorders>
              <w:top w:val="nil"/>
              <w:left w:val="nil"/>
              <w:bottom w:val="single" w:color="auto" w:sz="4" w:space="0"/>
              <w:right w:val="single" w:color="auto" w:sz="4" w:space="0"/>
            </w:tcBorders>
            <w:vAlign w:val="center"/>
          </w:tcPr>
          <w:p w14:paraId="7B967A0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渝遂路</w:t>
            </w:r>
          </w:p>
        </w:tc>
        <w:tc>
          <w:tcPr>
            <w:tcW w:w="1500" w:type="dxa"/>
            <w:tcBorders>
              <w:top w:val="nil"/>
              <w:left w:val="nil"/>
              <w:bottom w:val="single" w:color="auto" w:sz="4" w:space="0"/>
              <w:right w:val="single" w:color="auto" w:sz="4" w:space="0"/>
            </w:tcBorders>
            <w:vAlign w:val="center"/>
          </w:tcPr>
          <w:p w14:paraId="56D53DC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沙坪坝石井坡</w:t>
            </w:r>
          </w:p>
        </w:tc>
        <w:tc>
          <w:tcPr>
            <w:tcW w:w="1418" w:type="dxa"/>
            <w:tcBorders>
              <w:top w:val="nil"/>
              <w:left w:val="nil"/>
              <w:bottom w:val="single" w:color="auto" w:sz="4" w:space="0"/>
              <w:right w:val="single" w:color="auto" w:sz="4" w:space="0"/>
            </w:tcBorders>
            <w:vAlign w:val="center"/>
          </w:tcPr>
          <w:p w14:paraId="4DB0F60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潼南米心（蓬溪界）</w:t>
            </w:r>
          </w:p>
        </w:tc>
        <w:tc>
          <w:tcPr>
            <w:tcW w:w="6722" w:type="dxa"/>
            <w:tcBorders>
              <w:top w:val="nil"/>
              <w:left w:val="nil"/>
              <w:bottom w:val="single" w:color="auto" w:sz="4" w:space="0"/>
              <w:right w:val="single" w:color="auto" w:sz="4" w:space="0"/>
            </w:tcBorders>
            <w:vAlign w:val="center"/>
          </w:tcPr>
          <w:p w14:paraId="18DC585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石井坡街道、歌乐山街道、中梁镇、回龙坝镇；北碚歇马街道；璧山七塘镇；铜梁蒲吕街道、东城街道、二坪镇、水口镇、白羊镇、安居镇、少云镇、高楼镇、维新镇；潼南田家镇、梓潼街道、桂林街道、群力镇、古溪镇、米心镇（四川蓬溪界）</w:t>
            </w:r>
          </w:p>
        </w:tc>
        <w:tc>
          <w:tcPr>
            <w:tcW w:w="1000" w:type="dxa"/>
            <w:tcBorders>
              <w:top w:val="nil"/>
              <w:left w:val="nil"/>
              <w:bottom w:val="single" w:color="auto" w:sz="4" w:space="0"/>
              <w:right w:val="single" w:color="auto" w:sz="4" w:space="0"/>
            </w:tcBorders>
            <w:vAlign w:val="center"/>
          </w:tcPr>
          <w:p w14:paraId="5835F8F7">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167</w:t>
            </w:r>
          </w:p>
        </w:tc>
      </w:tr>
      <w:tr w14:paraId="1124C200">
        <w:tblPrEx>
          <w:tblCellMar>
            <w:top w:w="0" w:type="dxa"/>
            <w:left w:w="108" w:type="dxa"/>
            <w:bottom w:w="0" w:type="dxa"/>
            <w:right w:w="108" w:type="dxa"/>
          </w:tblCellMar>
        </w:tblPrEx>
        <w:trPr>
          <w:trHeight w:val="992" w:hRule="atLeast"/>
        </w:trPr>
        <w:tc>
          <w:tcPr>
            <w:tcW w:w="520" w:type="dxa"/>
            <w:tcBorders>
              <w:top w:val="nil"/>
              <w:left w:val="single" w:color="auto" w:sz="4" w:space="0"/>
              <w:bottom w:val="single" w:color="auto" w:sz="4" w:space="0"/>
              <w:right w:val="single" w:color="auto" w:sz="4" w:space="0"/>
            </w:tcBorders>
            <w:vAlign w:val="center"/>
          </w:tcPr>
          <w:p w14:paraId="078DFC4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w:t>
            </w:r>
          </w:p>
        </w:tc>
        <w:tc>
          <w:tcPr>
            <w:tcW w:w="1266" w:type="dxa"/>
            <w:tcBorders>
              <w:top w:val="nil"/>
              <w:left w:val="nil"/>
              <w:bottom w:val="single" w:color="auto" w:sz="4" w:space="0"/>
              <w:right w:val="single" w:color="auto" w:sz="4" w:space="0"/>
            </w:tcBorders>
            <w:vAlign w:val="center"/>
          </w:tcPr>
          <w:p w14:paraId="6D1504B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八射</w:t>
            </w:r>
          </w:p>
        </w:tc>
        <w:tc>
          <w:tcPr>
            <w:tcW w:w="834" w:type="dxa"/>
            <w:tcBorders>
              <w:top w:val="nil"/>
              <w:left w:val="nil"/>
              <w:bottom w:val="single" w:color="auto" w:sz="4" w:space="0"/>
              <w:right w:val="single" w:color="auto" w:sz="4" w:space="0"/>
            </w:tcBorders>
            <w:vAlign w:val="center"/>
          </w:tcPr>
          <w:p w14:paraId="5A62CC2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S108</w:t>
            </w:r>
          </w:p>
        </w:tc>
        <w:tc>
          <w:tcPr>
            <w:tcW w:w="1120" w:type="dxa"/>
            <w:tcBorders>
              <w:top w:val="nil"/>
              <w:left w:val="nil"/>
              <w:bottom w:val="single" w:color="auto" w:sz="4" w:space="0"/>
              <w:right w:val="single" w:color="auto" w:sz="4" w:space="0"/>
            </w:tcBorders>
            <w:vAlign w:val="center"/>
          </w:tcPr>
          <w:p w14:paraId="1B3ECEC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渝华路</w:t>
            </w:r>
          </w:p>
        </w:tc>
        <w:tc>
          <w:tcPr>
            <w:tcW w:w="1500" w:type="dxa"/>
            <w:tcBorders>
              <w:top w:val="nil"/>
              <w:left w:val="nil"/>
              <w:bottom w:val="single" w:color="auto" w:sz="4" w:space="0"/>
              <w:right w:val="single" w:color="auto" w:sz="4" w:space="0"/>
            </w:tcBorders>
            <w:vAlign w:val="center"/>
          </w:tcPr>
          <w:p w14:paraId="538EB31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北碚水土</w:t>
            </w:r>
          </w:p>
        </w:tc>
        <w:tc>
          <w:tcPr>
            <w:tcW w:w="1418" w:type="dxa"/>
            <w:tcBorders>
              <w:top w:val="nil"/>
              <w:left w:val="nil"/>
              <w:bottom w:val="single" w:color="auto" w:sz="4" w:space="0"/>
              <w:right w:val="single" w:color="auto" w:sz="4" w:space="0"/>
            </w:tcBorders>
            <w:vAlign w:val="center"/>
          </w:tcPr>
          <w:p w14:paraId="2479E95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渝北茨竹（华蓥界）</w:t>
            </w:r>
          </w:p>
        </w:tc>
        <w:tc>
          <w:tcPr>
            <w:tcW w:w="6722" w:type="dxa"/>
            <w:tcBorders>
              <w:top w:val="nil"/>
              <w:left w:val="nil"/>
              <w:bottom w:val="single" w:color="auto" w:sz="4" w:space="0"/>
              <w:right w:val="single" w:color="auto" w:sz="4" w:space="0"/>
            </w:tcBorders>
            <w:vAlign w:val="center"/>
          </w:tcPr>
          <w:p w14:paraId="73F9F3A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北碚水土街道、静观镇、柳荫镇、金刀峡镇；渝北茨竹镇（四川华蓥界）</w:t>
            </w:r>
          </w:p>
        </w:tc>
        <w:tc>
          <w:tcPr>
            <w:tcW w:w="1000" w:type="dxa"/>
            <w:tcBorders>
              <w:top w:val="nil"/>
              <w:left w:val="nil"/>
              <w:bottom w:val="single" w:color="auto" w:sz="4" w:space="0"/>
              <w:right w:val="single" w:color="auto" w:sz="4" w:space="0"/>
            </w:tcBorders>
            <w:vAlign w:val="center"/>
          </w:tcPr>
          <w:p w14:paraId="5705B605">
            <w:pPr>
              <w:widowControl/>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56</w:t>
            </w:r>
          </w:p>
        </w:tc>
      </w:tr>
      <w:tr w14:paraId="61FB4DDD">
        <w:tblPrEx>
          <w:tblCellMar>
            <w:top w:w="0" w:type="dxa"/>
            <w:left w:w="108" w:type="dxa"/>
            <w:bottom w:w="0" w:type="dxa"/>
            <w:right w:w="108" w:type="dxa"/>
          </w:tblCellMar>
        </w:tblPrEx>
        <w:trPr>
          <w:trHeight w:val="484" w:hRule="atLeast"/>
        </w:trPr>
        <w:tc>
          <w:tcPr>
            <w:tcW w:w="13380" w:type="dxa"/>
            <w:gridSpan w:val="7"/>
            <w:tcBorders>
              <w:top w:val="single" w:color="auto" w:sz="4" w:space="0"/>
              <w:left w:val="single" w:color="auto" w:sz="4" w:space="0"/>
              <w:bottom w:val="single" w:color="auto" w:sz="4" w:space="0"/>
              <w:right w:val="single" w:color="auto" w:sz="4" w:space="0"/>
            </w:tcBorders>
            <w:vAlign w:val="center"/>
          </w:tcPr>
          <w:p w14:paraId="4A3327DB">
            <w:pPr>
              <w:widowControl/>
              <w:snapToGrid w:val="0"/>
              <w:jc w:val="left"/>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二、纵线</w:t>
            </w:r>
          </w:p>
        </w:tc>
        <w:tc>
          <w:tcPr>
            <w:tcW w:w="1000" w:type="dxa"/>
            <w:tcBorders>
              <w:top w:val="nil"/>
              <w:left w:val="nil"/>
              <w:bottom w:val="single" w:color="auto" w:sz="4" w:space="0"/>
              <w:right w:val="single" w:color="auto" w:sz="4" w:space="0"/>
            </w:tcBorders>
            <w:vAlign w:val="center"/>
          </w:tcPr>
          <w:p w14:paraId="278CDCB2">
            <w:pPr>
              <w:widowControl/>
              <w:snapToGrid w:val="0"/>
              <w:jc w:val="center"/>
              <w:rPr>
                <w:rFonts w:ascii="Times New Roman" w:hAnsi="Times New Roman" w:eastAsia="方正仿宋_GBK" w:cs="Times New Roman"/>
                <w:b/>
                <w:bCs/>
                <w:color w:val="000000"/>
                <w:kern w:val="0"/>
                <w:sz w:val="24"/>
              </w:rPr>
            </w:pPr>
            <w:r>
              <w:rPr>
                <w:rFonts w:ascii="Times New Roman" w:hAnsi="Times New Roman" w:eastAsia="方正仿宋_GBK" w:cs="Times New Roman"/>
                <w:b/>
                <w:bCs/>
                <w:color w:val="000000"/>
                <w:kern w:val="0"/>
                <w:sz w:val="24"/>
              </w:rPr>
              <w:t>1976</w:t>
            </w:r>
          </w:p>
        </w:tc>
      </w:tr>
      <w:tr w14:paraId="1D713DF3">
        <w:tblPrEx>
          <w:tblCellMar>
            <w:top w:w="0" w:type="dxa"/>
            <w:left w:w="108" w:type="dxa"/>
            <w:bottom w:w="0" w:type="dxa"/>
            <w:right w:w="108" w:type="dxa"/>
          </w:tblCellMar>
        </w:tblPrEx>
        <w:trPr>
          <w:trHeight w:val="989" w:hRule="atLeast"/>
        </w:trPr>
        <w:tc>
          <w:tcPr>
            <w:tcW w:w="520" w:type="dxa"/>
            <w:tcBorders>
              <w:top w:val="nil"/>
              <w:left w:val="single" w:color="auto" w:sz="4" w:space="0"/>
              <w:bottom w:val="single" w:color="auto" w:sz="4" w:space="0"/>
              <w:right w:val="single" w:color="auto" w:sz="4" w:space="0"/>
            </w:tcBorders>
            <w:vAlign w:val="center"/>
          </w:tcPr>
          <w:p w14:paraId="00E6EFC8">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9</w:t>
            </w:r>
          </w:p>
        </w:tc>
        <w:tc>
          <w:tcPr>
            <w:tcW w:w="1266" w:type="dxa"/>
            <w:tcBorders>
              <w:top w:val="nil"/>
              <w:left w:val="nil"/>
              <w:bottom w:val="single" w:color="auto" w:sz="4" w:space="0"/>
              <w:right w:val="single" w:color="auto" w:sz="4" w:space="0"/>
            </w:tcBorders>
            <w:vAlign w:val="center"/>
          </w:tcPr>
          <w:p w14:paraId="36896CA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一纵</w:t>
            </w:r>
          </w:p>
        </w:tc>
        <w:tc>
          <w:tcPr>
            <w:tcW w:w="834" w:type="dxa"/>
            <w:tcBorders>
              <w:top w:val="nil"/>
              <w:left w:val="nil"/>
              <w:bottom w:val="single" w:color="auto" w:sz="4" w:space="0"/>
              <w:right w:val="single" w:color="auto" w:sz="4" w:space="0"/>
            </w:tcBorders>
            <w:vAlign w:val="center"/>
          </w:tcPr>
          <w:p w14:paraId="51190CF8">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S201</w:t>
            </w:r>
          </w:p>
        </w:tc>
        <w:tc>
          <w:tcPr>
            <w:tcW w:w="1120" w:type="dxa"/>
            <w:tcBorders>
              <w:top w:val="nil"/>
              <w:left w:val="nil"/>
              <w:bottom w:val="single" w:color="auto" w:sz="4" w:space="0"/>
              <w:right w:val="single" w:color="auto" w:sz="4" w:space="0"/>
            </w:tcBorders>
            <w:vAlign w:val="center"/>
          </w:tcPr>
          <w:p w14:paraId="4913590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城巫路</w:t>
            </w:r>
          </w:p>
        </w:tc>
        <w:tc>
          <w:tcPr>
            <w:tcW w:w="1500" w:type="dxa"/>
            <w:tcBorders>
              <w:top w:val="nil"/>
              <w:left w:val="nil"/>
              <w:bottom w:val="single" w:color="auto" w:sz="4" w:space="0"/>
              <w:right w:val="single" w:color="auto" w:sz="4" w:space="0"/>
            </w:tcBorders>
            <w:vAlign w:val="center"/>
          </w:tcPr>
          <w:p w14:paraId="064BB16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城口高楠</w:t>
            </w:r>
          </w:p>
        </w:tc>
        <w:tc>
          <w:tcPr>
            <w:tcW w:w="1418" w:type="dxa"/>
            <w:tcBorders>
              <w:top w:val="nil"/>
              <w:left w:val="nil"/>
              <w:bottom w:val="single" w:color="auto" w:sz="4" w:space="0"/>
              <w:right w:val="single" w:color="auto" w:sz="4" w:space="0"/>
            </w:tcBorders>
            <w:vAlign w:val="center"/>
          </w:tcPr>
          <w:p w14:paraId="20E1449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巫山红椿（建始界）</w:t>
            </w:r>
          </w:p>
        </w:tc>
        <w:tc>
          <w:tcPr>
            <w:tcW w:w="6722" w:type="dxa"/>
            <w:tcBorders>
              <w:top w:val="nil"/>
              <w:left w:val="nil"/>
              <w:bottom w:val="single" w:color="auto" w:sz="4" w:space="0"/>
              <w:right w:val="single" w:color="auto" w:sz="4" w:space="0"/>
            </w:tcBorders>
            <w:vAlign w:val="center"/>
          </w:tcPr>
          <w:p w14:paraId="7D11009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高楠镇、左岚乡、巴山镇、龙田镇、葛城街道、复兴街道、高燕镇、庙坝镇、蓼子乡、明中乡；巫溪天元乡、红池坝镇、文峰镇、塘坊镇、古路镇、上磺镇、峰灵镇、蒲莲镇；巫山龙溪镇、福田镇、双龙镇；奉节草堂镇；巫山曲尺乡、巫峡镇、建平乡、官渡镇、铜鼓镇、红椿土家族乡（湖北建始界）</w:t>
            </w:r>
          </w:p>
        </w:tc>
        <w:tc>
          <w:tcPr>
            <w:tcW w:w="1000" w:type="dxa"/>
            <w:tcBorders>
              <w:top w:val="nil"/>
              <w:left w:val="nil"/>
              <w:bottom w:val="single" w:color="auto" w:sz="4" w:space="0"/>
              <w:right w:val="single" w:color="auto" w:sz="4" w:space="0"/>
            </w:tcBorders>
            <w:vAlign w:val="center"/>
          </w:tcPr>
          <w:p w14:paraId="105163E0">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316</w:t>
            </w:r>
          </w:p>
        </w:tc>
      </w:tr>
      <w:tr w14:paraId="35DA5B6F">
        <w:tblPrEx>
          <w:tblCellMar>
            <w:top w:w="0" w:type="dxa"/>
            <w:left w:w="108" w:type="dxa"/>
            <w:bottom w:w="0" w:type="dxa"/>
            <w:right w:w="108" w:type="dxa"/>
          </w:tblCellMar>
        </w:tblPrEx>
        <w:trPr>
          <w:trHeight w:val="720" w:hRule="atLeast"/>
        </w:trPr>
        <w:tc>
          <w:tcPr>
            <w:tcW w:w="520" w:type="dxa"/>
            <w:tcBorders>
              <w:top w:val="nil"/>
              <w:left w:val="single" w:color="auto" w:sz="4" w:space="0"/>
              <w:bottom w:val="single" w:color="auto" w:sz="4" w:space="0"/>
              <w:right w:val="single" w:color="auto" w:sz="4" w:space="0"/>
            </w:tcBorders>
            <w:vAlign w:val="center"/>
          </w:tcPr>
          <w:p w14:paraId="1C626840">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10</w:t>
            </w:r>
          </w:p>
        </w:tc>
        <w:tc>
          <w:tcPr>
            <w:tcW w:w="1266" w:type="dxa"/>
            <w:tcBorders>
              <w:top w:val="nil"/>
              <w:left w:val="nil"/>
              <w:bottom w:val="single" w:color="auto" w:sz="4" w:space="0"/>
              <w:right w:val="single" w:color="auto" w:sz="4" w:space="0"/>
            </w:tcBorders>
            <w:vAlign w:val="center"/>
          </w:tcPr>
          <w:p w14:paraId="064611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二纵</w:t>
            </w:r>
          </w:p>
        </w:tc>
        <w:tc>
          <w:tcPr>
            <w:tcW w:w="834" w:type="dxa"/>
            <w:tcBorders>
              <w:top w:val="nil"/>
              <w:left w:val="nil"/>
              <w:bottom w:val="single" w:color="auto" w:sz="4" w:space="0"/>
              <w:right w:val="single" w:color="auto" w:sz="4" w:space="0"/>
            </w:tcBorders>
            <w:vAlign w:val="center"/>
          </w:tcPr>
          <w:p w14:paraId="492C7C89">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S202</w:t>
            </w:r>
          </w:p>
        </w:tc>
        <w:tc>
          <w:tcPr>
            <w:tcW w:w="1120" w:type="dxa"/>
            <w:tcBorders>
              <w:top w:val="nil"/>
              <w:left w:val="nil"/>
              <w:bottom w:val="single" w:color="auto" w:sz="4" w:space="0"/>
              <w:right w:val="single" w:color="auto" w:sz="4" w:space="0"/>
            </w:tcBorders>
            <w:vAlign w:val="center"/>
          </w:tcPr>
          <w:p w14:paraId="4AB2700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开云路</w:t>
            </w:r>
          </w:p>
        </w:tc>
        <w:tc>
          <w:tcPr>
            <w:tcW w:w="1500" w:type="dxa"/>
            <w:tcBorders>
              <w:top w:val="nil"/>
              <w:left w:val="nil"/>
              <w:bottom w:val="single" w:color="auto" w:sz="4" w:space="0"/>
              <w:right w:val="single" w:color="auto" w:sz="4" w:space="0"/>
            </w:tcBorders>
            <w:vAlign w:val="center"/>
          </w:tcPr>
          <w:p w14:paraId="3A7FC73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开州三汇口（宣汉界）</w:t>
            </w:r>
          </w:p>
        </w:tc>
        <w:tc>
          <w:tcPr>
            <w:tcW w:w="1418" w:type="dxa"/>
            <w:tcBorders>
              <w:top w:val="nil"/>
              <w:left w:val="nil"/>
              <w:bottom w:val="single" w:color="auto" w:sz="4" w:space="0"/>
              <w:right w:val="single" w:color="auto" w:sz="4" w:space="0"/>
            </w:tcBorders>
            <w:vAlign w:val="center"/>
          </w:tcPr>
          <w:p w14:paraId="530A04D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云阳双江</w:t>
            </w:r>
          </w:p>
        </w:tc>
        <w:tc>
          <w:tcPr>
            <w:tcW w:w="6722" w:type="dxa"/>
            <w:tcBorders>
              <w:top w:val="nil"/>
              <w:left w:val="nil"/>
              <w:bottom w:val="single" w:color="auto" w:sz="4" w:space="0"/>
              <w:right w:val="single" w:color="auto" w:sz="4" w:space="0"/>
            </w:tcBorders>
            <w:vAlign w:val="center"/>
          </w:tcPr>
          <w:p w14:paraId="4269462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开州三汇口（四川宣汉界）、临江镇、竹溪镇、汉丰、厚坝镇、金峰镇；云阳双龙镇、高阳镇、黄石镇、双江街道</w:t>
            </w:r>
          </w:p>
        </w:tc>
        <w:tc>
          <w:tcPr>
            <w:tcW w:w="1000" w:type="dxa"/>
            <w:tcBorders>
              <w:top w:val="nil"/>
              <w:left w:val="nil"/>
              <w:bottom w:val="single" w:color="auto" w:sz="4" w:space="0"/>
              <w:right w:val="single" w:color="auto" w:sz="4" w:space="0"/>
            </w:tcBorders>
            <w:vAlign w:val="center"/>
          </w:tcPr>
          <w:p w14:paraId="5BB47ADD">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131</w:t>
            </w:r>
          </w:p>
        </w:tc>
      </w:tr>
      <w:tr w14:paraId="65AEB6DB">
        <w:tblPrEx>
          <w:tblCellMar>
            <w:top w:w="0" w:type="dxa"/>
            <w:left w:w="108" w:type="dxa"/>
            <w:bottom w:w="0" w:type="dxa"/>
            <w:right w:w="108" w:type="dxa"/>
          </w:tblCellMar>
        </w:tblPrEx>
        <w:trPr>
          <w:trHeight w:val="1694" w:hRule="atLeast"/>
        </w:trPr>
        <w:tc>
          <w:tcPr>
            <w:tcW w:w="520" w:type="dxa"/>
            <w:tcBorders>
              <w:top w:val="nil"/>
              <w:left w:val="single" w:color="auto" w:sz="4" w:space="0"/>
              <w:bottom w:val="single" w:color="auto" w:sz="4" w:space="0"/>
              <w:right w:val="single" w:color="auto" w:sz="4" w:space="0"/>
            </w:tcBorders>
            <w:vAlign w:val="center"/>
          </w:tcPr>
          <w:p w14:paraId="14F2816D">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11</w:t>
            </w:r>
          </w:p>
        </w:tc>
        <w:tc>
          <w:tcPr>
            <w:tcW w:w="1266" w:type="dxa"/>
            <w:tcBorders>
              <w:top w:val="nil"/>
              <w:left w:val="nil"/>
              <w:bottom w:val="single" w:color="auto" w:sz="4" w:space="0"/>
              <w:right w:val="single" w:color="auto" w:sz="4" w:space="0"/>
            </w:tcBorders>
            <w:vAlign w:val="center"/>
          </w:tcPr>
          <w:p w14:paraId="365BECB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三纵</w:t>
            </w:r>
          </w:p>
        </w:tc>
        <w:tc>
          <w:tcPr>
            <w:tcW w:w="834" w:type="dxa"/>
            <w:tcBorders>
              <w:top w:val="nil"/>
              <w:left w:val="nil"/>
              <w:bottom w:val="single" w:color="auto" w:sz="4" w:space="0"/>
              <w:right w:val="single" w:color="auto" w:sz="4" w:space="0"/>
            </w:tcBorders>
            <w:vAlign w:val="center"/>
          </w:tcPr>
          <w:p w14:paraId="7F960D10">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S203</w:t>
            </w:r>
          </w:p>
        </w:tc>
        <w:tc>
          <w:tcPr>
            <w:tcW w:w="1120" w:type="dxa"/>
            <w:tcBorders>
              <w:top w:val="nil"/>
              <w:left w:val="nil"/>
              <w:bottom w:val="single" w:color="auto" w:sz="4" w:space="0"/>
              <w:right w:val="single" w:color="auto" w:sz="4" w:space="0"/>
            </w:tcBorders>
            <w:vAlign w:val="center"/>
          </w:tcPr>
          <w:p w14:paraId="3A80091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黔彭路</w:t>
            </w:r>
          </w:p>
        </w:tc>
        <w:tc>
          <w:tcPr>
            <w:tcW w:w="1500" w:type="dxa"/>
            <w:tcBorders>
              <w:top w:val="nil"/>
              <w:left w:val="nil"/>
              <w:bottom w:val="single" w:color="auto" w:sz="4" w:space="0"/>
              <w:right w:val="single" w:color="auto" w:sz="4" w:space="0"/>
            </w:tcBorders>
            <w:vAlign w:val="center"/>
          </w:tcPr>
          <w:p w14:paraId="5CE8742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黔江黎水（利川界）</w:t>
            </w:r>
          </w:p>
        </w:tc>
        <w:tc>
          <w:tcPr>
            <w:tcW w:w="1418" w:type="dxa"/>
            <w:tcBorders>
              <w:top w:val="nil"/>
              <w:left w:val="nil"/>
              <w:bottom w:val="single" w:color="auto" w:sz="4" w:space="0"/>
              <w:right w:val="single" w:color="auto" w:sz="4" w:space="0"/>
            </w:tcBorders>
            <w:vAlign w:val="center"/>
          </w:tcPr>
          <w:p w14:paraId="5CBD68C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彭水双龙（沿河界）</w:t>
            </w:r>
          </w:p>
        </w:tc>
        <w:tc>
          <w:tcPr>
            <w:tcW w:w="6722" w:type="dxa"/>
            <w:tcBorders>
              <w:top w:val="nil"/>
              <w:left w:val="nil"/>
              <w:bottom w:val="single" w:color="auto" w:sz="4" w:space="0"/>
              <w:right w:val="single" w:color="auto" w:sz="4" w:space="0"/>
            </w:tcBorders>
            <w:vAlign w:val="center"/>
          </w:tcPr>
          <w:p w14:paraId="6969FF0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黔江黎水镇（湖北利川界）、黄溪镇、杉岭乡、小南海镇、中塘镇、舟白街道、正阳街道、冯家街道、濯水镇、水市镇、石家镇、鹅池镇；酉阳浪坪乡；彭水梅子垭镇、鞍子镇、鹿角镇、双龙乡（贵州沿河界）</w:t>
            </w:r>
          </w:p>
        </w:tc>
        <w:tc>
          <w:tcPr>
            <w:tcW w:w="1000" w:type="dxa"/>
            <w:tcBorders>
              <w:top w:val="nil"/>
              <w:left w:val="nil"/>
              <w:bottom w:val="single" w:color="auto" w:sz="4" w:space="0"/>
              <w:right w:val="single" w:color="auto" w:sz="4" w:space="0"/>
            </w:tcBorders>
            <w:vAlign w:val="center"/>
          </w:tcPr>
          <w:p w14:paraId="226A5E41">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224</w:t>
            </w:r>
          </w:p>
        </w:tc>
      </w:tr>
      <w:tr w14:paraId="4EBC7CD6">
        <w:tblPrEx>
          <w:tblCellMar>
            <w:top w:w="0" w:type="dxa"/>
            <w:left w:w="108" w:type="dxa"/>
            <w:bottom w:w="0" w:type="dxa"/>
            <w:right w:w="108" w:type="dxa"/>
          </w:tblCellMar>
        </w:tblPrEx>
        <w:trPr>
          <w:trHeight w:val="2366" w:hRule="atLeast"/>
        </w:trPr>
        <w:tc>
          <w:tcPr>
            <w:tcW w:w="520" w:type="dxa"/>
            <w:tcBorders>
              <w:top w:val="nil"/>
              <w:left w:val="single" w:color="auto" w:sz="4" w:space="0"/>
              <w:bottom w:val="single" w:color="auto" w:sz="4" w:space="0"/>
              <w:right w:val="single" w:color="auto" w:sz="4" w:space="0"/>
            </w:tcBorders>
            <w:vAlign w:val="center"/>
          </w:tcPr>
          <w:p w14:paraId="7AA9E831">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12</w:t>
            </w:r>
          </w:p>
        </w:tc>
        <w:tc>
          <w:tcPr>
            <w:tcW w:w="1266" w:type="dxa"/>
            <w:tcBorders>
              <w:top w:val="nil"/>
              <w:left w:val="nil"/>
              <w:bottom w:val="single" w:color="auto" w:sz="4" w:space="0"/>
              <w:right w:val="single" w:color="auto" w:sz="4" w:space="0"/>
            </w:tcBorders>
            <w:vAlign w:val="center"/>
          </w:tcPr>
          <w:p w14:paraId="633D8A9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四纵</w:t>
            </w:r>
          </w:p>
        </w:tc>
        <w:tc>
          <w:tcPr>
            <w:tcW w:w="834" w:type="dxa"/>
            <w:tcBorders>
              <w:top w:val="nil"/>
              <w:left w:val="nil"/>
              <w:bottom w:val="single" w:color="auto" w:sz="4" w:space="0"/>
              <w:right w:val="single" w:color="auto" w:sz="4" w:space="0"/>
            </w:tcBorders>
            <w:vAlign w:val="center"/>
          </w:tcPr>
          <w:p w14:paraId="4AF9FD19">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S204</w:t>
            </w:r>
          </w:p>
        </w:tc>
        <w:tc>
          <w:tcPr>
            <w:tcW w:w="1120" w:type="dxa"/>
            <w:tcBorders>
              <w:top w:val="nil"/>
              <w:left w:val="nil"/>
              <w:bottom w:val="single" w:color="auto" w:sz="4" w:space="0"/>
              <w:right w:val="single" w:color="auto" w:sz="4" w:space="0"/>
            </w:tcBorders>
            <w:vAlign w:val="center"/>
          </w:tcPr>
          <w:p w14:paraId="736F7DC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梁彭路</w:t>
            </w:r>
          </w:p>
        </w:tc>
        <w:tc>
          <w:tcPr>
            <w:tcW w:w="1500" w:type="dxa"/>
            <w:tcBorders>
              <w:top w:val="nil"/>
              <w:left w:val="nil"/>
              <w:bottom w:val="single" w:color="auto" w:sz="4" w:space="0"/>
              <w:right w:val="single" w:color="auto" w:sz="4" w:space="0"/>
            </w:tcBorders>
            <w:vAlign w:val="center"/>
          </w:tcPr>
          <w:p w14:paraId="1739F3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梁平文化（开江界）</w:t>
            </w:r>
          </w:p>
        </w:tc>
        <w:tc>
          <w:tcPr>
            <w:tcW w:w="1418" w:type="dxa"/>
            <w:tcBorders>
              <w:top w:val="nil"/>
              <w:left w:val="nil"/>
              <w:bottom w:val="single" w:color="auto" w:sz="4" w:space="0"/>
              <w:right w:val="single" w:color="auto" w:sz="4" w:space="0"/>
            </w:tcBorders>
            <w:vAlign w:val="center"/>
          </w:tcPr>
          <w:p w14:paraId="25400B4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彭水大垭（务川界）</w:t>
            </w:r>
          </w:p>
        </w:tc>
        <w:tc>
          <w:tcPr>
            <w:tcW w:w="6722" w:type="dxa"/>
            <w:tcBorders>
              <w:top w:val="nil"/>
              <w:left w:val="nil"/>
              <w:bottom w:val="single" w:color="auto" w:sz="4" w:space="0"/>
              <w:right w:val="single" w:color="auto" w:sz="4" w:space="0"/>
            </w:tcBorders>
            <w:vAlign w:val="center"/>
          </w:tcPr>
          <w:p w14:paraId="224AE131">
            <w:pPr>
              <w:widowControl/>
              <w:adjustRightInd w:val="0"/>
              <w:snapToGrid w:val="0"/>
              <w:jc w:val="center"/>
              <w:rPr>
                <w:rFonts w:hint="eastAsia"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文化镇（四川开江界）、星桥镇、梁山街道、蟠龙镇、柏家镇、紫照镇；忠县兴峰乡、黄金镇、忠州街道、东溪镇、乌杨镇、石子乡；石柱大歇镇、南宾街道、下路街道、三星乡；丰都武平镇、太平坝乡、暨龙镇、都督乡；彭水龙射镇；武隆后坪乡、桐梓镇、土地乡、沧沟乡、火炉镇、芙蓉街道、江口镇、石桥乡、浩口乡；彭水大垭乡（贵州务川界）</w:t>
            </w:r>
          </w:p>
          <w:p w14:paraId="7EBB1F88">
            <w:pPr>
              <w:rPr>
                <w:rFonts w:hint="eastAsia" w:ascii="Times New Roman" w:hAnsi="Times New Roman" w:eastAsia="方正仿宋_GBK" w:cs="Times New Roman"/>
                <w:sz w:val="24"/>
              </w:rPr>
            </w:pPr>
          </w:p>
          <w:p w14:paraId="30C999D2">
            <w:pPr>
              <w:rPr>
                <w:rFonts w:hint="eastAsia" w:ascii="Times New Roman" w:hAnsi="Times New Roman" w:eastAsia="方正仿宋_GBK" w:cs="Times New Roman"/>
                <w:sz w:val="24"/>
              </w:rPr>
            </w:pPr>
          </w:p>
          <w:p w14:paraId="24FCC9EE">
            <w:pPr>
              <w:rPr>
                <w:rFonts w:ascii="Times New Roman" w:hAnsi="Times New Roman" w:eastAsia="方正仿宋_GBK" w:cs="Times New Roman"/>
                <w:sz w:val="24"/>
              </w:rPr>
            </w:pPr>
          </w:p>
        </w:tc>
        <w:tc>
          <w:tcPr>
            <w:tcW w:w="1000" w:type="dxa"/>
            <w:tcBorders>
              <w:top w:val="nil"/>
              <w:left w:val="nil"/>
              <w:bottom w:val="single" w:color="auto" w:sz="4" w:space="0"/>
              <w:right w:val="single" w:color="auto" w:sz="4" w:space="0"/>
            </w:tcBorders>
            <w:vAlign w:val="center"/>
          </w:tcPr>
          <w:p w14:paraId="10DB78F8">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350</w:t>
            </w:r>
          </w:p>
        </w:tc>
      </w:tr>
      <w:tr w14:paraId="5900E714">
        <w:tblPrEx>
          <w:tblCellMar>
            <w:top w:w="0" w:type="dxa"/>
            <w:left w:w="108" w:type="dxa"/>
            <w:bottom w:w="0" w:type="dxa"/>
            <w:right w:w="108" w:type="dxa"/>
          </w:tblCellMar>
        </w:tblPrEx>
        <w:trPr>
          <w:trHeight w:val="1167" w:hRule="atLeast"/>
        </w:trPr>
        <w:tc>
          <w:tcPr>
            <w:tcW w:w="520" w:type="dxa"/>
            <w:tcBorders>
              <w:top w:val="nil"/>
              <w:left w:val="single" w:color="auto" w:sz="4" w:space="0"/>
              <w:bottom w:val="single" w:color="auto" w:sz="4" w:space="0"/>
              <w:right w:val="single" w:color="auto" w:sz="4" w:space="0"/>
            </w:tcBorders>
            <w:vAlign w:val="center"/>
          </w:tcPr>
          <w:p w14:paraId="300E072B">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13</w:t>
            </w:r>
          </w:p>
        </w:tc>
        <w:tc>
          <w:tcPr>
            <w:tcW w:w="1266" w:type="dxa"/>
            <w:tcBorders>
              <w:top w:val="nil"/>
              <w:left w:val="nil"/>
              <w:bottom w:val="single" w:color="auto" w:sz="4" w:space="0"/>
              <w:right w:val="single" w:color="auto" w:sz="4" w:space="0"/>
            </w:tcBorders>
            <w:vAlign w:val="center"/>
          </w:tcPr>
          <w:p w14:paraId="2535C5E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五纵</w:t>
            </w:r>
          </w:p>
        </w:tc>
        <w:tc>
          <w:tcPr>
            <w:tcW w:w="834" w:type="dxa"/>
            <w:tcBorders>
              <w:top w:val="nil"/>
              <w:left w:val="nil"/>
              <w:bottom w:val="single" w:color="auto" w:sz="4" w:space="0"/>
              <w:right w:val="single" w:color="auto" w:sz="4" w:space="0"/>
            </w:tcBorders>
            <w:vAlign w:val="center"/>
          </w:tcPr>
          <w:p w14:paraId="1AF5FB1F">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S205</w:t>
            </w:r>
          </w:p>
        </w:tc>
        <w:tc>
          <w:tcPr>
            <w:tcW w:w="1120" w:type="dxa"/>
            <w:tcBorders>
              <w:top w:val="nil"/>
              <w:left w:val="nil"/>
              <w:bottom w:val="single" w:color="auto" w:sz="4" w:space="0"/>
              <w:right w:val="single" w:color="auto" w:sz="4" w:space="0"/>
            </w:tcBorders>
            <w:vAlign w:val="center"/>
          </w:tcPr>
          <w:p w14:paraId="69AFA3A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新澄路</w:t>
            </w:r>
          </w:p>
        </w:tc>
        <w:tc>
          <w:tcPr>
            <w:tcW w:w="1500" w:type="dxa"/>
            <w:tcBorders>
              <w:top w:val="nil"/>
              <w:left w:val="nil"/>
              <w:bottom w:val="single" w:color="auto" w:sz="4" w:space="0"/>
              <w:right w:val="single" w:color="auto" w:sz="4" w:space="0"/>
            </w:tcBorders>
            <w:vAlign w:val="center"/>
          </w:tcPr>
          <w:p w14:paraId="12275F1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梁平新盛（开江界）</w:t>
            </w:r>
          </w:p>
        </w:tc>
        <w:tc>
          <w:tcPr>
            <w:tcW w:w="1418" w:type="dxa"/>
            <w:tcBorders>
              <w:top w:val="nil"/>
              <w:left w:val="nil"/>
              <w:bottom w:val="single" w:color="auto" w:sz="4" w:space="0"/>
              <w:right w:val="single" w:color="auto" w:sz="4" w:space="0"/>
            </w:tcBorders>
            <w:vAlign w:val="center"/>
          </w:tcPr>
          <w:p w14:paraId="0B77F27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垫江澄溪</w:t>
            </w:r>
          </w:p>
        </w:tc>
        <w:tc>
          <w:tcPr>
            <w:tcW w:w="6722" w:type="dxa"/>
            <w:tcBorders>
              <w:top w:val="nil"/>
              <w:left w:val="nil"/>
              <w:bottom w:val="single" w:color="auto" w:sz="4" w:space="0"/>
              <w:right w:val="single" w:color="auto" w:sz="4" w:space="0"/>
            </w:tcBorders>
            <w:vAlign w:val="center"/>
          </w:tcPr>
          <w:p w14:paraId="139E65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梁平新盛镇（四川开江界）、龙门镇、竹山镇、屏锦镇、回龙镇；垫江县沙坪镇、新民镇、桂溪街道、太平镇、澄溪镇</w:t>
            </w:r>
          </w:p>
        </w:tc>
        <w:tc>
          <w:tcPr>
            <w:tcW w:w="1000" w:type="dxa"/>
            <w:tcBorders>
              <w:top w:val="nil"/>
              <w:left w:val="nil"/>
              <w:bottom w:val="single" w:color="auto" w:sz="4" w:space="0"/>
              <w:right w:val="single" w:color="auto" w:sz="4" w:space="0"/>
            </w:tcBorders>
            <w:vAlign w:val="center"/>
          </w:tcPr>
          <w:p w14:paraId="3EB8F7A2">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68</w:t>
            </w:r>
          </w:p>
        </w:tc>
      </w:tr>
      <w:tr w14:paraId="156FBAC6">
        <w:tblPrEx>
          <w:tblCellMar>
            <w:top w:w="0" w:type="dxa"/>
            <w:left w:w="108" w:type="dxa"/>
            <w:bottom w:w="0" w:type="dxa"/>
            <w:right w:w="108" w:type="dxa"/>
          </w:tblCellMar>
        </w:tblPrEx>
        <w:trPr>
          <w:trHeight w:val="2040" w:hRule="atLeast"/>
        </w:trPr>
        <w:tc>
          <w:tcPr>
            <w:tcW w:w="520" w:type="dxa"/>
            <w:tcBorders>
              <w:top w:val="nil"/>
              <w:left w:val="single" w:color="auto" w:sz="4" w:space="0"/>
              <w:bottom w:val="single" w:color="auto" w:sz="4" w:space="0"/>
              <w:right w:val="single" w:color="auto" w:sz="4" w:space="0"/>
            </w:tcBorders>
            <w:vAlign w:val="center"/>
          </w:tcPr>
          <w:p w14:paraId="12ADD351">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14</w:t>
            </w:r>
          </w:p>
        </w:tc>
        <w:tc>
          <w:tcPr>
            <w:tcW w:w="1266" w:type="dxa"/>
            <w:tcBorders>
              <w:top w:val="nil"/>
              <w:left w:val="nil"/>
              <w:bottom w:val="single" w:color="auto" w:sz="4" w:space="0"/>
              <w:right w:val="single" w:color="auto" w:sz="4" w:space="0"/>
            </w:tcBorders>
            <w:vAlign w:val="center"/>
          </w:tcPr>
          <w:p w14:paraId="3190973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六纵</w:t>
            </w:r>
          </w:p>
        </w:tc>
        <w:tc>
          <w:tcPr>
            <w:tcW w:w="834" w:type="dxa"/>
            <w:tcBorders>
              <w:top w:val="nil"/>
              <w:left w:val="nil"/>
              <w:bottom w:val="single" w:color="auto" w:sz="4" w:space="0"/>
              <w:right w:val="single" w:color="auto" w:sz="4" w:space="0"/>
            </w:tcBorders>
            <w:vAlign w:val="center"/>
          </w:tcPr>
          <w:p w14:paraId="13066CE1">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S206</w:t>
            </w:r>
          </w:p>
        </w:tc>
        <w:tc>
          <w:tcPr>
            <w:tcW w:w="1120" w:type="dxa"/>
            <w:tcBorders>
              <w:top w:val="nil"/>
              <w:left w:val="nil"/>
              <w:bottom w:val="single" w:color="auto" w:sz="4" w:space="0"/>
              <w:right w:val="single" w:color="auto" w:sz="4" w:space="0"/>
            </w:tcBorders>
            <w:vAlign w:val="center"/>
          </w:tcPr>
          <w:p w14:paraId="788BC14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开南路</w:t>
            </w:r>
          </w:p>
        </w:tc>
        <w:tc>
          <w:tcPr>
            <w:tcW w:w="1500" w:type="dxa"/>
            <w:tcBorders>
              <w:top w:val="nil"/>
              <w:left w:val="nil"/>
              <w:bottom w:val="single" w:color="auto" w:sz="4" w:space="0"/>
              <w:right w:val="single" w:color="auto" w:sz="4" w:space="0"/>
            </w:tcBorders>
            <w:vAlign w:val="center"/>
          </w:tcPr>
          <w:p w14:paraId="24830DA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开州大进</w:t>
            </w:r>
          </w:p>
        </w:tc>
        <w:tc>
          <w:tcPr>
            <w:tcW w:w="1418" w:type="dxa"/>
            <w:tcBorders>
              <w:top w:val="nil"/>
              <w:left w:val="nil"/>
              <w:bottom w:val="single" w:color="auto" w:sz="4" w:space="0"/>
              <w:right w:val="single" w:color="auto" w:sz="4" w:space="0"/>
            </w:tcBorders>
            <w:vAlign w:val="center"/>
          </w:tcPr>
          <w:p w14:paraId="52AF642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南川合溪（道真界）</w:t>
            </w:r>
          </w:p>
        </w:tc>
        <w:tc>
          <w:tcPr>
            <w:tcW w:w="6722" w:type="dxa"/>
            <w:tcBorders>
              <w:top w:val="nil"/>
              <w:left w:val="nil"/>
              <w:bottom w:val="single" w:color="auto" w:sz="4" w:space="0"/>
              <w:right w:val="single" w:color="auto" w:sz="4" w:space="0"/>
            </w:tcBorders>
            <w:vAlign w:val="center"/>
          </w:tcPr>
          <w:p w14:paraId="2DA23D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大进镇、麻柳乡、高桥镇、天和镇、九龙山镇、正安街道、竹溪镇、临江镇、铁桥镇、巫山镇（四川开江界）；梁平新盛镇（四川开江界）、龙门镇、明达镇、礼让镇、仁贤街道、金带镇、和林镇、云龙镇；垫江普顺镇、周嘉镇、永安镇、高安镇、高峰镇、永平镇、坪山镇、三溪镇；涪陵珍溪镇、百胜镇、江北街道、崇义街道、荔枝街道；武隆鸭江镇、平桥镇；南川水江镇、山王坪镇、三泉镇、大有镇、庆元镇、古花镇、合溪镇（湖北道真界）</w:t>
            </w:r>
          </w:p>
        </w:tc>
        <w:tc>
          <w:tcPr>
            <w:tcW w:w="1000" w:type="dxa"/>
            <w:tcBorders>
              <w:top w:val="nil"/>
              <w:left w:val="nil"/>
              <w:bottom w:val="single" w:color="auto" w:sz="4" w:space="0"/>
              <w:right w:val="single" w:color="auto" w:sz="4" w:space="0"/>
            </w:tcBorders>
            <w:vAlign w:val="center"/>
          </w:tcPr>
          <w:p w14:paraId="44308BCB">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409</w:t>
            </w:r>
          </w:p>
        </w:tc>
      </w:tr>
      <w:tr w14:paraId="754DEEAF">
        <w:tblPrEx>
          <w:tblCellMar>
            <w:top w:w="0" w:type="dxa"/>
            <w:left w:w="108" w:type="dxa"/>
            <w:bottom w:w="0" w:type="dxa"/>
            <w:right w:w="108" w:type="dxa"/>
          </w:tblCellMar>
        </w:tblPrEx>
        <w:trPr>
          <w:trHeight w:val="1020" w:hRule="atLeast"/>
        </w:trPr>
        <w:tc>
          <w:tcPr>
            <w:tcW w:w="520" w:type="dxa"/>
            <w:tcBorders>
              <w:top w:val="nil"/>
              <w:left w:val="single" w:color="auto" w:sz="4" w:space="0"/>
              <w:bottom w:val="single" w:color="auto" w:sz="4" w:space="0"/>
              <w:right w:val="single" w:color="auto" w:sz="4" w:space="0"/>
            </w:tcBorders>
            <w:vAlign w:val="center"/>
          </w:tcPr>
          <w:p w14:paraId="7A5CF11A">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15</w:t>
            </w:r>
          </w:p>
        </w:tc>
        <w:tc>
          <w:tcPr>
            <w:tcW w:w="1266" w:type="dxa"/>
            <w:tcBorders>
              <w:top w:val="nil"/>
              <w:left w:val="nil"/>
              <w:bottom w:val="single" w:color="auto" w:sz="4" w:space="0"/>
              <w:right w:val="single" w:color="auto" w:sz="4" w:space="0"/>
            </w:tcBorders>
            <w:vAlign w:val="center"/>
          </w:tcPr>
          <w:p w14:paraId="5A9A74F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七纵</w:t>
            </w:r>
          </w:p>
        </w:tc>
        <w:tc>
          <w:tcPr>
            <w:tcW w:w="834" w:type="dxa"/>
            <w:tcBorders>
              <w:top w:val="nil"/>
              <w:left w:val="nil"/>
              <w:bottom w:val="single" w:color="auto" w:sz="4" w:space="0"/>
              <w:right w:val="single" w:color="auto" w:sz="4" w:space="0"/>
            </w:tcBorders>
            <w:vAlign w:val="center"/>
          </w:tcPr>
          <w:p w14:paraId="7286381D">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S207</w:t>
            </w:r>
          </w:p>
        </w:tc>
        <w:tc>
          <w:tcPr>
            <w:tcW w:w="1120" w:type="dxa"/>
            <w:tcBorders>
              <w:top w:val="nil"/>
              <w:left w:val="nil"/>
              <w:bottom w:val="single" w:color="auto" w:sz="4" w:space="0"/>
              <w:right w:val="single" w:color="auto" w:sz="4" w:space="0"/>
            </w:tcBorders>
            <w:vAlign w:val="center"/>
          </w:tcPr>
          <w:p w14:paraId="2223B19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长万路</w:t>
            </w:r>
          </w:p>
        </w:tc>
        <w:tc>
          <w:tcPr>
            <w:tcW w:w="1500" w:type="dxa"/>
            <w:tcBorders>
              <w:top w:val="nil"/>
              <w:left w:val="nil"/>
              <w:bottom w:val="single" w:color="auto" w:sz="4" w:space="0"/>
              <w:right w:val="single" w:color="auto" w:sz="4" w:space="0"/>
            </w:tcBorders>
            <w:vAlign w:val="center"/>
          </w:tcPr>
          <w:p w14:paraId="4E5FB30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长寿万顺（邻水界）</w:t>
            </w:r>
          </w:p>
        </w:tc>
        <w:tc>
          <w:tcPr>
            <w:tcW w:w="1418" w:type="dxa"/>
            <w:tcBorders>
              <w:top w:val="nil"/>
              <w:left w:val="nil"/>
              <w:bottom w:val="single" w:color="auto" w:sz="4" w:space="0"/>
              <w:right w:val="single" w:color="auto" w:sz="4" w:space="0"/>
            </w:tcBorders>
            <w:vAlign w:val="center"/>
          </w:tcPr>
          <w:p w14:paraId="486526C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万盛石林（桐梓界）</w:t>
            </w:r>
          </w:p>
        </w:tc>
        <w:tc>
          <w:tcPr>
            <w:tcW w:w="6722" w:type="dxa"/>
            <w:tcBorders>
              <w:top w:val="nil"/>
              <w:left w:val="nil"/>
              <w:bottom w:val="single" w:color="auto" w:sz="4" w:space="0"/>
              <w:right w:val="single" w:color="auto" w:sz="4" w:space="0"/>
            </w:tcBorders>
            <w:vAlign w:val="center"/>
          </w:tcPr>
          <w:p w14:paraId="6B8E9D4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长寿万顺镇（四川邻水界）、洪湖镇、八颗镇、渡舟街道、凤城街道、江南街道；巴南麻柳嘴镇、双河口镇、木洞镇、东温泉镇、姜家镇、接龙镇；綦江隆盛镇、永城镇；万盛南桐镇、石林镇（贵州桐梓界）</w:t>
            </w:r>
          </w:p>
        </w:tc>
        <w:tc>
          <w:tcPr>
            <w:tcW w:w="1000" w:type="dxa"/>
            <w:tcBorders>
              <w:top w:val="nil"/>
              <w:left w:val="nil"/>
              <w:bottom w:val="single" w:color="auto" w:sz="4" w:space="0"/>
              <w:right w:val="single" w:color="auto" w:sz="4" w:space="0"/>
            </w:tcBorders>
            <w:vAlign w:val="center"/>
          </w:tcPr>
          <w:p w14:paraId="59358576">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151</w:t>
            </w:r>
          </w:p>
        </w:tc>
      </w:tr>
      <w:tr w14:paraId="03E07634">
        <w:tblPrEx>
          <w:tblCellMar>
            <w:top w:w="0" w:type="dxa"/>
            <w:left w:w="108" w:type="dxa"/>
            <w:bottom w:w="0" w:type="dxa"/>
            <w:right w:w="108" w:type="dxa"/>
          </w:tblCellMar>
        </w:tblPrEx>
        <w:trPr>
          <w:trHeight w:val="1935" w:hRule="atLeast"/>
        </w:trPr>
        <w:tc>
          <w:tcPr>
            <w:tcW w:w="520" w:type="dxa"/>
            <w:tcBorders>
              <w:top w:val="nil"/>
              <w:left w:val="single" w:color="auto" w:sz="4" w:space="0"/>
              <w:bottom w:val="single" w:color="auto" w:sz="4" w:space="0"/>
              <w:right w:val="single" w:color="auto" w:sz="4" w:space="0"/>
            </w:tcBorders>
            <w:vAlign w:val="center"/>
          </w:tcPr>
          <w:p w14:paraId="49CAA237">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16</w:t>
            </w:r>
          </w:p>
        </w:tc>
        <w:tc>
          <w:tcPr>
            <w:tcW w:w="1266" w:type="dxa"/>
            <w:tcBorders>
              <w:top w:val="nil"/>
              <w:left w:val="nil"/>
              <w:bottom w:val="single" w:color="auto" w:sz="4" w:space="0"/>
              <w:right w:val="single" w:color="auto" w:sz="4" w:space="0"/>
            </w:tcBorders>
            <w:vAlign w:val="center"/>
          </w:tcPr>
          <w:p w14:paraId="7DBDEE8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八纵</w:t>
            </w:r>
          </w:p>
        </w:tc>
        <w:tc>
          <w:tcPr>
            <w:tcW w:w="834" w:type="dxa"/>
            <w:tcBorders>
              <w:top w:val="nil"/>
              <w:left w:val="nil"/>
              <w:bottom w:val="single" w:color="auto" w:sz="4" w:space="0"/>
              <w:right w:val="single" w:color="auto" w:sz="4" w:space="0"/>
            </w:tcBorders>
            <w:vAlign w:val="center"/>
          </w:tcPr>
          <w:p w14:paraId="7A745CA6">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S208</w:t>
            </w:r>
          </w:p>
        </w:tc>
        <w:tc>
          <w:tcPr>
            <w:tcW w:w="1120" w:type="dxa"/>
            <w:tcBorders>
              <w:top w:val="nil"/>
              <w:left w:val="nil"/>
              <w:bottom w:val="single" w:color="auto" w:sz="4" w:space="0"/>
              <w:right w:val="single" w:color="auto" w:sz="4" w:space="0"/>
            </w:tcBorders>
            <w:vAlign w:val="center"/>
          </w:tcPr>
          <w:p w14:paraId="5D1341B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合永路</w:t>
            </w:r>
          </w:p>
        </w:tc>
        <w:tc>
          <w:tcPr>
            <w:tcW w:w="1500" w:type="dxa"/>
            <w:tcBorders>
              <w:top w:val="nil"/>
              <w:left w:val="nil"/>
              <w:bottom w:val="single" w:color="auto" w:sz="4" w:space="0"/>
              <w:right w:val="single" w:color="auto" w:sz="4" w:space="0"/>
            </w:tcBorders>
            <w:vAlign w:val="center"/>
          </w:tcPr>
          <w:p w14:paraId="46CCFB9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合川肖家（岳池界）</w:t>
            </w:r>
          </w:p>
        </w:tc>
        <w:tc>
          <w:tcPr>
            <w:tcW w:w="1418" w:type="dxa"/>
            <w:tcBorders>
              <w:top w:val="nil"/>
              <w:left w:val="nil"/>
              <w:bottom w:val="single" w:color="auto" w:sz="4" w:space="0"/>
              <w:right w:val="single" w:color="auto" w:sz="4" w:space="0"/>
            </w:tcBorders>
            <w:vAlign w:val="center"/>
          </w:tcPr>
          <w:p w14:paraId="40DCE88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永川朱沱（合江界）</w:t>
            </w:r>
          </w:p>
        </w:tc>
        <w:tc>
          <w:tcPr>
            <w:tcW w:w="6722" w:type="dxa"/>
            <w:tcBorders>
              <w:top w:val="nil"/>
              <w:left w:val="nil"/>
              <w:bottom w:val="single" w:color="auto" w:sz="4" w:space="0"/>
              <w:right w:val="single" w:color="auto" w:sz="4" w:space="0"/>
            </w:tcBorders>
            <w:vAlign w:val="center"/>
          </w:tcPr>
          <w:p w14:paraId="75D296D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肖家镇（四川岳池界）、龙市镇、涞滩镇、云门街道、钓鱼城街道、合阳城街道、南津街道；铜梁旧县街道、蒲吕街道、庆隆镇、虎峰镇、大庙镇、华兴镇、安溪镇；永川金龙镇、大安街道、陈食街道、临江镇、何埂镇、松溉镇、朱沱镇（四川合江界）</w:t>
            </w:r>
          </w:p>
        </w:tc>
        <w:tc>
          <w:tcPr>
            <w:tcW w:w="1000" w:type="dxa"/>
            <w:tcBorders>
              <w:top w:val="nil"/>
              <w:left w:val="nil"/>
              <w:bottom w:val="single" w:color="auto" w:sz="4" w:space="0"/>
              <w:right w:val="single" w:color="auto" w:sz="4" w:space="0"/>
            </w:tcBorders>
            <w:vAlign w:val="center"/>
          </w:tcPr>
          <w:p w14:paraId="2AF13DE6">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198</w:t>
            </w:r>
          </w:p>
        </w:tc>
      </w:tr>
      <w:tr w14:paraId="0E68555F">
        <w:tblPrEx>
          <w:tblCellMar>
            <w:top w:w="0" w:type="dxa"/>
            <w:left w:w="108" w:type="dxa"/>
            <w:bottom w:w="0" w:type="dxa"/>
            <w:right w:w="108" w:type="dxa"/>
          </w:tblCellMar>
        </w:tblPrEx>
        <w:trPr>
          <w:trHeight w:val="1686" w:hRule="atLeast"/>
        </w:trPr>
        <w:tc>
          <w:tcPr>
            <w:tcW w:w="520" w:type="dxa"/>
            <w:tcBorders>
              <w:top w:val="nil"/>
              <w:left w:val="single" w:color="auto" w:sz="4" w:space="0"/>
              <w:bottom w:val="single" w:color="auto" w:sz="4" w:space="0"/>
              <w:right w:val="single" w:color="auto" w:sz="4" w:space="0"/>
            </w:tcBorders>
            <w:vAlign w:val="center"/>
          </w:tcPr>
          <w:p w14:paraId="55234D9B">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17</w:t>
            </w:r>
          </w:p>
        </w:tc>
        <w:tc>
          <w:tcPr>
            <w:tcW w:w="1266" w:type="dxa"/>
            <w:tcBorders>
              <w:top w:val="nil"/>
              <w:left w:val="nil"/>
              <w:bottom w:val="single" w:color="auto" w:sz="4" w:space="0"/>
              <w:right w:val="single" w:color="auto" w:sz="4" w:space="0"/>
            </w:tcBorders>
            <w:vAlign w:val="center"/>
          </w:tcPr>
          <w:p w14:paraId="46650D4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九纵</w:t>
            </w:r>
          </w:p>
        </w:tc>
        <w:tc>
          <w:tcPr>
            <w:tcW w:w="834" w:type="dxa"/>
            <w:tcBorders>
              <w:top w:val="nil"/>
              <w:left w:val="nil"/>
              <w:bottom w:val="single" w:color="auto" w:sz="4" w:space="0"/>
              <w:right w:val="single" w:color="auto" w:sz="4" w:space="0"/>
            </w:tcBorders>
            <w:vAlign w:val="center"/>
          </w:tcPr>
          <w:p w14:paraId="2DBBFC38">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S209</w:t>
            </w:r>
          </w:p>
        </w:tc>
        <w:tc>
          <w:tcPr>
            <w:tcW w:w="1120" w:type="dxa"/>
            <w:tcBorders>
              <w:top w:val="nil"/>
              <w:left w:val="nil"/>
              <w:bottom w:val="single" w:color="auto" w:sz="4" w:space="0"/>
              <w:right w:val="single" w:color="auto" w:sz="4" w:space="0"/>
            </w:tcBorders>
            <w:vAlign w:val="center"/>
          </w:tcPr>
          <w:p w14:paraId="1FC7C17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荣永路</w:t>
            </w:r>
          </w:p>
        </w:tc>
        <w:tc>
          <w:tcPr>
            <w:tcW w:w="1500" w:type="dxa"/>
            <w:tcBorders>
              <w:top w:val="nil"/>
              <w:left w:val="nil"/>
              <w:bottom w:val="single" w:color="auto" w:sz="4" w:space="0"/>
              <w:right w:val="single" w:color="auto" w:sz="4" w:space="0"/>
            </w:tcBorders>
            <w:vAlign w:val="center"/>
          </w:tcPr>
          <w:p w14:paraId="4D56CDB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荣昌吴家（东兴界）</w:t>
            </w:r>
          </w:p>
        </w:tc>
        <w:tc>
          <w:tcPr>
            <w:tcW w:w="1418" w:type="dxa"/>
            <w:tcBorders>
              <w:top w:val="nil"/>
              <w:left w:val="nil"/>
              <w:bottom w:val="single" w:color="auto" w:sz="4" w:space="0"/>
              <w:right w:val="single" w:color="auto" w:sz="4" w:space="0"/>
            </w:tcBorders>
            <w:vAlign w:val="center"/>
          </w:tcPr>
          <w:p w14:paraId="1620037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永川朱沱（泸县界）</w:t>
            </w:r>
          </w:p>
        </w:tc>
        <w:tc>
          <w:tcPr>
            <w:tcW w:w="6722" w:type="dxa"/>
            <w:tcBorders>
              <w:top w:val="nil"/>
              <w:left w:val="nil"/>
              <w:bottom w:val="single" w:color="auto" w:sz="4" w:space="0"/>
              <w:right w:val="single" w:color="auto" w:sz="4" w:space="0"/>
            </w:tcBorders>
            <w:vAlign w:val="center"/>
          </w:tcPr>
          <w:p w14:paraId="65318EF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荣昌吴家镇（四川东兴界）、观胜镇、仁义镇、昌元街道、昌州街道、直升镇；永川永荣镇、红炉镇、宝峰镇、来苏镇、吉安镇、仙龙镇、五间镇、何埂镇、朱沱镇（四川泸县界）</w:t>
            </w:r>
          </w:p>
        </w:tc>
        <w:tc>
          <w:tcPr>
            <w:tcW w:w="1000" w:type="dxa"/>
            <w:tcBorders>
              <w:top w:val="nil"/>
              <w:left w:val="nil"/>
              <w:bottom w:val="single" w:color="auto" w:sz="4" w:space="0"/>
              <w:right w:val="single" w:color="auto" w:sz="4" w:space="0"/>
            </w:tcBorders>
            <w:vAlign w:val="center"/>
          </w:tcPr>
          <w:p w14:paraId="3947B144">
            <w:pPr>
              <w:widowControl/>
              <w:adjustRightInd w:val="0"/>
              <w:snapToGrid w:val="0"/>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129</w:t>
            </w:r>
          </w:p>
        </w:tc>
      </w:tr>
      <w:tr w14:paraId="6E87736F">
        <w:tblPrEx>
          <w:tblCellMar>
            <w:top w:w="0" w:type="dxa"/>
            <w:left w:w="108" w:type="dxa"/>
            <w:bottom w:w="0" w:type="dxa"/>
            <w:right w:w="108" w:type="dxa"/>
          </w:tblCellMar>
        </w:tblPrEx>
        <w:trPr>
          <w:trHeight w:val="555" w:hRule="atLeast"/>
        </w:trPr>
        <w:tc>
          <w:tcPr>
            <w:tcW w:w="13380" w:type="dxa"/>
            <w:gridSpan w:val="7"/>
            <w:tcBorders>
              <w:top w:val="single" w:color="auto" w:sz="4" w:space="0"/>
              <w:left w:val="single" w:color="auto" w:sz="4" w:space="0"/>
              <w:bottom w:val="single" w:color="auto" w:sz="4" w:space="0"/>
              <w:right w:val="single" w:color="auto" w:sz="4" w:space="0"/>
            </w:tcBorders>
            <w:vAlign w:val="center"/>
          </w:tcPr>
          <w:p w14:paraId="539FE4EB">
            <w:pPr>
              <w:widowControl/>
              <w:snapToGrid w:val="0"/>
              <w:jc w:val="left"/>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三、横线</w:t>
            </w:r>
          </w:p>
        </w:tc>
        <w:tc>
          <w:tcPr>
            <w:tcW w:w="1000" w:type="dxa"/>
            <w:tcBorders>
              <w:top w:val="nil"/>
              <w:left w:val="nil"/>
              <w:bottom w:val="single" w:color="auto" w:sz="4" w:space="0"/>
              <w:right w:val="single" w:color="auto" w:sz="4" w:space="0"/>
            </w:tcBorders>
            <w:vAlign w:val="center"/>
          </w:tcPr>
          <w:p w14:paraId="381DE92F">
            <w:pPr>
              <w:widowControl/>
              <w:snapToGrid w:val="0"/>
              <w:jc w:val="center"/>
              <w:rPr>
                <w:rFonts w:ascii="Times New Roman" w:hAnsi="Times New Roman" w:eastAsia="方正仿宋_GBK" w:cs="Times New Roman"/>
                <w:b/>
                <w:bCs/>
                <w:color w:val="000000"/>
                <w:kern w:val="0"/>
                <w:sz w:val="24"/>
              </w:rPr>
            </w:pPr>
            <w:r>
              <w:rPr>
                <w:rFonts w:ascii="Times New Roman" w:hAnsi="Times New Roman" w:eastAsia="方正仿宋_GBK" w:cs="Times New Roman"/>
                <w:b/>
                <w:bCs/>
                <w:color w:val="000000"/>
                <w:kern w:val="0"/>
                <w:sz w:val="24"/>
              </w:rPr>
              <w:t>946</w:t>
            </w:r>
          </w:p>
        </w:tc>
      </w:tr>
      <w:tr w14:paraId="3815DCF8">
        <w:tblPrEx>
          <w:tblCellMar>
            <w:top w:w="0" w:type="dxa"/>
            <w:left w:w="108" w:type="dxa"/>
            <w:bottom w:w="0" w:type="dxa"/>
            <w:right w:w="108" w:type="dxa"/>
          </w:tblCellMar>
        </w:tblPrEx>
        <w:trPr>
          <w:trHeight w:val="675" w:hRule="atLeast"/>
        </w:trPr>
        <w:tc>
          <w:tcPr>
            <w:tcW w:w="520" w:type="dxa"/>
            <w:tcBorders>
              <w:top w:val="nil"/>
              <w:left w:val="single" w:color="auto" w:sz="4" w:space="0"/>
              <w:bottom w:val="single" w:color="auto" w:sz="4" w:space="0"/>
              <w:right w:val="single" w:color="auto" w:sz="4" w:space="0"/>
            </w:tcBorders>
            <w:vAlign w:val="center"/>
          </w:tcPr>
          <w:p w14:paraId="5D644E7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18</w:t>
            </w:r>
          </w:p>
        </w:tc>
        <w:tc>
          <w:tcPr>
            <w:tcW w:w="1266" w:type="dxa"/>
            <w:tcBorders>
              <w:top w:val="nil"/>
              <w:left w:val="nil"/>
              <w:bottom w:val="single" w:color="auto" w:sz="4" w:space="0"/>
              <w:right w:val="single" w:color="auto" w:sz="4" w:space="0"/>
            </w:tcBorders>
            <w:vAlign w:val="center"/>
          </w:tcPr>
          <w:p w14:paraId="6C23808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一横</w:t>
            </w:r>
          </w:p>
        </w:tc>
        <w:tc>
          <w:tcPr>
            <w:tcW w:w="834" w:type="dxa"/>
            <w:tcBorders>
              <w:top w:val="nil"/>
              <w:left w:val="nil"/>
              <w:bottom w:val="single" w:color="auto" w:sz="4" w:space="0"/>
              <w:right w:val="single" w:color="auto" w:sz="4" w:space="0"/>
            </w:tcBorders>
            <w:vAlign w:val="center"/>
          </w:tcPr>
          <w:p w14:paraId="2907801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S301</w:t>
            </w:r>
          </w:p>
        </w:tc>
        <w:tc>
          <w:tcPr>
            <w:tcW w:w="1120" w:type="dxa"/>
            <w:tcBorders>
              <w:top w:val="nil"/>
              <w:left w:val="nil"/>
              <w:bottom w:val="single" w:color="auto" w:sz="4" w:space="0"/>
              <w:right w:val="single" w:color="auto" w:sz="4" w:space="0"/>
            </w:tcBorders>
            <w:vAlign w:val="center"/>
          </w:tcPr>
          <w:p w14:paraId="1FC97DF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鱼双路</w:t>
            </w:r>
          </w:p>
        </w:tc>
        <w:tc>
          <w:tcPr>
            <w:tcW w:w="1500" w:type="dxa"/>
            <w:tcBorders>
              <w:top w:val="nil"/>
              <w:left w:val="nil"/>
              <w:bottom w:val="single" w:color="auto" w:sz="4" w:space="0"/>
              <w:right w:val="single" w:color="auto" w:sz="4" w:space="0"/>
            </w:tcBorders>
            <w:vAlign w:val="center"/>
          </w:tcPr>
          <w:p w14:paraId="0FF272D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城口河鱼（平利界）</w:t>
            </w:r>
          </w:p>
        </w:tc>
        <w:tc>
          <w:tcPr>
            <w:tcW w:w="1418" w:type="dxa"/>
            <w:tcBorders>
              <w:top w:val="nil"/>
              <w:left w:val="nil"/>
              <w:bottom w:val="single" w:color="auto" w:sz="4" w:space="0"/>
              <w:right w:val="single" w:color="auto" w:sz="4" w:space="0"/>
            </w:tcBorders>
            <w:vAlign w:val="center"/>
          </w:tcPr>
          <w:p w14:paraId="632CF44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城口双河（万源界）</w:t>
            </w:r>
          </w:p>
        </w:tc>
        <w:tc>
          <w:tcPr>
            <w:tcW w:w="6722" w:type="dxa"/>
            <w:tcBorders>
              <w:top w:val="nil"/>
              <w:left w:val="nil"/>
              <w:bottom w:val="single" w:color="auto" w:sz="4" w:space="0"/>
              <w:right w:val="single" w:color="auto" w:sz="4" w:space="0"/>
            </w:tcBorders>
            <w:vAlign w:val="center"/>
          </w:tcPr>
          <w:p w14:paraId="4EA434E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河鱼乡（陕西平利界）、岚天乡、修齐镇、复兴街道、龙田镇、高燕镇、庙坝镇、城口双河乡（四川万源界）</w:t>
            </w:r>
          </w:p>
        </w:tc>
        <w:tc>
          <w:tcPr>
            <w:tcW w:w="1000" w:type="dxa"/>
            <w:tcBorders>
              <w:top w:val="nil"/>
              <w:left w:val="nil"/>
              <w:bottom w:val="single" w:color="auto" w:sz="4" w:space="0"/>
              <w:right w:val="single" w:color="auto" w:sz="4" w:space="0"/>
            </w:tcBorders>
            <w:vAlign w:val="center"/>
          </w:tcPr>
          <w:p w14:paraId="0C8DD44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108</w:t>
            </w:r>
          </w:p>
        </w:tc>
      </w:tr>
      <w:tr w14:paraId="72AB784D">
        <w:tblPrEx>
          <w:tblCellMar>
            <w:top w:w="0" w:type="dxa"/>
            <w:left w:w="108" w:type="dxa"/>
            <w:bottom w:w="0" w:type="dxa"/>
            <w:right w:w="108" w:type="dxa"/>
          </w:tblCellMar>
        </w:tblPrEx>
        <w:trPr>
          <w:trHeight w:val="645" w:hRule="atLeast"/>
        </w:trPr>
        <w:tc>
          <w:tcPr>
            <w:tcW w:w="520" w:type="dxa"/>
            <w:tcBorders>
              <w:top w:val="nil"/>
              <w:left w:val="single" w:color="auto" w:sz="4" w:space="0"/>
              <w:bottom w:val="single" w:color="auto" w:sz="4" w:space="0"/>
              <w:right w:val="single" w:color="auto" w:sz="4" w:space="0"/>
            </w:tcBorders>
            <w:vAlign w:val="center"/>
          </w:tcPr>
          <w:p w14:paraId="39CAF7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19</w:t>
            </w:r>
          </w:p>
        </w:tc>
        <w:tc>
          <w:tcPr>
            <w:tcW w:w="1266" w:type="dxa"/>
            <w:tcBorders>
              <w:top w:val="nil"/>
              <w:left w:val="nil"/>
              <w:bottom w:val="single" w:color="auto" w:sz="4" w:space="0"/>
              <w:right w:val="single" w:color="auto" w:sz="4" w:space="0"/>
            </w:tcBorders>
            <w:vAlign w:val="center"/>
          </w:tcPr>
          <w:p w14:paraId="3A9427C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二横</w:t>
            </w:r>
          </w:p>
        </w:tc>
        <w:tc>
          <w:tcPr>
            <w:tcW w:w="834" w:type="dxa"/>
            <w:tcBorders>
              <w:top w:val="nil"/>
              <w:left w:val="nil"/>
              <w:bottom w:val="single" w:color="auto" w:sz="4" w:space="0"/>
              <w:right w:val="single" w:color="auto" w:sz="4" w:space="0"/>
            </w:tcBorders>
            <w:vAlign w:val="center"/>
          </w:tcPr>
          <w:p w14:paraId="60C73AE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S302</w:t>
            </w:r>
          </w:p>
        </w:tc>
        <w:tc>
          <w:tcPr>
            <w:tcW w:w="1120" w:type="dxa"/>
            <w:tcBorders>
              <w:top w:val="nil"/>
              <w:left w:val="nil"/>
              <w:bottom w:val="single" w:color="auto" w:sz="4" w:space="0"/>
              <w:right w:val="single" w:color="auto" w:sz="4" w:space="0"/>
            </w:tcBorders>
            <w:vAlign w:val="center"/>
          </w:tcPr>
          <w:p w14:paraId="562CD8C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铜荣路</w:t>
            </w:r>
          </w:p>
        </w:tc>
        <w:tc>
          <w:tcPr>
            <w:tcW w:w="1500" w:type="dxa"/>
            <w:tcBorders>
              <w:top w:val="nil"/>
              <w:left w:val="nil"/>
              <w:bottom w:val="single" w:color="auto" w:sz="4" w:space="0"/>
              <w:right w:val="single" w:color="auto" w:sz="4" w:space="0"/>
            </w:tcBorders>
            <w:vAlign w:val="center"/>
          </w:tcPr>
          <w:p w14:paraId="118486F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铜梁巴川</w:t>
            </w:r>
          </w:p>
        </w:tc>
        <w:tc>
          <w:tcPr>
            <w:tcW w:w="1418" w:type="dxa"/>
            <w:tcBorders>
              <w:top w:val="nil"/>
              <w:left w:val="nil"/>
              <w:bottom w:val="single" w:color="auto" w:sz="4" w:space="0"/>
              <w:right w:val="single" w:color="auto" w:sz="4" w:space="0"/>
            </w:tcBorders>
            <w:vAlign w:val="center"/>
          </w:tcPr>
          <w:p w14:paraId="24394D5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荣昌吴家</w:t>
            </w:r>
          </w:p>
        </w:tc>
        <w:tc>
          <w:tcPr>
            <w:tcW w:w="6722" w:type="dxa"/>
            <w:tcBorders>
              <w:top w:val="nil"/>
              <w:left w:val="nil"/>
              <w:bottom w:val="single" w:color="auto" w:sz="4" w:space="0"/>
              <w:right w:val="single" w:color="auto" w:sz="4" w:space="0"/>
            </w:tcBorders>
            <w:vAlign w:val="center"/>
          </w:tcPr>
          <w:p w14:paraId="455936F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铜梁巴川街道、侣俸镇、平滩镇、双山镇；大足宝顶镇、棠香街道、龙岗街道、宝兴镇、三驱镇、铁山镇；荣昌吴家镇</w:t>
            </w:r>
          </w:p>
        </w:tc>
        <w:tc>
          <w:tcPr>
            <w:tcW w:w="1000" w:type="dxa"/>
            <w:tcBorders>
              <w:top w:val="nil"/>
              <w:left w:val="nil"/>
              <w:bottom w:val="single" w:color="auto" w:sz="4" w:space="0"/>
              <w:right w:val="single" w:color="auto" w:sz="4" w:space="0"/>
            </w:tcBorders>
            <w:vAlign w:val="center"/>
          </w:tcPr>
          <w:p w14:paraId="0A9E36D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92</w:t>
            </w:r>
          </w:p>
        </w:tc>
      </w:tr>
      <w:tr w14:paraId="78B77CD3">
        <w:tblPrEx>
          <w:tblCellMar>
            <w:top w:w="0" w:type="dxa"/>
            <w:left w:w="108" w:type="dxa"/>
            <w:bottom w:w="0" w:type="dxa"/>
            <w:right w:w="108" w:type="dxa"/>
          </w:tblCellMar>
        </w:tblPrEx>
        <w:trPr>
          <w:trHeight w:val="915" w:hRule="atLeast"/>
        </w:trPr>
        <w:tc>
          <w:tcPr>
            <w:tcW w:w="520" w:type="dxa"/>
            <w:tcBorders>
              <w:top w:val="nil"/>
              <w:left w:val="single" w:color="auto" w:sz="4" w:space="0"/>
              <w:bottom w:val="single" w:color="auto" w:sz="4" w:space="0"/>
              <w:right w:val="single" w:color="auto" w:sz="4" w:space="0"/>
            </w:tcBorders>
            <w:vAlign w:val="center"/>
          </w:tcPr>
          <w:p w14:paraId="37330EC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20</w:t>
            </w:r>
          </w:p>
        </w:tc>
        <w:tc>
          <w:tcPr>
            <w:tcW w:w="1266" w:type="dxa"/>
            <w:tcBorders>
              <w:top w:val="nil"/>
              <w:left w:val="nil"/>
              <w:bottom w:val="single" w:color="auto" w:sz="4" w:space="0"/>
              <w:right w:val="single" w:color="auto" w:sz="4" w:space="0"/>
            </w:tcBorders>
            <w:vAlign w:val="center"/>
          </w:tcPr>
          <w:p w14:paraId="3CCA6B8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三横</w:t>
            </w:r>
          </w:p>
        </w:tc>
        <w:tc>
          <w:tcPr>
            <w:tcW w:w="834" w:type="dxa"/>
            <w:tcBorders>
              <w:top w:val="nil"/>
              <w:left w:val="nil"/>
              <w:bottom w:val="single" w:color="auto" w:sz="4" w:space="0"/>
              <w:right w:val="single" w:color="auto" w:sz="4" w:space="0"/>
            </w:tcBorders>
            <w:vAlign w:val="center"/>
          </w:tcPr>
          <w:p w14:paraId="3C8B79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S303</w:t>
            </w:r>
          </w:p>
        </w:tc>
        <w:tc>
          <w:tcPr>
            <w:tcW w:w="1120" w:type="dxa"/>
            <w:tcBorders>
              <w:top w:val="nil"/>
              <w:left w:val="nil"/>
              <w:bottom w:val="single" w:color="auto" w:sz="4" w:space="0"/>
              <w:right w:val="single" w:color="auto" w:sz="4" w:space="0"/>
            </w:tcBorders>
            <w:vAlign w:val="center"/>
          </w:tcPr>
          <w:p w14:paraId="4DC1E9F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铜昌路</w:t>
            </w:r>
          </w:p>
        </w:tc>
        <w:tc>
          <w:tcPr>
            <w:tcW w:w="1500" w:type="dxa"/>
            <w:tcBorders>
              <w:top w:val="nil"/>
              <w:left w:val="nil"/>
              <w:bottom w:val="single" w:color="auto" w:sz="4" w:space="0"/>
              <w:right w:val="single" w:color="auto" w:sz="4" w:space="0"/>
            </w:tcBorders>
            <w:vAlign w:val="center"/>
          </w:tcPr>
          <w:p w14:paraId="23396BD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铜梁南城</w:t>
            </w:r>
          </w:p>
        </w:tc>
        <w:tc>
          <w:tcPr>
            <w:tcW w:w="1418" w:type="dxa"/>
            <w:tcBorders>
              <w:top w:val="nil"/>
              <w:left w:val="nil"/>
              <w:bottom w:val="single" w:color="auto" w:sz="4" w:space="0"/>
              <w:right w:val="single" w:color="auto" w:sz="4" w:space="0"/>
            </w:tcBorders>
            <w:vAlign w:val="center"/>
          </w:tcPr>
          <w:p w14:paraId="6CEBF3E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荣昌双河（泸县界）</w:t>
            </w:r>
          </w:p>
        </w:tc>
        <w:tc>
          <w:tcPr>
            <w:tcW w:w="6722" w:type="dxa"/>
            <w:tcBorders>
              <w:top w:val="nil"/>
              <w:left w:val="nil"/>
              <w:bottom w:val="single" w:color="auto" w:sz="4" w:space="0"/>
              <w:right w:val="single" w:color="auto" w:sz="4" w:space="0"/>
            </w:tcBorders>
            <w:vAlign w:val="center"/>
          </w:tcPr>
          <w:p w14:paraId="32F886A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铜梁南城街道、土桥镇；大足雍溪镇、国梁镇、回龙镇、智凤街道、棠香街道、宝兴镇、龙石镇、珠溪镇；荣昌万灵镇、古昌镇、昌州街道、双河街道（四川泸县界）</w:t>
            </w:r>
          </w:p>
        </w:tc>
        <w:tc>
          <w:tcPr>
            <w:tcW w:w="1000" w:type="dxa"/>
            <w:tcBorders>
              <w:top w:val="nil"/>
              <w:left w:val="nil"/>
              <w:bottom w:val="single" w:color="auto" w:sz="4" w:space="0"/>
              <w:right w:val="single" w:color="auto" w:sz="4" w:space="0"/>
            </w:tcBorders>
            <w:vAlign w:val="center"/>
          </w:tcPr>
          <w:p w14:paraId="0351EB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124</w:t>
            </w:r>
          </w:p>
        </w:tc>
      </w:tr>
      <w:tr w14:paraId="548551E7">
        <w:tblPrEx>
          <w:tblCellMar>
            <w:top w:w="0" w:type="dxa"/>
            <w:left w:w="108" w:type="dxa"/>
            <w:bottom w:w="0" w:type="dxa"/>
            <w:right w:w="108" w:type="dxa"/>
          </w:tblCellMar>
        </w:tblPrEx>
        <w:trPr>
          <w:trHeight w:val="945" w:hRule="atLeast"/>
        </w:trPr>
        <w:tc>
          <w:tcPr>
            <w:tcW w:w="520" w:type="dxa"/>
            <w:tcBorders>
              <w:top w:val="nil"/>
              <w:left w:val="single" w:color="auto" w:sz="4" w:space="0"/>
              <w:bottom w:val="single" w:color="auto" w:sz="4" w:space="0"/>
              <w:right w:val="single" w:color="auto" w:sz="4" w:space="0"/>
            </w:tcBorders>
            <w:vAlign w:val="center"/>
          </w:tcPr>
          <w:p w14:paraId="323CB14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21</w:t>
            </w:r>
          </w:p>
        </w:tc>
        <w:tc>
          <w:tcPr>
            <w:tcW w:w="1266" w:type="dxa"/>
            <w:tcBorders>
              <w:top w:val="nil"/>
              <w:left w:val="nil"/>
              <w:bottom w:val="single" w:color="auto" w:sz="4" w:space="0"/>
              <w:right w:val="single" w:color="auto" w:sz="4" w:space="0"/>
            </w:tcBorders>
            <w:vAlign w:val="center"/>
          </w:tcPr>
          <w:p w14:paraId="5D6AB11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四横</w:t>
            </w:r>
          </w:p>
        </w:tc>
        <w:tc>
          <w:tcPr>
            <w:tcW w:w="834" w:type="dxa"/>
            <w:tcBorders>
              <w:top w:val="nil"/>
              <w:left w:val="nil"/>
              <w:bottom w:val="single" w:color="auto" w:sz="4" w:space="0"/>
              <w:right w:val="single" w:color="auto" w:sz="4" w:space="0"/>
            </w:tcBorders>
            <w:vAlign w:val="center"/>
          </w:tcPr>
          <w:p w14:paraId="61196CB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S304</w:t>
            </w:r>
          </w:p>
        </w:tc>
        <w:tc>
          <w:tcPr>
            <w:tcW w:w="1120" w:type="dxa"/>
            <w:tcBorders>
              <w:top w:val="nil"/>
              <w:left w:val="nil"/>
              <w:bottom w:val="single" w:color="auto" w:sz="4" w:space="0"/>
              <w:right w:val="single" w:color="auto" w:sz="4" w:space="0"/>
            </w:tcBorders>
            <w:vAlign w:val="center"/>
          </w:tcPr>
          <w:p w14:paraId="276C97C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黔水路</w:t>
            </w:r>
          </w:p>
        </w:tc>
        <w:tc>
          <w:tcPr>
            <w:tcW w:w="1500" w:type="dxa"/>
            <w:tcBorders>
              <w:top w:val="nil"/>
              <w:left w:val="nil"/>
              <w:bottom w:val="single" w:color="auto" w:sz="4" w:space="0"/>
              <w:right w:val="single" w:color="auto" w:sz="4" w:space="0"/>
            </w:tcBorders>
            <w:vAlign w:val="center"/>
          </w:tcPr>
          <w:p w14:paraId="0C06707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黔江邻鄂（咸丰界）</w:t>
            </w:r>
          </w:p>
        </w:tc>
        <w:tc>
          <w:tcPr>
            <w:tcW w:w="1418" w:type="dxa"/>
            <w:tcBorders>
              <w:top w:val="nil"/>
              <w:left w:val="nil"/>
              <w:bottom w:val="single" w:color="auto" w:sz="4" w:space="0"/>
              <w:right w:val="single" w:color="auto" w:sz="4" w:space="0"/>
            </w:tcBorders>
            <w:vAlign w:val="center"/>
          </w:tcPr>
          <w:p w14:paraId="6E15B5F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彭水龙塘（务川界）</w:t>
            </w:r>
          </w:p>
        </w:tc>
        <w:tc>
          <w:tcPr>
            <w:tcW w:w="6722" w:type="dxa"/>
            <w:tcBorders>
              <w:top w:val="nil"/>
              <w:left w:val="nil"/>
              <w:bottom w:val="single" w:color="auto" w:sz="4" w:space="0"/>
              <w:right w:val="single" w:color="auto" w:sz="4" w:space="0"/>
            </w:tcBorders>
            <w:vAlign w:val="center"/>
          </w:tcPr>
          <w:p w14:paraId="51F3713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黔江邻鄂镇（湖北咸丰界）、蓬东乡、正阳街道、水田乡、金溪镇、太极乡、白土乡；彭水大同镇、桑柘镇、新田镇、万足镇、汉葭街道、黄家镇、龙塘乡（贵州务川界）</w:t>
            </w:r>
          </w:p>
        </w:tc>
        <w:tc>
          <w:tcPr>
            <w:tcW w:w="1000" w:type="dxa"/>
            <w:tcBorders>
              <w:top w:val="nil"/>
              <w:left w:val="nil"/>
              <w:bottom w:val="single" w:color="auto" w:sz="4" w:space="0"/>
              <w:right w:val="single" w:color="auto" w:sz="4" w:space="0"/>
            </w:tcBorders>
            <w:vAlign w:val="center"/>
          </w:tcPr>
          <w:p w14:paraId="034A4D5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189</w:t>
            </w:r>
          </w:p>
        </w:tc>
      </w:tr>
      <w:tr w14:paraId="24092CB3">
        <w:tblPrEx>
          <w:tblCellMar>
            <w:top w:w="0" w:type="dxa"/>
            <w:left w:w="108" w:type="dxa"/>
            <w:bottom w:w="0" w:type="dxa"/>
            <w:right w:w="108" w:type="dxa"/>
          </w:tblCellMar>
        </w:tblPrEx>
        <w:trPr>
          <w:trHeight w:val="1005" w:hRule="atLeast"/>
        </w:trPr>
        <w:tc>
          <w:tcPr>
            <w:tcW w:w="520" w:type="dxa"/>
            <w:tcBorders>
              <w:top w:val="nil"/>
              <w:left w:val="single" w:color="auto" w:sz="4" w:space="0"/>
              <w:bottom w:val="single" w:color="auto" w:sz="4" w:space="0"/>
              <w:right w:val="single" w:color="auto" w:sz="4" w:space="0"/>
            </w:tcBorders>
            <w:vAlign w:val="center"/>
          </w:tcPr>
          <w:p w14:paraId="19A3E23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22</w:t>
            </w:r>
          </w:p>
        </w:tc>
        <w:tc>
          <w:tcPr>
            <w:tcW w:w="1266" w:type="dxa"/>
            <w:tcBorders>
              <w:top w:val="nil"/>
              <w:left w:val="nil"/>
              <w:bottom w:val="single" w:color="auto" w:sz="4" w:space="0"/>
              <w:right w:val="single" w:color="auto" w:sz="4" w:space="0"/>
            </w:tcBorders>
            <w:vAlign w:val="center"/>
          </w:tcPr>
          <w:p w14:paraId="3F2A138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五横</w:t>
            </w:r>
          </w:p>
        </w:tc>
        <w:tc>
          <w:tcPr>
            <w:tcW w:w="834" w:type="dxa"/>
            <w:tcBorders>
              <w:top w:val="nil"/>
              <w:left w:val="nil"/>
              <w:bottom w:val="single" w:color="auto" w:sz="4" w:space="0"/>
              <w:right w:val="single" w:color="auto" w:sz="4" w:space="0"/>
            </w:tcBorders>
            <w:vAlign w:val="center"/>
          </w:tcPr>
          <w:p w14:paraId="4C3CCB3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S305</w:t>
            </w:r>
          </w:p>
        </w:tc>
        <w:tc>
          <w:tcPr>
            <w:tcW w:w="1120" w:type="dxa"/>
            <w:tcBorders>
              <w:top w:val="nil"/>
              <w:left w:val="nil"/>
              <w:bottom w:val="single" w:color="auto" w:sz="4" w:space="0"/>
              <w:right w:val="single" w:color="auto" w:sz="4" w:space="0"/>
            </w:tcBorders>
            <w:vAlign w:val="center"/>
          </w:tcPr>
          <w:p w14:paraId="534C98E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兴清路</w:t>
            </w:r>
          </w:p>
        </w:tc>
        <w:tc>
          <w:tcPr>
            <w:tcW w:w="1500" w:type="dxa"/>
            <w:tcBorders>
              <w:top w:val="nil"/>
              <w:left w:val="nil"/>
              <w:bottom w:val="single" w:color="auto" w:sz="4" w:space="0"/>
              <w:right w:val="single" w:color="auto" w:sz="4" w:space="0"/>
            </w:tcBorders>
            <w:vAlign w:val="center"/>
          </w:tcPr>
          <w:p w14:paraId="3C93B2C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酉阳兴隆（来凤界）</w:t>
            </w:r>
          </w:p>
        </w:tc>
        <w:tc>
          <w:tcPr>
            <w:tcW w:w="1418" w:type="dxa"/>
            <w:tcBorders>
              <w:top w:val="nil"/>
              <w:left w:val="nil"/>
              <w:bottom w:val="single" w:color="auto" w:sz="4" w:space="0"/>
              <w:right w:val="single" w:color="auto" w:sz="4" w:space="0"/>
            </w:tcBorders>
            <w:vAlign w:val="center"/>
          </w:tcPr>
          <w:p w14:paraId="093E981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秀山清溪场</w:t>
            </w:r>
          </w:p>
        </w:tc>
        <w:tc>
          <w:tcPr>
            <w:tcW w:w="6722" w:type="dxa"/>
            <w:tcBorders>
              <w:top w:val="nil"/>
              <w:left w:val="nil"/>
              <w:bottom w:val="single" w:color="auto" w:sz="4" w:space="0"/>
              <w:right w:val="single" w:color="auto" w:sz="4" w:space="0"/>
            </w:tcBorders>
            <w:vAlign w:val="center"/>
          </w:tcPr>
          <w:p w14:paraId="415CB63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酉阳兴隆镇（湖北来凤界）、木叶乡、毛坝乡、涂市镇、钟多街道、铜鼓镇、板桥乡、官清乡、李溪镇、南腰界镇；秀山龙凤坝镇、清溪场街道</w:t>
            </w:r>
          </w:p>
        </w:tc>
        <w:tc>
          <w:tcPr>
            <w:tcW w:w="1000" w:type="dxa"/>
            <w:tcBorders>
              <w:top w:val="nil"/>
              <w:left w:val="nil"/>
              <w:bottom w:val="single" w:color="auto" w:sz="4" w:space="0"/>
              <w:right w:val="single" w:color="auto" w:sz="4" w:space="0"/>
            </w:tcBorders>
            <w:vAlign w:val="center"/>
          </w:tcPr>
          <w:p w14:paraId="1CC7475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184</w:t>
            </w:r>
          </w:p>
        </w:tc>
      </w:tr>
      <w:tr w14:paraId="2A0E0F68">
        <w:tblPrEx>
          <w:tblCellMar>
            <w:top w:w="0" w:type="dxa"/>
            <w:left w:w="108" w:type="dxa"/>
            <w:bottom w:w="0" w:type="dxa"/>
            <w:right w:w="108" w:type="dxa"/>
          </w:tblCellMar>
        </w:tblPrEx>
        <w:trPr>
          <w:trHeight w:val="930" w:hRule="atLeast"/>
        </w:trPr>
        <w:tc>
          <w:tcPr>
            <w:tcW w:w="520" w:type="dxa"/>
            <w:tcBorders>
              <w:top w:val="nil"/>
              <w:left w:val="single" w:color="auto" w:sz="4" w:space="0"/>
              <w:bottom w:val="single" w:color="auto" w:sz="4" w:space="0"/>
              <w:right w:val="single" w:color="auto" w:sz="4" w:space="0"/>
            </w:tcBorders>
            <w:vAlign w:val="center"/>
          </w:tcPr>
          <w:p w14:paraId="0F04A32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23</w:t>
            </w:r>
          </w:p>
        </w:tc>
        <w:tc>
          <w:tcPr>
            <w:tcW w:w="1266" w:type="dxa"/>
            <w:tcBorders>
              <w:top w:val="nil"/>
              <w:left w:val="nil"/>
              <w:bottom w:val="single" w:color="auto" w:sz="4" w:space="0"/>
              <w:right w:val="single" w:color="auto" w:sz="4" w:space="0"/>
            </w:tcBorders>
            <w:vAlign w:val="center"/>
          </w:tcPr>
          <w:p w14:paraId="3FF4A82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六横</w:t>
            </w:r>
          </w:p>
        </w:tc>
        <w:tc>
          <w:tcPr>
            <w:tcW w:w="834" w:type="dxa"/>
            <w:tcBorders>
              <w:top w:val="nil"/>
              <w:left w:val="nil"/>
              <w:bottom w:val="single" w:color="auto" w:sz="4" w:space="0"/>
              <w:right w:val="single" w:color="auto" w:sz="4" w:space="0"/>
            </w:tcBorders>
            <w:vAlign w:val="center"/>
          </w:tcPr>
          <w:p w14:paraId="27E3997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S306</w:t>
            </w:r>
          </w:p>
        </w:tc>
        <w:tc>
          <w:tcPr>
            <w:tcW w:w="1120" w:type="dxa"/>
            <w:tcBorders>
              <w:top w:val="nil"/>
              <w:left w:val="nil"/>
              <w:bottom w:val="single" w:color="auto" w:sz="4" w:space="0"/>
              <w:right w:val="single" w:color="auto" w:sz="4" w:space="0"/>
            </w:tcBorders>
            <w:vAlign w:val="center"/>
          </w:tcPr>
          <w:p w14:paraId="618428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酉秀路</w:t>
            </w:r>
          </w:p>
        </w:tc>
        <w:tc>
          <w:tcPr>
            <w:tcW w:w="1500" w:type="dxa"/>
            <w:tcBorders>
              <w:top w:val="nil"/>
              <w:left w:val="nil"/>
              <w:bottom w:val="single" w:color="auto" w:sz="4" w:space="0"/>
              <w:right w:val="single" w:color="auto" w:sz="4" w:space="0"/>
            </w:tcBorders>
            <w:vAlign w:val="center"/>
          </w:tcPr>
          <w:p w14:paraId="26138DE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酉阳大溪（龙山界）</w:t>
            </w:r>
          </w:p>
        </w:tc>
        <w:tc>
          <w:tcPr>
            <w:tcW w:w="1418" w:type="dxa"/>
            <w:tcBorders>
              <w:top w:val="nil"/>
              <w:left w:val="nil"/>
              <w:bottom w:val="single" w:color="auto" w:sz="4" w:space="0"/>
              <w:right w:val="single" w:color="auto" w:sz="4" w:space="0"/>
            </w:tcBorders>
            <w:vAlign w:val="center"/>
          </w:tcPr>
          <w:p w14:paraId="573775A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秀山兰桥（松桃界）</w:t>
            </w:r>
          </w:p>
        </w:tc>
        <w:tc>
          <w:tcPr>
            <w:tcW w:w="6722" w:type="dxa"/>
            <w:tcBorders>
              <w:top w:val="nil"/>
              <w:left w:val="nil"/>
              <w:bottom w:val="single" w:color="auto" w:sz="4" w:space="0"/>
              <w:right w:val="single" w:color="auto" w:sz="4" w:space="0"/>
            </w:tcBorders>
            <w:vAlign w:val="center"/>
          </w:tcPr>
          <w:p w14:paraId="05A8DA3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酉阳大溪镇（湖南龙山界）、偏柏乡、酉酬镇、泔溪镇、麻旺镇、龙潭镇；秀山溪口镇、溶溪镇、中和街道、平凯街道、钟灵镇、梅江镇、兰桥镇（贵州松桃界）</w:t>
            </w:r>
          </w:p>
        </w:tc>
        <w:tc>
          <w:tcPr>
            <w:tcW w:w="1000" w:type="dxa"/>
            <w:tcBorders>
              <w:top w:val="nil"/>
              <w:left w:val="nil"/>
              <w:bottom w:val="single" w:color="auto" w:sz="4" w:space="0"/>
              <w:right w:val="single" w:color="auto" w:sz="4" w:space="0"/>
            </w:tcBorders>
            <w:vAlign w:val="center"/>
          </w:tcPr>
          <w:p w14:paraId="39C7337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165</w:t>
            </w:r>
          </w:p>
        </w:tc>
      </w:tr>
      <w:tr w14:paraId="3D7C064F">
        <w:tblPrEx>
          <w:tblCellMar>
            <w:top w:w="0" w:type="dxa"/>
            <w:left w:w="108" w:type="dxa"/>
            <w:bottom w:w="0" w:type="dxa"/>
            <w:right w:w="108" w:type="dxa"/>
          </w:tblCellMar>
        </w:tblPrEx>
        <w:trPr>
          <w:trHeight w:val="1289" w:hRule="atLeast"/>
        </w:trPr>
        <w:tc>
          <w:tcPr>
            <w:tcW w:w="520" w:type="dxa"/>
            <w:tcBorders>
              <w:top w:val="nil"/>
              <w:left w:val="single" w:color="auto" w:sz="4" w:space="0"/>
              <w:bottom w:val="single" w:color="auto" w:sz="4" w:space="0"/>
              <w:right w:val="single" w:color="auto" w:sz="4" w:space="0"/>
            </w:tcBorders>
            <w:vAlign w:val="center"/>
          </w:tcPr>
          <w:p w14:paraId="7871E4F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24</w:t>
            </w:r>
          </w:p>
        </w:tc>
        <w:tc>
          <w:tcPr>
            <w:tcW w:w="1266" w:type="dxa"/>
            <w:tcBorders>
              <w:top w:val="nil"/>
              <w:left w:val="nil"/>
              <w:bottom w:val="single" w:color="auto" w:sz="4" w:space="0"/>
              <w:right w:val="single" w:color="auto" w:sz="4" w:space="0"/>
            </w:tcBorders>
            <w:vAlign w:val="center"/>
          </w:tcPr>
          <w:p w14:paraId="4468DB6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七横</w:t>
            </w:r>
          </w:p>
        </w:tc>
        <w:tc>
          <w:tcPr>
            <w:tcW w:w="834" w:type="dxa"/>
            <w:tcBorders>
              <w:top w:val="nil"/>
              <w:left w:val="nil"/>
              <w:bottom w:val="single" w:color="auto" w:sz="4" w:space="0"/>
              <w:right w:val="single" w:color="auto" w:sz="4" w:space="0"/>
            </w:tcBorders>
            <w:vAlign w:val="center"/>
          </w:tcPr>
          <w:p w14:paraId="05B6B16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S307</w:t>
            </w:r>
          </w:p>
        </w:tc>
        <w:tc>
          <w:tcPr>
            <w:tcW w:w="1120" w:type="dxa"/>
            <w:tcBorders>
              <w:top w:val="nil"/>
              <w:left w:val="nil"/>
              <w:bottom w:val="single" w:color="auto" w:sz="4" w:space="0"/>
              <w:right w:val="single" w:color="auto" w:sz="4" w:space="0"/>
            </w:tcBorders>
            <w:vAlign w:val="center"/>
          </w:tcPr>
          <w:p w14:paraId="4CC076D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万江路</w:t>
            </w:r>
          </w:p>
        </w:tc>
        <w:tc>
          <w:tcPr>
            <w:tcW w:w="1500" w:type="dxa"/>
            <w:tcBorders>
              <w:top w:val="nil"/>
              <w:left w:val="nil"/>
              <w:bottom w:val="single" w:color="auto" w:sz="4" w:space="0"/>
              <w:right w:val="single" w:color="auto" w:sz="4" w:space="0"/>
            </w:tcBorders>
            <w:vAlign w:val="center"/>
          </w:tcPr>
          <w:p w14:paraId="0E9CC9D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万盛南桐</w:t>
            </w:r>
          </w:p>
        </w:tc>
        <w:tc>
          <w:tcPr>
            <w:tcW w:w="1418" w:type="dxa"/>
            <w:tcBorders>
              <w:top w:val="nil"/>
              <w:left w:val="nil"/>
              <w:bottom w:val="single" w:color="auto" w:sz="4" w:space="0"/>
              <w:right w:val="single" w:color="auto" w:sz="4" w:space="0"/>
            </w:tcBorders>
            <w:vAlign w:val="center"/>
          </w:tcPr>
          <w:p w14:paraId="2FF7F08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江津四面山</w:t>
            </w:r>
          </w:p>
        </w:tc>
        <w:tc>
          <w:tcPr>
            <w:tcW w:w="6722" w:type="dxa"/>
            <w:tcBorders>
              <w:top w:val="nil"/>
              <w:left w:val="nil"/>
              <w:bottom w:val="single" w:color="auto" w:sz="4" w:space="0"/>
              <w:right w:val="single" w:color="auto" w:sz="4" w:space="0"/>
            </w:tcBorders>
            <w:vAlign w:val="center"/>
          </w:tcPr>
          <w:p w14:paraId="55D275E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万盛南桐镇；綦江石角镇、三江街道、篆塘镇、郭扶镇（贵州习水界）；江津柏林镇（贵州习水界）、四面山镇</w:t>
            </w:r>
          </w:p>
        </w:tc>
        <w:tc>
          <w:tcPr>
            <w:tcW w:w="1000" w:type="dxa"/>
            <w:tcBorders>
              <w:top w:val="nil"/>
              <w:left w:val="nil"/>
              <w:bottom w:val="single" w:color="auto" w:sz="4" w:space="0"/>
              <w:right w:val="single" w:color="auto" w:sz="4" w:space="0"/>
            </w:tcBorders>
            <w:vAlign w:val="center"/>
          </w:tcPr>
          <w:p w14:paraId="060308F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85</w:t>
            </w:r>
          </w:p>
        </w:tc>
      </w:tr>
      <w:tr w14:paraId="0CD6D6A5">
        <w:tblPrEx>
          <w:tblCellMar>
            <w:top w:w="0" w:type="dxa"/>
            <w:left w:w="108" w:type="dxa"/>
            <w:bottom w:w="0" w:type="dxa"/>
            <w:right w:w="108" w:type="dxa"/>
          </w:tblCellMar>
        </w:tblPrEx>
        <w:trPr>
          <w:trHeight w:val="585" w:hRule="atLeast"/>
        </w:trPr>
        <w:tc>
          <w:tcPr>
            <w:tcW w:w="13380" w:type="dxa"/>
            <w:gridSpan w:val="7"/>
            <w:tcBorders>
              <w:top w:val="single" w:color="auto" w:sz="4" w:space="0"/>
              <w:left w:val="single" w:color="auto" w:sz="4" w:space="0"/>
              <w:bottom w:val="single" w:color="auto" w:sz="4" w:space="0"/>
              <w:right w:val="single" w:color="auto" w:sz="4" w:space="0"/>
            </w:tcBorders>
            <w:vAlign w:val="center"/>
          </w:tcPr>
          <w:p w14:paraId="5A0AD3F9">
            <w:pPr>
              <w:widowControl/>
              <w:snapToGrid w:val="0"/>
              <w:jc w:val="left"/>
              <w:rPr>
                <w:rFonts w:ascii="Times New Roman" w:hAnsi="Times New Roman" w:eastAsia="方正黑体_GBK" w:cs="Times New Roman"/>
                <w:color w:val="000000"/>
                <w:kern w:val="0"/>
                <w:sz w:val="24"/>
              </w:rPr>
            </w:pPr>
            <w:r>
              <w:rPr>
                <w:rFonts w:hint="eastAsia" w:ascii="Times New Roman" w:hAnsi="Times New Roman" w:eastAsia="方正黑体_GBK" w:cs="Times New Roman"/>
                <w:color w:val="000000"/>
                <w:kern w:val="0"/>
                <w:sz w:val="24"/>
              </w:rPr>
              <w:t>四、联线</w:t>
            </w:r>
          </w:p>
        </w:tc>
        <w:tc>
          <w:tcPr>
            <w:tcW w:w="1000" w:type="dxa"/>
            <w:tcBorders>
              <w:top w:val="nil"/>
              <w:left w:val="nil"/>
              <w:bottom w:val="single" w:color="auto" w:sz="4" w:space="0"/>
              <w:right w:val="single" w:color="auto" w:sz="4" w:space="0"/>
            </w:tcBorders>
            <w:vAlign w:val="center"/>
          </w:tcPr>
          <w:p w14:paraId="6C72D80A">
            <w:pPr>
              <w:widowControl/>
              <w:snapToGrid w:val="0"/>
              <w:jc w:val="center"/>
              <w:rPr>
                <w:rFonts w:ascii="Times New Roman" w:hAnsi="Times New Roman" w:eastAsia="方正仿宋_GBK" w:cs="Times New Roman"/>
                <w:b/>
                <w:bCs/>
                <w:color w:val="000000"/>
                <w:kern w:val="0"/>
                <w:sz w:val="24"/>
              </w:rPr>
            </w:pPr>
            <w:r>
              <w:rPr>
                <w:rFonts w:ascii="Times New Roman" w:hAnsi="Times New Roman" w:eastAsia="方正仿宋_GBK" w:cs="Times New Roman"/>
                <w:b/>
                <w:bCs/>
                <w:color w:val="000000"/>
                <w:kern w:val="0"/>
                <w:sz w:val="24"/>
              </w:rPr>
              <w:t>6230</w:t>
            </w:r>
          </w:p>
        </w:tc>
      </w:tr>
      <w:tr w14:paraId="35939190">
        <w:tblPrEx>
          <w:tblCellMar>
            <w:top w:w="0" w:type="dxa"/>
            <w:left w:w="108" w:type="dxa"/>
            <w:bottom w:w="0" w:type="dxa"/>
            <w:right w:w="108" w:type="dxa"/>
          </w:tblCellMar>
        </w:tblPrEx>
        <w:trPr>
          <w:trHeight w:val="750" w:hRule="atLeast"/>
        </w:trPr>
        <w:tc>
          <w:tcPr>
            <w:tcW w:w="520" w:type="dxa"/>
            <w:tcBorders>
              <w:top w:val="nil"/>
              <w:left w:val="single" w:color="auto" w:sz="4" w:space="0"/>
              <w:bottom w:val="single" w:color="auto" w:sz="4" w:space="0"/>
              <w:right w:val="single" w:color="auto" w:sz="4" w:space="0"/>
            </w:tcBorders>
            <w:vAlign w:val="center"/>
          </w:tcPr>
          <w:p w14:paraId="28F537B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25</w:t>
            </w:r>
          </w:p>
        </w:tc>
        <w:tc>
          <w:tcPr>
            <w:tcW w:w="1266" w:type="dxa"/>
            <w:tcBorders>
              <w:top w:val="nil"/>
              <w:left w:val="nil"/>
              <w:bottom w:val="single" w:color="auto" w:sz="4" w:space="0"/>
              <w:right w:val="single" w:color="auto" w:sz="4" w:space="0"/>
            </w:tcBorders>
            <w:vAlign w:val="center"/>
          </w:tcPr>
          <w:p w14:paraId="6266E45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一联</w:t>
            </w:r>
          </w:p>
        </w:tc>
        <w:tc>
          <w:tcPr>
            <w:tcW w:w="834" w:type="dxa"/>
            <w:tcBorders>
              <w:top w:val="nil"/>
              <w:left w:val="nil"/>
              <w:bottom w:val="single" w:color="auto" w:sz="4" w:space="0"/>
              <w:right w:val="single" w:color="auto" w:sz="4" w:space="0"/>
            </w:tcBorders>
            <w:vAlign w:val="center"/>
          </w:tcPr>
          <w:p w14:paraId="205278F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S501</w:t>
            </w:r>
          </w:p>
        </w:tc>
        <w:tc>
          <w:tcPr>
            <w:tcW w:w="1120" w:type="dxa"/>
            <w:tcBorders>
              <w:top w:val="nil"/>
              <w:left w:val="nil"/>
              <w:bottom w:val="single" w:color="auto" w:sz="4" w:space="0"/>
              <w:right w:val="single" w:color="auto" w:sz="4" w:space="0"/>
            </w:tcBorders>
            <w:vAlign w:val="center"/>
          </w:tcPr>
          <w:p w14:paraId="16F70DF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双田路</w:t>
            </w:r>
          </w:p>
        </w:tc>
        <w:tc>
          <w:tcPr>
            <w:tcW w:w="1500" w:type="dxa"/>
            <w:tcBorders>
              <w:top w:val="nil"/>
              <w:left w:val="nil"/>
              <w:bottom w:val="single" w:color="auto" w:sz="4" w:space="0"/>
              <w:right w:val="single" w:color="auto" w:sz="4" w:space="0"/>
            </w:tcBorders>
            <w:vAlign w:val="center"/>
          </w:tcPr>
          <w:p w14:paraId="1EDEC69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巫溪田坝</w:t>
            </w:r>
          </w:p>
        </w:tc>
        <w:tc>
          <w:tcPr>
            <w:tcW w:w="1418" w:type="dxa"/>
            <w:tcBorders>
              <w:top w:val="nil"/>
              <w:left w:val="nil"/>
              <w:bottom w:val="single" w:color="auto" w:sz="4" w:space="0"/>
              <w:right w:val="single" w:color="auto" w:sz="4" w:space="0"/>
            </w:tcBorders>
            <w:vAlign w:val="center"/>
          </w:tcPr>
          <w:p w14:paraId="637497B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城口双河（万源界）</w:t>
            </w:r>
          </w:p>
        </w:tc>
        <w:tc>
          <w:tcPr>
            <w:tcW w:w="6722" w:type="dxa"/>
            <w:tcBorders>
              <w:top w:val="nil"/>
              <w:left w:val="nil"/>
              <w:bottom w:val="single" w:color="auto" w:sz="4" w:space="0"/>
              <w:right w:val="single" w:color="auto" w:sz="4" w:space="0"/>
            </w:tcBorders>
            <w:vAlign w:val="center"/>
          </w:tcPr>
          <w:p w14:paraId="0AED4F0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巫溪田坝镇、红池坝镇、文峰镇、天元乡；城口厚坪乡、治平乡、修齐镇、复兴街道、高燕镇、庙坝镇、双河乡（四川万源界）</w:t>
            </w:r>
          </w:p>
        </w:tc>
        <w:tc>
          <w:tcPr>
            <w:tcW w:w="1000" w:type="dxa"/>
            <w:tcBorders>
              <w:top w:val="nil"/>
              <w:left w:val="nil"/>
              <w:bottom w:val="single" w:color="auto" w:sz="4" w:space="0"/>
              <w:right w:val="single" w:color="auto" w:sz="4" w:space="0"/>
            </w:tcBorders>
            <w:vAlign w:val="center"/>
          </w:tcPr>
          <w:p w14:paraId="4CFD899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204</w:t>
            </w:r>
          </w:p>
        </w:tc>
      </w:tr>
      <w:tr w14:paraId="76EF29EB">
        <w:tblPrEx>
          <w:tblCellMar>
            <w:top w:w="0" w:type="dxa"/>
            <w:left w:w="108" w:type="dxa"/>
            <w:bottom w:w="0" w:type="dxa"/>
            <w:right w:w="108" w:type="dxa"/>
          </w:tblCellMar>
        </w:tblPrEx>
        <w:trPr>
          <w:trHeight w:val="735" w:hRule="atLeast"/>
        </w:trPr>
        <w:tc>
          <w:tcPr>
            <w:tcW w:w="520" w:type="dxa"/>
            <w:tcBorders>
              <w:top w:val="nil"/>
              <w:left w:val="single" w:color="auto" w:sz="4" w:space="0"/>
              <w:bottom w:val="single" w:color="auto" w:sz="4" w:space="0"/>
              <w:right w:val="single" w:color="auto" w:sz="4" w:space="0"/>
            </w:tcBorders>
            <w:vAlign w:val="center"/>
          </w:tcPr>
          <w:p w14:paraId="79440DE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26</w:t>
            </w:r>
          </w:p>
        </w:tc>
        <w:tc>
          <w:tcPr>
            <w:tcW w:w="1266" w:type="dxa"/>
            <w:tcBorders>
              <w:top w:val="nil"/>
              <w:left w:val="nil"/>
              <w:bottom w:val="single" w:color="auto" w:sz="4" w:space="0"/>
              <w:right w:val="single" w:color="auto" w:sz="4" w:space="0"/>
            </w:tcBorders>
            <w:vAlign w:val="center"/>
          </w:tcPr>
          <w:p w14:paraId="42D5AFB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二联</w:t>
            </w:r>
          </w:p>
        </w:tc>
        <w:tc>
          <w:tcPr>
            <w:tcW w:w="834" w:type="dxa"/>
            <w:tcBorders>
              <w:top w:val="nil"/>
              <w:left w:val="nil"/>
              <w:bottom w:val="single" w:color="auto" w:sz="4" w:space="0"/>
              <w:right w:val="single" w:color="auto" w:sz="4" w:space="0"/>
            </w:tcBorders>
            <w:vAlign w:val="center"/>
          </w:tcPr>
          <w:p w14:paraId="1AC372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S502</w:t>
            </w:r>
          </w:p>
        </w:tc>
        <w:tc>
          <w:tcPr>
            <w:tcW w:w="1120" w:type="dxa"/>
            <w:tcBorders>
              <w:top w:val="nil"/>
              <w:left w:val="nil"/>
              <w:bottom w:val="single" w:color="auto" w:sz="4" w:space="0"/>
              <w:right w:val="single" w:color="auto" w:sz="4" w:space="0"/>
            </w:tcBorders>
            <w:vAlign w:val="center"/>
          </w:tcPr>
          <w:p w14:paraId="571CA75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徐大路</w:t>
            </w:r>
          </w:p>
        </w:tc>
        <w:tc>
          <w:tcPr>
            <w:tcW w:w="1500" w:type="dxa"/>
            <w:tcBorders>
              <w:top w:val="nil"/>
              <w:left w:val="nil"/>
              <w:bottom w:val="single" w:color="auto" w:sz="4" w:space="0"/>
              <w:right w:val="single" w:color="auto" w:sz="4" w:space="0"/>
            </w:tcBorders>
            <w:vAlign w:val="center"/>
          </w:tcPr>
          <w:p w14:paraId="014CAC1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巫溪徐家</w:t>
            </w:r>
          </w:p>
        </w:tc>
        <w:tc>
          <w:tcPr>
            <w:tcW w:w="1418" w:type="dxa"/>
            <w:tcBorders>
              <w:top w:val="nil"/>
              <w:left w:val="nil"/>
              <w:bottom w:val="single" w:color="auto" w:sz="4" w:space="0"/>
              <w:right w:val="single" w:color="auto" w:sz="4" w:space="0"/>
            </w:tcBorders>
            <w:vAlign w:val="center"/>
          </w:tcPr>
          <w:p w14:paraId="7573C9D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开州大进（宣汉界）</w:t>
            </w:r>
          </w:p>
        </w:tc>
        <w:tc>
          <w:tcPr>
            <w:tcW w:w="6722" w:type="dxa"/>
            <w:tcBorders>
              <w:top w:val="nil"/>
              <w:left w:val="nil"/>
              <w:bottom w:val="single" w:color="auto" w:sz="4" w:space="0"/>
              <w:right w:val="single" w:color="auto" w:sz="4" w:space="0"/>
            </w:tcBorders>
            <w:vAlign w:val="center"/>
          </w:tcPr>
          <w:p w14:paraId="76145B1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巫溪徐家镇、鱼鳞乡、乌龙乡、土城镇、中梁乡、天元乡、朝阳镇、红池坝镇；开州关面乡、大进镇（四川宣汉界）</w:t>
            </w:r>
          </w:p>
        </w:tc>
        <w:tc>
          <w:tcPr>
            <w:tcW w:w="1000" w:type="dxa"/>
            <w:tcBorders>
              <w:top w:val="nil"/>
              <w:left w:val="nil"/>
              <w:bottom w:val="single" w:color="auto" w:sz="4" w:space="0"/>
              <w:right w:val="single" w:color="auto" w:sz="4" w:space="0"/>
            </w:tcBorders>
            <w:vAlign w:val="center"/>
          </w:tcPr>
          <w:p w14:paraId="05F72FB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184</w:t>
            </w:r>
          </w:p>
        </w:tc>
      </w:tr>
      <w:tr w14:paraId="67FDA71A">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5028086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27</w:t>
            </w:r>
          </w:p>
        </w:tc>
        <w:tc>
          <w:tcPr>
            <w:tcW w:w="1266" w:type="dxa"/>
            <w:tcBorders>
              <w:top w:val="nil"/>
              <w:left w:val="nil"/>
              <w:bottom w:val="single" w:color="auto" w:sz="4" w:space="0"/>
              <w:right w:val="single" w:color="auto" w:sz="4" w:space="0"/>
            </w:tcBorders>
            <w:vAlign w:val="center"/>
          </w:tcPr>
          <w:p w14:paraId="2AD7C80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三联</w:t>
            </w:r>
          </w:p>
        </w:tc>
        <w:tc>
          <w:tcPr>
            <w:tcW w:w="834" w:type="dxa"/>
            <w:tcBorders>
              <w:top w:val="nil"/>
              <w:left w:val="nil"/>
              <w:bottom w:val="single" w:color="auto" w:sz="4" w:space="0"/>
              <w:right w:val="single" w:color="auto" w:sz="4" w:space="0"/>
            </w:tcBorders>
            <w:vAlign w:val="center"/>
          </w:tcPr>
          <w:p w14:paraId="3320FE7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S503</w:t>
            </w:r>
          </w:p>
        </w:tc>
        <w:tc>
          <w:tcPr>
            <w:tcW w:w="1120" w:type="dxa"/>
            <w:tcBorders>
              <w:top w:val="nil"/>
              <w:left w:val="nil"/>
              <w:bottom w:val="single" w:color="auto" w:sz="4" w:space="0"/>
              <w:right w:val="single" w:color="auto" w:sz="4" w:space="0"/>
            </w:tcBorders>
            <w:vAlign w:val="center"/>
          </w:tcPr>
          <w:p w14:paraId="13CE2FB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文石路</w:t>
            </w:r>
          </w:p>
        </w:tc>
        <w:tc>
          <w:tcPr>
            <w:tcW w:w="1500" w:type="dxa"/>
            <w:tcBorders>
              <w:top w:val="nil"/>
              <w:left w:val="nil"/>
              <w:bottom w:val="single" w:color="auto" w:sz="4" w:space="0"/>
              <w:right w:val="single" w:color="auto" w:sz="4" w:space="0"/>
            </w:tcBorders>
            <w:vAlign w:val="center"/>
          </w:tcPr>
          <w:p w14:paraId="680919D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巫溪文峰</w:t>
            </w:r>
          </w:p>
        </w:tc>
        <w:tc>
          <w:tcPr>
            <w:tcW w:w="1418" w:type="dxa"/>
            <w:tcBorders>
              <w:top w:val="nil"/>
              <w:left w:val="nil"/>
              <w:bottom w:val="single" w:color="auto" w:sz="4" w:space="0"/>
              <w:right w:val="single" w:color="auto" w:sz="4" w:space="0"/>
            </w:tcBorders>
            <w:vAlign w:val="center"/>
          </w:tcPr>
          <w:p w14:paraId="4031BE0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奉节石岗</w:t>
            </w:r>
          </w:p>
        </w:tc>
        <w:tc>
          <w:tcPr>
            <w:tcW w:w="6722" w:type="dxa"/>
            <w:tcBorders>
              <w:top w:val="nil"/>
              <w:left w:val="nil"/>
              <w:bottom w:val="single" w:color="auto" w:sz="4" w:space="0"/>
              <w:right w:val="single" w:color="auto" w:sz="4" w:space="0"/>
            </w:tcBorders>
            <w:vAlign w:val="center"/>
          </w:tcPr>
          <w:p w14:paraId="4F52DED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巫溪文峰镇；奉节平安乡、竹园镇、大树镇、石岗乡</w:t>
            </w:r>
          </w:p>
        </w:tc>
        <w:tc>
          <w:tcPr>
            <w:tcW w:w="1000" w:type="dxa"/>
            <w:tcBorders>
              <w:top w:val="nil"/>
              <w:left w:val="nil"/>
              <w:bottom w:val="single" w:color="auto" w:sz="4" w:space="0"/>
              <w:right w:val="single" w:color="auto" w:sz="4" w:space="0"/>
            </w:tcBorders>
            <w:vAlign w:val="center"/>
          </w:tcPr>
          <w:p w14:paraId="393CAE7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55</w:t>
            </w:r>
          </w:p>
        </w:tc>
      </w:tr>
      <w:tr w14:paraId="3BFEFE19">
        <w:tblPrEx>
          <w:tblCellMar>
            <w:top w:w="0" w:type="dxa"/>
            <w:left w:w="108" w:type="dxa"/>
            <w:bottom w:w="0" w:type="dxa"/>
            <w:right w:w="108" w:type="dxa"/>
          </w:tblCellMar>
        </w:tblPrEx>
        <w:trPr>
          <w:trHeight w:val="720" w:hRule="atLeast"/>
        </w:trPr>
        <w:tc>
          <w:tcPr>
            <w:tcW w:w="520" w:type="dxa"/>
            <w:tcBorders>
              <w:top w:val="nil"/>
              <w:left w:val="single" w:color="auto" w:sz="4" w:space="0"/>
              <w:bottom w:val="single" w:color="auto" w:sz="4" w:space="0"/>
              <w:right w:val="single" w:color="auto" w:sz="4" w:space="0"/>
            </w:tcBorders>
            <w:vAlign w:val="center"/>
          </w:tcPr>
          <w:p w14:paraId="090080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28</w:t>
            </w:r>
          </w:p>
        </w:tc>
        <w:tc>
          <w:tcPr>
            <w:tcW w:w="1266" w:type="dxa"/>
            <w:tcBorders>
              <w:top w:val="nil"/>
              <w:left w:val="nil"/>
              <w:bottom w:val="single" w:color="auto" w:sz="4" w:space="0"/>
              <w:right w:val="single" w:color="auto" w:sz="4" w:space="0"/>
            </w:tcBorders>
            <w:vAlign w:val="center"/>
          </w:tcPr>
          <w:p w14:paraId="73419E6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四联</w:t>
            </w:r>
          </w:p>
        </w:tc>
        <w:tc>
          <w:tcPr>
            <w:tcW w:w="834" w:type="dxa"/>
            <w:tcBorders>
              <w:top w:val="nil"/>
              <w:left w:val="nil"/>
              <w:bottom w:val="single" w:color="auto" w:sz="4" w:space="0"/>
              <w:right w:val="single" w:color="auto" w:sz="4" w:space="0"/>
            </w:tcBorders>
            <w:vAlign w:val="center"/>
          </w:tcPr>
          <w:p w14:paraId="3767AD4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S504</w:t>
            </w:r>
          </w:p>
        </w:tc>
        <w:tc>
          <w:tcPr>
            <w:tcW w:w="1120" w:type="dxa"/>
            <w:tcBorders>
              <w:top w:val="nil"/>
              <w:left w:val="nil"/>
              <w:bottom w:val="single" w:color="auto" w:sz="4" w:space="0"/>
              <w:right w:val="single" w:color="auto" w:sz="4" w:space="0"/>
            </w:tcBorders>
            <w:vAlign w:val="center"/>
          </w:tcPr>
          <w:p w14:paraId="1F6ED25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平永路</w:t>
            </w:r>
          </w:p>
        </w:tc>
        <w:tc>
          <w:tcPr>
            <w:tcW w:w="1500" w:type="dxa"/>
            <w:tcBorders>
              <w:top w:val="nil"/>
              <w:left w:val="nil"/>
              <w:bottom w:val="single" w:color="auto" w:sz="4" w:space="0"/>
              <w:right w:val="single" w:color="auto" w:sz="4" w:space="0"/>
            </w:tcBorders>
            <w:vAlign w:val="center"/>
          </w:tcPr>
          <w:p w14:paraId="7986FAE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奉节平安</w:t>
            </w:r>
          </w:p>
        </w:tc>
        <w:tc>
          <w:tcPr>
            <w:tcW w:w="1418" w:type="dxa"/>
            <w:tcBorders>
              <w:top w:val="nil"/>
              <w:left w:val="nil"/>
              <w:bottom w:val="single" w:color="auto" w:sz="4" w:space="0"/>
              <w:right w:val="single" w:color="auto" w:sz="4" w:space="0"/>
            </w:tcBorders>
            <w:vAlign w:val="center"/>
          </w:tcPr>
          <w:p w14:paraId="4A54B12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奉节永安</w:t>
            </w:r>
          </w:p>
        </w:tc>
        <w:tc>
          <w:tcPr>
            <w:tcW w:w="6722" w:type="dxa"/>
            <w:tcBorders>
              <w:top w:val="nil"/>
              <w:left w:val="nil"/>
              <w:bottom w:val="single" w:color="auto" w:sz="4" w:space="0"/>
              <w:right w:val="single" w:color="auto" w:sz="4" w:space="0"/>
            </w:tcBorders>
            <w:vAlign w:val="center"/>
          </w:tcPr>
          <w:p w14:paraId="2E1D36C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奉节平安乡；云阳沙市镇、桑坪镇、双土镇、大阳镇、石门乡、洞鹿乡、红狮镇、龙洞镇；奉节朱衣镇、永安街道</w:t>
            </w:r>
          </w:p>
        </w:tc>
        <w:tc>
          <w:tcPr>
            <w:tcW w:w="1000" w:type="dxa"/>
            <w:tcBorders>
              <w:top w:val="nil"/>
              <w:left w:val="nil"/>
              <w:bottom w:val="single" w:color="auto" w:sz="4" w:space="0"/>
              <w:right w:val="single" w:color="auto" w:sz="4" w:space="0"/>
            </w:tcBorders>
            <w:vAlign w:val="center"/>
          </w:tcPr>
          <w:p w14:paraId="31CA612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219</w:t>
            </w:r>
          </w:p>
        </w:tc>
      </w:tr>
      <w:tr w14:paraId="7FFB08AF">
        <w:tblPrEx>
          <w:tblCellMar>
            <w:top w:w="0" w:type="dxa"/>
            <w:left w:w="108" w:type="dxa"/>
            <w:bottom w:w="0" w:type="dxa"/>
            <w:right w:w="108" w:type="dxa"/>
          </w:tblCellMar>
        </w:tblPrEx>
        <w:trPr>
          <w:trHeight w:val="705" w:hRule="atLeast"/>
        </w:trPr>
        <w:tc>
          <w:tcPr>
            <w:tcW w:w="520" w:type="dxa"/>
            <w:tcBorders>
              <w:top w:val="nil"/>
              <w:left w:val="single" w:color="auto" w:sz="4" w:space="0"/>
              <w:bottom w:val="single" w:color="auto" w:sz="4" w:space="0"/>
              <w:right w:val="single" w:color="auto" w:sz="4" w:space="0"/>
            </w:tcBorders>
            <w:vAlign w:val="center"/>
          </w:tcPr>
          <w:p w14:paraId="4066DD7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29</w:t>
            </w:r>
          </w:p>
        </w:tc>
        <w:tc>
          <w:tcPr>
            <w:tcW w:w="1266" w:type="dxa"/>
            <w:tcBorders>
              <w:top w:val="nil"/>
              <w:left w:val="nil"/>
              <w:bottom w:val="single" w:color="auto" w:sz="4" w:space="0"/>
              <w:right w:val="single" w:color="auto" w:sz="4" w:space="0"/>
            </w:tcBorders>
            <w:vAlign w:val="center"/>
          </w:tcPr>
          <w:p w14:paraId="454C37D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五联</w:t>
            </w:r>
          </w:p>
        </w:tc>
        <w:tc>
          <w:tcPr>
            <w:tcW w:w="834" w:type="dxa"/>
            <w:tcBorders>
              <w:top w:val="nil"/>
              <w:left w:val="nil"/>
              <w:bottom w:val="single" w:color="auto" w:sz="4" w:space="0"/>
              <w:right w:val="single" w:color="auto" w:sz="4" w:space="0"/>
            </w:tcBorders>
            <w:vAlign w:val="center"/>
          </w:tcPr>
          <w:p w14:paraId="1807F44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S505</w:t>
            </w:r>
          </w:p>
        </w:tc>
        <w:tc>
          <w:tcPr>
            <w:tcW w:w="1120" w:type="dxa"/>
            <w:tcBorders>
              <w:top w:val="nil"/>
              <w:left w:val="nil"/>
              <w:bottom w:val="single" w:color="auto" w:sz="4" w:space="0"/>
              <w:right w:val="single" w:color="auto" w:sz="4" w:space="0"/>
            </w:tcBorders>
            <w:vAlign w:val="center"/>
          </w:tcPr>
          <w:p w14:paraId="0432025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永吐路</w:t>
            </w:r>
          </w:p>
        </w:tc>
        <w:tc>
          <w:tcPr>
            <w:tcW w:w="1500" w:type="dxa"/>
            <w:tcBorders>
              <w:top w:val="nil"/>
              <w:left w:val="nil"/>
              <w:bottom w:val="single" w:color="auto" w:sz="4" w:space="0"/>
              <w:right w:val="single" w:color="auto" w:sz="4" w:space="0"/>
            </w:tcBorders>
            <w:vAlign w:val="center"/>
          </w:tcPr>
          <w:p w14:paraId="0D91455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奉节永乐</w:t>
            </w:r>
          </w:p>
        </w:tc>
        <w:tc>
          <w:tcPr>
            <w:tcW w:w="1418" w:type="dxa"/>
            <w:tcBorders>
              <w:top w:val="nil"/>
              <w:left w:val="nil"/>
              <w:bottom w:val="single" w:color="auto" w:sz="4" w:space="0"/>
              <w:right w:val="single" w:color="auto" w:sz="4" w:space="0"/>
            </w:tcBorders>
            <w:vAlign w:val="center"/>
          </w:tcPr>
          <w:p w14:paraId="191EAE4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奉节吐祥（利川界）</w:t>
            </w:r>
          </w:p>
        </w:tc>
        <w:tc>
          <w:tcPr>
            <w:tcW w:w="6722" w:type="dxa"/>
            <w:tcBorders>
              <w:top w:val="nil"/>
              <w:left w:val="nil"/>
              <w:bottom w:val="single" w:color="auto" w:sz="4" w:space="0"/>
              <w:right w:val="single" w:color="auto" w:sz="4" w:space="0"/>
            </w:tcBorders>
            <w:vAlign w:val="center"/>
          </w:tcPr>
          <w:p w14:paraId="49104A5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奉节永乐镇、新民镇、五马镇、青龙镇、吐祥镇（湖北利川界）</w:t>
            </w:r>
          </w:p>
        </w:tc>
        <w:tc>
          <w:tcPr>
            <w:tcW w:w="1000" w:type="dxa"/>
            <w:tcBorders>
              <w:top w:val="nil"/>
              <w:left w:val="nil"/>
              <w:bottom w:val="single" w:color="auto" w:sz="4" w:space="0"/>
              <w:right w:val="single" w:color="auto" w:sz="4" w:space="0"/>
            </w:tcBorders>
            <w:vAlign w:val="center"/>
          </w:tcPr>
          <w:p w14:paraId="1101753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105</w:t>
            </w:r>
          </w:p>
        </w:tc>
      </w:tr>
      <w:tr w14:paraId="52ACD1ED">
        <w:tblPrEx>
          <w:tblCellMar>
            <w:top w:w="0" w:type="dxa"/>
            <w:left w:w="108" w:type="dxa"/>
            <w:bottom w:w="0" w:type="dxa"/>
            <w:right w:w="108" w:type="dxa"/>
          </w:tblCellMar>
        </w:tblPrEx>
        <w:trPr>
          <w:trHeight w:val="660" w:hRule="atLeast"/>
        </w:trPr>
        <w:tc>
          <w:tcPr>
            <w:tcW w:w="520" w:type="dxa"/>
            <w:tcBorders>
              <w:top w:val="nil"/>
              <w:left w:val="single" w:color="auto" w:sz="4" w:space="0"/>
              <w:bottom w:val="single" w:color="auto" w:sz="4" w:space="0"/>
              <w:right w:val="single" w:color="auto" w:sz="4" w:space="0"/>
            </w:tcBorders>
            <w:vAlign w:val="center"/>
          </w:tcPr>
          <w:p w14:paraId="5C8920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30</w:t>
            </w:r>
          </w:p>
        </w:tc>
        <w:tc>
          <w:tcPr>
            <w:tcW w:w="1266" w:type="dxa"/>
            <w:tcBorders>
              <w:top w:val="nil"/>
              <w:left w:val="nil"/>
              <w:bottom w:val="single" w:color="auto" w:sz="4" w:space="0"/>
              <w:right w:val="single" w:color="auto" w:sz="4" w:space="0"/>
            </w:tcBorders>
            <w:vAlign w:val="center"/>
          </w:tcPr>
          <w:p w14:paraId="13BF229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六联</w:t>
            </w:r>
          </w:p>
        </w:tc>
        <w:tc>
          <w:tcPr>
            <w:tcW w:w="834" w:type="dxa"/>
            <w:tcBorders>
              <w:top w:val="nil"/>
              <w:left w:val="nil"/>
              <w:bottom w:val="single" w:color="auto" w:sz="4" w:space="0"/>
              <w:right w:val="single" w:color="auto" w:sz="4" w:space="0"/>
            </w:tcBorders>
            <w:vAlign w:val="center"/>
          </w:tcPr>
          <w:p w14:paraId="269EE64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S506</w:t>
            </w:r>
          </w:p>
        </w:tc>
        <w:tc>
          <w:tcPr>
            <w:tcW w:w="1120" w:type="dxa"/>
            <w:tcBorders>
              <w:top w:val="nil"/>
              <w:left w:val="nil"/>
              <w:bottom w:val="single" w:color="auto" w:sz="4" w:space="0"/>
              <w:right w:val="single" w:color="auto" w:sz="4" w:space="0"/>
            </w:tcBorders>
            <w:vAlign w:val="center"/>
          </w:tcPr>
          <w:p w14:paraId="38F603F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南高路</w:t>
            </w:r>
          </w:p>
        </w:tc>
        <w:tc>
          <w:tcPr>
            <w:tcW w:w="1500" w:type="dxa"/>
            <w:tcBorders>
              <w:top w:val="nil"/>
              <w:left w:val="nil"/>
              <w:bottom w:val="single" w:color="auto" w:sz="4" w:space="0"/>
              <w:right w:val="single" w:color="auto" w:sz="4" w:space="0"/>
            </w:tcBorders>
            <w:vAlign w:val="center"/>
          </w:tcPr>
          <w:p w14:paraId="51022AF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云阳南溪</w:t>
            </w:r>
          </w:p>
        </w:tc>
        <w:tc>
          <w:tcPr>
            <w:tcW w:w="1418" w:type="dxa"/>
            <w:tcBorders>
              <w:top w:val="nil"/>
              <w:left w:val="nil"/>
              <w:bottom w:val="single" w:color="auto" w:sz="4" w:space="0"/>
              <w:right w:val="single" w:color="auto" w:sz="4" w:space="0"/>
            </w:tcBorders>
            <w:vAlign w:val="center"/>
          </w:tcPr>
          <w:p w14:paraId="5B3612B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开州高桥</w:t>
            </w:r>
          </w:p>
        </w:tc>
        <w:tc>
          <w:tcPr>
            <w:tcW w:w="6722" w:type="dxa"/>
            <w:tcBorders>
              <w:top w:val="nil"/>
              <w:left w:val="nil"/>
              <w:bottom w:val="single" w:color="auto" w:sz="4" w:space="0"/>
              <w:right w:val="single" w:color="auto" w:sz="4" w:space="0"/>
            </w:tcBorders>
            <w:vAlign w:val="center"/>
          </w:tcPr>
          <w:p w14:paraId="447945B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云阳南溪镇、江口镇、后叶镇；开州白桥镇、郭家镇、敦好镇、高桥镇</w:t>
            </w:r>
          </w:p>
        </w:tc>
        <w:tc>
          <w:tcPr>
            <w:tcW w:w="1000" w:type="dxa"/>
            <w:tcBorders>
              <w:top w:val="nil"/>
              <w:left w:val="nil"/>
              <w:bottom w:val="single" w:color="auto" w:sz="4" w:space="0"/>
              <w:right w:val="single" w:color="auto" w:sz="4" w:space="0"/>
            </w:tcBorders>
            <w:vAlign w:val="center"/>
          </w:tcPr>
          <w:p w14:paraId="7B7500C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92</w:t>
            </w:r>
          </w:p>
        </w:tc>
      </w:tr>
      <w:tr w14:paraId="49F9DE07">
        <w:tblPrEx>
          <w:tblCellMar>
            <w:top w:w="0" w:type="dxa"/>
            <w:left w:w="108" w:type="dxa"/>
            <w:bottom w:w="0" w:type="dxa"/>
            <w:right w:w="108" w:type="dxa"/>
          </w:tblCellMar>
        </w:tblPrEx>
        <w:trPr>
          <w:trHeight w:val="720" w:hRule="atLeast"/>
        </w:trPr>
        <w:tc>
          <w:tcPr>
            <w:tcW w:w="520" w:type="dxa"/>
            <w:tcBorders>
              <w:top w:val="nil"/>
              <w:left w:val="single" w:color="auto" w:sz="4" w:space="0"/>
              <w:bottom w:val="single" w:color="auto" w:sz="4" w:space="0"/>
              <w:right w:val="single" w:color="auto" w:sz="4" w:space="0"/>
            </w:tcBorders>
            <w:vAlign w:val="center"/>
          </w:tcPr>
          <w:p w14:paraId="4AFE4AF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31</w:t>
            </w:r>
          </w:p>
        </w:tc>
        <w:tc>
          <w:tcPr>
            <w:tcW w:w="1266" w:type="dxa"/>
            <w:tcBorders>
              <w:top w:val="nil"/>
              <w:left w:val="nil"/>
              <w:bottom w:val="single" w:color="auto" w:sz="4" w:space="0"/>
              <w:right w:val="single" w:color="auto" w:sz="4" w:space="0"/>
            </w:tcBorders>
            <w:vAlign w:val="center"/>
          </w:tcPr>
          <w:p w14:paraId="188DAAD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七联</w:t>
            </w:r>
          </w:p>
        </w:tc>
        <w:tc>
          <w:tcPr>
            <w:tcW w:w="834" w:type="dxa"/>
            <w:tcBorders>
              <w:top w:val="nil"/>
              <w:left w:val="nil"/>
              <w:bottom w:val="single" w:color="auto" w:sz="4" w:space="0"/>
              <w:right w:val="single" w:color="auto" w:sz="4" w:space="0"/>
            </w:tcBorders>
            <w:vAlign w:val="center"/>
          </w:tcPr>
          <w:p w14:paraId="0DE0935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S507</w:t>
            </w:r>
          </w:p>
        </w:tc>
        <w:tc>
          <w:tcPr>
            <w:tcW w:w="1120" w:type="dxa"/>
            <w:tcBorders>
              <w:top w:val="nil"/>
              <w:left w:val="nil"/>
              <w:bottom w:val="single" w:color="auto" w:sz="4" w:space="0"/>
              <w:right w:val="single" w:color="auto" w:sz="4" w:space="0"/>
            </w:tcBorders>
            <w:vAlign w:val="center"/>
          </w:tcPr>
          <w:p w14:paraId="7B80324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新龙路</w:t>
            </w:r>
          </w:p>
        </w:tc>
        <w:tc>
          <w:tcPr>
            <w:tcW w:w="1500" w:type="dxa"/>
            <w:tcBorders>
              <w:top w:val="nil"/>
              <w:left w:val="nil"/>
              <w:bottom w:val="single" w:color="auto" w:sz="4" w:space="0"/>
              <w:right w:val="single" w:color="auto" w:sz="4" w:space="0"/>
            </w:tcBorders>
            <w:vAlign w:val="center"/>
          </w:tcPr>
          <w:p w14:paraId="00160CA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云阳新津</w:t>
            </w:r>
          </w:p>
        </w:tc>
        <w:tc>
          <w:tcPr>
            <w:tcW w:w="1418" w:type="dxa"/>
            <w:tcBorders>
              <w:top w:val="nil"/>
              <w:left w:val="nil"/>
              <w:bottom w:val="single" w:color="auto" w:sz="4" w:space="0"/>
              <w:right w:val="single" w:color="auto" w:sz="4" w:space="0"/>
            </w:tcBorders>
            <w:vAlign w:val="center"/>
          </w:tcPr>
          <w:p w14:paraId="68EF954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万州龙驹</w:t>
            </w:r>
          </w:p>
        </w:tc>
        <w:tc>
          <w:tcPr>
            <w:tcW w:w="6722" w:type="dxa"/>
            <w:tcBorders>
              <w:top w:val="nil"/>
              <w:left w:val="nil"/>
              <w:bottom w:val="single" w:color="auto" w:sz="4" w:space="0"/>
              <w:right w:val="single" w:color="auto" w:sz="4" w:space="0"/>
            </w:tcBorders>
            <w:vAlign w:val="center"/>
          </w:tcPr>
          <w:p w14:paraId="4A3E398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云阳新津乡、普安乡、龙角镇、泥溪镇；万州地宝乡、梨树乡、龙驹镇</w:t>
            </w:r>
          </w:p>
        </w:tc>
        <w:tc>
          <w:tcPr>
            <w:tcW w:w="1000" w:type="dxa"/>
            <w:tcBorders>
              <w:top w:val="nil"/>
              <w:left w:val="nil"/>
              <w:bottom w:val="single" w:color="auto" w:sz="4" w:space="0"/>
              <w:right w:val="single" w:color="auto" w:sz="4" w:space="0"/>
            </w:tcBorders>
            <w:vAlign w:val="center"/>
          </w:tcPr>
          <w:p w14:paraId="5032DA9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86</w:t>
            </w:r>
          </w:p>
        </w:tc>
      </w:tr>
      <w:tr w14:paraId="51FA2CE3">
        <w:tblPrEx>
          <w:tblCellMar>
            <w:top w:w="0" w:type="dxa"/>
            <w:left w:w="108" w:type="dxa"/>
            <w:bottom w:w="0" w:type="dxa"/>
            <w:right w:w="108" w:type="dxa"/>
          </w:tblCellMar>
        </w:tblPrEx>
        <w:trPr>
          <w:trHeight w:val="645" w:hRule="atLeast"/>
        </w:trPr>
        <w:tc>
          <w:tcPr>
            <w:tcW w:w="520" w:type="dxa"/>
            <w:tcBorders>
              <w:top w:val="nil"/>
              <w:left w:val="single" w:color="auto" w:sz="4" w:space="0"/>
              <w:bottom w:val="single" w:color="auto" w:sz="4" w:space="0"/>
              <w:right w:val="single" w:color="auto" w:sz="4" w:space="0"/>
            </w:tcBorders>
            <w:vAlign w:val="center"/>
          </w:tcPr>
          <w:p w14:paraId="11C78B5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32</w:t>
            </w:r>
          </w:p>
        </w:tc>
        <w:tc>
          <w:tcPr>
            <w:tcW w:w="1266" w:type="dxa"/>
            <w:tcBorders>
              <w:top w:val="nil"/>
              <w:left w:val="nil"/>
              <w:bottom w:val="single" w:color="auto" w:sz="4" w:space="0"/>
              <w:right w:val="single" w:color="auto" w:sz="4" w:space="0"/>
            </w:tcBorders>
            <w:vAlign w:val="center"/>
          </w:tcPr>
          <w:p w14:paraId="2F391F1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八联</w:t>
            </w:r>
          </w:p>
        </w:tc>
        <w:tc>
          <w:tcPr>
            <w:tcW w:w="834" w:type="dxa"/>
            <w:tcBorders>
              <w:top w:val="nil"/>
              <w:left w:val="nil"/>
              <w:bottom w:val="single" w:color="auto" w:sz="4" w:space="0"/>
              <w:right w:val="single" w:color="auto" w:sz="4" w:space="0"/>
            </w:tcBorders>
            <w:vAlign w:val="center"/>
          </w:tcPr>
          <w:p w14:paraId="3D6A555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S508</w:t>
            </w:r>
          </w:p>
        </w:tc>
        <w:tc>
          <w:tcPr>
            <w:tcW w:w="1120" w:type="dxa"/>
            <w:tcBorders>
              <w:top w:val="nil"/>
              <w:left w:val="nil"/>
              <w:bottom w:val="single" w:color="auto" w:sz="4" w:space="0"/>
              <w:right w:val="single" w:color="auto" w:sz="4" w:space="0"/>
            </w:tcBorders>
            <w:vAlign w:val="center"/>
          </w:tcPr>
          <w:p w14:paraId="335926A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走普路</w:t>
            </w:r>
          </w:p>
        </w:tc>
        <w:tc>
          <w:tcPr>
            <w:tcW w:w="1500" w:type="dxa"/>
            <w:tcBorders>
              <w:top w:val="nil"/>
              <w:left w:val="nil"/>
              <w:bottom w:val="single" w:color="auto" w:sz="4" w:space="0"/>
              <w:right w:val="single" w:color="auto" w:sz="4" w:space="0"/>
            </w:tcBorders>
            <w:vAlign w:val="center"/>
          </w:tcPr>
          <w:p w14:paraId="7E2D918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万州走马</w:t>
            </w:r>
          </w:p>
        </w:tc>
        <w:tc>
          <w:tcPr>
            <w:tcW w:w="1418" w:type="dxa"/>
            <w:tcBorders>
              <w:top w:val="nil"/>
              <w:left w:val="nil"/>
              <w:bottom w:val="single" w:color="auto" w:sz="4" w:space="0"/>
              <w:right w:val="single" w:color="auto" w:sz="4" w:space="0"/>
            </w:tcBorders>
            <w:vAlign w:val="center"/>
          </w:tcPr>
          <w:p w14:paraId="35353B0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万州普子（利川界）</w:t>
            </w:r>
          </w:p>
        </w:tc>
        <w:tc>
          <w:tcPr>
            <w:tcW w:w="6722" w:type="dxa"/>
            <w:tcBorders>
              <w:top w:val="nil"/>
              <w:left w:val="nil"/>
              <w:bottom w:val="single" w:color="auto" w:sz="4" w:space="0"/>
              <w:right w:val="single" w:color="auto" w:sz="4" w:space="0"/>
            </w:tcBorders>
            <w:vAlign w:val="center"/>
          </w:tcPr>
          <w:p w14:paraId="5626DBA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万州走马镇、罗田镇、龙驹镇、恒合乡、白土镇、普子乡（湖北利川界）</w:t>
            </w:r>
          </w:p>
        </w:tc>
        <w:tc>
          <w:tcPr>
            <w:tcW w:w="1000" w:type="dxa"/>
            <w:tcBorders>
              <w:top w:val="nil"/>
              <w:left w:val="nil"/>
              <w:bottom w:val="single" w:color="auto" w:sz="4" w:space="0"/>
              <w:right w:val="single" w:color="auto" w:sz="4" w:space="0"/>
            </w:tcBorders>
            <w:vAlign w:val="center"/>
          </w:tcPr>
          <w:p w14:paraId="2BC57A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104</w:t>
            </w:r>
          </w:p>
        </w:tc>
      </w:tr>
      <w:tr w14:paraId="65C36094">
        <w:tblPrEx>
          <w:tblCellMar>
            <w:top w:w="0" w:type="dxa"/>
            <w:left w:w="108" w:type="dxa"/>
            <w:bottom w:w="0" w:type="dxa"/>
            <w:right w:w="108" w:type="dxa"/>
          </w:tblCellMar>
        </w:tblPrEx>
        <w:trPr>
          <w:trHeight w:val="600" w:hRule="atLeast"/>
        </w:trPr>
        <w:tc>
          <w:tcPr>
            <w:tcW w:w="520" w:type="dxa"/>
            <w:tcBorders>
              <w:top w:val="nil"/>
              <w:left w:val="single" w:color="auto" w:sz="4" w:space="0"/>
              <w:bottom w:val="single" w:color="auto" w:sz="4" w:space="0"/>
              <w:right w:val="single" w:color="auto" w:sz="4" w:space="0"/>
            </w:tcBorders>
            <w:vAlign w:val="center"/>
          </w:tcPr>
          <w:p w14:paraId="0598E1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33</w:t>
            </w:r>
          </w:p>
        </w:tc>
        <w:tc>
          <w:tcPr>
            <w:tcW w:w="1266" w:type="dxa"/>
            <w:tcBorders>
              <w:top w:val="nil"/>
              <w:left w:val="nil"/>
              <w:bottom w:val="single" w:color="auto" w:sz="4" w:space="0"/>
              <w:right w:val="single" w:color="auto" w:sz="4" w:space="0"/>
            </w:tcBorders>
            <w:vAlign w:val="center"/>
          </w:tcPr>
          <w:p w14:paraId="551E06F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九联</w:t>
            </w:r>
          </w:p>
        </w:tc>
        <w:tc>
          <w:tcPr>
            <w:tcW w:w="834" w:type="dxa"/>
            <w:tcBorders>
              <w:top w:val="nil"/>
              <w:left w:val="nil"/>
              <w:bottom w:val="single" w:color="auto" w:sz="4" w:space="0"/>
              <w:right w:val="single" w:color="auto" w:sz="4" w:space="0"/>
            </w:tcBorders>
            <w:vAlign w:val="center"/>
          </w:tcPr>
          <w:p w14:paraId="7BFD511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S509</w:t>
            </w:r>
          </w:p>
        </w:tc>
        <w:tc>
          <w:tcPr>
            <w:tcW w:w="1120" w:type="dxa"/>
            <w:tcBorders>
              <w:top w:val="nil"/>
              <w:left w:val="nil"/>
              <w:bottom w:val="single" w:color="auto" w:sz="4" w:space="0"/>
              <w:right w:val="single" w:color="auto" w:sz="4" w:space="0"/>
            </w:tcBorders>
            <w:vAlign w:val="center"/>
          </w:tcPr>
          <w:p w14:paraId="401C139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龙石路</w:t>
            </w:r>
          </w:p>
        </w:tc>
        <w:tc>
          <w:tcPr>
            <w:tcW w:w="1500" w:type="dxa"/>
            <w:tcBorders>
              <w:top w:val="nil"/>
              <w:left w:val="nil"/>
              <w:bottom w:val="single" w:color="auto" w:sz="4" w:space="0"/>
              <w:right w:val="single" w:color="auto" w:sz="4" w:space="0"/>
            </w:tcBorders>
            <w:vAlign w:val="center"/>
          </w:tcPr>
          <w:p w14:paraId="1028E2B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万州龙都</w:t>
            </w:r>
          </w:p>
        </w:tc>
        <w:tc>
          <w:tcPr>
            <w:tcW w:w="1418" w:type="dxa"/>
            <w:tcBorders>
              <w:top w:val="nil"/>
              <w:left w:val="nil"/>
              <w:bottom w:val="single" w:color="auto" w:sz="4" w:space="0"/>
              <w:right w:val="single" w:color="auto" w:sz="4" w:space="0"/>
            </w:tcBorders>
            <w:vAlign w:val="center"/>
          </w:tcPr>
          <w:p w14:paraId="0B8E9CA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忠县石宝</w:t>
            </w:r>
          </w:p>
        </w:tc>
        <w:tc>
          <w:tcPr>
            <w:tcW w:w="6722" w:type="dxa"/>
            <w:tcBorders>
              <w:top w:val="nil"/>
              <w:left w:val="nil"/>
              <w:bottom w:val="single" w:color="auto" w:sz="4" w:space="0"/>
              <w:right w:val="single" w:color="auto" w:sz="4" w:space="0"/>
            </w:tcBorders>
            <w:vAlign w:val="center"/>
          </w:tcPr>
          <w:p w14:paraId="791BF35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万州龙都街道、高峰街道、甘宁镇、瀼渡镇、武陵镇；忠县石宝镇</w:t>
            </w:r>
          </w:p>
        </w:tc>
        <w:tc>
          <w:tcPr>
            <w:tcW w:w="1000" w:type="dxa"/>
            <w:tcBorders>
              <w:top w:val="nil"/>
              <w:left w:val="nil"/>
              <w:bottom w:val="single" w:color="auto" w:sz="4" w:space="0"/>
              <w:right w:val="single" w:color="auto" w:sz="4" w:space="0"/>
            </w:tcBorders>
            <w:vAlign w:val="center"/>
          </w:tcPr>
          <w:p w14:paraId="4053B13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85</w:t>
            </w:r>
          </w:p>
        </w:tc>
      </w:tr>
      <w:tr w14:paraId="0675A7C0">
        <w:tblPrEx>
          <w:tblCellMar>
            <w:top w:w="0" w:type="dxa"/>
            <w:left w:w="108" w:type="dxa"/>
            <w:bottom w:w="0" w:type="dxa"/>
            <w:right w:w="108" w:type="dxa"/>
          </w:tblCellMar>
        </w:tblPrEx>
        <w:trPr>
          <w:trHeight w:val="645" w:hRule="atLeast"/>
        </w:trPr>
        <w:tc>
          <w:tcPr>
            <w:tcW w:w="520" w:type="dxa"/>
            <w:tcBorders>
              <w:top w:val="nil"/>
              <w:left w:val="single" w:color="auto" w:sz="4" w:space="0"/>
              <w:bottom w:val="single" w:color="auto" w:sz="4" w:space="0"/>
              <w:right w:val="single" w:color="auto" w:sz="4" w:space="0"/>
            </w:tcBorders>
            <w:vAlign w:val="center"/>
          </w:tcPr>
          <w:p w14:paraId="135CEB6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34</w:t>
            </w:r>
          </w:p>
        </w:tc>
        <w:tc>
          <w:tcPr>
            <w:tcW w:w="1266" w:type="dxa"/>
            <w:tcBorders>
              <w:top w:val="nil"/>
              <w:left w:val="nil"/>
              <w:bottom w:val="single" w:color="auto" w:sz="4" w:space="0"/>
              <w:right w:val="single" w:color="auto" w:sz="4" w:space="0"/>
            </w:tcBorders>
            <w:vAlign w:val="center"/>
          </w:tcPr>
          <w:p w14:paraId="6EC0906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十联</w:t>
            </w:r>
          </w:p>
        </w:tc>
        <w:tc>
          <w:tcPr>
            <w:tcW w:w="834" w:type="dxa"/>
            <w:tcBorders>
              <w:top w:val="nil"/>
              <w:left w:val="nil"/>
              <w:bottom w:val="single" w:color="auto" w:sz="4" w:space="0"/>
              <w:right w:val="single" w:color="auto" w:sz="4" w:space="0"/>
            </w:tcBorders>
            <w:vAlign w:val="center"/>
          </w:tcPr>
          <w:p w14:paraId="6C6FECF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S510</w:t>
            </w:r>
          </w:p>
        </w:tc>
        <w:tc>
          <w:tcPr>
            <w:tcW w:w="1120" w:type="dxa"/>
            <w:tcBorders>
              <w:top w:val="nil"/>
              <w:left w:val="nil"/>
              <w:bottom w:val="single" w:color="auto" w:sz="4" w:space="0"/>
              <w:right w:val="single" w:color="auto" w:sz="4" w:space="0"/>
            </w:tcBorders>
            <w:vAlign w:val="center"/>
          </w:tcPr>
          <w:p w14:paraId="1CE3D3F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瀼虎路</w:t>
            </w:r>
          </w:p>
        </w:tc>
        <w:tc>
          <w:tcPr>
            <w:tcW w:w="1500" w:type="dxa"/>
            <w:tcBorders>
              <w:top w:val="nil"/>
              <w:left w:val="nil"/>
              <w:bottom w:val="single" w:color="auto" w:sz="4" w:space="0"/>
              <w:right w:val="single" w:color="auto" w:sz="4" w:space="0"/>
            </w:tcBorders>
            <w:vAlign w:val="center"/>
          </w:tcPr>
          <w:p w14:paraId="6B47A92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万州瀼渡</w:t>
            </w:r>
          </w:p>
        </w:tc>
        <w:tc>
          <w:tcPr>
            <w:tcW w:w="1418" w:type="dxa"/>
            <w:tcBorders>
              <w:top w:val="nil"/>
              <w:left w:val="nil"/>
              <w:bottom w:val="single" w:color="auto" w:sz="4" w:space="0"/>
              <w:right w:val="single" w:color="auto" w:sz="4" w:space="0"/>
            </w:tcBorders>
            <w:vAlign w:val="center"/>
          </w:tcPr>
          <w:p w14:paraId="3730679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梁平虎城（达川界）</w:t>
            </w:r>
          </w:p>
        </w:tc>
        <w:tc>
          <w:tcPr>
            <w:tcW w:w="6722" w:type="dxa"/>
            <w:tcBorders>
              <w:top w:val="nil"/>
              <w:left w:val="nil"/>
              <w:bottom w:val="single" w:color="auto" w:sz="4" w:space="0"/>
              <w:right w:val="single" w:color="auto" w:sz="4" w:space="0"/>
            </w:tcBorders>
            <w:vAlign w:val="center"/>
          </w:tcPr>
          <w:p w14:paraId="5703484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万州瀼渡镇、龙沙镇、响水镇、分水镇、孙家镇；梁平梁山街道、安胜乡、明达镇、竹山镇、袁驿镇、虎城镇（四川达川界）</w:t>
            </w:r>
          </w:p>
        </w:tc>
        <w:tc>
          <w:tcPr>
            <w:tcW w:w="1000" w:type="dxa"/>
            <w:tcBorders>
              <w:top w:val="nil"/>
              <w:left w:val="nil"/>
              <w:bottom w:val="single" w:color="auto" w:sz="4" w:space="0"/>
              <w:right w:val="single" w:color="auto" w:sz="4" w:space="0"/>
            </w:tcBorders>
            <w:vAlign w:val="center"/>
          </w:tcPr>
          <w:p w14:paraId="33F9852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142</w:t>
            </w:r>
          </w:p>
        </w:tc>
      </w:tr>
      <w:tr w14:paraId="205A21AE">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6AB112E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35</w:t>
            </w:r>
          </w:p>
        </w:tc>
        <w:tc>
          <w:tcPr>
            <w:tcW w:w="1266" w:type="dxa"/>
            <w:tcBorders>
              <w:top w:val="nil"/>
              <w:left w:val="nil"/>
              <w:bottom w:val="single" w:color="auto" w:sz="4" w:space="0"/>
              <w:right w:val="single" w:color="auto" w:sz="4" w:space="0"/>
            </w:tcBorders>
            <w:vAlign w:val="center"/>
          </w:tcPr>
          <w:p w14:paraId="262F949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十一联</w:t>
            </w:r>
          </w:p>
        </w:tc>
        <w:tc>
          <w:tcPr>
            <w:tcW w:w="834" w:type="dxa"/>
            <w:tcBorders>
              <w:top w:val="nil"/>
              <w:left w:val="nil"/>
              <w:bottom w:val="single" w:color="auto" w:sz="4" w:space="0"/>
              <w:right w:val="single" w:color="auto" w:sz="4" w:space="0"/>
            </w:tcBorders>
            <w:vAlign w:val="center"/>
          </w:tcPr>
          <w:p w14:paraId="0A6543A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S511</w:t>
            </w:r>
          </w:p>
        </w:tc>
        <w:tc>
          <w:tcPr>
            <w:tcW w:w="1120" w:type="dxa"/>
            <w:tcBorders>
              <w:top w:val="nil"/>
              <w:left w:val="nil"/>
              <w:bottom w:val="single" w:color="auto" w:sz="4" w:space="0"/>
              <w:right w:val="single" w:color="auto" w:sz="4" w:space="0"/>
            </w:tcBorders>
            <w:vAlign w:val="center"/>
          </w:tcPr>
          <w:p w14:paraId="69E1E1E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福宝路</w:t>
            </w:r>
          </w:p>
        </w:tc>
        <w:tc>
          <w:tcPr>
            <w:tcW w:w="1500" w:type="dxa"/>
            <w:tcBorders>
              <w:top w:val="nil"/>
              <w:left w:val="nil"/>
              <w:bottom w:val="single" w:color="auto" w:sz="4" w:space="0"/>
              <w:right w:val="single" w:color="auto" w:sz="4" w:space="0"/>
            </w:tcBorders>
            <w:vAlign w:val="center"/>
          </w:tcPr>
          <w:p w14:paraId="19A3E1D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梁平福禄</w:t>
            </w:r>
          </w:p>
        </w:tc>
        <w:tc>
          <w:tcPr>
            <w:tcW w:w="1418" w:type="dxa"/>
            <w:tcBorders>
              <w:top w:val="nil"/>
              <w:left w:val="nil"/>
              <w:bottom w:val="single" w:color="auto" w:sz="4" w:space="0"/>
              <w:right w:val="single" w:color="auto" w:sz="4" w:space="0"/>
            </w:tcBorders>
            <w:vAlign w:val="center"/>
          </w:tcPr>
          <w:p w14:paraId="3F1AB75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忠县石宝</w:t>
            </w:r>
          </w:p>
        </w:tc>
        <w:tc>
          <w:tcPr>
            <w:tcW w:w="6722" w:type="dxa"/>
            <w:tcBorders>
              <w:top w:val="nil"/>
              <w:left w:val="nil"/>
              <w:bottom w:val="single" w:color="auto" w:sz="4" w:space="0"/>
              <w:right w:val="single" w:color="auto" w:sz="4" w:space="0"/>
            </w:tcBorders>
            <w:vAlign w:val="center"/>
          </w:tcPr>
          <w:p w14:paraId="7EF74E3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梁平福禄镇、石安镇；忠县汝溪镇、涂井乡、石宝镇</w:t>
            </w:r>
          </w:p>
        </w:tc>
        <w:tc>
          <w:tcPr>
            <w:tcW w:w="1000" w:type="dxa"/>
            <w:tcBorders>
              <w:top w:val="nil"/>
              <w:left w:val="nil"/>
              <w:bottom w:val="single" w:color="auto" w:sz="4" w:space="0"/>
              <w:right w:val="single" w:color="auto" w:sz="4" w:space="0"/>
            </w:tcBorders>
            <w:vAlign w:val="center"/>
          </w:tcPr>
          <w:p w14:paraId="708102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35</w:t>
            </w:r>
          </w:p>
        </w:tc>
      </w:tr>
      <w:tr w14:paraId="1B6BCE7D">
        <w:tblPrEx>
          <w:tblCellMar>
            <w:top w:w="0" w:type="dxa"/>
            <w:left w:w="108" w:type="dxa"/>
            <w:bottom w:w="0" w:type="dxa"/>
            <w:right w:w="108" w:type="dxa"/>
          </w:tblCellMar>
        </w:tblPrEx>
        <w:trPr>
          <w:trHeight w:val="960" w:hRule="atLeast"/>
        </w:trPr>
        <w:tc>
          <w:tcPr>
            <w:tcW w:w="520" w:type="dxa"/>
            <w:tcBorders>
              <w:top w:val="nil"/>
              <w:left w:val="single" w:color="auto" w:sz="4" w:space="0"/>
              <w:bottom w:val="single" w:color="auto" w:sz="4" w:space="0"/>
              <w:right w:val="single" w:color="auto" w:sz="4" w:space="0"/>
            </w:tcBorders>
            <w:vAlign w:val="center"/>
          </w:tcPr>
          <w:p w14:paraId="3CCAD31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36</w:t>
            </w:r>
          </w:p>
        </w:tc>
        <w:tc>
          <w:tcPr>
            <w:tcW w:w="1266" w:type="dxa"/>
            <w:tcBorders>
              <w:top w:val="nil"/>
              <w:left w:val="nil"/>
              <w:bottom w:val="single" w:color="auto" w:sz="4" w:space="0"/>
              <w:right w:val="single" w:color="auto" w:sz="4" w:space="0"/>
            </w:tcBorders>
            <w:vAlign w:val="center"/>
          </w:tcPr>
          <w:p w14:paraId="4C122DF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十二联</w:t>
            </w:r>
          </w:p>
        </w:tc>
        <w:tc>
          <w:tcPr>
            <w:tcW w:w="834" w:type="dxa"/>
            <w:tcBorders>
              <w:top w:val="nil"/>
              <w:left w:val="nil"/>
              <w:bottom w:val="single" w:color="auto" w:sz="4" w:space="0"/>
              <w:right w:val="single" w:color="auto" w:sz="4" w:space="0"/>
            </w:tcBorders>
            <w:vAlign w:val="center"/>
          </w:tcPr>
          <w:p w14:paraId="707A578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S512</w:t>
            </w:r>
          </w:p>
        </w:tc>
        <w:tc>
          <w:tcPr>
            <w:tcW w:w="1120" w:type="dxa"/>
            <w:tcBorders>
              <w:top w:val="nil"/>
              <w:left w:val="nil"/>
              <w:bottom w:val="single" w:color="auto" w:sz="4" w:space="0"/>
              <w:right w:val="single" w:color="auto" w:sz="4" w:space="0"/>
            </w:tcBorders>
            <w:vAlign w:val="center"/>
          </w:tcPr>
          <w:p w14:paraId="207D17C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汝但路</w:t>
            </w:r>
          </w:p>
        </w:tc>
        <w:tc>
          <w:tcPr>
            <w:tcW w:w="1500" w:type="dxa"/>
            <w:tcBorders>
              <w:top w:val="nil"/>
              <w:left w:val="nil"/>
              <w:bottom w:val="single" w:color="auto" w:sz="4" w:space="0"/>
              <w:right w:val="single" w:color="auto" w:sz="4" w:space="0"/>
            </w:tcBorders>
            <w:vAlign w:val="center"/>
          </w:tcPr>
          <w:p w14:paraId="7A072F8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忠县汝溪</w:t>
            </w:r>
          </w:p>
        </w:tc>
        <w:tc>
          <w:tcPr>
            <w:tcW w:w="1418" w:type="dxa"/>
            <w:tcBorders>
              <w:top w:val="nil"/>
              <w:left w:val="nil"/>
              <w:bottom w:val="single" w:color="auto" w:sz="4" w:space="0"/>
              <w:right w:val="single" w:color="auto" w:sz="4" w:space="0"/>
            </w:tcBorders>
            <w:vAlign w:val="center"/>
          </w:tcPr>
          <w:p w14:paraId="00B7F56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长寿但渡</w:t>
            </w:r>
          </w:p>
        </w:tc>
        <w:tc>
          <w:tcPr>
            <w:tcW w:w="6722" w:type="dxa"/>
            <w:tcBorders>
              <w:top w:val="nil"/>
              <w:left w:val="nil"/>
              <w:bottom w:val="single" w:color="auto" w:sz="4" w:space="0"/>
              <w:right w:val="single" w:color="auto" w:sz="4" w:space="0"/>
            </w:tcBorders>
            <w:vAlign w:val="center"/>
          </w:tcPr>
          <w:p w14:paraId="2C4E982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忠县汝溪镇、兴峰乡、官坝镇、石黄镇、三汇镇、马灌镇、永丰镇、白石镇；丰都青龙乡、双龙镇、三元镇、仁沙镇、社坛镇；涪陵珍溪镇、百胜镇；长寿云集镇、长寿湖镇、邻封镇、但渡镇</w:t>
            </w:r>
          </w:p>
        </w:tc>
        <w:tc>
          <w:tcPr>
            <w:tcW w:w="1000" w:type="dxa"/>
            <w:tcBorders>
              <w:top w:val="nil"/>
              <w:left w:val="nil"/>
              <w:bottom w:val="single" w:color="auto" w:sz="4" w:space="0"/>
              <w:right w:val="single" w:color="auto" w:sz="4" w:space="0"/>
            </w:tcBorders>
            <w:vAlign w:val="center"/>
          </w:tcPr>
          <w:p w14:paraId="5E31112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179</w:t>
            </w:r>
          </w:p>
        </w:tc>
      </w:tr>
      <w:tr w14:paraId="60F2C289">
        <w:tblPrEx>
          <w:tblCellMar>
            <w:top w:w="0" w:type="dxa"/>
            <w:left w:w="108" w:type="dxa"/>
            <w:bottom w:w="0" w:type="dxa"/>
            <w:right w:w="108" w:type="dxa"/>
          </w:tblCellMar>
        </w:tblPrEx>
        <w:trPr>
          <w:trHeight w:val="930" w:hRule="atLeast"/>
        </w:trPr>
        <w:tc>
          <w:tcPr>
            <w:tcW w:w="520" w:type="dxa"/>
            <w:tcBorders>
              <w:top w:val="nil"/>
              <w:left w:val="single" w:color="auto" w:sz="4" w:space="0"/>
              <w:bottom w:val="single" w:color="auto" w:sz="4" w:space="0"/>
              <w:right w:val="single" w:color="auto" w:sz="4" w:space="0"/>
            </w:tcBorders>
            <w:vAlign w:val="center"/>
          </w:tcPr>
          <w:p w14:paraId="11DD4DF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37</w:t>
            </w:r>
          </w:p>
        </w:tc>
        <w:tc>
          <w:tcPr>
            <w:tcW w:w="1266" w:type="dxa"/>
            <w:tcBorders>
              <w:top w:val="nil"/>
              <w:left w:val="nil"/>
              <w:bottom w:val="single" w:color="auto" w:sz="4" w:space="0"/>
              <w:right w:val="single" w:color="auto" w:sz="4" w:space="0"/>
            </w:tcBorders>
            <w:vAlign w:val="center"/>
          </w:tcPr>
          <w:p w14:paraId="72045A7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十三联</w:t>
            </w:r>
          </w:p>
        </w:tc>
        <w:tc>
          <w:tcPr>
            <w:tcW w:w="834" w:type="dxa"/>
            <w:tcBorders>
              <w:top w:val="nil"/>
              <w:left w:val="nil"/>
              <w:bottom w:val="single" w:color="auto" w:sz="4" w:space="0"/>
              <w:right w:val="single" w:color="auto" w:sz="4" w:space="0"/>
            </w:tcBorders>
            <w:vAlign w:val="center"/>
          </w:tcPr>
          <w:p w14:paraId="2C1046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S513</w:t>
            </w:r>
          </w:p>
        </w:tc>
        <w:tc>
          <w:tcPr>
            <w:tcW w:w="1120" w:type="dxa"/>
            <w:tcBorders>
              <w:top w:val="nil"/>
              <w:left w:val="nil"/>
              <w:bottom w:val="single" w:color="auto" w:sz="4" w:space="0"/>
              <w:right w:val="single" w:color="auto" w:sz="4" w:space="0"/>
            </w:tcBorders>
            <w:vAlign w:val="center"/>
          </w:tcPr>
          <w:p w14:paraId="077BD4B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蟠云路</w:t>
            </w:r>
          </w:p>
        </w:tc>
        <w:tc>
          <w:tcPr>
            <w:tcW w:w="1500" w:type="dxa"/>
            <w:tcBorders>
              <w:top w:val="nil"/>
              <w:left w:val="nil"/>
              <w:bottom w:val="single" w:color="auto" w:sz="4" w:space="0"/>
              <w:right w:val="single" w:color="auto" w:sz="4" w:space="0"/>
            </w:tcBorders>
            <w:vAlign w:val="center"/>
          </w:tcPr>
          <w:p w14:paraId="349C6C6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梁平蟠龙</w:t>
            </w:r>
          </w:p>
        </w:tc>
        <w:tc>
          <w:tcPr>
            <w:tcW w:w="1418" w:type="dxa"/>
            <w:tcBorders>
              <w:top w:val="nil"/>
              <w:left w:val="nil"/>
              <w:bottom w:val="single" w:color="auto" w:sz="4" w:space="0"/>
              <w:right w:val="single" w:color="auto" w:sz="4" w:space="0"/>
            </w:tcBorders>
            <w:vAlign w:val="center"/>
          </w:tcPr>
          <w:p w14:paraId="6FF7E29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长寿云台（邻水界）</w:t>
            </w:r>
          </w:p>
        </w:tc>
        <w:tc>
          <w:tcPr>
            <w:tcW w:w="6722" w:type="dxa"/>
            <w:tcBorders>
              <w:top w:val="nil"/>
              <w:left w:val="nil"/>
              <w:bottom w:val="single" w:color="auto" w:sz="4" w:space="0"/>
              <w:right w:val="single" w:color="auto" w:sz="4" w:space="0"/>
            </w:tcBorders>
            <w:vAlign w:val="center"/>
          </w:tcPr>
          <w:p w14:paraId="13BDA58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梁平蟠龙镇、大观镇；忠县金鸡镇、马灌镇、拔山镇、花桥镇、新立镇；垫江沙河乡、杠家镇、裴兴镇、三溪镇；长寿云集镇、长寿湖镇、双龙镇、龙河镇、石堰镇、云台镇（四川邻水界）</w:t>
            </w:r>
          </w:p>
        </w:tc>
        <w:tc>
          <w:tcPr>
            <w:tcW w:w="1000" w:type="dxa"/>
            <w:tcBorders>
              <w:top w:val="nil"/>
              <w:left w:val="nil"/>
              <w:bottom w:val="single" w:color="auto" w:sz="4" w:space="0"/>
              <w:right w:val="single" w:color="auto" w:sz="4" w:space="0"/>
            </w:tcBorders>
            <w:vAlign w:val="center"/>
          </w:tcPr>
          <w:p w14:paraId="6D834B7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171</w:t>
            </w:r>
          </w:p>
        </w:tc>
      </w:tr>
      <w:tr w14:paraId="580F6CC6">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5C1DE57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38</w:t>
            </w:r>
          </w:p>
        </w:tc>
        <w:tc>
          <w:tcPr>
            <w:tcW w:w="1266" w:type="dxa"/>
            <w:tcBorders>
              <w:top w:val="nil"/>
              <w:left w:val="nil"/>
              <w:bottom w:val="single" w:color="auto" w:sz="4" w:space="0"/>
              <w:right w:val="single" w:color="auto" w:sz="4" w:space="0"/>
            </w:tcBorders>
            <w:vAlign w:val="center"/>
          </w:tcPr>
          <w:p w14:paraId="01FA304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十四联</w:t>
            </w:r>
          </w:p>
        </w:tc>
        <w:tc>
          <w:tcPr>
            <w:tcW w:w="834" w:type="dxa"/>
            <w:tcBorders>
              <w:top w:val="nil"/>
              <w:left w:val="nil"/>
              <w:bottom w:val="single" w:color="auto" w:sz="4" w:space="0"/>
              <w:right w:val="single" w:color="auto" w:sz="4" w:space="0"/>
            </w:tcBorders>
            <w:vAlign w:val="center"/>
          </w:tcPr>
          <w:p w14:paraId="761ABFE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S514</w:t>
            </w:r>
          </w:p>
        </w:tc>
        <w:tc>
          <w:tcPr>
            <w:tcW w:w="1120" w:type="dxa"/>
            <w:tcBorders>
              <w:top w:val="nil"/>
              <w:left w:val="nil"/>
              <w:bottom w:val="single" w:color="auto" w:sz="4" w:space="0"/>
              <w:right w:val="single" w:color="auto" w:sz="4" w:space="0"/>
            </w:tcBorders>
            <w:vAlign w:val="center"/>
          </w:tcPr>
          <w:p w14:paraId="7B41C06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金七路</w:t>
            </w:r>
          </w:p>
        </w:tc>
        <w:tc>
          <w:tcPr>
            <w:tcW w:w="1500" w:type="dxa"/>
            <w:tcBorders>
              <w:top w:val="nil"/>
              <w:left w:val="nil"/>
              <w:bottom w:val="single" w:color="auto" w:sz="4" w:space="0"/>
              <w:right w:val="single" w:color="auto" w:sz="4" w:space="0"/>
            </w:tcBorders>
            <w:vAlign w:val="center"/>
          </w:tcPr>
          <w:p w14:paraId="247F80D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忠县金鸡</w:t>
            </w:r>
          </w:p>
        </w:tc>
        <w:tc>
          <w:tcPr>
            <w:tcW w:w="1418" w:type="dxa"/>
            <w:tcBorders>
              <w:top w:val="nil"/>
              <w:left w:val="nil"/>
              <w:bottom w:val="single" w:color="auto" w:sz="4" w:space="0"/>
              <w:right w:val="single" w:color="auto" w:sz="4" w:space="0"/>
            </w:tcBorders>
            <w:vAlign w:val="center"/>
          </w:tcPr>
          <w:p w14:paraId="4A7EAC5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梁平七星</w:t>
            </w:r>
          </w:p>
        </w:tc>
        <w:tc>
          <w:tcPr>
            <w:tcW w:w="6722" w:type="dxa"/>
            <w:tcBorders>
              <w:top w:val="nil"/>
              <w:left w:val="nil"/>
              <w:bottom w:val="single" w:color="auto" w:sz="4" w:space="0"/>
              <w:right w:val="single" w:color="auto" w:sz="4" w:space="0"/>
            </w:tcBorders>
            <w:vAlign w:val="center"/>
          </w:tcPr>
          <w:p w14:paraId="78A5950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忠县金鸡；梁平区铁门乡、云龙镇、荫平镇、屏锦镇、七星镇</w:t>
            </w:r>
          </w:p>
        </w:tc>
        <w:tc>
          <w:tcPr>
            <w:tcW w:w="1000" w:type="dxa"/>
            <w:tcBorders>
              <w:top w:val="nil"/>
              <w:left w:val="nil"/>
              <w:bottom w:val="single" w:color="auto" w:sz="4" w:space="0"/>
              <w:right w:val="single" w:color="auto" w:sz="4" w:space="0"/>
            </w:tcBorders>
            <w:vAlign w:val="center"/>
          </w:tcPr>
          <w:p w14:paraId="0354676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55</w:t>
            </w:r>
          </w:p>
        </w:tc>
      </w:tr>
      <w:tr w14:paraId="05DAEAC2">
        <w:tblPrEx>
          <w:tblCellMar>
            <w:top w:w="0" w:type="dxa"/>
            <w:left w:w="108" w:type="dxa"/>
            <w:bottom w:w="0" w:type="dxa"/>
            <w:right w:w="108" w:type="dxa"/>
          </w:tblCellMar>
        </w:tblPrEx>
        <w:trPr>
          <w:trHeight w:val="870" w:hRule="atLeast"/>
        </w:trPr>
        <w:tc>
          <w:tcPr>
            <w:tcW w:w="520" w:type="dxa"/>
            <w:tcBorders>
              <w:top w:val="nil"/>
              <w:left w:val="single" w:color="auto" w:sz="4" w:space="0"/>
              <w:bottom w:val="single" w:color="auto" w:sz="4" w:space="0"/>
              <w:right w:val="single" w:color="auto" w:sz="4" w:space="0"/>
            </w:tcBorders>
            <w:vAlign w:val="center"/>
          </w:tcPr>
          <w:p w14:paraId="62CCD50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39</w:t>
            </w:r>
          </w:p>
        </w:tc>
        <w:tc>
          <w:tcPr>
            <w:tcW w:w="1266" w:type="dxa"/>
            <w:tcBorders>
              <w:top w:val="nil"/>
              <w:left w:val="nil"/>
              <w:bottom w:val="single" w:color="auto" w:sz="4" w:space="0"/>
              <w:right w:val="single" w:color="auto" w:sz="4" w:space="0"/>
            </w:tcBorders>
            <w:vAlign w:val="center"/>
          </w:tcPr>
          <w:p w14:paraId="67154A0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十五联</w:t>
            </w:r>
          </w:p>
        </w:tc>
        <w:tc>
          <w:tcPr>
            <w:tcW w:w="834" w:type="dxa"/>
            <w:tcBorders>
              <w:top w:val="nil"/>
              <w:left w:val="nil"/>
              <w:bottom w:val="single" w:color="auto" w:sz="4" w:space="0"/>
              <w:right w:val="single" w:color="auto" w:sz="4" w:space="0"/>
            </w:tcBorders>
            <w:vAlign w:val="center"/>
          </w:tcPr>
          <w:p w14:paraId="36C4E7B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S515</w:t>
            </w:r>
          </w:p>
        </w:tc>
        <w:tc>
          <w:tcPr>
            <w:tcW w:w="1120" w:type="dxa"/>
            <w:tcBorders>
              <w:top w:val="nil"/>
              <w:left w:val="nil"/>
              <w:bottom w:val="single" w:color="auto" w:sz="4" w:space="0"/>
              <w:right w:val="single" w:color="auto" w:sz="4" w:space="0"/>
            </w:tcBorders>
            <w:vAlign w:val="center"/>
          </w:tcPr>
          <w:p w14:paraId="3AFB6CF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沙新路</w:t>
            </w:r>
          </w:p>
        </w:tc>
        <w:tc>
          <w:tcPr>
            <w:tcW w:w="1500" w:type="dxa"/>
            <w:tcBorders>
              <w:top w:val="nil"/>
              <w:left w:val="nil"/>
              <w:bottom w:val="single" w:color="auto" w:sz="4" w:space="0"/>
              <w:right w:val="single" w:color="auto" w:sz="4" w:space="0"/>
            </w:tcBorders>
            <w:vAlign w:val="center"/>
          </w:tcPr>
          <w:p w14:paraId="5A91279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垫江沙坪（大竹界）</w:t>
            </w:r>
          </w:p>
        </w:tc>
        <w:tc>
          <w:tcPr>
            <w:tcW w:w="1418" w:type="dxa"/>
            <w:tcBorders>
              <w:top w:val="nil"/>
              <w:left w:val="nil"/>
              <w:bottom w:val="single" w:color="auto" w:sz="4" w:space="0"/>
              <w:right w:val="single" w:color="auto" w:sz="4" w:space="0"/>
            </w:tcBorders>
            <w:vAlign w:val="center"/>
          </w:tcPr>
          <w:p w14:paraId="0DA975A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长寿新市</w:t>
            </w:r>
          </w:p>
        </w:tc>
        <w:tc>
          <w:tcPr>
            <w:tcW w:w="6722" w:type="dxa"/>
            <w:tcBorders>
              <w:top w:val="nil"/>
              <w:left w:val="nil"/>
              <w:bottom w:val="single" w:color="auto" w:sz="4" w:space="0"/>
              <w:right w:val="single" w:color="auto" w:sz="4" w:space="0"/>
            </w:tcBorders>
            <w:vAlign w:val="center"/>
          </w:tcPr>
          <w:p w14:paraId="3912287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垫江沙坪镇（四川大竹界）、曹回镇、长龙镇、黄沙镇、五洞镇、澄溪镇、砚台镇、鹤游镇、白家镇；长寿龙河镇、葛兰镇、新市镇</w:t>
            </w:r>
          </w:p>
        </w:tc>
        <w:tc>
          <w:tcPr>
            <w:tcW w:w="1000" w:type="dxa"/>
            <w:tcBorders>
              <w:top w:val="nil"/>
              <w:left w:val="nil"/>
              <w:bottom w:val="single" w:color="auto" w:sz="4" w:space="0"/>
              <w:right w:val="single" w:color="auto" w:sz="4" w:space="0"/>
            </w:tcBorders>
            <w:vAlign w:val="center"/>
          </w:tcPr>
          <w:p w14:paraId="08A6E63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105</w:t>
            </w:r>
          </w:p>
        </w:tc>
      </w:tr>
      <w:tr w14:paraId="79C2D197">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3A6CC3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40</w:t>
            </w:r>
          </w:p>
        </w:tc>
        <w:tc>
          <w:tcPr>
            <w:tcW w:w="1266" w:type="dxa"/>
            <w:tcBorders>
              <w:top w:val="nil"/>
              <w:left w:val="nil"/>
              <w:bottom w:val="single" w:color="auto" w:sz="4" w:space="0"/>
              <w:right w:val="single" w:color="auto" w:sz="4" w:space="0"/>
            </w:tcBorders>
            <w:vAlign w:val="center"/>
          </w:tcPr>
          <w:p w14:paraId="79A7542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十六联</w:t>
            </w:r>
          </w:p>
        </w:tc>
        <w:tc>
          <w:tcPr>
            <w:tcW w:w="834" w:type="dxa"/>
            <w:tcBorders>
              <w:top w:val="nil"/>
              <w:left w:val="nil"/>
              <w:bottom w:val="single" w:color="auto" w:sz="4" w:space="0"/>
              <w:right w:val="single" w:color="auto" w:sz="4" w:space="0"/>
            </w:tcBorders>
            <w:vAlign w:val="center"/>
          </w:tcPr>
          <w:p w14:paraId="2354C34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S516</w:t>
            </w:r>
          </w:p>
        </w:tc>
        <w:tc>
          <w:tcPr>
            <w:tcW w:w="1120" w:type="dxa"/>
            <w:tcBorders>
              <w:top w:val="nil"/>
              <w:left w:val="nil"/>
              <w:bottom w:val="single" w:color="auto" w:sz="4" w:space="0"/>
              <w:right w:val="single" w:color="auto" w:sz="4" w:space="0"/>
            </w:tcBorders>
            <w:vAlign w:val="center"/>
          </w:tcPr>
          <w:p w14:paraId="05D3289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黄六路</w:t>
            </w:r>
          </w:p>
        </w:tc>
        <w:tc>
          <w:tcPr>
            <w:tcW w:w="1500" w:type="dxa"/>
            <w:tcBorders>
              <w:top w:val="nil"/>
              <w:left w:val="nil"/>
              <w:bottom w:val="single" w:color="auto" w:sz="4" w:space="0"/>
              <w:right w:val="single" w:color="auto" w:sz="4" w:space="0"/>
            </w:tcBorders>
            <w:vAlign w:val="center"/>
          </w:tcPr>
          <w:p w14:paraId="10CA225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石柱黄水</w:t>
            </w:r>
          </w:p>
        </w:tc>
        <w:tc>
          <w:tcPr>
            <w:tcW w:w="1418" w:type="dxa"/>
            <w:tcBorders>
              <w:top w:val="nil"/>
              <w:left w:val="nil"/>
              <w:bottom w:val="single" w:color="auto" w:sz="4" w:space="0"/>
              <w:right w:val="single" w:color="auto" w:sz="4" w:space="0"/>
            </w:tcBorders>
            <w:vAlign w:val="center"/>
          </w:tcPr>
          <w:p w14:paraId="359467D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石柱六塘</w:t>
            </w:r>
          </w:p>
        </w:tc>
        <w:tc>
          <w:tcPr>
            <w:tcW w:w="6722" w:type="dxa"/>
            <w:tcBorders>
              <w:top w:val="nil"/>
              <w:left w:val="nil"/>
              <w:bottom w:val="single" w:color="auto" w:sz="4" w:space="0"/>
              <w:right w:val="single" w:color="auto" w:sz="4" w:space="0"/>
            </w:tcBorders>
            <w:vAlign w:val="center"/>
          </w:tcPr>
          <w:p w14:paraId="196106E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石柱黄水镇、冷水镇、沙子镇、六塘乡</w:t>
            </w:r>
          </w:p>
        </w:tc>
        <w:tc>
          <w:tcPr>
            <w:tcW w:w="1000" w:type="dxa"/>
            <w:tcBorders>
              <w:top w:val="nil"/>
              <w:left w:val="nil"/>
              <w:bottom w:val="single" w:color="auto" w:sz="4" w:space="0"/>
              <w:right w:val="single" w:color="auto" w:sz="4" w:space="0"/>
            </w:tcBorders>
            <w:vAlign w:val="center"/>
          </w:tcPr>
          <w:p w14:paraId="3A52137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89</w:t>
            </w:r>
          </w:p>
        </w:tc>
      </w:tr>
      <w:tr w14:paraId="38996E6B">
        <w:tblPrEx>
          <w:tblCellMar>
            <w:top w:w="0" w:type="dxa"/>
            <w:left w:w="108" w:type="dxa"/>
            <w:bottom w:w="0" w:type="dxa"/>
            <w:right w:w="108" w:type="dxa"/>
          </w:tblCellMar>
        </w:tblPrEx>
        <w:trPr>
          <w:trHeight w:val="660" w:hRule="atLeast"/>
        </w:trPr>
        <w:tc>
          <w:tcPr>
            <w:tcW w:w="520" w:type="dxa"/>
            <w:tcBorders>
              <w:top w:val="nil"/>
              <w:left w:val="single" w:color="auto" w:sz="4" w:space="0"/>
              <w:bottom w:val="single" w:color="auto" w:sz="4" w:space="0"/>
              <w:right w:val="single" w:color="auto" w:sz="4" w:space="0"/>
            </w:tcBorders>
            <w:vAlign w:val="center"/>
          </w:tcPr>
          <w:p w14:paraId="41EF819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41</w:t>
            </w:r>
          </w:p>
        </w:tc>
        <w:tc>
          <w:tcPr>
            <w:tcW w:w="1266" w:type="dxa"/>
            <w:tcBorders>
              <w:top w:val="nil"/>
              <w:left w:val="nil"/>
              <w:bottom w:val="single" w:color="auto" w:sz="4" w:space="0"/>
              <w:right w:val="single" w:color="auto" w:sz="4" w:space="0"/>
            </w:tcBorders>
            <w:vAlign w:val="center"/>
          </w:tcPr>
          <w:p w14:paraId="1C4C7CA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十七联</w:t>
            </w:r>
          </w:p>
        </w:tc>
        <w:tc>
          <w:tcPr>
            <w:tcW w:w="834" w:type="dxa"/>
            <w:tcBorders>
              <w:top w:val="nil"/>
              <w:left w:val="nil"/>
              <w:bottom w:val="single" w:color="auto" w:sz="4" w:space="0"/>
              <w:right w:val="single" w:color="auto" w:sz="4" w:space="0"/>
            </w:tcBorders>
            <w:vAlign w:val="center"/>
          </w:tcPr>
          <w:p w14:paraId="3D575FA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S517</w:t>
            </w:r>
          </w:p>
        </w:tc>
        <w:tc>
          <w:tcPr>
            <w:tcW w:w="1120" w:type="dxa"/>
            <w:tcBorders>
              <w:top w:val="nil"/>
              <w:left w:val="nil"/>
              <w:bottom w:val="single" w:color="auto" w:sz="4" w:space="0"/>
              <w:right w:val="single" w:color="auto" w:sz="4" w:space="0"/>
            </w:tcBorders>
            <w:vAlign w:val="center"/>
          </w:tcPr>
          <w:p w14:paraId="5BFE222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龙新路</w:t>
            </w:r>
          </w:p>
        </w:tc>
        <w:tc>
          <w:tcPr>
            <w:tcW w:w="1500" w:type="dxa"/>
            <w:tcBorders>
              <w:top w:val="nil"/>
              <w:left w:val="nil"/>
              <w:bottom w:val="single" w:color="auto" w:sz="4" w:space="0"/>
              <w:right w:val="single" w:color="auto" w:sz="4" w:space="0"/>
            </w:tcBorders>
            <w:vAlign w:val="center"/>
          </w:tcPr>
          <w:p w14:paraId="3F6FFAE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石柱龙沙</w:t>
            </w:r>
          </w:p>
        </w:tc>
        <w:tc>
          <w:tcPr>
            <w:tcW w:w="1418" w:type="dxa"/>
            <w:tcBorders>
              <w:top w:val="nil"/>
              <w:left w:val="nil"/>
              <w:bottom w:val="single" w:color="auto" w:sz="4" w:space="0"/>
              <w:right w:val="single" w:color="auto" w:sz="4" w:space="0"/>
            </w:tcBorders>
            <w:vAlign w:val="center"/>
          </w:tcPr>
          <w:p w14:paraId="45F8F1C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石柱新乐（利川界）</w:t>
            </w:r>
          </w:p>
        </w:tc>
        <w:tc>
          <w:tcPr>
            <w:tcW w:w="6722" w:type="dxa"/>
            <w:tcBorders>
              <w:top w:val="nil"/>
              <w:left w:val="nil"/>
              <w:bottom w:val="single" w:color="auto" w:sz="4" w:space="0"/>
              <w:right w:val="single" w:color="auto" w:sz="4" w:space="0"/>
            </w:tcBorders>
            <w:vAlign w:val="center"/>
          </w:tcPr>
          <w:p w14:paraId="7A60C0F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石柱龙沙镇、桥头镇、中益乡、沙子镇、金竹乡、新乐乡（湖北利川界）</w:t>
            </w:r>
          </w:p>
        </w:tc>
        <w:tc>
          <w:tcPr>
            <w:tcW w:w="1000" w:type="dxa"/>
            <w:tcBorders>
              <w:top w:val="nil"/>
              <w:left w:val="nil"/>
              <w:bottom w:val="single" w:color="auto" w:sz="4" w:space="0"/>
              <w:right w:val="single" w:color="auto" w:sz="4" w:space="0"/>
            </w:tcBorders>
            <w:vAlign w:val="center"/>
          </w:tcPr>
          <w:p w14:paraId="6CD8148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77</w:t>
            </w:r>
          </w:p>
        </w:tc>
      </w:tr>
      <w:tr w14:paraId="027C80CC">
        <w:tblPrEx>
          <w:tblCellMar>
            <w:top w:w="0" w:type="dxa"/>
            <w:left w:w="108" w:type="dxa"/>
            <w:bottom w:w="0" w:type="dxa"/>
            <w:right w:w="108" w:type="dxa"/>
          </w:tblCellMar>
        </w:tblPrEx>
        <w:trPr>
          <w:trHeight w:val="960" w:hRule="atLeast"/>
        </w:trPr>
        <w:tc>
          <w:tcPr>
            <w:tcW w:w="520" w:type="dxa"/>
            <w:tcBorders>
              <w:top w:val="nil"/>
              <w:left w:val="single" w:color="auto" w:sz="4" w:space="0"/>
              <w:bottom w:val="single" w:color="auto" w:sz="4" w:space="0"/>
              <w:right w:val="single" w:color="auto" w:sz="4" w:space="0"/>
            </w:tcBorders>
            <w:vAlign w:val="center"/>
          </w:tcPr>
          <w:p w14:paraId="712DC8D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42</w:t>
            </w:r>
          </w:p>
        </w:tc>
        <w:tc>
          <w:tcPr>
            <w:tcW w:w="1266" w:type="dxa"/>
            <w:tcBorders>
              <w:top w:val="nil"/>
              <w:left w:val="nil"/>
              <w:bottom w:val="single" w:color="auto" w:sz="4" w:space="0"/>
              <w:right w:val="single" w:color="auto" w:sz="4" w:space="0"/>
            </w:tcBorders>
            <w:vAlign w:val="center"/>
          </w:tcPr>
          <w:p w14:paraId="047E2B3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十八联</w:t>
            </w:r>
          </w:p>
        </w:tc>
        <w:tc>
          <w:tcPr>
            <w:tcW w:w="834" w:type="dxa"/>
            <w:tcBorders>
              <w:top w:val="nil"/>
              <w:left w:val="nil"/>
              <w:bottom w:val="single" w:color="auto" w:sz="4" w:space="0"/>
              <w:right w:val="single" w:color="auto" w:sz="4" w:space="0"/>
            </w:tcBorders>
            <w:vAlign w:val="center"/>
          </w:tcPr>
          <w:p w14:paraId="774C611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S518</w:t>
            </w:r>
          </w:p>
        </w:tc>
        <w:tc>
          <w:tcPr>
            <w:tcW w:w="1120" w:type="dxa"/>
            <w:tcBorders>
              <w:top w:val="nil"/>
              <w:left w:val="nil"/>
              <w:bottom w:val="single" w:color="auto" w:sz="4" w:space="0"/>
              <w:right w:val="single" w:color="auto" w:sz="4" w:space="0"/>
            </w:tcBorders>
            <w:vAlign w:val="center"/>
          </w:tcPr>
          <w:p w14:paraId="4835FBE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龙大路</w:t>
            </w:r>
          </w:p>
        </w:tc>
        <w:tc>
          <w:tcPr>
            <w:tcW w:w="1500" w:type="dxa"/>
            <w:tcBorders>
              <w:top w:val="nil"/>
              <w:left w:val="nil"/>
              <w:bottom w:val="single" w:color="auto" w:sz="4" w:space="0"/>
              <w:right w:val="single" w:color="auto" w:sz="4" w:space="0"/>
            </w:tcBorders>
            <w:vAlign w:val="center"/>
          </w:tcPr>
          <w:p w14:paraId="5A0DEEF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丰都龙河</w:t>
            </w:r>
          </w:p>
        </w:tc>
        <w:tc>
          <w:tcPr>
            <w:tcW w:w="1418" w:type="dxa"/>
            <w:tcBorders>
              <w:top w:val="nil"/>
              <w:left w:val="nil"/>
              <w:bottom w:val="single" w:color="auto" w:sz="4" w:space="0"/>
              <w:right w:val="single" w:color="auto" w:sz="4" w:space="0"/>
            </w:tcBorders>
            <w:vAlign w:val="center"/>
          </w:tcPr>
          <w:p w14:paraId="6396357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彭水大垭</w:t>
            </w:r>
          </w:p>
        </w:tc>
        <w:tc>
          <w:tcPr>
            <w:tcW w:w="6722" w:type="dxa"/>
            <w:tcBorders>
              <w:top w:val="nil"/>
              <w:left w:val="nil"/>
              <w:bottom w:val="single" w:color="auto" w:sz="4" w:space="0"/>
              <w:right w:val="single" w:color="auto" w:sz="4" w:space="0"/>
            </w:tcBorders>
            <w:vAlign w:val="center"/>
          </w:tcPr>
          <w:p w14:paraId="148E73C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丰都龙河镇、武平镇、太平坝乡、暨龙镇、都督乡；彭水县龙射镇、平安镇、鹿鸣乡、高谷镇；彭水汉葭街道、靛水街道、润溪乡、大垭乡</w:t>
            </w:r>
          </w:p>
        </w:tc>
        <w:tc>
          <w:tcPr>
            <w:tcW w:w="1000" w:type="dxa"/>
            <w:tcBorders>
              <w:top w:val="nil"/>
              <w:left w:val="nil"/>
              <w:bottom w:val="single" w:color="auto" w:sz="4" w:space="0"/>
              <w:right w:val="single" w:color="auto" w:sz="4" w:space="0"/>
            </w:tcBorders>
            <w:vAlign w:val="center"/>
          </w:tcPr>
          <w:p w14:paraId="37FD10D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124</w:t>
            </w:r>
          </w:p>
        </w:tc>
      </w:tr>
      <w:tr w14:paraId="0DC11722">
        <w:tblPrEx>
          <w:tblCellMar>
            <w:top w:w="0" w:type="dxa"/>
            <w:left w:w="108" w:type="dxa"/>
            <w:bottom w:w="0" w:type="dxa"/>
            <w:right w:w="108" w:type="dxa"/>
          </w:tblCellMar>
        </w:tblPrEx>
        <w:trPr>
          <w:trHeight w:val="690" w:hRule="atLeast"/>
        </w:trPr>
        <w:tc>
          <w:tcPr>
            <w:tcW w:w="520" w:type="dxa"/>
            <w:tcBorders>
              <w:top w:val="nil"/>
              <w:left w:val="single" w:color="auto" w:sz="4" w:space="0"/>
              <w:bottom w:val="single" w:color="auto" w:sz="4" w:space="0"/>
              <w:right w:val="single" w:color="auto" w:sz="4" w:space="0"/>
            </w:tcBorders>
            <w:vAlign w:val="center"/>
          </w:tcPr>
          <w:p w14:paraId="7D65C06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43</w:t>
            </w:r>
          </w:p>
        </w:tc>
        <w:tc>
          <w:tcPr>
            <w:tcW w:w="1266" w:type="dxa"/>
            <w:tcBorders>
              <w:top w:val="nil"/>
              <w:left w:val="nil"/>
              <w:bottom w:val="single" w:color="auto" w:sz="4" w:space="0"/>
              <w:right w:val="single" w:color="auto" w:sz="4" w:space="0"/>
            </w:tcBorders>
            <w:vAlign w:val="center"/>
          </w:tcPr>
          <w:p w14:paraId="4393861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十九联</w:t>
            </w:r>
          </w:p>
        </w:tc>
        <w:tc>
          <w:tcPr>
            <w:tcW w:w="834" w:type="dxa"/>
            <w:tcBorders>
              <w:top w:val="nil"/>
              <w:left w:val="nil"/>
              <w:bottom w:val="single" w:color="auto" w:sz="4" w:space="0"/>
              <w:right w:val="single" w:color="auto" w:sz="4" w:space="0"/>
            </w:tcBorders>
            <w:vAlign w:val="center"/>
          </w:tcPr>
          <w:p w14:paraId="0D8BFA3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S519</w:t>
            </w:r>
          </w:p>
        </w:tc>
        <w:tc>
          <w:tcPr>
            <w:tcW w:w="1120" w:type="dxa"/>
            <w:tcBorders>
              <w:top w:val="nil"/>
              <w:left w:val="nil"/>
              <w:bottom w:val="single" w:color="auto" w:sz="4" w:space="0"/>
              <w:right w:val="single" w:color="auto" w:sz="4" w:space="0"/>
            </w:tcBorders>
            <w:vAlign w:val="center"/>
          </w:tcPr>
          <w:p w14:paraId="4E0A21D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南桐路</w:t>
            </w:r>
          </w:p>
        </w:tc>
        <w:tc>
          <w:tcPr>
            <w:tcW w:w="1500" w:type="dxa"/>
            <w:tcBorders>
              <w:top w:val="nil"/>
              <w:left w:val="nil"/>
              <w:bottom w:val="single" w:color="auto" w:sz="4" w:space="0"/>
              <w:right w:val="single" w:color="auto" w:sz="4" w:space="0"/>
            </w:tcBorders>
            <w:vAlign w:val="center"/>
          </w:tcPr>
          <w:p w14:paraId="75C0E82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丰都南天湖</w:t>
            </w:r>
          </w:p>
        </w:tc>
        <w:tc>
          <w:tcPr>
            <w:tcW w:w="1418" w:type="dxa"/>
            <w:tcBorders>
              <w:top w:val="nil"/>
              <w:left w:val="nil"/>
              <w:bottom w:val="single" w:color="auto" w:sz="4" w:space="0"/>
              <w:right w:val="single" w:color="auto" w:sz="4" w:space="0"/>
            </w:tcBorders>
            <w:vAlign w:val="center"/>
          </w:tcPr>
          <w:p w14:paraId="04962E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武隆桐梓</w:t>
            </w:r>
          </w:p>
        </w:tc>
        <w:tc>
          <w:tcPr>
            <w:tcW w:w="6722" w:type="dxa"/>
            <w:tcBorders>
              <w:top w:val="nil"/>
              <w:left w:val="nil"/>
              <w:bottom w:val="single" w:color="auto" w:sz="4" w:space="0"/>
              <w:right w:val="single" w:color="auto" w:sz="4" w:space="0"/>
            </w:tcBorders>
            <w:vAlign w:val="center"/>
          </w:tcPr>
          <w:p w14:paraId="1085AF8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丰都南天湖镇、仙女湖镇；武隆接龙乡、桐梓镇</w:t>
            </w:r>
          </w:p>
        </w:tc>
        <w:tc>
          <w:tcPr>
            <w:tcW w:w="1000" w:type="dxa"/>
            <w:tcBorders>
              <w:top w:val="nil"/>
              <w:left w:val="nil"/>
              <w:bottom w:val="single" w:color="auto" w:sz="4" w:space="0"/>
              <w:right w:val="single" w:color="auto" w:sz="4" w:space="0"/>
            </w:tcBorders>
            <w:vAlign w:val="center"/>
          </w:tcPr>
          <w:p w14:paraId="73AB4D4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67</w:t>
            </w:r>
          </w:p>
        </w:tc>
      </w:tr>
      <w:tr w14:paraId="74E6B233">
        <w:tblPrEx>
          <w:tblCellMar>
            <w:top w:w="0" w:type="dxa"/>
            <w:left w:w="108" w:type="dxa"/>
            <w:bottom w:w="0" w:type="dxa"/>
            <w:right w:w="108" w:type="dxa"/>
          </w:tblCellMar>
        </w:tblPrEx>
        <w:trPr>
          <w:trHeight w:val="825" w:hRule="atLeast"/>
        </w:trPr>
        <w:tc>
          <w:tcPr>
            <w:tcW w:w="520" w:type="dxa"/>
            <w:tcBorders>
              <w:top w:val="nil"/>
              <w:left w:val="single" w:color="auto" w:sz="4" w:space="0"/>
              <w:bottom w:val="single" w:color="auto" w:sz="4" w:space="0"/>
              <w:right w:val="single" w:color="auto" w:sz="4" w:space="0"/>
            </w:tcBorders>
            <w:vAlign w:val="center"/>
          </w:tcPr>
          <w:p w14:paraId="43A121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44</w:t>
            </w:r>
          </w:p>
        </w:tc>
        <w:tc>
          <w:tcPr>
            <w:tcW w:w="1266" w:type="dxa"/>
            <w:tcBorders>
              <w:top w:val="nil"/>
              <w:left w:val="nil"/>
              <w:bottom w:val="single" w:color="auto" w:sz="4" w:space="0"/>
              <w:right w:val="single" w:color="auto" w:sz="4" w:space="0"/>
            </w:tcBorders>
            <w:vAlign w:val="center"/>
          </w:tcPr>
          <w:p w14:paraId="17922DB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二十联</w:t>
            </w:r>
          </w:p>
        </w:tc>
        <w:tc>
          <w:tcPr>
            <w:tcW w:w="834" w:type="dxa"/>
            <w:tcBorders>
              <w:top w:val="nil"/>
              <w:left w:val="nil"/>
              <w:bottom w:val="single" w:color="auto" w:sz="4" w:space="0"/>
              <w:right w:val="single" w:color="auto" w:sz="4" w:space="0"/>
            </w:tcBorders>
            <w:vAlign w:val="center"/>
          </w:tcPr>
          <w:p w14:paraId="5DF198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S520</w:t>
            </w:r>
          </w:p>
        </w:tc>
        <w:tc>
          <w:tcPr>
            <w:tcW w:w="1120" w:type="dxa"/>
            <w:tcBorders>
              <w:top w:val="nil"/>
              <w:left w:val="nil"/>
              <w:bottom w:val="single" w:color="auto" w:sz="4" w:space="0"/>
              <w:right w:val="single" w:color="auto" w:sz="4" w:space="0"/>
            </w:tcBorders>
            <w:vAlign w:val="center"/>
          </w:tcPr>
          <w:p w14:paraId="1886AF8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六仙路</w:t>
            </w:r>
          </w:p>
        </w:tc>
        <w:tc>
          <w:tcPr>
            <w:tcW w:w="1500" w:type="dxa"/>
            <w:tcBorders>
              <w:top w:val="nil"/>
              <w:left w:val="nil"/>
              <w:bottom w:val="single" w:color="auto" w:sz="4" w:space="0"/>
              <w:right w:val="single" w:color="auto" w:sz="4" w:space="0"/>
            </w:tcBorders>
            <w:vAlign w:val="center"/>
          </w:tcPr>
          <w:p w14:paraId="020969F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石柱六塘</w:t>
            </w:r>
          </w:p>
        </w:tc>
        <w:tc>
          <w:tcPr>
            <w:tcW w:w="1418" w:type="dxa"/>
            <w:tcBorders>
              <w:top w:val="nil"/>
              <w:left w:val="nil"/>
              <w:bottom w:val="single" w:color="auto" w:sz="4" w:space="0"/>
              <w:right w:val="single" w:color="auto" w:sz="4" w:space="0"/>
            </w:tcBorders>
            <w:vAlign w:val="center"/>
          </w:tcPr>
          <w:p w14:paraId="3E324BD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丰都仙女湖</w:t>
            </w:r>
          </w:p>
        </w:tc>
        <w:tc>
          <w:tcPr>
            <w:tcW w:w="6722" w:type="dxa"/>
            <w:tcBorders>
              <w:top w:val="nil"/>
              <w:left w:val="nil"/>
              <w:bottom w:val="single" w:color="auto" w:sz="4" w:space="0"/>
              <w:right w:val="single" w:color="auto" w:sz="4" w:space="0"/>
            </w:tcBorders>
            <w:vAlign w:val="center"/>
          </w:tcPr>
          <w:p w14:paraId="2A93882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石柱六塘乡、龙潭乡；丰都太平坝乡、武平镇、暨龙镇、南天湖镇、仙女湖镇</w:t>
            </w:r>
          </w:p>
        </w:tc>
        <w:tc>
          <w:tcPr>
            <w:tcW w:w="1000" w:type="dxa"/>
            <w:tcBorders>
              <w:top w:val="nil"/>
              <w:left w:val="nil"/>
              <w:bottom w:val="single" w:color="auto" w:sz="4" w:space="0"/>
              <w:right w:val="single" w:color="auto" w:sz="4" w:space="0"/>
            </w:tcBorders>
            <w:vAlign w:val="center"/>
          </w:tcPr>
          <w:p w14:paraId="78DA972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89</w:t>
            </w:r>
          </w:p>
        </w:tc>
      </w:tr>
      <w:tr w14:paraId="363B7BDC">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514F3D5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45</w:t>
            </w:r>
          </w:p>
        </w:tc>
        <w:tc>
          <w:tcPr>
            <w:tcW w:w="1266" w:type="dxa"/>
            <w:tcBorders>
              <w:top w:val="nil"/>
              <w:left w:val="nil"/>
              <w:bottom w:val="single" w:color="auto" w:sz="4" w:space="0"/>
              <w:right w:val="single" w:color="auto" w:sz="4" w:space="0"/>
            </w:tcBorders>
            <w:vAlign w:val="center"/>
          </w:tcPr>
          <w:p w14:paraId="67F14BA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二十一联</w:t>
            </w:r>
          </w:p>
        </w:tc>
        <w:tc>
          <w:tcPr>
            <w:tcW w:w="834" w:type="dxa"/>
            <w:tcBorders>
              <w:top w:val="nil"/>
              <w:left w:val="nil"/>
              <w:bottom w:val="single" w:color="auto" w:sz="4" w:space="0"/>
              <w:right w:val="single" w:color="auto" w:sz="4" w:space="0"/>
            </w:tcBorders>
            <w:vAlign w:val="center"/>
          </w:tcPr>
          <w:p w14:paraId="2EF155F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S521</w:t>
            </w:r>
          </w:p>
        </w:tc>
        <w:tc>
          <w:tcPr>
            <w:tcW w:w="1120" w:type="dxa"/>
            <w:tcBorders>
              <w:top w:val="nil"/>
              <w:left w:val="nil"/>
              <w:bottom w:val="single" w:color="auto" w:sz="4" w:space="0"/>
              <w:right w:val="single" w:color="auto" w:sz="4" w:space="0"/>
            </w:tcBorders>
            <w:vAlign w:val="center"/>
          </w:tcPr>
          <w:p w14:paraId="7B7A981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后沧路</w:t>
            </w:r>
          </w:p>
        </w:tc>
        <w:tc>
          <w:tcPr>
            <w:tcW w:w="1500" w:type="dxa"/>
            <w:tcBorders>
              <w:top w:val="nil"/>
              <w:left w:val="nil"/>
              <w:bottom w:val="single" w:color="auto" w:sz="4" w:space="0"/>
              <w:right w:val="single" w:color="auto" w:sz="4" w:space="0"/>
            </w:tcBorders>
            <w:vAlign w:val="center"/>
          </w:tcPr>
          <w:p w14:paraId="2929F4F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丰都后坪</w:t>
            </w:r>
          </w:p>
        </w:tc>
        <w:tc>
          <w:tcPr>
            <w:tcW w:w="1418" w:type="dxa"/>
            <w:tcBorders>
              <w:top w:val="nil"/>
              <w:left w:val="nil"/>
              <w:bottom w:val="single" w:color="auto" w:sz="4" w:space="0"/>
              <w:right w:val="single" w:color="auto" w:sz="4" w:space="0"/>
            </w:tcBorders>
            <w:vAlign w:val="center"/>
          </w:tcPr>
          <w:p w14:paraId="49A7613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武隆沧沟</w:t>
            </w:r>
          </w:p>
        </w:tc>
        <w:tc>
          <w:tcPr>
            <w:tcW w:w="6722" w:type="dxa"/>
            <w:tcBorders>
              <w:top w:val="nil"/>
              <w:left w:val="nil"/>
              <w:bottom w:val="single" w:color="auto" w:sz="4" w:space="0"/>
              <w:right w:val="single" w:color="auto" w:sz="4" w:space="0"/>
            </w:tcBorders>
            <w:vAlign w:val="center"/>
          </w:tcPr>
          <w:p w14:paraId="3548C7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武隆区后坪乡、沧沟乡</w:t>
            </w:r>
          </w:p>
        </w:tc>
        <w:tc>
          <w:tcPr>
            <w:tcW w:w="1000" w:type="dxa"/>
            <w:tcBorders>
              <w:top w:val="nil"/>
              <w:left w:val="nil"/>
              <w:bottom w:val="single" w:color="auto" w:sz="4" w:space="0"/>
              <w:right w:val="single" w:color="auto" w:sz="4" w:space="0"/>
            </w:tcBorders>
            <w:vAlign w:val="center"/>
          </w:tcPr>
          <w:p w14:paraId="441D61B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32</w:t>
            </w:r>
          </w:p>
        </w:tc>
      </w:tr>
      <w:tr w14:paraId="699F88A6">
        <w:tblPrEx>
          <w:tblCellMar>
            <w:top w:w="0" w:type="dxa"/>
            <w:left w:w="108" w:type="dxa"/>
            <w:bottom w:w="0" w:type="dxa"/>
            <w:right w:w="108" w:type="dxa"/>
          </w:tblCellMar>
        </w:tblPrEx>
        <w:trPr>
          <w:trHeight w:val="1200" w:hRule="atLeast"/>
        </w:trPr>
        <w:tc>
          <w:tcPr>
            <w:tcW w:w="520" w:type="dxa"/>
            <w:tcBorders>
              <w:top w:val="nil"/>
              <w:left w:val="single" w:color="auto" w:sz="4" w:space="0"/>
              <w:bottom w:val="single" w:color="auto" w:sz="4" w:space="0"/>
              <w:right w:val="single" w:color="auto" w:sz="4" w:space="0"/>
            </w:tcBorders>
            <w:vAlign w:val="center"/>
          </w:tcPr>
          <w:p w14:paraId="230B657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46</w:t>
            </w:r>
          </w:p>
        </w:tc>
        <w:tc>
          <w:tcPr>
            <w:tcW w:w="1266" w:type="dxa"/>
            <w:tcBorders>
              <w:top w:val="nil"/>
              <w:left w:val="nil"/>
              <w:bottom w:val="single" w:color="auto" w:sz="4" w:space="0"/>
              <w:right w:val="single" w:color="auto" w:sz="4" w:space="0"/>
            </w:tcBorders>
            <w:vAlign w:val="center"/>
          </w:tcPr>
          <w:p w14:paraId="0741399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二十二联</w:t>
            </w:r>
          </w:p>
        </w:tc>
        <w:tc>
          <w:tcPr>
            <w:tcW w:w="834" w:type="dxa"/>
            <w:tcBorders>
              <w:top w:val="nil"/>
              <w:left w:val="nil"/>
              <w:bottom w:val="single" w:color="auto" w:sz="4" w:space="0"/>
              <w:right w:val="single" w:color="auto" w:sz="4" w:space="0"/>
            </w:tcBorders>
            <w:vAlign w:val="center"/>
          </w:tcPr>
          <w:p w14:paraId="6C4B0CC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S522</w:t>
            </w:r>
          </w:p>
        </w:tc>
        <w:tc>
          <w:tcPr>
            <w:tcW w:w="1120" w:type="dxa"/>
            <w:tcBorders>
              <w:top w:val="nil"/>
              <w:left w:val="nil"/>
              <w:bottom w:val="single" w:color="auto" w:sz="4" w:space="0"/>
              <w:right w:val="single" w:color="auto" w:sz="4" w:space="0"/>
            </w:tcBorders>
            <w:vAlign w:val="center"/>
          </w:tcPr>
          <w:p w14:paraId="16360D9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三石路</w:t>
            </w:r>
          </w:p>
        </w:tc>
        <w:tc>
          <w:tcPr>
            <w:tcW w:w="1500" w:type="dxa"/>
            <w:tcBorders>
              <w:top w:val="nil"/>
              <w:left w:val="nil"/>
              <w:bottom w:val="single" w:color="auto" w:sz="4" w:space="0"/>
              <w:right w:val="single" w:color="auto" w:sz="4" w:space="0"/>
            </w:tcBorders>
            <w:vAlign w:val="center"/>
          </w:tcPr>
          <w:p w14:paraId="32B4A8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彭水三义</w:t>
            </w:r>
          </w:p>
        </w:tc>
        <w:tc>
          <w:tcPr>
            <w:tcW w:w="1418" w:type="dxa"/>
            <w:tcBorders>
              <w:top w:val="nil"/>
              <w:left w:val="nil"/>
              <w:bottom w:val="single" w:color="auto" w:sz="4" w:space="0"/>
              <w:right w:val="single" w:color="auto" w:sz="4" w:space="0"/>
            </w:tcBorders>
            <w:vAlign w:val="center"/>
          </w:tcPr>
          <w:p w14:paraId="57B43B9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秀山石堤</w:t>
            </w:r>
          </w:p>
        </w:tc>
        <w:tc>
          <w:tcPr>
            <w:tcW w:w="6722" w:type="dxa"/>
            <w:tcBorders>
              <w:top w:val="nil"/>
              <w:left w:val="nil"/>
              <w:bottom w:val="single" w:color="auto" w:sz="4" w:space="0"/>
              <w:right w:val="single" w:color="auto" w:sz="4" w:space="0"/>
            </w:tcBorders>
            <w:vAlign w:val="center"/>
          </w:tcPr>
          <w:p w14:paraId="385ED31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三义乡、普子镇、龙射镇、平安镇、汉葭街道、岩东乡、万足镇、新田镇、桑柘镇、诸佛乡、梅子垭镇；酉阳浪坪乡、庙溪乡、苍岭镇、天馆乡、丁市镇、铜鼓镇、钟多街道、涂市镇、麻旺镇；秀山海洋乡、石堤镇</w:t>
            </w:r>
          </w:p>
        </w:tc>
        <w:tc>
          <w:tcPr>
            <w:tcW w:w="1000" w:type="dxa"/>
            <w:tcBorders>
              <w:top w:val="nil"/>
              <w:left w:val="nil"/>
              <w:bottom w:val="single" w:color="auto" w:sz="4" w:space="0"/>
              <w:right w:val="single" w:color="auto" w:sz="4" w:space="0"/>
            </w:tcBorders>
            <w:vAlign w:val="center"/>
          </w:tcPr>
          <w:p w14:paraId="28D40A6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297</w:t>
            </w:r>
          </w:p>
        </w:tc>
      </w:tr>
      <w:tr w14:paraId="1E524244">
        <w:tblPrEx>
          <w:tblCellMar>
            <w:top w:w="0" w:type="dxa"/>
            <w:left w:w="108" w:type="dxa"/>
            <w:bottom w:w="0" w:type="dxa"/>
            <w:right w:w="108" w:type="dxa"/>
          </w:tblCellMar>
        </w:tblPrEx>
        <w:trPr>
          <w:trHeight w:val="615" w:hRule="atLeast"/>
        </w:trPr>
        <w:tc>
          <w:tcPr>
            <w:tcW w:w="520" w:type="dxa"/>
            <w:tcBorders>
              <w:top w:val="nil"/>
              <w:left w:val="single" w:color="auto" w:sz="4" w:space="0"/>
              <w:bottom w:val="single" w:color="auto" w:sz="4" w:space="0"/>
              <w:right w:val="single" w:color="auto" w:sz="4" w:space="0"/>
            </w:tcBorders>
            <w:vAlign w:val="center"/>
          </w:tcPr>
          <w:p w14:paraId="284A3ED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47</w:t>
            </w:r>
          </w:p>
        </w:tc>
        <w:tc>
          <w:tcPr>
            <w:tcW w:w="1266" w:type="dxa"/>
            <w:tcBorders>
              <w:top w:val="nil"/>
              <w:left w:val="nil"/>
              <w:bottom w:val="single" w:color="auto" w:sz="4" w:space="0"/>
              <w:right w:val="single" w:color="auto" w:sz="4" w:space="0"/>
            </w:tcBorders>
            <w:vAlign w:val="center"/>
          </w:tcPr>
          <w:p w14:paraId="4359A5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二十三联</w:t>
            </w:r>
          </w:p>
        </w:tc>
        <w:tc>
          <w:tcPr>
            <w:tcW w:w="834" w:type="dxa"/>
            <w:tcBorders>
              <w:top w:val="nil"/>
              <w:left w:val="nil"/>
              <w:bottom w:val="single" w:color="auto" w:sz="4" w:space="0"/>
              <w:right w:val="single" w:color="auto" w:sz="4" w:space="0"/>
            </w:tcBorders>
            <w:vAlign w:val="center"/>
          </w:tcPr>
          <w:p w14:paraId="6132190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S523</w:t>
            </w:r>
          </w:p>
        </w:tc>
        <w:tc>
          <w:tcPr>
            <w:tcW w:w="1120" w:type="dxa"/>
            <w:tcBorders>
              <w:top w:val="nil"/>
              <w:left w:val="nil"/>
              <w:bottom w:val="single" w:color="auto" w:sz="4" w:space="0"/>
              <w:right w:val="single" w:color="auto" w:sz="4" w:space="0"/>
            </w:tcBorders>
            <w:vAlign w:val="center"/>
          </w:tcPr>
          <w:p w14:paraId="59F7CB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马册路</w:t>
            </w:r>
          </w:p>
        </w:tc>
        <w:tc>
          <w:tcPr>
            <w:tcW w:w="1500" w:type="dxa"/>
            <w:tcBorders>
              <w:top w:val="nil"/>
              <w:left w:val="nil"/>
              <w:bottom w:val="single" w:color="auto" w:sz="4" w:space="0"/>
              <w:right w:val="single" w:color="auto" w:sz="4" w:space="0"/>
            </w:tcBorders>
            <w:vAlign w:val="center"/>
          </w:tcPr>
          <w:p w14:paraId="1259483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石柱马武</w:t>
            </w:r>
          </w:p>
        </w:tc>
        <w:tc>
          <w:tcPr>
            <w:tcW w:w="1418" w:type="dxa"/>
            <w:tcBorders>
              <w:top w:val="nil"/>
              <w:left w:val="nil"/>
              <w:bottom w:val="single" w:color="auto" w:sz="4" w:space="0"/>
              <w:right w:val="single" w:color="auto" w:sz="4" w:space="0"/>
            </w:tcBorders>
            <w:vAlign w:val="center"/>
          </w:tcPr>
          <w:p w14:paraId="0634D66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黔江册山</w:t>
            </w:r>
          </w:p>
        </w:tc>
        <w:tc>
          <w:tcPr>
            <w:tcW w:w="6722" w:type="dxa"/>
            <w:tcBorders>
              <w:top w:val="nil"/>
              <w:left w:val="nil"/>
              <w:bottom w:val="single" w:color="auto" w:sz="4" w:space="0"/>
              <w:right w:val="single" w:color="auto" w:sz="4" w:space="0"/>
            </w:tcBorders>
            <w:vAlign w:val="center"/>
          </w:tcPr>
          <w:p w14:paraId="3412E90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石柱马武镇；彭水三义乡、连湖镇、联合镇、郁山镇；黔江石会镇、册山</w:t>
            </w:r>
          </w:p>
        </w:tc>
        <w:tc>
          <w:tcPr>
            <w:tcW w:w="1000" w:type="dxa"/>
            <w:tcBorders>
              <w:top w:val="nil"/>
              <w:left w:val="nil"/>
              <w:bottom w:val="single" w:color="auto" w:sz="4" w:space="0"/>
              <w:right w:val="single" w:color="auto" w:sz="4" w:space="0"/>
            </w:tcBorders>
            <w:vAlign w:val="center"/>
          </w:tcPr>
          <w:p w14:paraId="54821AF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97</w:t>
            </w:r>
          </w:p>
        </w:tc>
      </w:tr>
      <w:tr w14:paraId="0FCEF6D3">
        <w:tblPrEx>
          <w:tblCellMar>
            <w:top w:w="0" w:type="dxa"/>
            <w:left w:w="108" w:type="dxa"/>
            <w:bottom w:w="0" w:type="dxa"/>
            <w:right w:w="108" w:type="dxa"/>
          </w:tblCellMar>
        </w:tblPrEx>
        <w:trPr>
          <w:trHeight w:val="720" w:hRule="atLeast"/>
        </w:trPr>
        <w:tc>
          <w:tcPr>
            <w:tcW w:w="520" w:type="dxa"/>
            <w:tcBorders>
              <w:top w:val="nil"/>
              <w:left w:val="single" w:color="auto" w:sz="4" w:space="0"/>
              <w:bottom w:val="single" w:color="auto" w:sz="4" w:space="0"/>
              <w:right w:val="single" w:color="auto" w:sz="4" w:space="0"/>
            </w:tcBorders>
            <w:vAlign w:val="center"/>
          </w:tcPr>
          <w:p w14:paraId="54C4E2D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48</w:t>
            </w:r>
          </w:p>
        </w:tc>
        <w:tc>
          <w:tcPr>
            <w:tcW w:w="1266" w:type="dxa"/>
            <w:tcBorders>
              <w:top w:val="nil"/>
              <w:left w:val="nil"/>
              <w:bottom w:val="single" w:color="auto" w:sz="4" w:space="0"/>
              <w:right w:val="single" w:color="auto" w:sz="4" w:space="0"/>
            </w:tcBorders>
            <w:vAlign w:val="center"/>
          </w:tcPr>
          <w:p w14:paraId="203E945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二十四联</w:t>
            </w:r>
          </w:p>
        </w:tc>
        <w:tc>
          <w:tcPr>
            <w:tcW w:w="834" w:type="dxa"/>
            <w:tcBorders>
              <w:top w:val="nil"/>
              <w:left w:val="nil"/>
              <w:bottom w:val="single" w:color="auto" w:sz="4" w:space="0"/>
              <w:right w:val="single" w:color="auto" w:sz="4" w:space="0"/>
            </w:tcBorders>
            <w:vAlign w:val="center"/>
          </w:tcPr>
          <w:p w14:paraId="1BCE9A3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S524</w:t>
            </w:r>
          </w:p>
        </w:tc>
        <w:tc>
          <w:tcPr>
            <w:tcW w:w="1120" w:type="dxa"/>
            <w:tcBorders>
              <w:top w:val="nil"/>
              <w:left w:val="nil"/>
              <w:bottom w:val="single" w:color="auto" w:sz="4" w:space="0"/>
              <w:right w:val="single" w:color="auto" w:sz="4" w:space="0"/>
            </w:tcBorders>
            <w:vAlign w:val="center"/>
          </w:tcPr>
          <w:p w14:paraId="5FFEEF1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黎石路</w:t>
            </w:r>
          </w:p>
        </w:tc>
        <w:tc>
          <w:tcPr>
            <w:tcW w:w="1500" w:type="dxa"/>
            <w:tcBorders>
              <w:top w:val="nil"/>
              <w:left w:val="nil"/>
              <w:bottom w:val="single" w:color="auto" w:sz="4" w:space="0"/>
              <w:right w:val="single" w:color="auto" w:sz="4" w:space="0"/>
            </w:tcBorders>
            <w:vAlign w:val="center"/>
          </w:tcPr>
          <w:p w14:paraId="52265D2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黔江黎水（咸丰界）</w:t>
            </w:r>
          </w:p>
        </w:tc>
        <w:tc>
          <w:tcPr>
            <w:tcW w:w="1418" w:type="dxa"/>
            <w:tcBorders>
              <w:top w:val="nil"/>
              <w:left w:val="nil"/>
              <w:bottom w:val="single" w:color="auto" w:sz="4" w:space="0"/>
              <w:right w:val="single" w:color="auto" w:sz="4" w:space="0"/>
            </w:tcBorders>
            <w:vAlign w:val="center"/>
          </w:tcPr>
          <w:p w14:paraId="24CFA1C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黔江石家</w:t>
            </w:r>
          </w:p>
        </w:tc>
        <w:tc>
          <w:tcPr>
            <w:tcW w:w="6722" w:type="dxa"/>
            <w:tcBorders>
              <w:top w:val="nil"/>
              <w:left w:val="nil"/>
              <w:bottom w:val="single" w:color="auto" w:sz="4" w:space="0"/>
              <w:right w:val="single" w:color="auto" w:sz="4" w:space="0"/>
            </w:tcBorders>
            <w:vAlign w:val="center"/>
          </w:tcPr>
          <w:p w14:paraId="4C7EA45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黔江黎水镇（湖北咸丰界）、黄溪镇、白石乡、黑溪镇、石会镇、沙坝乡、白土乡、新华乡、石家镇</w:t>
            </w:r>
          </w:p>
        </w:tc>
        <w:tc>
          <w:tcPr>
            <w:tcW w:w="1000" w:type="dxa"/>
            <w:tcBorders>
              <w:top w:val="nil"/>
              <w:left w:val="nil"/>
              <w:bottom w:val="single" w:color="auto" w:sz="4" w:space="0"/>
              <w:right w:val="single" w:color="auto" w:sz="4" w:space="0"/>
            </w:tcBorders>
            <w:vAlign w:val="center"/>
          </w:tcPr>
          <w:p w14:paraId="31727A6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143</w:t>
            </w:r>
          </w:p>
        </w:tc>
      </w:tr>
      <w:tr w14:paraId="0CB760DB">
        <w:tblPrEx>
          <w:tblCellMar>
            <w:top w:w="0" w:type="dxa"/>
            <w:left w:w="108" w:type="dxa"/>
            <w:bottom w:w="0" w:type="dxa"/>
            <w:right w:w="108" w:type="dxa"/>
          </w:tblCellMar>
        </w:tblPrEx>
        <w:trPr>
          <w:trHeight w:val="690" w:hRule="atLeast"/>
        </w:trPr>
        <w:tc>
          <w:tcPr>
            <w:tcW w:w="520" w:type="dxa"/>
            <w:tcBorders>
              <w:top w:val="nil"/>
              <w:left w:val="single" w:color="auto" w:sz="4" w:space="0"/>
              <w:bottom w:val="single" w:color="auto" w:sz="4" w:space="0"/>
              <w:right w:val="single" w:color="auto" w:sz="4" w:space="0"/>
            </w:tcBorders>
            <w:vAlign w:val="center"/>
          </w:tcPr>
          <w:p w14:paraId="11DFA69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49</w:t>
            </w:r>
          </w:p>
        </w:tc>
        <w:tc>
          <w:tcPr>
            <w:tcW w:w="1266" w:type="dxa"/>
            <w:tcBorders>
              <w:top w:val="nil"/>
              <w:left w:val="nil"/>
              <w:bottom w:val="single" w:color="auto" w:sz="4" w:space="0"/>
              <w:right w:val="single" w:color="auto" w:sz="4" w:space="0"/>
            </w:tcBorders>
            <w:vAlign w:val="center"/>
          </w:tcPr>
          <w:p w14:paraId="4C07A41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二十五联</w:t>
            </w:r>
          </w:p>
        </w:tc>
        <w:tc>
          <w:tcPr>
            <w:tcW w:w="834" w:type="dxa"/>
            <w:tcBorders>
              <w:top w:val="nil"/>
              <w:left w:val="nil"/>
              <w:bottom w:val="single" w:color="auto" w:sz="4" w:space="0"/>
              <w:right w:val="single" w:color="auto" w:sz="4" w:space="0"/>
            </w:tcBorders>
            <w:vAlign w:val="center"/>
          </w:tcPr>
          <w:p w14:paraId="5C2EABA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S525</w:t>
            </w:r>
          </w:p>
        </w:tc>
        <w:tc>
          <w:tcPr>
            <w:tcW w:w="1120" w:type="dxa"/>
            <w:tcBorders>
              <w:top w:val="nil"/>
              <w:left w:val="nil"/>
              <w:bottom w:val="single" w:color="auto" w:sz="4" w:space="0"/>
              <w:right w:val="single" w:color="auto" w:sz="4" w:space="0"/>
            </w:tcBorders>
            <w:vAlign w:val="center"/>
          </w:tcPr>
          <w:p w14:paraId="057CAA7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蓬后路</w:t>
            </w:r>
          </w:p>
        </w:tc>
        <w:tc>
          <w:tcPr>
            <w:tcW w:w="1500" w:type="dxa"/>
            <w:tcBorders>
              <w:top w:val="nil"/>
              <w:left w:val="nil"/>
              <w:bottom w:val="single" w:color="auto" w:sz="4" w:space="0"/>
              <w:right w:val="single" w:color="auto" w:sz="4" w:space="0"/>
            </w:tcBorders>
            <w:vAlign w:val="center"/>
          </w:tcPr>
          <w:p w14:paraId="1AA588C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黔江蓬东</w:t>
            </w:r>
          </w:p>
        </w:tc>
        <w:tc>
          <w:tcPr>
            <w:tcW w:w="1418" w:type="dxa"/>
            <w:tcBorders>
              <w:top w:val="nil"/>
              <w:left w:val="nil"/>
              <w:bottom w:val="single" w:color="auto" w:sz="4" w:space="0"/>
              <w:right w:val="single" w:color="auto" w:sz="4" w:space="0"/>
            </w:tcBorders>
            <w:vAlign w:val="center"/>
          </w:tcPr>
          <w:p w14:paraId="5B7D0E7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酉阳后坪（沿河界）</w:t>
            </w:r>
          </w:p>
        </w:tc>
        <w:tc>
          <w:tcPr>
            <w:tcW w:w="6722" w:type="dxa"/>
            <w:tcBorders>
              <w:top w:val="nil"/>
              <w:left w:val="nil"/>
              <w:bottom w:val="single" w:color="auto" w:sz="4" w:space="0"/>
              <w:right w:val="single" w:color="auto" w:sz="4" w:space="0"/>
            </w:tcBorders>
            <w:vAlign w:val="center"/>
          </w:tcPr>
          <w:p w14:paraId="679FB7D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黔江蓬东乡、五里镇、马喇镇、金洞乡、阿蓬江镇；酉阳双泉乡、苍岭镇、天馆乡、丁市镇、清泉乡、后坪乡（贵州沿河界）</w:t>
            </w:r>
          </w:p>
        </w:tc>
        <w:tc>
          <w:tcPr>
            <w:tcW w:w="1000" w:type="dxa"/>
            <w:tcBorders>
              <w:top w:val="nil"/>
              <w:left w:val="nil"/>
              <w:bottom w:val="single" w:color="auto" w:sz="4" w:space="0"/>
              <w:right w:val="single" w:color="auto" w:sz="4" w:space="0"/>
            </w:tcBorders>
            <w:vAlign w:val="center"/>
          </w:tcPr>
          <w:p w14:paraId="755D05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132</w:t>
            </w:r>
          </w:p>
        </w:tc>
      </w:tr>
      <w:tr w14:paraId="22F77851">
        <w:tblPrEx>
          <w:tblCellMar>
            <w:top w:w="0" w:type="dxa"/>
            <w:left w:w="108" w:type="dxa"/>
            <w:bottom w:w="0" w:type="dxa"/>
            <w:right w:w="108" w:type="dxa"/>
          </w:tblCellMar>
        </w:tblPrEx>
        <w:trPr>
          <w:trHeight w:val="645" w:hRule="atLeast"/>
        </w:trPr>
        <w:tc>
          <w:tcPr>
            <w:tcW w:w="520" w:type="dxa"/>
            <w:tcBorders>
              <w:top w:val="nil"/>
              <w:left w:val="single" w:color="auto" w:sz="4" w:space="0"/>
              <w:bottom w:val="single" w:color="auto" w:sz="4" w:space="0"/>
              <w:right w:val="single" w:color="auto" w:sz="4" w:space="0"/>
            </w:tcBorders>
            <w:vAlign w:val="center"/>
          </w:tcPr>
          <w:p w14:paraId="720B7C6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50</w:t>
            </w:r>
          </w:p>
        </w:tc>
        <w:tc>
          <w:tcPr>
            <w:tcW w:w="1266" w:type="dxa"/>
            <w:tcBorders>
              <w:top w:val="nil"/>
              <w:left w:val="nil"/>
              <w:bottom w:val="single" w:color="auto" w:sz="4" w:space="0"/>
              <w:right w:val="single" w:color="auto" w:sz="4" w:space="0"/>
            </w:tcBorders>
            <w:vAlign w:val="center"/>
          </w:tcPr>
          <w:p w14:paraId="3DB0B39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二十六联</w:t>
            </w:r>
          </w:p>
        </w:tc>
        <w:tc>
          <w:tcPr>
            <w:tcW w:w="834" w:type="dxa"/>
            <w:tcBorders>
              <w:top w:val="nil"/>
              <w:left w:val="nil"/>
              <w:bottom w:val="single" w:color="auto" w:sz="4" w:space="0"/>
              <w:right w:val="single" w:color="auto" w:sz="4" w:space="0"/>
            </w:tcBorders>
            <w:vAlign w:val="center"/>
          </w:tcPr>
          <w:p w14:paraId="3EE693F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S526</w:t>
            </w:r>
          </w:p>
        </w:tc>
        <w:tc>
          <w:tcPr>
            <w:tcW w:w="1120" w:type="dxa"/>
            <w:tcBorders>
              <w:top w:val="nil"/>
              <w:left w:val="nil"/>
              <w:bottom w:val="single" w:color="auto" w:sz="4" w:space="0"/>
              <w:right w:val="single" w:color="auto" w:sz="4" w:space="0"/>
            </w:tcBorders>
            <w:vAlign w:val="center"/>
          </w:tcPr>
          <w:p w14:paraId="2EC7BBC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石岑路</w:t>
            </w:r>
          </w:p>
        </w:tc>
        <w:tc>
          <w:tcPr>
            <w:tcW w:w="1500" w:type="dxa"/>
            <w:tcBorders>
              <w:top w:val="nil"/>
              <w:left w:val="nil"/>
              <w:bottom w:val="single" w:color="auto" w:sz="4" w:space="0"/>
              <w:right w:val="single" w:color="auto" w:sz="4" w:space="0"/>
            </w:tcBorders>
            <w:vAlign w:val="center"/>
          </w:tcPr>
          <w:p w14:paraId="3F7BB8F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秀山石堤（保靖界）</w:t>
            </w:r>
          </w:p>
        </w:tc>
        <w:tc>
          <w:tcPr>
            <w:tcW w:w="1418" w:type="dxa"/>
            <w:tcBorders>
              <w:top w:val="nil"/>
              <w:left w:val="nil"/>
              <w:bottom w:val="single" w:color="auto" w:sz="4" w:space="0"/>
              <w:right w:val="single" w:color="auto" w:sz="4" w:space="0"/>
            </w:tcBorders>
            <w:vAlign w:val="center"/>
          </w:tcPr>
          <w:p w14:paraId="0873458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秀山岑溪（花垣界）</w:t>
            </w:r>
          </w:p>
        </w:tc>
        <w:tc>
          <w:tcPr>
            <w:tcW w:w="6722" w:type="dxa"/>
            <w:tcBorders>
              <w:top w:val="nil"/>
              <w:left w:val="nil"/>
              <w:bottom w:val="single" w:color="auto" w:sz="4" w:space="0"/>
              <w:right w:val="single" w:color="auto" w:sz="4" w:space="0"/>
            </w:tcBorders>
            <w:vAlign w:val="center"/>
          </w:tcPr>
          <w:p w14:paraId="4940150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秀山石堤镇（湖南保靖界）、里仁镇、宋农镇、龙池镇、洪安镇、峨溶镇、雅江镇、中平乡、石耶镇、岑溪乡（湖南花垣界）</w:t>
            </w:r>
          </w:p>
        </w:tc>
        <w:tc>
          <w:tcPr>
            <w:tcW w:w="1000" w:type="dxa"/>
            <w:tcBorders>
              <w:top w:val="nil"/>
              <w:left w:val="nil"/>
              <w:bottom w:val="single" w:color="auto" w:sz="4" w:space="0"/>
              <w:right w:val="single" w:color="auto" w:sz="4" w:space="0"/>
            </w:tcBorders>
            <w:vAlign w:val="center"/>
          </w:tcPr>
          <w:p w14:paraId="3A7483F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87</w:t>
            </w:r>
          </w:p>
        </w:tc>
      </w:tr>
      <w:tr w14:paraId="20DCDFBD">
        <w:tblPrEx>
          <w:tblCellMar>
            <w:top w:w="0" w:type="dxa"/>
            <w:left w:w="108" w:type="dxa"/>
            <w:bottom w:w="0" w:type="dxa"/>
            <w:right w:w="108" w:type="dxa"/>
          </w:tblCellMar>
        </w:tblPrEx>
        <w:trPr>
          <w:trHeight w:val="630" w:hRule="atLeast"/>
        </w:trPr>
        <w:tc>
          <w:tcPr>
            <w:tcW w:w="520" w:type="dxa"/>
            <w:tcBorders>
              <w:top w:val="nil"/>
              <w:left w:val="single" w:color="auto" w:sz="4" w:space="0"/>
              <w:bottom w:val="single" w:color="auto" w:sz="4" w:space="0"/>
              <w:right w:val="single" w:color="auto" w:sz="4" w:space="0"/>
            </w:tcBorders>
            <w:vAlign w:val="center"/>
          </w:tcPr>
          <w:p w14:paraId="0ACF904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51</w:t>
            </w:r>
          </w:p>
        </w:tc>
        <w:tc>
          <w:tcPr>
            <w:tcW w:w="1266" w:type="dxa"/>
            <w:tcBorders>
              <w:top w:val="nil"/>
              <w:left w:val="nil"/>
              <w:bottom w:val="single" w:color="auto" w:sz="4" w:space="0"/>
              <w:right w:val="single" w:color="auto" w:sz="4" w:space="0"/>
            </w:tcBorders>
            <w:vAlign w:val="center"/>
          </w:tcPr>
          <w:p w14:paraId="57DD8C0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二十七联</w:t>
            </w:r>
          </w:p>
        </w:tc>
        <w:tc>
          <w:tcPr>
            <w:tcW w:w="834" w:type="dxa"/>
            <w:tcBorders>
              <w:top w:val="nil"/>
              <w:left w:val="nil"/>
              <w:bottom w:val="single" w:color="auto" w:sz="4" w:space="0"/>
              <w:right w:val="single" w:color="auto" w:sz="4" w:space="0"/>
            </w:tcBorders>
            <w:vAlign w:val="center"/>
          </w:tcPr>
          <w:p w14:paraId="69523C9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S527</w:t>
            </w:r>
          </w:p>
        </w:tc>
        <w:tc>
          <w:tcPr>
            <w:tcW w:w="1120" w:type="dxa"/>
            <w:tcBorders>
              <w:top w:val="nil"/>
              <w:left w:val="nil"/>
              <w:bottom w:val="single" w:color="auto" w:sz="4" w:space="0"/>
              <w:right w:val="single" w:color="auto" w:sz="4" w:space="0"/>
            </w:tcBorders>
            <w:vAlign w:val="center"/>
          </w:tcPr>
          <w:p w14:paraId="12EB485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龙白路</w:t>
            </w:r>
          </w:p>
        </w:tc>
        <w:tc>
          <w:tcPr>
            <w:tcW w:w="1500" w:type="dxa"/>
            <w:tcBorders>
              <w:top w:val="nil"/>
              <w:left w:val="nil"/>
              <w:bottom w:val="single" w:color="auto" w:sz="4" w:space="0"/>
              <w:right w:val="single" w:color="auto" w:sz="4" w:space="0"/>
            </w:tcBorders>
            <w:vAlign w:val="center"/>
          </w:tcPr>
          <w:p w14:paraId="6743297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涪陵龙驹</w:t>
            </w:r>
          </w:p>
        </w:tc>
        <w:tc>
          <w:tcPr>
            <w:tcW w:w="1418" w:type="dxa"/>
            <w:tcBorders>
              <w:top w:val="nil"/>
              <w:left w:val="nil"/>
              <w:bottom w:val="single" w:color="auto" w:sz="4" w:space="0"/>
              <w:right w:val="single" w:color="auto" w:sz="4" w:space="0"/>
            </w:tcBorders>
            <w:vAlign w:val="center"/>
          </w:tcPr>
          <w:p w14:paraId="169B923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涪陵白涛</w:t>
            </w:r>
          </w:p>
        </w:tc>
        <w:tc>
          <w:tcPr>
            <w:tcW w:w="6722" w:type="dxa"/>
            <w:tcBorders>
              <w:top w:val="nil"/>
              <w:left w:val="nil"/>
              <w:bottom w:val="single" w:color="auto" w:sz="4" w:space="0"/>
              <w:right w:val="single" w:color="auto" w:sz="4" w:space="0"/>
            </w:tcBorders>
            <w:vAlign w:val="center"/>
          </w:tcPr>
          <w:p w14:paraId="6945918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涪陵龙驹、焦石镇、白涛街道</w:t>
            </w:r>
          </w:p>
        </w:tc>
        <w:tc>
          <w:tcPr>
            <w:tcW w:w="1000" w:type="dxa"/>
            <w:tcBorders>
              <w:top w:val="nil"/>
              <w:left w:val="nil"/>
              <w:bottom w:val="single" w:color="auto" w:sz="4" w:space="0"/>
              <w:right w:val="single" w:color="auto" w:sz="4" w:space="0"/>
            </w:tcBorders>
            <w:vAlign w:val="center"/>
          </w:tcPr>
          <w:p w14:paraId="2CED262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43</w:t>
            </w:r>
          </w:p>
        </w:tc>
      </w:tr>
      <w:tr w14:paraId="145788C1">
        <w:tblPrEx>
          <w:tblCellMar>
            <w:top w:w="0" w:type="dxa"/>
            <w:left w:w="108" w:type="dxa"/>
            <w:bottom w:w="0" w:type="dxa"/>
            <w:right w:w="108" w:type="dxa"/>
          </w:tblCellMar>
        </w:tblPrEx>
        <w:trPr>
          <w:trHeight w:val="630" w:hRule="atLeast"/>
        </w:trPr>
        <w:tc>
          <w:tcPr>
            <w:tcW w:w="520" w:type="dxa"/>
            <w:tcBorders>
              <w:top w:val="nil"/>
              <w:left w:val="single" w:color="auto" w:sz="4" w:space="0"/>
              <w:bottom w:val="single" w:color="auto" w:sz="4" w:space="0"/>
              <w:right w:val="single" w:color="auto" w:sz="4" w:space="0"/>
            </w:tcBorders>
            <w:vAlign w:val="center"/>
          </w:tcPr>
          <w:p w14:paraId="5480130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52</w:t>
            </w:r>
          </w:p>
        </w:tc>
        <w:tc>
          <w:tcPr>
            <w:tcW w:w="1266" w:type="dxa"/>
            <w:tcBorders>
              <w:top w:val="nil"/>
              <w:left w:val="nil"/>
              <w:bottom w:val="single" w:color="auto" w:sz="4" w:space="0"/>
              <w:right w:val="single" w:color="auto" w:sz="4" w:space="0"/>
            </w:tcBorders>
            <w:vAlign w:val="center"/>
          </w:tcPr>
          <w:p w14:paraId="5066C45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二十八联</w:t>
            </w:r>
          </w:p>
        </w:tc>
        <w:tc>
          <w:tcPr>
            <w:tcW w:w="834" w:type="dxa"/>
            <w:tcBorders>
              <w:top w:val="nil"/>
              <w:left w:val="nil"/>
              <w:bottom w:val="single" w:color="auto" w:sz="4" w:space="0"/>
              <w:right w:val="single" w:color="auto" w:sz="4" w:space="0"/>
            </w:tcBorders>
            <w:vAlign w:val="center"/>
          </w:tcPr>
          <w:p w14:paraId="118629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S528</w:t>
            </w:r>
          </w:p>
        </w:tc>
        <w:tc>
          <w:tcPr>
            <w:tcW w:w="1120" w:type="dxa"/>
            <w:tcBorders>
              <w:top w:val="nil"/>
              <w:left w:val="nil"/>
              <w:bottom w:val="single" w:color="auto" w:sz="4" w:space="0"/>
              <w:right w:val="single" w:color="auto" w:sz="4" w:space="0"/>
            </w:tcBorders>
            <w:vAlign w:val="center"/>
          </w:tcPr>
          <w:p w14:paraId="63031C0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江土路</w:t>
            </w:r>
          </w:p>
        </w:tc>
        <w:tc>
          <w:tcPr>
            <w:tcW w:w="1500" w:type="dxa"/>
            <w:tcBorders>
              <w:top w:val="nil"/>
              <w:left w:val="nil"/>
              <w:bottom w:val="single" w:color="auto" w:sz="4" w:space="0"/>
              <w:right w:val="single" w:color="auto" w:sz="4" w:space="0"/>
            </w:tcBorders>
            <w:vAlign w:val="center"/>
          </w:tcPr>
          <w:p w14:paraId="0957E5F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涪陵江北</w:t>
            </w:r>
          </w:p>
        </w:tc>
        <w:tc>
          <w:tcPr>
            <w:tcW w:w="1418" w:type="dxa"/>
            <w:tcBorders>
              <w:top w:val="nil"/>
              <w:left w:val="nil"/>
              <w:bottom w:val="single" w:color="auto" w:sz="4" w:space="0"/>
              <w:right w:val="single" w:color="auto" w:sz="4" w:space="0"/>
            </w:tcBorders>
            <w:vAlign w:val="center"/>
          </w:tcPr>
          <w:p w14:paraId="0C1E9E1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武隆土坎</w:t>
            </w:r>
          </w:p>
        </w:tc>
        <w:tc>
          <w:tcPr>
            <w:tcW w:w="6722" w:type="dxa"/>
            <w:tcBorders>
              <w:top w:val="nil"/>
              <w:left w:val="nil"/>
              <w:bottom w:val="single" w:color="auto" w:sz="4" w:space="0"/>
              <w:right w:val="single" w:color="auto" w:sz="4" w:space="0"/>
            </w:tcBorders>
            <w:vAlign w:val="center"/>
          </w:tcPr>
          <w:p w14:paraId="0DA2710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涪陵江北街道、江东街道、白涛街道、大木乡、武陵山乡；武隆双河乡、土坎镇</w:t>
            </w:r>
          </w:p>
        </w:tc>
        <w:tc>
          <w:tcPr>
            <w:tcW w:w="1000" w:type="dxa"/>
            <w:tcBorders>
              <w:top w:val="nil"/>
              <w:left w:val="nil"/>
              <w:bottom w:val="single" w:color="auto" w:sz="4" w:space="0"/>
              <w:right w:val="single" w:color="auto" w:sz="4" w:space="0"/>
            </w:tcBorders>
            <w:vAlign w:val="center"/>
          </w:tcPr>
          <w:p w14:paraId="2BD7E42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105</w:t>
            </w:r>
          </w:p>
        </w:tc>
      </w:tr>
      <w:tr w14:paraId="6B8BFCEB">
        <w:tblPrEx>
          <w:tblCellMar>
            <w:top w:w="0" w:type="dxa"/>
            <w:left w:w="108" w:type="dxa"/>
            <w:bottom w:w="0" w:type="dxa"/>
            <w:right w:w="108" w:type="dxa"/>
          </w:tblCellMar>
        </w:tblPrEx>
        <w:trPr>
          <w:trHeight w:val="720" w:hRule="atLeast"/>
        </w:trPr>
        <w:tc>
          <w:tcPr>
            <w:tcW w:w="520" w:type="dxa"/>
            <w:tcBorders>
              <w:top w:val="nil"/>
              <w:left w:val="single" w:color="auto" w:sz="4" w:space="0"/>
              <w:bottom w:val="single" w:color="auto" w:sz="4" w:space="0"/>
              <w:right w:val="single" w:color="auto" w:sz="4" w:space="0"/>
            </w:tcBorders>
            <w:vAlign w:val="center"/>
          </w:tcPr>
          <w:p w14:paraId="7D26018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53</w:t>
            </w:r>
          </w:p>
        </w:tc>
        <w:tc>
          <w:tcPr>
            <w:tcW w:w="1266" w:type="dxa"/>
            <w:tcBorders>
              <w:top w:val="nil"/>
              <w:left w:val="nil"/>
              <w:bottom w:val="single" w:color="auto" w:sz="4" w:space="0"/>
              <w:right w:val="single" w:color="auto" w:sz="4" w:space="0"/>
            </w:tcBorders>
            <w:vAlign w:val="center"/>
          </w:tcPr>
          <w:p w14:paraId="3615280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二十九联</w:t>
            </w:r>
          </w:p>
        </w:tc>
        <w:tc>
          <w:tcPr>
            <w:tcW w:w="834" w:type="dxa"/>
            <w:tcBorders>
              <w:top w:val="nil"/>
              <w:left w:val="nil"/>
              <w:bottom w:val="single" w:color="auto" w:sz="4" w:space="0"/>
              <w:right w:val="single" w:color="auto" w:sz="4" w:space="0"/>
            </w:tcBorders>
            <w:vAlign w:val="center"/>
          </w:tcPr>
          <w:p w14:paraId="64AC7C5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S529</w:t>
            </w:r>
          </w:p>
        </w:tc>
        <w:tc>
          <w:tcPr>
            <w:tcW w:w="1120" w:type="dxa"/>
            <w:tcBorders>
              <w:top w:val="nil"/>
              <w:left w:val="nil"/>
              <w:bottom w:val="single" w:color="auto" w:sz="4" w:space="0"/>
              <w:right w:val="single" w:color="auto" w:sz="4" w:space="0"/>
            </w:tcBorders>
            <w:vAlign w:val="center"/>
          </w:tcPr>
          <w:p w14:paraId="482BD8F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蔺白路</w:t>
            </w:r>
          </w:p>
        </w:tc>
        <w:tc>
          <w:tcPr>
            <w:tcW w:w="1500" w:type="dxa"/>
            <w:tcBorders>
              <w:top w:val="nil"/>
              <w:left w:val="nil"/>
              <w:bottom w:val="single" w:color="auto" w:sz="4" w:space="0"/>
              <w:right w:val="single" w:color="auto" w:sz="4" w:space="0"/>
            </w:tcBorders>
            <w:vAlign w:val="center"/>
          </w:tcPr>
          <w:p w14:paraId="553086F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涪陵蔺市</w:t>
            </w:r>
          </w:p>
        </w:tc>
        <w:tc>
          <w:tcPr>
            <w:tcW w:w="1418" w:type="dxa"/>
            <w:tcBorders>
              <w:top w:val="nil"/>
              <w:left w:val="nil"/>
              <w:bottom w:val="single" w:color="auto" w:sz="4" w:space="0"/>
              <w:right w:val="single" w:color="auto" w:sz="4" w:space="0"/>
            </w:tcBorders>
            <w:vAlign w:val="center"/>
          </w:tcPr>
          <w:p w14:paraId="41B7049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武隆白马</w:t>
            </w:r>
          </w:p>
        </w:tc>
        <w:tc>
          <w:tcPr>
            <w:tcW w:w="6722" w:type="dxa"/>
            <w:tcBorders>
              <w:top w:val="nil"/>
              <w:left w:val="nil"/>
              <w:bottom w:val="single" w:color="auto" w:sz="4" w:space="0"/>
              <w:right w:val="single" w:color="auto" w:sz="4" w:space="0"/>
            </w:tcBorders>
            <w:vAlign w:val="center"/>
          </w:tcPr>
          <w:p w14:paraId="253780D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涪陵蔺市镇、马武镇、青羊镇、同乐镇；武隆凤来乡、庙垭乡、和顺镇、白马镇</w:t>
            </w:r>
          </w:p>
        </w:tc>
        <w:tc>
          <w:tcPr>
            <w:tcW w:w="1000" w:type="dxa"/>
            <w:tcBorders>
              <w:top w:val="nil"/>
              <w:left w:val="nil"/>
              <w:bottom w:val="single" w:color="auto" w:sz="4" w:space="0"/>
              <w:right w:val="single" w:color="auto" w:sz="4" w:space="0"/>
            </w:tcBorders>
            <w:vAlign w:val="center"/>
          </w:tcPr>
          <w:p w14:paraId="5D56F1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127</w:t>
            </w:r>
          </w:p>
        </w:tc>
      </w:tr>
      <w:tr w14:paraId="78E89ADE">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7472ABD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54</w:t>
            </w:r>
          </w:p>
        </w:tc>
        <w:tc>
          <w:tcPr>
            <w:tcW w:w="1266" w:type="dxa"/>
            <w:tcBorders>
              <w:top w:val="nil"/>
              <w:left w:val="nil"/>
              <w:bottom w:val="single" w:color="auto" w:sz="4" w:space="0"/>
              <w:right w:val="single" w:color="auto" w:sz="4" w:space="0"/>
            </w:tcBorders>
            <w:vAlign w:val="center"/>
          </w:tcPr>
          <w:p w14:paraId="6E36793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三十联</w:t>
            </w:r>
          </w:p>
        </w:tc>
        <w:tc>
          <w:tcPr>
            <w:tcW w:w="834" w:type="dxa"/>
            <w:tcBorders>
              <w:top w:val="nil"/>
              <w:left w:val="nil"/>
              <w:bottom w:val="single" w:color="auto" w:sz="4" w:space="0"/>
              <w:right w:val="single" w:color="auto" w:sz="4" w:space="0"/>
            </w:tcBorders>
            <w:vAlign w:val="center"/>
          </w:tcPr>
          <w:p w14:paraId="3AD542C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S530</w:t>
            </w:r>
          </w:p>
        </w:tc>
        <w:tc>
          <w:tcPr>
            <w:tcW w:w="1120" w:type="dxa"/>
            <w:tcBorders>
              <w:top w:val="nil"/>
              <w:left w:val="nil"/>
              <w:bottom w:val="single" w:color="auto" w:sz="4" w:space="0"/>
              <w:right w:val="single" w:color="auto" w:sz="4" w:space="0"/>
            </w:tcBorders>
            <w:vAlign w:val="center"/>
          </w:tcPr>
          <w:p w14:paraId="226F48E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山金路</w:t>
            </w:r>
          </w:p>
        </w:tc>
        <w:tc>
          <w:tcPr>
            <w:tcW w:w="1500" w:type="dxa"/>
            <w:tcBorders>
              <w:top w:val="nil"/>
              <w:left w:val="nil"/>
              <w:bottom w:val="single" w:color="auto" w:sz="4" w:space="0"/>
              <w:right w:val="single" w:color="auto" w:sz="4" w:space="0"/>
            </w:tcBorders>
            <w:vAlign w:val="center"/>
          </w:tcPr>
          <w:p w14:paraId="224D58E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南川山王坪</w:t>
            </w:r>
          </w:p>
        </w:tc>
        <w:tc>
          <w:tcPr>
            <w:tcW w:w="1418" w:type="dxa"/>
            <w:tcBorders>
              <w:top w:val="nil"/>
              <w:left w:val="nil"/>
              <w:bottom w:val="single" w:color="auto" w:sz="4" w:space="0"/>
              <w:right w:val="single" w:color="auto" w:sz="4" w:space="0"/>
            </w:tcBorders>
            <w:vAlign w:val="center"/>
          </w:tcPr>
          <w:p w14:paraId="0C58879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南川金山（桐梓界）</w:t>
            </w:r>
          </w:p>
        </w:tc>
        <w:tc>
          <w:tcPr>
            <w:tcW w:w="6722" w:type="dxa"/>
            <w:tcBorders>
              <w:top w:val="nil"/>
              <w:left w:val="nil"/>
              <w:bottom w:val="single" w:color="auto" w:sz="4" w:space="0"/>
              <w:right w:val="single" w:color="auto" w:sz="4" w:space="0"/>
            </w:tcBorders>
            <w:vAlign w:val="center"/>
          </w:tcPr>
          <w:p w14:paraId="3B564E0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南川山王坪镇、水江镇、中桥乡、石墙镇、楠竹山镇、东城街道、南平镇、金山镇（贵州桐梓界）</w:t>
            </w:r>
          </w:p>
        </w:tc>
        <w:tc>
          <w:tcPr>
            <w:tcW w:w="1000" w:type="dxa"/>
            <w:tcBorders>
              <w:top w:val="nil"/>
              <w:left w:val="nil"/>
              <w:bottom w:val="single" w:color="auto" w:sz="4" w:space="0"/>
              <w:right w:val="single" w:color="auto" w:sz="4" w:space="0"/>
            </w:tcBorders>
            <w:vAlign w:val="center"/>
          </w:tcPr>
          <w:p w14:paraId="78FC0F6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110</w:t>
            </w:r>
          </w:p>
        </w:tc>
      </w:tr>
      <w:tr w14:paraId="5B505BC1">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0E8A219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55</w:t>
            </w:r>
          </w:p>
        </w:tc>
        <w:tc>
          <w:tcPr>
            <w:tcW w:w="1266" w:type="dxa"/>
            <w:tcBorders>
              <w:top w:val="nil"/>
              <w:left w:val="nil"/>
              <w:bottom w:val="single" w:color="auto" w:sz="4" w:space="0"/>
              <w:right w:val="single" w:color="auto" w:sz="4" w:space="0"/>
            </w:tcBorders>
            <w:vAlign w:val="center"/>
          </w:tcPr>
          <w:p w14:paraId="6436BFA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三十一联</w:t>
            </w:r>
          </w:p>
        </w:tc>
        <w:tc>
          <w:tcPr>
            <w:tcW w:w="834" w:type="dxa"/>
            <w:tcBorders>
              <w:top w:val="nil"/>
              <w:left w:val="nil"/>
              <w:bottom w:val="single" w:color="auto" w:sz="4" w:space="0"/>
              <w:right w:val="single" w:color="auto" w:sz="4" w:space="0"/>
            </w:tcBorders>
            <w:vAlign w:val="center"/>
          </w:tcPr>
          <w:p w14:paraId="2363F6F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S531</w:t>
            </w:r>
          </w:p>
        </w:tc>
        <w:tc>
          <w:tcPr>
            <w:tcW w:w="1120" w:type="dxa"/>
            <w:tcBorders>
              <w:top w:val="nil"/>
              <w:left w:val="nil"/>
              <w:bottom w:val="single" w:color="auto" w:sz="4" w:space="0"/>
              <w:right w:val="single" w:color="auto" w:sz="4" w:space="0"/>
            </w:tcBorders>
            <w:vAlign w:val="center"/>
          </w:tcPr>
          <w:p w14:paraId="4D060E2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龙兴路</w:t>
            </w:r>
          </w:p>
        </w:tc>
        <w:tc>
          <w:tcPr>
            <w:tcW w:w="1500" w:type="dxa"/>
            <w:tcBorders>
              <w:top w:val="nil"/>
              <w:left w:val="nil"/>
              <w:bottom w:val="single" w:color="auto" w:sz="4" w:space="0"/>
              <w:right w:val="single" w:color="auto" w:sz="4" w:space="0"/>
            </w:tcBorders>
            <w:vAlign w:val="center"/>
          </w:tcPr>
          <w:p w14:paraId="7C5A301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涪陵龙潭</w:t>
            </w:r>
          </w:p>
        </w:tc>
        <w:tc>
          <w:tcPr>
            <w:tcW w:w="1418" w:type="dxa"/>
            <w:tcBorders>
              <w:top w:val="nil"/>
              <w:left w:val="nil"/>
              <w:bottom w:val="single" w:color="auto" w:sz="4" w:space="0"/>
              <w:right w:val="single" w:color="auto" w:sz="4" w:space="0"/>
            </w:tcBorders>
            <w:vAlign w:val="center"/>
          </w:tcPr>
          <w:p w14:paraId="2AF372C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南川兴隆</w:t>
            </w:r>
          </w:p>
        </w:tc>
        <w:tc>
          <w:tcPr>
            <w:tcW w:w="6722" w:type="dxa"/>
            <w:tcBorders>
              <w:top w:val="nil"/>
              <w:left w:val="nil"/>
              <w:bottom w:val="single" w:color="auto" w:sz="4" w:space="0"/>
              <w:right w:val="single" w:color="auto" w:sz="4" w:space="0"/>
            </w:tcBorders>
            <w:vAlign w:val="center"/>
          </w:tcPr>
          <w:p w14:paraId="58869AA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涪陵龙潭镇；南川冷关山镇、民主镇、鸣玉镇、西城街道、兴隆镇</w:t>
            </w:r>
          </w:p>
        </w:tc>
        <w:tc>
          <w:tcPr>
            <w:tcW w:w="1000" w:type="dxa"/>
            <w:tcBorders>
              <w:top w:val="nil"/>
              <w:left w:val="nil"/>
              <w:bottom w:val="single" w:color="auto" w:sz="4" w:space="0"/>
              <w:right w:val="single" w:color="auto" w:sz="4" w:space="0"/>
            </w:tcBorders>
            <w:vAlign w:val="center"/>
          </w:tcPr>
          <w:p w14:paraId="3EE7BD2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64</w:t>
            </w:r>
          </w:p>
        </w:tc>
      </w:tr>
      <w:tr w14:paraId="7D8FF167">
        <w:tblPrEx>
          <w:tblCellMar>
            <w:top w:w="0" w:type="dxa"/>
            <w:left w:w="108" w:type="dxa"/>
            <w:bottom w:w="0" w:type="dxa"/>
            <w:right w:w="108" w:type="dxa"/>
          </w:tblCellMar>
        </w:tblPrEx>
        <w:trPr>
          <w:trHeight w:val="675" w:hRule="atLeast"/>
        </w:trPr>
        <w:tc>
          <w:tcPr>
            <w:tcW w:w="520" w:type="dxa"/>
            <w:tcBorders>
              <w:top w:val="nil"/>
              <w:left w:val="single" w:color="auto" w:sz="4" w:space="0"/>
              <w:bottom w:val="single" w:color="auto" w:sz="4" w:space="0"/>
              <w:right w:val="single" w:color="auto" w:sz="4" w:space="0"/>
            </w:tcBorders>
            <w:vAlign w:val="center"/>
          </w:tcPr>
          <w:p w14:paraId="34DCEC1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56</w:t>
            </w:r>
          </w:p>
        </w:tc>
        <w:tc>
          <w:tcPr>
            <w:tcW w:w="1266" w:type="dxa"/>
            <w:tcBorders>
              <w:top w:val="nil"/>
              <w:left w:val="nil"/>
              <w:bottom w:val="single" w:color="auto" w:sz="4" w:space="0"/>
              <w:right w:val="single" w:color="auto" w:sz="4" w:space="0"/>
            </w:tcBorders>
            <w:vAlign w:val="center"/>
          </w:tcPr>
          <w:p w14:paraId="1A5A9E5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三十二联</w:t>
            </w:r>
          </w:p>
        </w:tc>
        <w:tc>
          <w:tcPr>
            <w:tcW w:w="834" w:type="dxa"/>
            <w:tcBorders>
              <w:top w:val="nil"/>
              <w:left w:val="nil"/>
              <w:bottom w:val="single" w:color="auto" w:sz="4" w:space="0"/>
              <w:right w:val="single" w:color="auto" w:sz="4" w:space="0"/>
            </w:tcBorders>
            <w:vAlign w:val="center"/>
          </w:tcPr>
          <w:p w14:paraId="2179B4A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S532</w:t>
            </w:r>
          </w:p>
        </w:tc>
        <w:tc>
          <w:tcPr>
            <w:tcW w:w="1120" w:type="dxa"/>
            <w:tcBorders>
              <w:top w:val="nil"/>
              <w:left w:val="nil"/>
              <w:bottom w:val="single" w:color="auto" w:sz="4" w:space="0"/>
              <w:right w:val="single" w:color="auto" w:sz="4" w:space="0"/>
            </w:tcBorders>
            <w:vAlign w:val="center"/>
          </w:tcPr>
          <w:p w14:paraId="5514D30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双水路</w:t>
            </w:r>
          </w:p>
        </w:tc>
        <w:tc>
          <w:tcPr>
            <w:tcW w:w="1500" w:type="dxa"/>
            <w:tcBorders>
              <w:top w:val="nil"/>
              <w:left w:val="nil"/>
              <w:bottom w:val="single" w:color="auto" w:sz="4" w:space="0"/>
              <w:right w:val="single" w:color="auto" w:sz="4" w:space="0"/>
            </w:tcBorders>
            <w:vAlign w:val="center"/>
          </w:tcPr>
          <w:p w14:paraId="1AF04AE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巴南双河口</w:t>
            </w:r>
          </w:p>
        </w:tc>
        <w:tc>
          <w:tcPr>
            <w:tcW w:w="1418" w:type="dxa"/>
            <w:tcBorders>
              <w:top w:val="nil"/>
              <w:left w:val="nil"/>
              <w:bottom w:val="single" w:color="auto" w:sz="4" w:space="0"/>
              <w:right w:val="single" w:color="auto" w:sz="4" w:space="0"/>
            </w:tcBorders>
            <w:vAlign w:val="center"/>
          </w:tcPr>
          <w:p w14:paraId="0F770CF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南川水江</w:t>
            </w:r>
          </w:p>
        </w:tc>
        <w:tc>
          <w:tcPr>
            <w:tcW w:w="6722" w:type="dxa"/>
            <w:tcBorders>
              <w:top w:val="nil"/>
              <w:left w:val="nil"/>
              <w:bottom w:val="single" w:color="auto" w:sz="4" w:space="0"/>
              <w:right w:val="single" w:color="auto" w:sz="4" w:space="0"/>
            </w:tcBorders>
            <w:vAlign w:val="center"/>
          </w:tcPr>
          <w:p w14:paraId="653A03C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巴南双河口镇、丰盛镇、东温泉镇；南川白沙镇、大观镇、河图镇、石溪镇、鸣玉镇、峰岩乡、石墙镇、中桥乡、水江镇</w:t>
            </w:r>
          </w:p>
        </w:tc>
        <w:tc>
          <w:tcPr>
            <w:tcW w:w="1000" w:type="dxa"/>
            <w:tcBorders>
              <w:top w:val="nil"/>
              <w:left w:val="nil"/>
              <w:bottom w:val="single" w:color="auto" w:sz="4" w:space="0"/>
              <w:right w:val="single" w:color="auto" w:sz="4" w:space="0"/>
            </w:tcBorders>
            <w:vAlign w:val="center"/>
          </w:tcPr>
          <w:p w14:paraId="7DB0AAA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99</w:t>
            </w:r>
          </w:p>
        </w:tc>
      </w:tr>
      <w:tr w14:paraId="5F015B6C">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162CFEB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57</w:t>
            </w:r>
          </w:p>
        </w:tc>
        <w:tc>
          <w:tcPr>
            <w:tcW w:w="1266" w:type="dxa"/>
            <w:tcBorders>
              <w:top w:val="nil"/>
              <w:left w:val="nil"/>
              <w:bottom w:val="single" w:color="auto" w:sz="4" w:space="0"/>
              <w:right w:val="single" w:color="auto" w:sz="4" w:space="0"/>
            </w:tcBorders>
            <w:vAlign w:val="center"/>
          </w:tcPr>
          <w:p w14:paraId="5734ADE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三十三联</w:t>
            </w:r>
          </w:p>
        </w:tc>
        <w:tc>
          <w:tcPr>
            <w:tcW w:w="834" w:type="dxa"/>
            <w:tcBorders>
              <w:top w:val="nil"/>
              <w:left w:val="nil"/>
              <w:bottom w:val="single" w:color="auto" w:sz="4" w:space="0"/>
              <w:right w:val="single" w:color="auto" w:sz="4" w:space="0"/>
            </w:tcBorders>
            <w:vAlign w:val="center"/>
          </w:tcPr>
          <w:p w14:paraId="1AFFBD8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S533</w:t>
            </w:r>
          </w:p>
        </w:tc>
        <w:tc>
          <w:tcPr>
            <w:tcW w:w="1120" w:type="dxa"/>
            <w:tcBorders>
              <w:top w:val="nil"/>
              <w:left w:val="nil"/>
              <w:bottom w:val="single" w:color="auto" w:sz="4" w:space="0"/>
              <w:right w:val="single" w:color="auto" w:sz="4" w:space="0"/>
            </w:tcBorders>
            <w:vAlign w:val="center"/>
          </w:tcPr>
          <w:p w14:paraId="6016924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周雪路</w:t>
            </w:r>
          </w:p>
        </w:tc>
        <w:tc>
          <w:tcPr>
            <w:tcW w:w="1500" w:type="dxa"/>
            <w:tcBorders>
              <w:top w:val="nil"/>
              <w:left w:val="nil"/>
              <w:bottom w:val="single" w:color="auto" w:sz="4" w:space="0"/>
              <w:right w:val="single" w:color="auto" w:sz="4" w:space="0"/>
            </w:tcBorders>
            <w:vAlign w:val="center"/>
          </w:tcPr>
          <w:p w14:paraId="0E2AA1E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城口周溪</w:t>
            </w:r>
          </w:p>
          <w:p w14:paraId="5CF6640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（万源界）</w:t>
            </w:r>
          </w:p>
        </w:tc>
        <w:tc>
          <w:tcPr>
            <w:tcW w:w="1418" w:type="dxa"/>
            <w:tcBorders>
              <w:top w:val="nil"/>
              <w:left w:val="nil"/>
              <w:bottom w:val="single" w:color="auto" w:sz="4" w:space="0"/>
              <w:right w:val="single" w:color="auto" w:sz="4" w:space="0"/>
            </w:tcBorders>
            <w:vAlign w:val="center"/>
          </w:tcPr>
          <w:p w14:paraId="7368C0F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开州雪宝山</w:t>
            </w:r>
          </w:p>
        </w:tc>
        <w:tc>
          <w:tcPr>
            <w:tcW w:w="6722" w:type="dxa"/>
            <w:tcBorders>
              <w:top w:val="nil"/>
              <w:left w:val="nil"/>
              <w:bottom w:val="single" w:color="auto" w:sz="4" w:space="0"/>
              <w:right w:val="single" w:color="auto" w:sz="4" w:space="0"/>
            </w:tcBorders>
            <w:vAlign w:val="center"/>
          </w:tcPr>
          <w:p w14:paraId="14BF2B0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城口周溪乡、明通镇、鸡鸣乡、咸宜镇；开州雪宝山镇</w:t>
            </w:r>
          </w:p>
        </w:tc>
        <w:tc>
          <w:tcPr>
            <w:tcW w:w="1000" w:type="dxa"/>
            <w:tcBorders>
              <w:top w:val="nil"/>
              <w:left w:val="nil"/>
              <w:bottom w:val="single" w:color="auto" w:sz="4" w:space="0"/>
              <w:right w:val="single" w:color="auto" w:sz="4" w:space="0"/>
            </w:tcBorders>
            <w:vAlign w:val="center"/>
          </w:tcPr>
          <w:p w14:paraId="04E1A19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71</w:t>
            </w:r>
          </w:p>
        </w:tc>
      </w:tr>
      <w:tr w14:paraId="2097135D">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521D2D3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58</w:t>
            </w:r>
          </w:p>
        </w:tc>
        <w:tc>
          <w:tcPr>
            <w:tcW w:w="1266" w:type="dxa"/>
            <w:tcBorders>
              <w:top w:val="nil"/>
              <w:left w:val="nil"/>
              <w:bottom w:val="single" w:color="auto" w:sz="4" w:space="0"/>
              <w:right w:val="single" w:color="auto" w:sz="4" w:space="0"/>
            </w:tcBorders>
            <w:vAlign w:val="center"/>
          </w:tcPr>
          <w:p w14:paraId="445BFE1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三十四联</w:t>
            </w:r>
          </w:p>
        </w:tc>
        <w:tc>
          <w:tcPr>
            <w:tcW w:w="834" w:type="dxa"/>
            <w:tcBorders>
              <w:top w:val="nil"/>
              <w:left w:val="nil"/>
              <w:bottom w:val="single" w:color="auto" w:sz="4" w:space="0"/>
              <w:right w:val="single" w:color="auto" w:sz="4" w:space="0"/>
            </w:tcBorders>
            <w:vAlign w:val="center"/>
          </w:tcPr>
          <w:p w14:paraId="18301FF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S534</w:t>
            </w:r>
          </w:p>
        </w:tc>
        <w:tc>
          <w:tcPr>
            <w:tcW w:w="1120" w:type="dxa"/>
            <w:tcBorders>
              <w:top w:val="nil"/>
              <w:left w:val="nil"/>
              <w:bottom w:val="single" w:color="auto" w:sz="4" w:space="0"/>
              <w:right w:val="single" w:color="auto" w:sz="4" w:space="0"/>
            </w:tcBorders>
            <w:vAlign w:val="center"/>
          </w:tcPr>
          <w:p w14:paraId="0946E52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一赶路</w:t>
            </w:r>
          </w:p>
        </w:tc>
        <w:tc>
          <w:tcPr>
            <w:tcW w:w="1500" w:type="dxa"/>
            <w:tcBorders>
              <w:top w:val="nil"/>
              <w:left w:val="nil"/>
              <w:bottom w:val="single" w:color="auto" w:sz="4" w:space="0"/>
              <w:right w:val="single" w:color="auto" w:sz="4" w:space="0"/>
            </w:tcBorders>
            <w:vAlign w:val="center"/>
          </w:tcPr>
          <w:p w14:paraId="7FD1D94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巴南一品</w:t>
            </w:r>
          </w:p>
        </w:tc>
        <w:tc>
          <w:tcPr>
            <w:tcW w:w="1418" w:type="dxa"/>
            <w:tcBorders>
              <w:top w:val="nil"/>
              <w:left w:val="nil"/>
              <w:bottom w:val="single" w:color="auto" w:sz="4" w:space="0"/>
              <w:right w:val="single" w:color="auto" w:sz="4" w:space="0"/>
            </w:tcBorders>
            <w:vAlign w:val="center"/>
          </w:tcPr>
          <w:p w14:paraId="3088E63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綦江赶水（正安界）</w:t>
            </w:r>
          </w:p>
        </w:tc>
        <w:tc>
          <w:tcPr>
            <w:tcW w:w="6722" w:type="dxa"/>
            <w:tcBorders>
              <w:top w:val="nil"/>
              <w:left w:val="nil"/>
              <w:bottom w:val="single" w:color="auto" w:sz="4" w:space="0"/>
              <w:right w:val="single" w:color="auto" w:sz="4" w:space="0"/>
            </w:tcBorders>
            <w:vAlign w:val="center"/>
          </w:tcPr>
          <w:p w14:paraId="0EF47DA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巴南一品街道、安澜镇；綦江新盛街道、通惠街道、石角镇；万盛青年镇、綦江赶水（贵州桐梓界）</w:t>
            </w:r>
          </w:p>
        </w:tc>
        <w:tc>
          <w:tcPr>
            <w:tcW w:w="1000" w:type="dxa"/>
            <w:tcBorders>
              <w:top w:val="nil"/>
              <w:left w:val="nil"/>
              <w:bottom w:val="single" w:color="auto" w:sz="4" w:space="0"/>
              <w:right w:val="single" w:color="auto" w:sz="4" w:space="0"/>
            </w:tcBorders>
            <w:vAlign w:val="center"/>
          </w:tcPr>
          <w:p w14:paraId="5485804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121</w:t>
            </w:r>
          </w:p>
        </w:tc>
      </w:tr>
      <w:tr w14:paraId="7D2A6889">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5ECE9C0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59</w:t>
            </w:r>
          </w:p>
        </w:tc>
        <w:tc>
          <w:tcPr>
            <w:tcW w:w="1266" w:type="dxa"/>
            <w:tcBorders>
              <w:top w:val="nil"/>
              <w:left w:val="nil"/>
              <w:bottom w:val="single" w:color="auto" w:sz="4" w:space="0"/>
              <w:right w:val="single" w:color="auto" w:sz="4" w:space="0"/>
            </w:tcBorders>
            <w:vAlign w:val="center"/>
          </w:tcPr>
          <w:p w14:paraId="37443F5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三十五联</w:t>
            </w:r>
          </w:p>
        </w:tc>
        <w:tc>
          <w:tcPr>
            <w:tcW w:w="834" w:type="dxa"/>
            <w:tcBorders>
              <w:top w:val="nil"/>
              <w:left w:val="nil"/>
              <w:bottom w:val="single" w:color="auto" w:sz="4" w:space="0"/>
              <w:right w:val="single" w:color="auto" w:sz="4" w:space="0"/>
            </w:tcBorders>
            <w:vAlign w:val="center"/>
          </w:tcPr>
          <w:p w14:paraId="503F9A9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S535</w:t>
            </w:r>
          </w:p>
        </w:tc>
        <w:tc>
          <w:tcPr>
            <w:tcW w:w="1120" w:type="dxa"/>
            <w:tcBorders>
              <w:top w:val="nil"/>
              <w:left w:val="nil"/>
              <w:bottom w:val="single" w:color="auto" w:sz="4" w:space="0"/>
              <w:right w:val="single" w:color="auto" w:sz="4" w:space="0"/>
            </w:tcBorders>
            <w:vAlign w:val="center"/>
          </w:tcPr>
          <w:p w14:paraId="331986F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东丁路</w:t>
            </w:r>
          </w:p>
        </w:tc>
        <w:tc>
          <w:tcPr>
            <w:tcW w:w="1500" w:type="dxa"/>
            <w:tcBorders>
              <w:top w:val="nil"/>
              <w:left w:val="nil"/>
              <w:bottom w:val="single" w:color="auto" w:sz="4" w:space="0"/>
              <w:right w:val="single" w:color="auto" w:sz="4" w:space="0"/>
            </w:tcBorders>
            <w:vAlign w:val="center"/>
          </w:tcPr>
          <w:p w14:paraId="755B86D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綦江东溪</w:t>
            </w:r>
          </w:p>
        </w:tc>
        <w:tc>
          <w:tcPr>
            <w:tcW w:w="1418" w:type="dxa"/>
            <w:tcBorders>
              <w:top w:val="nil"/>
              <w:left w:val="nil"/>
              <w:bottom w:val="single" w:color="auto" w:sz="4" w:space="0"/>
              <w:right w:val="single" w:color="auto" w:sz="4" w:space="0"/>
            </w:tcBorders>
            <w:vAlign w:val="center"/>
          </w:tcPr>
          <w:p w14:paraId="535119D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綦江丁山</w:t>
            </w:r>
          </w:p>
        </w:tc>
        <w:tc>
          <w:tcPr>
            <w:tcW w:w="6722" w:type="dxa"/>
            <w:tcBorders>
              <w:top w:val="nil"/>
              <w:left w:val="nil"/>
              <w:bottom w:val="single" w:color="auto" w:sz="4" w:space="0"/>
              <w:right w:val="single" w:color="auto" w:sz="4" w:space="0"/>
            </w:tcBorders>
            <w:vAlign w:val="center"/>
          </w:tcPr>
          <w:p w14:paraId="6959DD7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綦江东溪镇、丁山镇（贵州习水界）</w:t>
            </w:r>
          </w:p>
        </w:tc>
        <w:tc>
          <w:tcPr>
            <w:tcW w:w="1000" w:type="dxa"/>
            <w:tcBorders>
              <w:top w:val="nil"/>
              <w:left w:val="nil"/>
              <w:bottom w:val="single" w:color="auto" w:sz="4" w:space="0"/>
              <w:right w:val="single" w:color="auto" w:sz="4" w:space="0"/>
            </w:tcBorders>
            <w:vAlign w:val="center"/>
          </w:tcPr>
          <w:p w14:paraId="3792288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18</w:t>
            </w:r>
          </w:p>
        </w:tc>
      </w:tr>
      <w:tr w14:paraId="5FB77D15">
        <w:tblPrEx>
          <w:tblCellMar>
            <w:top w:w="0" w:type="dxa"/>
            <w:left w:w="108" w:type="dxa"/>
            <w:bottom w:w="0" w:type="dxa"/>
            <w:right w:w="108" w:type="dxa"/>
          </w:tblCellMar>
        </w:tblPrEx>
        <w:trPr>
          <w:trHeight w:val="450" w:hRule="atLeast"/>
        </w:trPr>
        <w:tc>
          <w:tcPr>
            <w:tcW w:w="520" w:type="dxa"/>
            <w:tcBorders>
              <w:top w:val="nil"/>
              <w:left w:val="single" w:color="auto" w:sz="4" w:space="0"/>
              <w:bottom w:val="single" w:color="auto" w:sz="4" w:space="0"/>
              <w:right w:val="single" w:color="auto" w:sz="4" w:space="0"/>
            </w:tcBorders>
            <w:vAlign w:val="center"/>
          </w:tcPr>
          <w:p w14:paraId="5EF93C4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60</w:t>
            </w:r>
          </w:p>
        </w:tc>
        <w:tc>
          <w:tcPr>
            <w:tcW w:w="1266" w:type="dxa"/>
            <w:tcBorders>
              <w:top w:val="nil"/>
              <w:left w:val="nil"/>
              <w:bottom w:val="single" w:color="auto" w:sz="4" w:space="0"/>
              <w:right w:val="single" w:color="auto" w:sz="4" w:space="0"/>
            </w:tcBorders>
            <w:vAlign w:val="center"/>
          </w:tcPr>
          <w:p w14:paraId="1A89D72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三十六联</w:t>
            </w:r>
          </w:p>
        </w:tc>
        <w:tc>
          <w:tcPr>
            <w:tcW w:w="834" w:type="dxa"/>
            <w:tcBorders>
              <w:top w:val="nil"/>
              <w:left w:val="nil"/>
              <w:bottom w:val="single" w:color="auto" w:sz="4" w:space="0"/>
              <w:right w:val="single" w:color="auto" w:sz="4" w:space="0"/>
            </w:tcBorders>
            <w:vAlign w:val="center"/>
          </w:tcPr>
          <w:p w14:paraId="350F632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S536</w:t>
            </w:r>
          </w:p>
        </w:tc>
        <w:tc>
          <w:tcPr>
            <w:tcW w:w="1120" w:type="dxa"/>
            <w:tcBorders>
              <w:top w:val="nil"/>
              <w:left w:val="nil"/>
              <w:bottom w:val="single" w:color="auto" w:sz="4" w:space="0"/>
              <w:right w:val="single" w:color="auto" w:sz="4" w:space="0"/>
            </w:tcBorders>
            <w:vAlign w:val="center"/>
          </w:tcPr>
          <w:p w14:paraId="2A5AEE2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洪金路</w:t>
            </w:r>
          </w:p>
        </w:tc>
        <w:tc>
          <w:tcPr>
            <w:tcW w:w="1500" w:type="dxa"/>
            <w:tcBorders>
              <w:top w:val="nil"/>
              <w:left w:val="nil"/>
              <w:bottom w:val="single" w:color="auto" w:sz="4" w:space="0"/>
              <w:right w:val="single" w:color="auto" w:sz="4" w:space="0"/>
            </w:tcBorders>
            <w:vAlign w:val="center"/>
          </w:tcPr>
          <w:p w14:paraId="7D6E85E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长寿洪湖</w:t>
            </w:r>
          </w:p>
        </w:tc>
        <w:tc>
          <w:tcPr>
            <w:tcW w:w="1418" w:type="dxa"/>
            <w:tcBorders>
              <w:top w:val="nil"/>
              <w:left w:val="nil"/>
              <w:bottom w:val="single" w:color="auto" w:sz="4" w:space="0"/>
              <w:right w:val="single" w:color="auto" w:sz="4" w:space="0"/>
            </w:tcBorders>
            <w:vAlign w:val="center"/>
          </w:tcPr>
          <w:p w14:paraId="14151E2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北碚金刀峡</w:t>
            </w:r>
          </w:p>
        </w:tc>
        <w:tc>
          <w:tcPr>
            <w:tcW w:w="6722" w:type="dxa"/>
            <w:tcBorders>
              <w:top w:val="nil"/>
              <w:left w:val="nil"/>
              <w:bottom w:val="single" w:color="auto" w:sz="4" w:space="0"/>
              <w:right w:val="single" w:color="auto" w:sz="4" w:space="0"/>
            </w:tcBorders>
            <w:vAlign w:val="center"/>
          </w:tcPr>
          <w:p w14:paraId="0931BF0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长寿洪湖镇；渝北大湾镇、茨竹镇；北碚金刀峡镇</w:t>
            </w:r>
          </w:p>
        </w:tc>
        <w:tc>
          <w:tcPr>
            <w:tcW w:w="1000" w:type="dxa"/>
            <w:tcBorders>
              <w:top w:val="nil"/>
              <w:left w:val="nil"/>
              <w:bottom w:val="single" w:color="auto" w:sz="4" w:space="0"/>
              <w:right w:val="single" w:color="auto" w:sz="4" w:space="0"/>
            </w:tcBorders>
            <w:vAlign w:val="center"/>
          </w:tcPr>
          <w:p w14:paraId="5479CC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52</w:t>
            </w:r>
          </w:p>
        </w:tc>
      </w:tr>
      <w:tr w14:paraId="5E7AEAD4">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1D46786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61</w:t>
            </w:r>
          </w:p>
        </w:tc>
        <w:tc>
          <w:tcPr>
            <w:tcW w:w="1266" w:type="dxa"/>
            <w:tcBorders>
              <w:top w:val="nil"/>
              <w:left w:val="nil"/>
              <w:bottom w:val="single" w:color="auto" w:sz="4" w:space="0"/>
              <w:right w:val="single" w:color="auto" w:sz="4" w:space="0"/>
            </w:tcBorders>
            <w:vAlign w:val="center"/>
          </w:tcPr>
          <w:p w14:paraId="3386D9B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三十七联</w:t>
            </w:r>
          </w:p>
        </w:tc>
        <w:tc>
          <w:tcPr>
            <w:tcW w:w="834" w:type="dxa"/>
            <w:tcBorders>
              <w:top w:val="nil"/>
              <w:left w:val="nil"/>
              <w:bottom w:val="single" w:color="auto" w:sz="4" w:space="0"/>
              <w:right w:val="single" w:color="auto" w:sz="4" w:space="0"/>
            </w:tcBorders>
            <w:vAlign w:val="center"/>
          </w:tcPr>
          <w:p w14:paraId="575B45C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S537</w:t>
            </w:r>
          </w:p>
        </w:tc>
        <w:tc>
          <w:tcPr>
            <w:tcW w:w="1120" w:type="dxa"/>
            <w:tcBorders>
              <w:top w:val="nil"/>
              <w:left w:val="nil"/>
              <w:bottom w:val="single" w:color="auto" w:sz="4" w:space="0"/>
              <w:right w:val="single" w:color="auto" w:sz="4" w:space="0"/>
            </w:tcBorders>
            <w:vAlign w:val="center"/>
          </w:tcPr>
          <w:p w14:paraId="6391C12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盐香路</w:t>
            </w:r>
          </w:p>
        </w:tc>
        <w:tc>
          <w:tcPr>
            <w:tcW w:w="1500" w:type="dxa"/>
            <w:tcBorders>
              <w:top w:val="nil"/>
              <w:left w:val="nil"/>
              <w:bottom w:val="single" w:color="auto" w:sz="4" w:space="0"/>
              <w:right w:val="single" w:color="auto" w:sz="4" w:space="0"/>
            </w:tcBorders>
            <w:vAlign w:val="center"/>
          </w:tcPr>
          <w:p w14:paraId="69AB124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合川盐井</w:t>
            </w:r>
          </w:p>
        </w:tc>
        <w:tc>
          <w:tcPr>
            <w:tcW w:w="1418" w:type="dxa"/>
            <w:tcBorders>
              <w:top w:val="nil"/>
              <w:left w:val="nil"/>
              <w:bottom w:val="single" w:color="auto" w:sz="4" w:space="0"/>
              <w:right w:val="single" w:color="auto" w:sz="4" w:space="0"/>
            </w:tcBorders>
            <w:vAlign w:val="center"/>
          </w:tcPr>
          <w:p w14:paraId="62E877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合川香龙（岳池界）</w:t>
            </w:r>
          </w:p>
        </w:tc>
        <w:tc>
          <w:tcPr>
            <w:tcW w:w="6722" w:type="dxa"/>
            <w:tcBorders>
              <w:top w:val="nil"/>
              <w:left w:val="nil"/>
              <w:bottom w:val="single" w:color="auto" w:sz="4" w:space="0"/>
              <w:right w:val="single" w:color="auto" w:sz="4" w:space="0"/>
            </w:tcBorders>
            <w:vAlign w:val="center"/>
          </w:tcPr>
          <w:p w14:paraId="0B309CD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合川草街街道、双凤镇、狮滩镇、小沔镇、双槐镇、香龙镇（四川岳池界）</w:t>
            </w:r>
          </w:p>
        </w:tc>
        <w:tc>
          <w:tcPr>
            <w:tcW w:w="1000" w:type="dxa"/>
            <w:tcBorders>
              <w:top w:val="nil"/>
              <w:left w:val="nil"/>
              <w:bottom w:val="single" w:color="auto" w:sz="4" w:space="0"/>
              <w:right w:val="single" w:color="auto" w:sz="4" w:space="0"/>
            </w:tcBorders>
            <w:vAlign w:val="center"/>
          </w:tcPr>
          <w:p w14:paraId="62FEA7D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63</w:t>
            </w:r>
          </w:p>
        </w:tc>
      </w:tr>
      <w:tr w14:paraId="27E65E45">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2C8FB88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62</w:t>
            </w:r>
          </w:p>
        </w:tc>
        <w:tc>
          <w:tcPr>
            <w:tcW w:w="1266" w:type="dxa"/>
            <w:tcBorders>
              <w:top w:val="nil"/>
              <w:left w:val="nil"/>
              <w:bottom w:val="single" w:color="auto" w:sz="4" w:space="0"/>
              <w:right w:val="single" w:color="auto" w:sz="4" w:space="0"/>
            </w:tcBorders>
            <w:vAlign w:val="center"/>
          </w:tcPr>
          <w:p w14:paraId="20A71A5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三十八联</w:t>
            </w:r>
          </w:p>
        </w:tc>
        <w:tc>
          <w:tcPr>
            <w:tcW w:w="834" w:type="dxa"/>
            <w:tcBorders>
              <w:top w:val="nil"/>
              <w:left w:val="nil"/>
              <w:bottom w:val="single" w:color="auto" w:sz="4" w:space="0"/>
              <w:right w:val="single" w:color="auto" w:sz="4" w:space="0"/>
            </w:tcBorders>
            <w:vAlign w:val="center"/>
          </w:tcPr>
          <w:p w14:paraId="45AB3D4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S538</w:t>
            </w:r>
          </w:p>
        </w:tc>
        <w:tc>
          <w:tcPr>
            <w:tcW w:w="1120" w:type="dxa"/>
            <w:tcBorders>
              <w:top w:val="nil"/>
              <w:left w:val="nil"/>
              <w:bottom w:val="single" w:color="auto" w:sz="4" w:space="0"/>
              <w:right w:val="single" w:color="auto" w:sz="4" w:space="0"/>
            </w:tcBorders>
            <w:vAlign w:val="center"/>
          </w:tcPr>
          <w:p w14:paraId="555A77F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桂燕路</w:t>
            </w:r>
          </w:p>
        </w:tc>
        <w:tc>
          <w:tcPr>
            <w:tcW w:w="1500" w:type="dxa"/>
            <w:tcBorders>
              <w:top w:val="nil"/>
              <w:left w:val="nil"/>
              <w:bottom w:val="single" w:color="auto" w:sz="4" w:space="0"/>
              <w:right w:val="single" w:color="auto" w:sz="4" w:space="0"/>
            </w:tcBorders>
            <w:vAlign w:val="center"/>
          </w:tcPr>
          <w:p w14:paraId="0AB8971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潼南桂林</w:t>
            </w:r>
          </w:p>
        </w:tc>
        <w:tc>
          <w:tcPr>
            <w:tcW w:w="1418" w:type="dxa"/>
            <w:tcBorders>
              <w:top w:val="nil"/>
              <w:left w:val="nil"/>
              <w:bottom w:val="single" w:color="auto" w:sz="4" w:space="0"/>
              <w:right w:val="single" w:color="auto" w:sz="4" w:space="0"/>
            </w:tcBorders>
            <w:vAlign w:val="center"/>
          </w:tcPr>
          <w:p w14:paraId="66894A2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合川燕窝（武胜界）</w:t>
            </w:r>
          </w:p>
        </w:tc>
        <w:tc>
          <w:tcPr>
            <w:tcW w:w="6722" w:type="dxa"/>
            <w:tcBorders>
              <w:top w:val="nil"/>
              <w:left w:val="nil"/>
              <w:bottom w:val="single" w:color="auto" w:sz="4" w:space="0"/>
              <w:right w:val="single" w:color="auto" w:sz="4" w:space="0"/>
            </w:tcBorders>
            <w:vAlign w:val="center"/>
          </w:tcPr>
          <w:p w14:paraId="3BEFDE7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潼南桂林街道、龙形镇、古溪镇、宝龙镇；合川二郎镇、燕窝镇（四川武胜界）</w:t>
            </w:r>
          </w:p>
        </w:tc>
        <w:tc>
          <w:tcPr>
            <w:tcW w:w="1000" w:type="dxa"/>
            <w:tcBorders>
              <w:top w:val="nil"/>
              <w:left w:val="nil"/>
              <w:bottom w:val="single" w:color="auto" w:sz="4" w:space="0"/>
              <w:right w:val="single" w:color="auto" w:sz="4" w:space="0"/>
            </w:tcBorders>
            <w:vAlign w:val="center"/>
          </w:tcPr>
          <w:p w14:paraId="7C35681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55</w:t>
            </w:r>
          </w:p>
        </w:tc>
      </w:tr>
      <w:tr w14:paraId="4BB2B77F">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4BBB4DE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63</w:t>
            </w:r>
          </w:p>
        </w:tc>
        <w:tc>
          <w:tcPr>
            <w:tcW w:w="1266" w:type="dxa"/>
            <w:tcBorders>
              <w:top w:val="nil"/>
              <w:left w:val="nil"/>
              <w:bottom w:val="single" w:color="auto" w:sz="4" w:space="0"/>
              <w:right w:val="single" w:color="auto" w:sz="4" w:space="0"/>
            </w:tcBorders>
            <w:vAlign w:val="center"/>
          </w:tcPr>
          <w:p w14:paraId="6BA8E37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三十九联</w:t>
            </w:r>
          </w:p>
        </w:tc>
        <w:tc>
          <w:tcPr>
            <w:tcW w:w="834" w:type="dxa"/>
            <w:tcBorders>
              <w:top w:val="nil"/>
              <w:left w:val="nil"/>
              <w:bottom w:val="single" w:color="auto" w:sz="4" w:space="0"/>
              <w:right w:val="single" w:color="auto" w:sz="4" w:space="0"/>
            </w:tcBorders>
            <w:vAlign w:val="center"/>
          </w:tcPr>
          <w:p w14:paraId="492B6E2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S539</w:t>
            </w:r>
          </w:p>
        </w:tc>
        <w:tc>
          <w:tcPr>
            <w:tcW w:w="1120" w:type="dxa"/>
            <w:tcBorders>
              <w:top w:val="nil"/>
              <w:left w:val="nil"/>
              <w:bottom w:val="single" w:color="auto" w:sz="4" w:space="0"/>
              <w:right w:val="single" w:color="auto" w:sz="4" w:space="0"/>
            </w:tcBorders>
            <w:vAlign w:val="center"/>
          </w:tcPr>
          <w:p w14:paraId="222D95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狮龙路</w:t>
            </w:r>
          </w:p>
        </w:tc>
        <w:tc>
          <w:tcPr>
            <w:tcW w:w="1500" w:type="dxa"/>
            <w:tcBorders>
              <w:top w:val="nil"/>
              <w:left w:val="nil"/>
              <w:bottom w:val="single" w:color="auto" w:sz="4" w:space="0"/>
              <w:right w:val="single" w:color="auto" w:sz="4" w:space="0"/>
            </w:tcBorders>
            <w:vAlign w:val="center"/>
          </w:tcPr>
          <w:p w14:paraId="49DB85B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合川狮滩</w:t>
            </w:r>
          </w:p>
        </w:tc>
        <w:tc>
          <w:tcPr>
            <w:tcW w:w="1418" w:type="dxa"/>
            <w:tcBorders>
              <w:top w:val="nil"/>
              <w:left w:val="nil"/>
              <w:bottom w:val="single" w:color="auto" w:sz="4" w:space="0"/>
              <w:right w:val="single" w:color="auto" w:sz="4" w:space="0"/>
            </w:tcBorders>
            <w:vAlign w:val="center"/>
          </w:tcPr>
          <w:p w14:paraId="05A4D6E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潼南龙形</w:t>
            </w:r>
          </w:p>
        </w:tc>
        <w:tc>
          <w:tcPr>
            <w:tcW w:w="6722" w:type="dxa"/>
            <w:tcBorders>
              <w:top w:val="nil"/>
              <w:left w:val="nil"/>
              <w:bottom w:val="single" w:color="auto" w:sz="4" w:space="0"/>
              <w:right w:val="single" w:color="auto" w:sz="4" w:space="0"/>
            </w:tcBorders>
            <w:vAlign w:val="center"/>
          </w:tcPr>
          <w:p w14:paraId="1FD5429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合川狮滩镇、官渡镇、涞滩镇、龙市镇、沙鱼镇、钱塘镇、大石街道、古楼镇、隆兴镇、龙凤镇；潼南龙形镇</w:t>
            </w:r>
          </w:p>
        </w:tc>
        <w:tc>
          <w:tcPr>
            <w:tcW w:w="1000" w:type="dxa"/>
            <w:tcBorders>
              <w:top w:val="nil"/>
              <w:left w:val="nil"/>
              <w:bottom w:val="single" w:color="auto" w:sz="4" w:space="0"/>
              <w:right w:val="single" w:color="auto" w:sz="4" w:space="0"/>
            </w:tcBorders>
            <w:vAlign w:val="center"/>
          </w:tcPr>
          <w:p w14:paraId="5367AF0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106</w:t>
            </w:r>
          </w:p>
        </w:tc>
      </w:tr>
      <w:tr w14:paraId="4DD0EFA4">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22366B1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64</w:t>
            </w:r>
          </w:p>
        </w:tc>
        <w:tc>
          <w:tcPr>
            <w:tcW w:w="1266" w:type="dxa"/>
            <w:tcBorders>
              <w:top w:val="nil"/>
              <w:left w:val="nil"/>
              <w:bottom w:val="single" w:color="auto" w:sz="4" w:space="0"/>
              <w:right w:val="single" w:color="auto" w:sz="4" w:space="0"/>
            </w:tcBorders>
            <w:vAlign w:val="center"/>
          </w:tcPr>
          <w:p w14:paraId="1CB61C2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四十联</w:t>
            </w:r>
          </w:p>
        </w:tc>
        <w:tc>
          <w:tcPr>
            <w:tcW w:w="834" w:type="dxa"/>
            <w:tcBorders>
              <w:top w:val="nil"/>
              <w:left w:val="nil"/>
              <w:bottom w:val="single" w:color="auto" w:sz="4" w:space="0"/>
              <w:right w:val="single" w:color="auto" w:sz="4" w:space="0"/>
            </w:tcBorders>
            <w:vAlign w:val="center"/>
          </w:tcPr>
          <w:p w14:paraId="1163E29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S540</w:t>
            </w:r>
          </w:p>
        </w:tc>
        <w:tc>
          <w:tcPr>
            <w:tcW w:w="1120" w:type="dxa"/>
            <w:tcBorders>
              <w:top w:val="nil"/>
              <w:left w:val="nil"/>
              <w:bottom w:val="single" w:color="auto" w:sz="4" w:space="0"/>
              <w:right w:val="single" w:color="auto" w:sz="4" w:space="0"/>
            </w:tcBorders>
            <w:vAlign w:val="center"/>
          </w:tcPr>
          <w:p w14:paraId="3FF9429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米上路</w:t>
            </w:r>
          </w:p>
        </w:tc>
        <w:tc>
          <w:tcPr>
            <w:tcW w:w="1500" w:type="dxa"/>
            <w:tcBorders>
              <w:top w:val="nil"/>
              <w:left w:val="nil"/>
              <w:bottom w:val="single" w:color="auto" w:sz="4" w:space="0"/>
              <w:right w:val="single" w:color="auto" w:sz="4" w:space="0"/>
            </w:tcBorders>
            <w:vAlign w:val="center"/>
          </w:tcPr>
          <w:p w14:paraId="587CF6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潼南米心</w:t>
            </w:r>
          </w:p>
        </w:tc>
        <w:tc>
          <w:tcPr>
            <w:tcW w:w="1418" w:type="dxa"/>
            <w:tcBorders>
              <w:top w:val="nil"/>
              <w:left w:val="nil"/>
              <w:bottom w:val="single" w:color="auto" w:sz="4" w:space="0"/>
              <w:right w:val="single" w:color="auto" w:sz="4" w:space="0"/>
            </w:tcBorders>
            <w:vAlign w:val="center"/>
          </w:tcPr>
          <w:p w14:paraId="4CFCC2D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潼南上和</w:t>
            </w:r>
          </w:p>
        </w:tc>
        <w:tc>
          <w:tcPr>
            <w:tcW w:w="6722" w:type="dxa"/>
            <w:tcBorders>
              <w:top w:val="nil"/>
              <w:left w:val="nil"/>
              <w:bottom w:val="single" w:color="auto" w:sz="4" w:space="0"/>
              <w:right w:val="single" w:color="auto" w:sz="4" w:space="0"/>
            </w:tcBorders>
            <w:vAlign w:val="center"/>
          </w:tcPr>
          <w:p w14:paraId="17CC59B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潼南米心镇、玉溪镇、桂林街道、双江镇、崇龛镇、柏梓镇、太安镇、田家镇、别口镇、上和镇</w:t>
            </w:r>
          </w:p>
        </w:tc>
        <w:tc>
          <w:tcPr>
            <w:tcW w:w="1000" w:type="dxa"/>
            <w:tcBorders>
              <w:top w:val="nil"/>
              <w:left w:val="nil"/>
              <w:bottom w:val="single" w:color="auto" w:sz="4" w:space="0"/>
              <w:right w:val="single" w:color="auto" w:sz="4" w:space="0"/>
            </w:tcBorders>
            <w:vAlign w:val="center"/>
          </w:tcPr>
          <w:p w14:paraId="1599F17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93</w:t>
            </w:r>
          </w:p>
        </w:tc>
      </w:tr>
      <w:tr w14:paraId="1BBFEE4F">
        <w:tblPrEx>
          <w:tblCellMar>
            <w:top w:w="0" w:type="dxa"/>
            <w:left w:w="108" w:type="dxa"/>
            <w:bottom w:w="0" w:type="dxa"/>
            <w:right w:w="108" w:type="dxa"/>
          </w:tblCellMar>
        </w:tblPrEx>
        <w:trPr>
          <w:trHeight w:val="390" w:hRule="atLeast"/>
        </w:trPr>
        <w:tc>
          <w:tcPr>
            <w:tcW w:w="520" w:type="dxa"/>
            <w:tcBorders>
              <w:top w:val="nil"/>
              <w:left w:val="single" w:color="auto" w:sz="4" w:space="0"/>
              <w:bottom w:val="single" w:color="auto" w:sz="4" w:space="0"/>
              <w:right w:val="single" w:color="auto" w:sz="4" w:space="0"/>
            </w:tcBorders>
            <w:vAlign w:val="center"/>
          </w:tcPr>
          <w:p w14:paraId="6386541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65</w:t>
            </w:r>
          </w:p>
        </w:tc>
        <w:tc>
          <w:tcPr>
            <w:tcW w:w="1266" w:type="dxa"/>
            <w:tcBorders>
              <w:top w:val="nil"/>
              <w:left w:val="nil"/>
              <w:bottom w:val="single" w:color="auto" w:sz="4" w:space="0"/>
              <w:right w:val="single" w:color="auto" w:sz="4" w:space="0"/>
            </w:tcBorders>
            <w:vAlign w:val="center"/>
          </w:tcPr>
          <w:p w14:paraId="3356188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四十一联</w:t>
            </w:r>
          </w:p>
        </w:tc>
        <w:tc>
          <w:tcPr>
            <w:tcW w:w="834" w:type="dxa"/>
            <w:tcBorders>
              <w:top w:val="nil"/>
              <w:left w:val="nil"/>
              <w:bottom w:val="single" w:color="auto" w:sz="4" w:space="0"/>
              <w:right w:val="single" w:color="auto" w:sz="4" w:space="0"/>
            </w:tcBorders>
            <w:vAlign w:val="center"/>
          </w:tcPr>
          <w:p w14:paraId="08F7E92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S541</w:t>
            </w:r>
          </w:p>
        </w:tc>
        <w:tc>
          <w:tcPr>
            <w:tcW w:w="1120" w:type="dxa"/>
            <w:tcBorders>
              <w:top w:val="nil"/>
              <w:left w:val="nil"/>
              <w:bottom w:val="single" w:color="auto" w:sz="4" w:space="0"/>
              <w:right w:val="single" w:color="auto" w:sz="4" w:space="0"/>
            </w:tcBorders>
            <w:vAlign w:val="center"/>
          </w:tcPr>
          <w:p w14:paraId="29B77B0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南安路</w:t>
            </w:r>
          </w:p>
        </w:tc>
        <w:tc>
          <w:tcPr>
            <w:tcW w:w="1500" w:type="dxa"/>
            <w:tcBorders>
              <w:top w:val="nil"/>
              <w:left w:val="nil"/>
              <w:bottom w:val="single" w:color="auto" w:sz="4" w:space="0"/>
              <w:right w:val="single" w:color="auto" w:sz="4" w:space="0"/>
            </w:tcBorders>
            <w:vAlign w:val="center"/>
          </w:tcPr>
          <w:p w14:paraId="7EF7351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合川南津</w:t>
            </w:r>
          </w:p>
        </w:tc>
        <w:tc>
          <w:tcPr>
            <w:tcW w:w="1418" w:type="dxa"/>
            <w:tcBorders>
              <w:top w:val="nil"/>
              <w:left w:val="nil"/>
              <w:bottom w:val="single" w:color="auto" w:sz="4" w:space="0"/>
              <w:right w:val="single" w:color="auto" w:sz="4" w:space="0"/>
            </w:tcBorders>
            <w:vAlign w:val="center"/>
          </w:tcPr>
          <w:p w14:paraId="6CBCE87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铜梁安居</w:t>
            </w:r>
          </w:p>
        </w:tc>
        <w:tc>
          <w:tcPr>
            <w:tcW w:w="6722" w:type="dxa"/>
            <w:tcBorders>
              <w:top w:val="nil"/>
              <w:left w:val="nil"/>
              <w:bottom w:val="single" w:color="auto" w:sz="4" w:space="0"/>
              <w:right w:val="single" w:color="auto" w:sz="4" w:space="0"/>
            </w:tcBorders>
            <w:vAlign w:val="center"/>
          </w:tcPr>
          <w:p w14:paraId="262EAB6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合川南津街道、铜溪镇；铜梁安居镇</w:t>
            </w:r>
          </w:p>
        </w:tc>
        <w:tc>
          <w:tcPr>
            <w:tcW w:w="1000" w:type="dxa"/>
            <w:tcBorders>
              <w:top w:val="nil"/>
              <w:left w:val="nil"/>
              <w:bottom w:val="single" w:color="auto" w:sz="4" w:space="0"/>
              <w:right w:val="single" w:color="auto" w:sz="4" w:space="0"/>
            </w:tcBorders>
            <w:vAlign w:val="center"/>
          </w:tcPr>
          <w:p w14:paraId="677201E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26</w:t>
            </w:r>
          </w:p>
        </w:tc>
      </w:tr>
      <w:tr w14:paraId="500615B8">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2D261C0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66</w:t>
            </w:r>
          </w:p>
        </w:tc>
        <w:tc>
          <w:tcPr>
            <w:tcW w:w="1266" w:type="dxa"/>
            <w:tcBorders>
              <w:top w:val="nil"/>
              <w:left w:val="nil"/>
              <w:bottom w:val="single" w:color="auto" w:sz="4" w:space="0"/>
              <w:right w:val="single" w:color="auto" w:sz="4" w:space="0"/>
            </w:tcBorders>
            <w:vAlign w:val="center"/>
          </w:tcPr>
          <w:p w14:paraId="2A0EDFE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四十二联</w:t>
            </w:r>
          </w:p>
        </w:tc>
        <w:tc>
          <w:tcPr>
            <w:tcW w:w="834" w:type="dxa"/>
            <w:tcBorders>
              <w:top w:val="nil"/>
              <w:left w:val="nil"/>
              <w:bottom w:val="single" w:color="auto" w:sz="4" w:space="0"/>
              <w:right w:val="single" w:color="auto" w:sz="4" w:space="0"/>
            </w:tcBorders>
            <w:vAlign w:val="center"/>
          </w:tcPr>
          <w:p w14:paraId="17B0C88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S542</w:t>
            </w:r>
          </w:p>
        </w:tc>
        <w:tc>
          <w:tcPr>
            <w:tcW w:w="1120" w:type="dxa"/>
            <w:tcBorders>
              <w:top w:val="nil"/>
              <w:left w:val="nil"/>
              <w:bottom w:val="single" w:color="auto" w:sz="4" w:space="0"/>
              <w:right w:val="single" w:color="auto" w:sz="4" w:space="0"/>
            </w:tcBorders>
            <w:vAlign w:val="center"/>
          </w:tcPr>
          <w:p w14:paraId="7409EFE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龙溪路</w:t>
            </w:r>
          </w:p>
        </w:tc>
        <w:tc>
          <w:tcPr>
            <w:tcW w:w="1500" w:type="dxa"/>
            <w:tcBorders>
              <w:top w:val="nil"/>
              <w:left w:val="nil"/>
              <w:bottom w:val="single" w:color="auto" w:sz="4" w:space="0"/>
              <w:right w:val="single" w:color="auto" w:sz="4" w:space="0"/>
            </w:tcBorders>
            <w:vAlign w:val="center"/>
          </w:tcPr>
          <w:p w14:paraId="3C4583B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沙坪坝龙凤桥</w:t>
            </w:r>
          </w:p>
        </w:tc>
        <w:tc>
          <w:tcPr>
            <w:tcW w:w="1418" w:type="dxa"/>
            <w:tcBorders>
              <w:top w:val="nil"/>
              <w:left w:val="nil"/>
              <w:bottom w:val="single" w:color="auto" w:sz="4" w:space="0"/>
              <w:right w:val="single" w:color="auto" w:sz="4" w:space="0"/>
            </w:tcBorders>
            <w:vAlign w:val="center"/>
          </w:tcPr>
          <w:p w14:paraId="51DA63E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北碚童家溪</w:t>
            </w:r>
          </w:p>
        </w:tc>
        <w:tc>
          <w:tcPr>
            <w:tcW w:w="6722" w:type="dxa"/>
            <w:tcBorders>
              <w:top w:val="nil"/>
              <w:left w:val="nil"/>
              <w:bottom w:val="single" w:color="auto" w:sz="4" w:space="0"/>
              <w:right w:val="single" w:color="auto" w:sz="4" w:space="0"/>
            </w:tcBorders>
            <w:vAlign w:val="center"/>
          </w:tcPr>
          <w:p w14:paraId="4238B5F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北碚龙凤桥街道；北碚施家梁镇、蔡家岗街道、童家溪镇</w:t>
            </w:r>
          </w:p>
        </w:tc>
        <w:tc>
          <w:tcPr>
            <w:tcW w:w="1000" w:type="dxa"/>
            <w:tcBorders>
              <w:top w:val="nil"/>
              <w:left w:val="nil"/>
              <w:bottom w:val="single" w:color="auto" w:sz="4" w:space="0"/>
              <w:right w:val="single" w:color="auto" w:sz="4" w:space="0"/>
            </w:tcBorders>
            <w:vAlign w:val="center"/>
          </w:tcPr>
          <w:p w14:paraId="14A9C56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18</w:t>
            </w:r>
          </w:p>
        </w:tc>
      </w:tr>
      <w:tr w14:paraId="7D571E2C">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147C1A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67</w:t>
            </w:r>
          </w:p>
        </w:tc>
        <w:tc>
          <w:tcPr>
            <w:tcW w:w="1266" w:type="dxa"/>
            <w:tcBorders>
              <w:top w:val="nil"/>
              <w:left w:val="nil"/>
              <w:bottom w:val="single" w:color="auto" w:sz="4" w:space="0"/>
              <w:right w:val="single" w:color="auto" w:sz="4" w:space="0"/>
            </w:tcBorders>
            <w:vAlign w:val="center"/>
          </w:tcPr>
          <w:p w14:paraId="781FAD7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四十三联</w:t>
            </w:r>
          </w:p>
        </w:tc>
        <w:tc>
          <w:tcPr>
            <w:tcW w:w="834" w:type="dxa"/>
            <w:tcBorders>
              <w:top w:val="nil"/>
              <w:left w:val="nil"/>
              <w:bottom w:val="single" w:color="auto" w:sz="4" w:space="0"/>
              <w:right w:val="single" w:color="auto" w:sz="4" w:space="0"/>
            </w:tcBorders>
            <w:vAlign w:val="center"/>
          </w:tcPr>
          <w:p w14:paraId="724F4B0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S543</w:t>
            </w:r>
          </w:p>
        </w:tc>
        <w:tc>
          <w:tcPr>
            <w:tcW w:w="1120" w:type="dxa"/>
            <w:tcBorders>
              <w:top w:val="nil"/>
              <w:left w:val="nil"/>
              <w:bottom w:val="single" w:color="auto" w:sz="4" w:space="0"/>
              <w:right w:val="single" w:color="auto" w:sz="4" w:space="0"/>
            </w:tcBorders>
            <w:vAlign w:val="center"/>
          </w:tcPr>
          <w:p w14:paraId="66FE5BC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小珠路</w:t>
            </w:r>
          </w:p>
        </w:tc>
        <w:tc>
          <w:tcPr>
            <w:tcW w:w="1500" w:type="dxa"/>
            <w:tcBorders>
              <w:top w:val="nil"/>
              <w:left w:val="nil"/>
              <w:bottom w:val="single" w:color="auto" w:sz="4" w:space="0"/>
              <w:right w:val="single" w:color="auto" w:sz="4" w:space="0"/>
            </w:tcBorders>
            <w:vAlign w:val="center"/>
          </w:tcPr>
          <w:p w14:paraId="4713D47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潼南小渡</w:t>
            </w:r>
          </w:p>
        </w:tc>
        <w:tc>
          <w:tcPr>
            <w:tcW w:w="1418" w:type="dxa"/>
            <w:tcBorders>
              <w:top w:val="nil"/>
              <w:left w:val="nil"/>
              <w:bottom w:val="single" w:color="auto" w:sz="4" w:space="0"/>
              <w:right w:val="single" w:color="auto" w:sz="4" w:space="0"/>
            </w:tcBorders>
            <w:vAlign w:val="center"/>
          </w:tcPr>
          <w:p w14:paraId="5ECA6D4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大足珠溪</w:t>
            </w:r>
          </w:p>
        </w:tc>
        <w:tc>
          <w:tcPr>
            <w:tcW w:w="6722" w:type="dxa"/>
            <w:tcBorders>
              <w:top w:val="nil"/>
              <w:left w:val="nil"/>
              <w:bottom w:val="single" w:color="auto" w:sz="4" w:space="0"/>
              <w:right w:val="single" w:color="auto" w:sz="4" w:space="0"/>
            </w:tcBorders>
            <w:vAlign w:val="center"/>
          </w:tcPr>
          <w:p w14:paraId="16D0639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潼南小渡镇、寿桥镇；铜梁平滩镇、小林镇；大足回龙镇、金山镇、拾万镇、玉龙镇、龙水镇、珠溪镇</w:t>
            </w:r>
          </w:p>
        </w:tc>
        <w:tc>
          <w:tcPr>
            <w:tcW w:w="1000" w:type="dxa"/>
            <w:tcBorders>
              <w:top w:val="nil"/>
              <w:left w:val="nil"/>
              <w:bottom w:val="single" w:color="auto" w:sz="4" w:space="0"/>
              <w:right w:val="single" w:color="auto" w:sz="4" w:space="0"/>
            </w:tcBorders>
            <w:vAlign w:val="center"/>
          </w:tcPr>
          <w:p w14:paraId="538A57C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81</w:t>
            </w:r>
          </w:p>
        </w:tc>
      </w:tr>
      <w:tr w14:paraId="28642285">
        <w:tblPrEx>
          <w:tblCellMar>
            <w:top w:w="0" w:type="dxa"/>
            <w:left w:w="108" w:type="dxa"/>
            <w:bottom w:w="0" w:type="dxa"/>
            <w:right w:w="108" w:type="dxa"/>
          </w:tblCellMar>
        </w:tblPrEx>
        <w:trPr>
          <w:trHeight w:val="1020" w:hRule="atLeast"/>
        </w:trPr>
        <w:tc>
          <w:tcPr>
            <w:tcW w:w="520" w:type="dxa"/>
            <w:tcBorders>
              <w:top w:val="nil"/>
              <w:left w:val="single" w:color="auto" w:sz="4" w:space="0"/>
              <w:bottom w:val="single" w:color="auto" w:sz="4" w:space="0"/>
              <w:right w:val="single" w:color="auto" w:sz="4" w:space="0"/>
            </w:tcBorders>
            <w:vAlign w:val="center"/>
          </w:tcPr>
          <w:p w14:paraId="122D81D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68</w:t>
            </w:r>
          </w:p>
        </w:tc>
        <w:tc>
          <w:tcPr>
            <w:tcW w:w="1266" w:type="dxa"/>
            <w:tcBorders>
              <w:top w:val="nil"/>
              <w:left w:val="nil"/>
              <w:bottom w:val="single" w:color="auto" w:sz="4" w:space="0"/>
              <w:right w:val="single" w:color="auto" w:sz="4" w:space="0"/>
            </w:tcBorders>
            <w:vAlign w:val="center"/>
          </w:tcPr>
          <w:p w14:paraId="76DBA2C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四十四联</w:t>
            </w:r>
          </w:p>
        </w:tc>
        <w:tc>
          <w:tcPr>
            <w:tcW w:w="834" w:type="dxa"/>
            <w:tcBorders>
              <w:top w:val="nil"/>
              <w:left w:val="nil"/>
              <w:bottom w:val="single" w:color="auto" w:sz="4" w:space="0"/>
              <w:right w:val="single" w:color="auto" w:sz="4" w:space="0"/>
            </w:tcBorders>
            <w:vAlign w:val="center"/>
          </w:tcPr>
          <w:p w14:paraId="6300553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S544</w:t>
            </w:r>
          </w:p>
        </w:tc>
        <w:tc>
          <w:tcPr>
            <w:tcW w:w="1120" w:type="dxa"/>
            <w:tcBorders>
              <w:top w:val="nil"/>
              <w:left w:val="nil"/>
              <w:bottom w:val="single" w:color="auto" w:sz="4" w:space="0"/>
              <w:right w:val="single" w:color="auto" w:sz="4" w:space="0"/>
            </w:tcBorders>
            <w:vAlign w:val="center"/>
          </w:tcPr>
          <w:p w14:paraId="1ED18CA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中石路</w:t>
            </w:r>
          </w:p>
        </w:tc>
        <w:tc>
          <w:tcPr>
            <w:tcW w:w="1500" w:type="dxa"/>
            <w:tcBorders>
              <w:top w:val="nil"/>
              <w:left w:val="nil"/>
              <w:bottom w:val="single" w:color="auto" w:sz="4" w:space="0"/>
              <w:right w:val="single" w:color="auto" w:sz="4" w:space="0"/>
            </w:tcBorders>
            <w:vAlign w:val="center"/>
          </w:tcPr>
          <w:p w14:paraId="680C9CB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沙坪坝中梁</w:t>
            </w:r>
          </w:p>
        </w:tc>
        <w:tc>
          <w:tcPr>
            <w:tcW w:w="1418" w:type="dxa"/>
            <w:tcBorders>
              <w:top w:val="nil"/>
              <w:left w:val="nil"/>
              <w:bottom w:val="single" w:color="auto" w:sz="4" w:space="0"/>
              <w:right w:val="single" w:color="auto" w:sz="4" w:space="0"/>
            </w:tcBorders>
            <w:vAlign w:val="center"/>
          </w:tcPr>
          <w:p w14:paraId="46E4A9A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铜梁石鱼</w:t>
            </w:r>
          </w:p>
        </w:tc>
        <w:tc>
          <w:tcPr>
            <w:tcW w:w="6722" w:type="dxa"/>
            <w:tcBorders>
              <w:top w:val="nil"/>
              <w:left w:val="nil"/>
              <w:bottom w:val="single" w:color="auto" w:sz="4" w:space="0"/>
              <w:right w:val="single" w:color="auto" w:sz="4" w:space="0"/>
            </w:tcBorders>
            <w:vAlign w:val="center"/>
          </w:tcPr>
          <w:p w14:paraId="4D4CC2E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中梁镇、歌乐山街道；九龙坡华岩镇；大渡口跳磴镇；九龙坡陶家镇、铜罐驿镇、西彭镇；江津德感街道；璧山健龙镇、广普镇、三合镇；永川陈食街道、中山路街道、胜利路街道、三教镇；铜梁西河镇、永嘉镇、围龙镇、福果镇、石鱼镇</w:t>
            </w:r>
          </w:p>
        </w:tc>
        <w:tc>
          <w:tcPr>
            <w:tcW w:w="1000" w:type="dxa"/>
            <w:tcBorders>
              <w:top w:val="nil"/>
              <w:left w:val="nil"/>
              <w:bottom w:val="single" w:color="auto" w:sz="4" w:space="0"/>
              <w:right w:val="single" w:color="auto" w:sz="4" w:space="0"/>
            </w:tcBorders>
            <w:vAlign w:val="center"/>
          </w:tcPr>
          <w:p w14:paraId="14DE1F5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199</w:t>
            </w:r>
          </w:p>
        </w:tc>
      </w:tr>
      <w:tr w14:paraId="788BABE0">
        <w:tblPrEx>
          <w:tblCellMar>
            <w:top w:w="0" w:type="dxa"/>
            <w:left w:w="108" w:type="dxa"/>
            <w:bottom w:w="0" w:type="dxa"/>
            <w:right w:w="108" w:type="dxa"/>
          </w:tblCellMar>
        </w:tblPrEx>
        <w:trPr>
          <w:trHeight w:val="1020" w:hRule="atLeast"/>
        </w:trPr>
        <w:tc>
          <w:tcPr>
            <w:tcW w:w="520" w:type="dxa"/>
            <w:tcBorders>
              <w:top w:val="nil"/>
              <w:left w:val="single" w:color="auto" w:sz="4" w:space="0"/>
              <w:bottom w:val="single" w:color="auto" w:sz="4" w:space="0"/>
              <w:right w:val="single" w:color="auto" w:sz="4" w:space="0"/>
            </w:tcBorders>
            <w:vAlign w:val="center"/>
          </w:tcPr>
          <w:p w14:paraId="248D15B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69</w:t>
            </w:r>
          </w:p>
        </w:tc>
        <w:tc>
          <w:tcPr>
            <w:tcW w:w="1266" w:type="dxa"/>
            <w:tcBorders>
              <w:top w:val="nil"/>
              <w:left w:val="nil"/>
              <w:bottom w:val="single" w:color="auto" w:sz="4" w:space="0"/>
              <w:right w:val="single" w:color="auto" w:sz="4" w:space="0"/>
            </w:tcBorders>
            <w:vAlign w:val="center"/>
          </w:tcPr>
          <w:p w14:paraId="5386FFA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四十五联</w:t>
            </w:r>
          </w:p>
        </w:tc>
        <w:tc>
          <w:tcPr>
            <w:tcW w:w="834" w:type="dxa"/>
            <w:tcBorders>
              <w:top w:val="nil"/>
              <w:left w:val="nil"/>
              <w:bottom w:val="single" w:color="auto" w:sz="4" w:space="0"/>
              <w:right w:val="single" w:color="auto" w:sz="4" w:space="0"/>
            </w:tcBorders>
            <w:vAlign w:val="center"/>
          </w:tcPr>
          <w:p w14:paraId="7D0B3C6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S545</w:t>
            </w:r>
          </w:p>
        </w:tc>
        <w:tc>
          <w:tcPr>
            <w:tcW w:w="1120" w:type="dxa"/>
            <w:tcBorders>
              <w:top w:val="nil"/>
              <w:left w:val="nil"/>
              <w:bottom w:val="single" w:color="auto" w:sz="4" w:space="0"/>
              <w:right w:val="single" w:color="auto" w:sz="4" w:space="0"/>
            </w:tcBorders>
            <w:vAlign w:val="center"/>
          </w:tcPr>
          <w:p w14:paraId="331A24B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井吉路</w:t>
            </w:r>
          </w:p>
        </w:tc>
        <w:tc>
          <w:tcPr>
            <w:tcW w:w="1500" w:type="dxa"/>
            <w:tcBorders>
              <w:top w:val="nil"/>
              <w:left w:val="nil"/>
              <w:bottom w:val="single" w:color="auto" w:sz="4" w:space="0"/>
              <w:right w:val="single" w:color="auto" w:sz="4" w:space="0"/>
            </w:tcBorders>
            <w:vAlign w:val="center"/>
          </w:tcPr>
          <w:p w14:paraId="0CFFA24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沙坪坝井口</w:t>
            </w:r>
          </w:p>
        </w:tc>
        <w:tc>
          <w:tcPr>
            <w:tcW w:w="1418" w:type="dxa"/>
            <w:tcBorders>
              <w:top w:val="nil"/>
              <w:left w:val="nil"/>
              <w:bottom w:val="single" w:color="auto" w:sz="4" w:space="0"/>
              <w:right w:val="single" w:color="auto" w:sz="4" w:space="0"/>
            </w:tcBorders>
            <w:vAlign w:val="center"/>
          </w:tcPr>
          <w:p w14:paraId="4600514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永川吉安</w:t>
            </w:r>
          </w:p>
        </w:tc>
        <w:tc>
          <w:tcPr>
            <w:tcW w:w="6722" w:type="dxa"/>
            <w:tcBorders>
              <w:top w:val="nil"/>
              <w:left w:val="nil"/>
              <w:bottom w:val="single" w:color="auto" w:sz="4" w:space="0"/>
              <w:right w:val="single" w:color="auto" w:sz="4" w:space="0"/>
            </w:tcBorders>
            <w:vAlign w:val="center"/>
          </w:tcPr>
          <w:p w14:paraId="153C184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沙坪坝井口街道、中梁镇、土主镇、回龙坝镇、凤凰镇、青木关镇、陈家桥街道；璧山璧城街道、大兴镇、正兴镇；永川金龙镇；铜梁安溪镇；永川茶山竹海街道、胜利路街道、南大街街道、吉安镇</w:t>
            </w:r>
          </w:p>
        </w:tc>
        <w:tc>
          <w:tcPr>
            <w:tcW w:w="1000" w:type="dxa"/>
            <w:tcBorders>
              <w:top w:val="nil"/>
              <w:left w:val="nil"/>
              <w:bottom w:val="single" w:color="auto" w:sz="4" w:space="0"/>
              <w:right w:val="single" w:color="auto" w:sz="4" w:space="0"/>
            </w:tcBorders>
            <w:vAlign w:val="center"/>
          </w:tcPr>
          <w:p w14:paraId="3D7CD1D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133</w:t>
            </w:r>
          </w:p>
        </w:tc>
      </w:tr>
      <w:tr w14:paraId="03A22B4E">
        <w:tblPrEx>
          <w:tblCellMar>
            <w:top w:w="0" w:type="dxa"/>
            <w:left w:w="108" w:type="dxa"/>
            <w:bottom w:w="0" w:type="dxa"/>
            <w:right w:w="108" w:type="dxa"/>
          </w:tblCellMar>
        </w:tblPrEx>
        <w:trPr>
          <w:trHeight w:val="1020" w:hRule="atLeast"/>
        </w:trPr>
        <w:tc>
          <w:tcPr>
            <w:tcW w:w="520" w:type="dxa"/>
            <w:tcBorders>
              <w:top w:val="nil"/>
              <w:left w:val="single" w:color="auto" w:sz="4" w:space="0"/>
              <w:bottom w:val="single" w:color="auto" w:sz="4" w:space="0"/>
              <w:right w:val="single" w:color="auto" w:sz="4" w:space="0"/>
            </w:tcBorders>
            <w:vAlign w:val="center"/>
          </w:tcPr>
          <w:p w14:paraId="214DB11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70</w:t>
            </w:r>
          </w:p>
        </w:tc>
        <w:tc>
          <w:tcPr>
            <w:tcW w:w="1266" w:type="dxa"/>
            <w:tcBorders>
              <w:top w:val="nil"/>
              <w:left w:val="nil"/>
              <w:bottom w:val="single" w:color="auto" w:sz="4" w:space="0"/>
              <w:right w:val="single" w:color="auto" w:sz="4" w:space="0"/>
            </w:tcBorders>
            <w:vAlign w:val="center"/>
          </w:tcPr>
          <w:p w14:paraId="3C900EA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四十六联</w:t>
            </w:r>
          </w:p>
        </w:tc>
        <w:tc>
          <w:tcPr>
            <w:tcW w:w="834" w:type="dxa"/>
            <w:tcBorders>
              <w:top w:val="nil"/>
              <w:left w:val="nil"/>
              <w:bottom w:val="single" w:color="auto" w:sz="4" w:space="0"/>
              <w:right w:val="single" w:color="auto" w:sz="4" w:space="0"/>
            </w:tcBorders>
            <w:vAlign w:val="center"/>
          </w:tcPr>
          <w:p w14:paraId="7D901A0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S546</w:t>
            </w:r>
          </w:p>
        </w:tc>
        <w:tc>
          <w:tcPr>
            <w:tcW w:w="1120" w:type="dxa"/>
            <w:tcBorders>
              <w:top w:val="nil"/>
              <w:left w:val="nil"/>
              <w:bottom w:val="single" w:color="auto" w:sz="4" w:space="0"/>
              <w:right w:val="single" w:color="auto" w:sz="4" w:space="0"/>
            </w:tcBorders>
            <w:vAlign w:val="center"/>
          </w:tcPr>
          <w:p w14:paraId="1C4453B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丁吴路</w:t>
            </w:r>
          </w:p>
        </w:tc>
        <w:tc>
          <w:tcPr>
            <w:tcW w:w="1500" w:type="dxa"/>
            <w:tcBorders>
              <w:top w:val="nil"/>
              <w:left w:val="nil"/>
              <w:bottom w:val="single" w:color="auto" w:sz="4" w:space="0"/>
              <w:right w:val="single" w:color="auto" w:sz="4" w:space="0"/>
            </w:tcBorders>
            <w:vAlign w:val="center"/>
          </w:tcPr>
          <w:p w14:paraId="044B879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璧山丁家</w:t>
            </w:r>
          </w:p>
        </w:tc>
        <w:tc>
          <w:tcPr>
            <w:tcW w:w="1418" w:type="dxa"/>
            <w:tcBorders>
              <w:top w:val="nil"/>
              <w:left w:val="nil"/>
              <w:bottom w:val="single" w:color="auto" w:sz="4" w:space="0"/>
              <w:right w:val="single" w:color="auto" w:sz="4" w:space="0"/>
            </w:tcBorders>
            <w:vAlign w:val="center"/>
          </w:tcPr>
          <w:p w14:paraId="609D80F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荣昌吴家</w:t>
            </w:r>
          </w:p>
        </w:tc>
        <w:tc>
          <w:tcPr>
            <w:tcW w:w="6722" w:type="dxa"/>
            <w:tcBorders>
              <w:top w:val="nil"/>
              <w:left w:val="nil"/>
              <w:bottom w:val="single" w:color="auto" w:sz="4" w:space="0"/>
              <w:right w:val="single" w:color="auto" w:sz="4" w:space="0"/>
            </w:tcBorders>
            <w:vAlign w:val="center"/>
          </w:tcPr>
          <w:p w14:paraId="1569B77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璧山丁家街道、正兴镇、大兴镇、璧城街道、福禄镇；铜梁华兴镇、围龙镇、永嘉镇；永川板桥镇、三教镇、双石镇、红炉镇、永荣镇；荣昌双河街道、清升镇、清江镇、安富街道、荣隆镇、龙集镇、盘龙镇、远觉镇、清流镇、吴家镇</w:t>
            </w:r>
          </w:p>
        </w:tc>
        <w:tc>
          <w:tcPr>
            <w:tcW w:w="1000" w:type="dxa"/>
            <w:tcBorders>
              <w:top w:val="nil"/>
              <w:left w:val="nil"/>
              <w:bottom w:val="single" w:color="auto" w:sz="4" w:space="0"/>
              <w:right w:val="single" w:color="auto" w:sz="4" w:space="0"/>
            </w:tcBorders>
            <w:vAlign w:val="center"/>
          </w:tcPr>
          <w:p w14:paraId="13B0E0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166</w:t>
            </w:r>
          </w:p>
        </w:tc>
      </w:tr>
      <w:tr w14:paraId="58FFFC54">
        <w:tblPrEx>
          <w:tblCellMar>
            <w:top w:w="0" w:type="dxa"/>
            <w:left w:w="108" w:type="dxa"/>
            <w:bottom w:w="0" w:type="dxa"/>
            <w:right w:w="108" w:type="dxa"/>
          </w:tblCellMar>
        </w:tblPrEx>
        <w:trPr>
          <w:trHeight w:val="765" w:hRule="atLeast"/>
        </w:trPr>
        <w:tc>
          <w:tcPr>
            <w:tcW w:w="520" w:type="dxa"/>
            <w:tcBorders>
              <w:top w:val="nil"/>
              <w:left w:val="single" w:color="auto" w:sz="4" w:space="0"/>
              <w:bottom w:val="single" w:color="auto" w:sz="4" w:space="0"/>
              <w:right w:val="single" w:color="auto" w:sz="4" w:space="0"/>
            </w:tcBorders>
            <w:vAlign w:val="center"/>
          </w:tcPr>
          <w:p w14:paraId="7F6412C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71</w:t>
            </w:r>
          </w:p>
        </w:tc>
        <w:tc>
          <w:tcPr>
            <w:tcW w:w="1266" w:type="dxa"/>
            <w:tcBorders>
              <w:top w:val="nil"/>
              <w:left w:val="nil"/>
              <w:bottom w:val="single" w:color="auto" w:sz="4" w:space="0"/>
              <w:right w:val="single" w:color="auto" w:sz="4" w:space="0"/>
            </w:tcBorders>
            <w:vAlign w:val="center"/>
          </w:tcPr>
          <w:p w14:paraId="3D30FBB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四十七联</w:t>
            </w:r>
          </w:p>
        </w:tc>
        <w:tc>
          <w:tcPr>
            <w:tcW w:w="834" w:type="dxa"/>
            <w:tcBorders>
              <w:top w:val="nil"/>
              <w:left w:val="nil"/>
              <w:bottom w:val="single" w:color="auto" w:sz="4" w:space="0"/>
              <w:right w:val="single" w:color="auto" w:sz="4" w:space="0"/>
            </w:tcBorders>
            <w:vAlign w:val="center"/>
          </w:tcPr>
          <w:p w14:paraId="1B346CF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S547</w:t>
            </w:r>
          </w:p>
        </w:tc>
        <w:tc>
          <w:tcPr>
            <w:tcW w:w="1120" w:type="dxa"/>
            <w:tcBorders>
              <w:top w:val="nil"/>
              <w:left w:val="nil"/>
              <w:bottom w:val="single" w:color="auto" w:sz="4" w:space="0"/>
              <w:right w:val="single" w:color="auto" w:sz="4" w:space="0"/>
            </w:tcBorders>
            <w:vAlign w:val="center"/>
          </w:tcPr>
          <w:p w14:paraId="454564B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杨松路</w:t>
            </w:r>
          </w:p>
        </w:tc>
        <w:tc>
          <w:tcPr>
            <w:tcW w:w="1500" w:type="dxa"/>
            <w:tcBorders>
              <w:top w:val="nil"/>
              <w:left w:val="nil"/>
              <w:bottom w:val="single" w:color="auto" w:sz="4" w:space="0"/>
              <w:right w:val="single" w:color="auto" w:sz="4" w:space="0"/>
            </w:tcBorders>
            <w:vAlign w:val="center"/>
          </w:tcPr>
          <w:p w14:paraId="1235E60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沙坪坝杨公桥</w:t>
            </w:r>
          </w:p>
        </w:tc>
        <w:tc>
          <w:tcPr>
            <w:tcW w:w="1418" w:type="dxa"/>
            <w:tcBorders>
              <w:top w:val="nil"/>
              <w:left w:val="nil"/>
              <w:bottom w:val="single" w:color="auto" w:sz="4" w:space="0"/>
              <w:right w:val="single" w:color="auto" w:sz="4" w:space="0"/>
            </w:tcBorders>
            <w:vAlign w:val="center"/>
          </w:tcPr>
          <w:p w14:paraId="38C54AD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永川松溉</w:t>
            </w:r>
          </w:p>
        </w:tc>
        <w:tc>
          <w:tcPr>
            <w:tcW w:w="6722" w:type="dxa"/>
            <w:tcBorders>
              <w:top w:val="nil"/>
              <w:left w:val="nil"/>
              <w:bottom w:val="single" w:color="auto" w:sz="4" w:space="0"/>
              <w:right w:val="single" w:color="auto" w:sz="4" w:space="0"/>
            </w:tcBorders>
            <w:vAlign w:val="center"/>
          </w:tcPr>
          <w:p w14:paraId="03D506D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沙坪坝杨公桥街道、歌乐山街道；九龙坡白市驿镇、走马镇；璧山青杠街道、正兴镇、丁家街道、广普镇；江津德感街道、吴滩镇、油溪镇、白沙镇、石门镇、朱杨镇；永川松溉镇</w:t>
            </w:r>
          </w:p>
        </w:tc>
        <w:tc>
          <w:tcPr>
            <w:tcW w:w="1000" w:type="dxa"/>
            <w:tcBorders>
              <w:top w:val="nil"/>
              <w:left w:val="nil"/>
              <w:bottom w:val="single" w:color="auto" w:sz="4" w:space="0"/>
              <w:right w:val="single" w:color="auto" w:sz="4" w:space="0"/>
            </w:tcBorders>
            <w:vAlign w:val="center"/>
          </w:tcPr>
          <w:p w14:paraId="1E73BC0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110</w:t>
            </w:r>
          </w:p>
        </w:tc>
      </w:tr>
      <w:tr w14:paraId="7B91B76E">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6F80026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72</w:t>
            </w:r>
          </w:p>
        </w:tc>
        <w:tc>
          <w:tcPr>
            <w:tcW w:w="1266" w:type="dxa"/>
            <w:tcBorders>
              <w:top w:val="nil"/>
              <w:left w:val="nil"/>
              <w:bottom w:val="single" w:color="auto" w:sz="4" w:space="0"/>
              <w:right w:val="single" w:color="auto" w:sz="4" w:space="0"/>
            </w:tcBorders>
            <w:vAlign w:val="center"/>
          </w:tcPr>
          <w:p w14:paraId="1CE9D64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四十八联</w:t>
            </w:r>
          </w:p>
        </w:tc>
        <w:tc>
          <w:tcPr>
            <w:tcW w:w="834" w:type="dxa"/>
            <w:tcBorders>
              <w:top w:val="nil"/>
              <w:left w:val="nil"/>
              <w:bottom w:val="single" w:color="auto" w:sz="4" w:space="0"/>
              <w:right w:val="single" w:color="auto" w:sz="4" w:space="0"/>
            </w:tcBorders>
            <w:vAlign w:val="center"/>
          </w:tcPr>
          <w:p w14:paraId="51CD608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S548</w:t>
            </w:r>
          </w:p>
        </w:tc>
        <w:tc>
          <w:tcPr>
            <w:tcW w:w="1120" w:type="dxa"/>
            <w:tcBorders>
              <w:top w:val="nil"/>
              <w:left w:val="nil"/>
              <w:bottom w:val="single" w:color="auto" w:sz="4" w:space="0"/>
              <w:right w:val="single" w:color="auto" w:sz="4" w:space="0"/>
            </w:tcBorders>
            <w:vAlign w:val="center"/>
          </w:tcPr>
          <w:p w14:paraId="4EFD81A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龙荣路</w:t>
            </w:r>
          </w:p>
        </w:tc>
        <w:tc>
          <w:tcPr>
            <w:tcW w:w="1500" w:type="dxa"/>
            <w:tcBorders>
              <w:top w:val="nil"/>
              <w:left w:val="nil"/>
              <w:bottom w:val="single" w:color="auto" w:sz="4" w:space="0"/>
              <w:right w:val="single" w:color="auto" w:sz="4" w:space="0"/>
            </w:tcBorders>
            <w:vAlign w:val="center"/>
          </w:tcPr>
          <w:p w14:paraId="6E6480C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大足龙岗</w:t>
            </w:r>
          </w:p>
        </w:tc>
        <w:tc>
          <w:tcPr>
            <w:tcW w:w="1418" w:type="dxa"/>
            <w:tcBorders>
              <w:top w:val="nil"/>
              <w:left w:val="nil"/>
              <w:bottom w:val="single" w:color="auto" w:sz="4" w:space="0"/>
              <w:right w:val="single" w:color="auto" w:sz="4" w:space="0"/>
            </w:tcBorders>
            <w:vAlign w:val="center"/>
          </w:tcPr>
          <w:p w14:paraId="20ACE4E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荣昌荣隆（隆昌界）</w:t>
            </w:r>
          </w:p>
        </w:tc>
        <w:tc>
          <w:tcPr>
            <w:tcW w:w="6722" w:type="dxa"/>
            <w:tcBorders>
              <w:top w:val="nil"/>
              <w:left w:val="nil"/>
              <w:bottom w:val="single" w:color="auto" w:sz="4" w:space="0"/>
              <w:right w:val="single" w:color="auto" w:sz="4" w:space="0"/>
            </w:tcBorders>
            <w:vAlign w:val="center"/>
          </w:tcPr>
          <w:p w14:paraId="23D5410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大足龙岗街道、高升镇、铁山镇、三驱镇、季家镇；荣昌河包镇、仁义镇、荣隆镇（四川隆昌界）</w:t>
            </w:r>
          </w:p>
        </w:tc>
        <w:tc>
          <w:tcPr>
            <w:tcW w:w="1000" w:type="dxa"/>
            <w:tcBorders>
              <w:top w:val="nil"/>
              <w:left w:val="nil"/>
              <w:bottom w:val="single" w:color="auto" w:sz="4" w:space="0"/>
              <w:right w:val="single" w:color="auto" w:sz="4" w:space="0"/>
            </w:tcBorders>
            <w:vAlign w:val="center"/>
          </w:tcPr>
          <w:p w14:paraId="472BEF8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73</w:t>
            </w:r>
          </w:p>
        </w:tc>
      </w:tr>
      <w:tr w14:paraId="50DAC0BA">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2036F48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73</w:t>
            </w:r>
          </w:p>
        </w:tc>
        <w:tc>
          <w:tcPr>
            <w:tcW w:w="1266" w:type="dxa"/>
            <w:tcBorders>
              <w:top w:val="nil"/>
              <w:left w:val="nil"/>
              <w:bottom w:val="single" w:color="auto" w:sz="4" w:space="0"/>
              <w:right w:val="single" w:color="auto" w:sz="4" w:space="0"/>
            </w:tcBorders>
            <w:vAlign w:val="center"/>
          </w:tcPr>
          <w:p w14:paraId="77503C7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四十九联</w:t>
            </w:r>
          </w:p>
        </w:tc>
        <w:tc>
          <w:tcPr>
            <w:tcW w:w="834" w:type="dxa"/>
            <w:tcBorders>
              <w:top w:val="nil"/>
              <w:left w:val="nil"/>
              <w:bottom w:val="single" w:color="auto" w:sz="4" w:space="0"/>
              <w:right w:val="single" w:color="auto" w:sz="4" w:space="0"/>
            </w:tcBorders>
            <w:vAlign w:val="center"/>
          </w:tcPr>
          <w:p w14:paraId="5C2C24A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S549</w:t>
            </w:r>
          </w:p>
        </w:tc>
        <w:tc>
          <w:tcPr>
            <w:tcW w:w="1120" w:type="dxa"/>
            <w:tcBorders>
              <w:top w:val="nil"/>
              <w:left w:val="nil"/>
              <w:bottom w:val="single" w:color="auto" w:sz="4" w:space="0"/>
              <w:right w:val="single" w:color="auto" w:sz="4" w:space="0"/>
            </w:tcBorders>
            <w:vAlign w:val="center"/>
          </w:tcPr>
          <w:p w14:paraId="2487E87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江古路</w:t>
            </w:r>
          </w:p>
        </w:tc>
        <w:tc>
          <w:tcPr>
            <w:tcW w:w="1500" w:type="dxa"/>
            <w:tcBorders>
              <w:top w:val="nil"/>
              <w:left w:val="nil"/>
              <w:bottom w:val="single" w:color="auto" w:sz="4" w:space="0"/>
              <w:right w:val="single" w:color="auto" w:sz="4" w:space="0"/>
            </w:tcBorders>
            <w:vAlign w:val="center"/>
          </w:tcPr>
          <w:p w14:paraId="0CEE4BD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江津几江</w:t>
            </w:r>
          </w:p>
        </w:tc>
        <w:tc>
          <w:tcPr>
            <w:tcW w:w="1418" w:type="dxa"/>
            <w:tcBorders>
              <w:top w:val="nil"/>
              <w:left w:val="nil"/>
              <w:bottom w:val="single" w:color="auto" w:sz="4" w:space="0"/>
              <w:right w:val="single" w:color="auto" w:sz="4" w:space="0"/>
            </w:tcBorders>
            <w:vAlign w:val="center"/>
          </w:tcPr>
          <w:p w14:paraId="2CDF4CF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綦江古南</w:t>
            </w:r>
          </w:p>
        </w:tc>
        <w:tc>
          <w:tcPr>
            <w:tcW w:w="6722" w:type="dxa"/>
            <w:tcBorders>
              <w:top w:val="nil"/>
              <w:left w:val="nil"/>
              <w:bottom w:val="single" w:color="auto" w:sz="4" w:space="0"/>
              <w:right w:val="single" w:color="auto" w:sz="4" w:space="0"/>
            </w:tcBorders>
            <w:vAlign w:val="center"/>
          </w:tcPr>
          <w:p w14:paraId="0D97A65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江津几江街道、龙华镇、慈云镇、李市镇、嘉平镇；綦江区永新镇、古南街道</w:t>
            </w:r>
          </w:p>
        </w:tc>
        <w:tc>
          <w:tcPr>
            <w:tcW w:w="1000" w:type="dxa"/>
            <w:tcBorders>
              <w:top w:val="nil"/>
              <w:left w:val="nil"/>
              <w:bottom w:val="single" w:color="auto" w:sz="4" w:space="0"/>
              <w:right w:val="single" w:color="auto" w:sz="4" w:space="0"/>
            </w:tcBorders>
            <w:vAlign w:val="center"/>
          </w:tcPr>
          <w:p w14:paraId="0DD5744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127</w:t>
            </w:r>
          </w:p>
        </w:tc>
      </w:tr>
      <w:tr w14:paraId="579DEA12">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73207FD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74</w:t>
            </w:r>
          </w:p>
        </w:tc>
        <w:tc>
          <w:tcPr>
            <w:tcW w:w="1266" w:type="dxa"/>
            <w:tcBorders>
              <w:top w:val="nil"/>
              <w:left w:val="nil"/>
              <w:bottom w:val="single" w:color="auto" w:sz="4" w:space="0"/>
              <w:right w:val="single" w:color="auto" w:sz="4" w:space="0"/>
            </w:tcBorders>
            <w:vAlign w:val="center"/>
          </w:tcPr>
          <w:p w14:paraId="40D5B7B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五十联</w:t>
            </w:r>
          </w:p>
        </w:tc>
        <w:tc>
          <w:tcPr>
            <w:tcW w:w="834" w:type="dxa"/>
            <w:tcBorders>
              <w:top w:val="nil"/>
              <w:left w:val="nil"/>
              <w:bottom w:val="single" w:color="auto" w:sz="4" w:space="0"/>
              <w:right w:val="single" w:color="auto" w:sz="4" w:space="0"/>
            </w:tcBorders>
            <w:vAlign w:val="center"/>
          </w:tcPr>
          <w:p w14:paraId="61F4F7E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S550</w:t>
            </w:r>
          </w:p>
        </w:tc>
        <w:tc>
          <w:tcPr>
            <w:tcW w:w="1120" w:type="dxa"/>
            <w:tcBorders>
              <w:top w:val="nil"/>
              <w:left w:val="nil"/>
              <w:bottom w:val="single" w:color="auto" w:sz="4" w:space="0"/>
              <w:right w:val="single" w:color="auto" w:sz="4" w:space="0"/>
            </w:tcBorders>
            <w:vAlign w:val="center"/>
          </w:tcPr>
          <w:p w14:paraId="0DD7941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夏永路</w:t>
            </w:r>
          </w:p>
        </w:tc>
        <w:tc>
          <w:tcPr>
            <w:tcW w:w="1500" w:type="dxa"/>
            <w:tcBorders>
              <w:top w:val="nil"/>
              <w:left w:val="nil"/>
              <w:bottom w:val="single" w:color="auto" w:sz="4" w:space="0"/>
              <w:right w:val="single" w:color="auto" w:sz="4" w:space="0"/>
            </w:tcBorders>
            <w:vAlign w:val="center"/>
          </w:tcPr>
          <w:p w14:paraId="2259062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江津夏坝</w:t>
            </w:r>
          </w:p>
        </w:tc>
        <w:tc>
          <w:tcPr>
            <w:tcW w:w="1418" w:type="dxa"/>
            <w:tcBorders>
              <w:top w:val="nil"/>
              <w:left w:val="nil"/>
              <w:bottom w:val="single" w:color="auto" w:sz="4" w:space="0"/>
              <w:right w:val="single" w:color="auto" w:sz="4" w:space="0"/>
            </w:tcBorders>
            <w:vAlign w:val="center"/>
          </w:tcPr>
          <w:p w14:paraId="4C4DF12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江津永新（合江界）</w:t>
            </w:r>
          </w:p>
        </w:tc>
        <w:tc>
          <w:tcPr>
            <w:tcW w:w="6722" w:type="dxa"/>
            <w:tcBorders>
              <w:top w:val="nil"/>
              <w:left w:val="nil"/>
              <w:bottom w:val="single" w:color="auto" w:sz="4" w:space="0"/>
              <w:right w:val="single" w:color="auto" w:sz="4" w:space="0"/>
            </w:tcBorders>
            <w:vAlign w:val="center"/>
          </w:tcPr>
          <w:p w14:paraId="6529C0C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江津夏坝镇、贾嗣镇、西湖镇、李市镇、永新镇（四川合江界）</w:t>
            </w:r>
          </w:p>
        </w:tc>
        <w:tc>
          <w:tcPr>
            <w:tcW w:w="1000" w:type="dxa"/>
            <w:tcBorders>
              <w:top w:val="nil"/>
              <w:left w:val="nil"/>
              <w:bottom w:val="single" w:color="auto" w:sz="4" w:space="0"/>
              <w:right w:val="single" w:color="auto" w:sz="4" w:space="0"/>
            </w:tcBorders>
            <w:vAlign w:val="center"/>
          </w:tcPr>
          <w:p w14:paraId="0DD5A16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72</w:t>
            </w:r>
          </w:p>
        </w:tc>
      </w:tr>
      <w:tr w14:paraId="073DF586">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6029A5D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75</w:t>
            </w:r>
          </w:p>
        </w:tc>
        <w:tc>
          <w:tcPr>
            <w:tcW w:w="1266" w:type="dxa"/>
            <w:tcBorders>
              <w:top w:val="nil"/>
              <w:left w:val="nil"/>
              <w:bottom w:val="single" w:color="auto" w:sz="4" w:space="0"/>
              <w:right w:val="single" w:color="auto" w:sz="4" w:space="0"/>
            </w:tcBorders>
            <w:vAlign w:val="center"/>
          </w:tcPr>
          <w:p w14:paraId="38CBA86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五十一联</w:t>
            </w:r>
          </w:p>
        </w:tc>
        <w:tc>
          <w:tcPr>
            <w:tcW w:w="834" w:type="dxa"/>
            <w:tcBorders>
              <w:top w:val="nil"/>
              <w:left w:val="nil"/>
              <w:bottom w:val="single" w:color="auto" w:sz="4" w:space="0"/>
              <w:right w:val="single" w:color="auto" w:sz="4" w:space="0"/>
            </w:tcBorders>
            <w:vAlign w:val="center"/>
          </w:tcPr>
          <w:p w14:paraId="78096BC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S561</w:t>
            </w:r>
          </w:p>
        </w:tc>
        <w:tc>
          <w:tcPr>
            <w:tcW w:w="1120" w:type="dxa"/>
            <w:tcBorders>
              <w:top w:val="nil"/>
              <w:left w:val="nil"/>
              <w:bottom w:val="single" w:color="auto" w:sz="4" w:space="0"/>
              <w:right w:val="single" w:color="auto" w:sz="4" w:space="0"/>
            </w:tcBorders>
            <w:vAlign w:val="center"/>
          </w:tcPr>
          <w:p w14:paraId="1C79DAF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抱建路</w:t>
            </w:r>
          </w:p>
        </w:tc>
        <w:tc>
          <w:tcPr>
            <w:tcW w:w="1500" w:type="dxa"/>
            <w:tcBorders>
              <w:top w:val="nil"/>
              <w:left w:val="nil"/>
              <w:bottom w:val="single" w:color="auto" w:sz="4" w:space="0"/>
              <w:right w:val="single" w:color="auto" w:sz="4" w:space="0"/>
            </w:tcBorders>
            <w:vAlign w:val="center"/>
          </w:tcPr>
          <w:p w14:paraId="09D1E57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巫山抱龙</w:t>
            </w:r>
          </w:p>
        </w:tc>
        <w:tc>
          <w:tcPr>
            <w:tcW w:w="1418" w:type="dxa"/>
            <w:tcBorders>
              <w:top w:val="nil"/>
              <w:left w:val="nil"/>
              <w:bottom w:val="single" w:color="auto" w:sz="4" w:space="0"/>
              <w:right w:val="single" w:color="auto" w:sz="4" w:space="0"/>
            </w:tcBorders>
            <w:vAlign w:val="center"/>
          </w:tcPr>
          <w:p w14:paraId="545CAE6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建始长梁（建始界）</w:t>
            </w:r>
          </w:p>
        </w:tc>
        <w:tc>
          <w:tcPr>
            <w:tcW w:w="6722" w:type="dxa"/>
            <w:tcBorders>
              <w:top w:val="nil"/>
              <w:left w:val="nil"/>
              <w:bottom w:val="single" w:color="auto" w:sz="4" w:space="0"/>
              <w:right w:val="single" w:color="auto" w:sz="4" w:space="0"/>
            </w:tcBorders>
            <w:vAlign w:val="center"/>
          </w:tcPr>
          <w:p w14:paraId="029B19F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巫山抱龙镇、长梁镇（湖北建始界）</w:t>
            </w:r>
          </w:p>
        </w:tc>
        <w:tc>
          <w:tcPr>
            <w:tcW w:w="1000" w:type="dxa"/>
            <w:tcBorders>
              <w:top w:val="nil"/>
              <w:left w:val="nil"/>
              <w:bottom w:val="single" w:color="auto" w:sz="4" w:space="0"/>
              <w:right w:val="single" w:color="auto" w:sz="4" w:space="0"/>
            </w:tcBorders>
            <w:vAlign w:val="center"/>
          </w:tcPr>
          <w:p w14:paraId="133F878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w:t>
            </w:r>
          </w:p>
        </w:tc>
      </w:tr>
      <w:tr w14:paraId="35BF9D30">
        <w:tblPrEx>
          <w:tblCellMar>
            <w:top w:w="0" w:type="dxa"/>
            <w:left w:w="108" w:type="dxa"/>
            <w:bottom w:w="0" w:type="dxa"/>
            <w:right w:w="108" w:type="dxa"/>
          </w:tblCellMar>
        </w:tblPrEx>
        <w:trPr>
          <w:trHeight w:val="270" w:hRule="atLeast"/>
        </w:trPr>
        <w:tc>
          <w:tcPr>
            <w:tcW w:w="520" w:type="dxa"/>
            <w:tcBorders>
              <w:top w:val="nil"/>
              <w:left w:val="single" w:color="auto" w:sz="4" w:space="0"/>
              <w:bottom w:val="single" w:color="auto" w:sz="4" w:space="0"/>
              <w:right w:val="single" w:color="auto" w:sz="4" w:space="0"/>
            </w:tcBorders>
            <w:vAlign w:val="center"/>
          </w:tcPr>
          <w:p w14:paraId="6F00CCC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76</w:t>
            </w:r>
          </w:p>
        </w:tc>
        <w:tc>
          <w:tcPr>
            <w:tcW w:w="1266" w:type="dxa"/>
            <w:tcBorders>
              <w:top w:val="nil"/>
              <w:left w:val="nil"/>
              <w:bottom w:val="single" w:color="auto" w:sz="4" w:space="0"/>
              <w:right w:val="single" w:color="auto" w:sz="4" w:space="0"/>
            </w:tcBorders>
            <w:vAlign w:val="center"/>
          </w:tcPr>
          <w:p w14:paraId="0CBBCF0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五十二联</w:t>
            </w:r>
          </w:p>
        </w:tc>
        <w:tc>
          <w:tcPr>
            <w:tcW w:w="834" w:type="dxa"/>
            <w:tcBorders>
              <w:top w:val="nil"/>
              <w:left w:val="nil"/>
              <w:bottom w:val="single" w:color="auto" w:sz="4" w:space="0"/>
              <w:right w:val="single" w:color="auto" w:sz="4" w:space="0"/>
            </w:tcBorders>
            <w:vAlign w:val="center"/>
          </w:tcPr>
          <w:p w14:paraId="1C00E02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S562</w:t>
            </w:r>
          </w:p>
        </w:tc>
        <w:tc>
          <w:tcPr>
            <w:tcW w:w="1120" w:type="dxa"/>
            <w:tcBorders>
              <w:top w:val="nil"/>
              <w:left w:val="nil"/>
              <w:bottom w:val="single" w:color="auto" w:sz="4" w:space="0"/>
              <w:right w:val="single" w:color="auto" w:sz="4" w:space="0"/>
            </w:tcBorders>
            <w:vAlign w:val="center"/>
          </w:tcPr>
          <w:p w14:paraId="68A532D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曲兴路</w:t>
            </w:r>
          </w:p>
        </w:tc>
        <w:tc>
          <w:tcPr>
            <w:tcW w:w="1500" w:type="dxa"/>
            <w:tcBorders>
              <w:top w:val="nil"/>
              <w:left w:val="nil"/>
              <w:bottom w:val="single" w:color="auto" w:sz="4" w:space="0"/>
              <w:right w:val="single" w:color="auto" w:sz="4" w:space="0"/>
            </w:tcBorders>
            <w:vAlign w:val="center"/>
          </w:tcPr>
          <w:p w14:paraId="249CD5D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巫山曲尺</w:t>
            </w:r>
          </w:p>
        </w:tc>
        <w:tc>
          <w:tcPr>
            <w:tcW w:w="1418" w:type="dxa"/>
            <w:tcBorders>
              <w:top w:val="nil"/>
              <w:left w:val="nil"/>
              <w:bottom w:val="single" w:color="auto" w:sz="4" w:space="0"/>
              <w:right w:val="single" w:color="auto" w:sz="4" w:space="0"/>
            </w:tcBorders>
            <w:vAlign w:val="center"/>
          </w:tcPr>
          <w:p w14:paraId="2FC4BAF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奉节兴隆（太阳河界）</w:t>
            </w:r>
          </w:p>
        </w:tc>
        <w:tc>
          <w:tcPr>
            <w:tcW w:w="6722" w:type="dxa"/>
            <w:tcBorders>
              <w:top w:val="nil"/>
              <w:left w:val="nil"/>
              <w:bottom w:val="single" w:color="auto" w:sz="4" w:space="0"/>
              <w:right w:val="single" w:color="auto" w:sz="4" w:space="0"/>
            </w:tcBorders>
            <w:vAlign w:val="center"/>
          </w:tcPr>
          <w:p w14:paraId="2944E34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巫山曲尺乡、大溪乡；奉节白帝镇、永安街道、永乐镇、鹤峰乡、冯坪乡、兴隆镇（湖北太阳河界）</w:t>
            </w:r>
          </w:p>
        </w:tc>
        <w:tc>
          <w:tcPr>
            <w:tcW w:w="1000" w:type="dxa"/>
            <w:tcBorders>
              <w:top w:val="nil"/>
              <w:left w:val="nil"/>
              <w:bottom w:val="single" w:color="auto" w:sz="4" w:space="0"/>
              <w:right w:val="single" w:color="auto" w:sz="4" w:space="0"/>
            </w:tcBorders>
            <w:vAlign w:val="center"/>
          </w:tcPr>
          <w:p w14:paraId="52D0F7C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45</w:t>
            </w:r>
          </w:p>
        </w:tc>
      </w:tr>
      <w:tr w14:paraId="6066716A">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12FDFDE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77</w:t>
            </w:r>
          </w:p>
        </w:tc>
        <w:tc>
          <w:tcPr>
            <w:tcW w:w="1266" w:type="dxa"/>
            <w:tcBorders>
              <w:top w:val="nil"/>
              <w:left w:val="nil"/>
              <w:bottom w:val="single" w:color="auto" w:sz="4" w:space="0"/>
              <w:right w:val="single" w:color="auto" w:sz="4" w:space="0"/>
            </w:tcBorders>
            <w:vAlign w:val="center"/>
          </w:tcPr>
          <w:p w14:paraId="3501402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五十三联</w:t>
            </w:r>
          </w:p>
        </w:tc>
        <w:tc>
          <w:tcPr>
            <w:tcW w:w="834" w:type="dxa"/>
            <w:tcBorders>
              <w:top w:val="nil"/>
              <w:left w:val="nil"/>
              <w:bottom w:val="single" w:color="auto" w:sz="4" w:space="0"/>
              <w:right w:val="single" w:color="auto" w:sz="4" w:space="0"/>
            </w:tcBorders>
            <w:vAlign w:val="center"/>
          </w:tcPr>
          <w:p w14:paraId="0C06365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S563</w:t>
            </w:r>
          </w:p>
        </w:tc>
        <w:tc>
          <w:tcPr>
            <w:tcW w:w="1120" w:type="dxa"/>
            <w:tcBorders>
              <w:top w:val="nil"/>
              <w:left w:val="nil"/>
              <w:bottom w:val="single" w:color="auto" w:sz="4" w:space="0"/>
              <w:right w:val="single" w:color="auto" w:sz="4" w:space="0"/>
            </w:tcBorders>
            <w:vAlign w:val="center"/>
          </w:tcPr>
          <w:p w14:paraId="655E6C5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高长路</w:t>
            </w:r>
          </w:p>
        </w:tc>
        <w:tc>
          <w:tcPr>
            <w:tcW w:w="1500" w:type="dxa"/>
            <w:tcBorders>
              <w:top w:val="nil"/>
              <w:left w:val="nil"/>
              <w:bottom w:val="single" w:color="auto" w:sz="4" w:space="0"/>
              <w:right w:val="single" w:color="auto" w:sz="4" w:space="0"/>
            </w:tcBorders>
            <w:vAlign w:val="center"/>
          </w:tcPr>
          <w:p w14:paraId="726FE25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云阳高阳</w:t>
            </w:r>
          </w:p>
        </w:tc>
        <w:tc>
          <w:tcPr>
            <w:tcW w:w="1418" w:type="dxa"/>
            <w:tcBorders>
              <w:top w:val="nil"/>
              <w:left w:val="nil"/>
              <w:bottom w:val="single" w:color="auto" w:sz="4" w:space="0"/>
              <w:right w:val="single" w:color="auto" w:sz="4" w:space="0"/>
            </w:tcBorders>
            <w:vAlign w:val="center"/>
          </w:tcPr>
          <w:p w14:paraId="494AB9B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开州长沙</w:t>
            </w:r>
          </w:p>
        </w:tc>
        <w:tc>
          <w:tcPr>
            <w:tcW w:w="6722" w:type="dxa"/>
            <w:tcBorders>
              <w:top w:val="nil"/>
              <w:left w:val="nil"/>
              <w:bottom w:val="single" w:color="auto" w:sz="4" w:space="0"/>
              <w:right w:val="single" w:color="auto" w:sz="4" w:space="0"/>
            </w:tcBorders>
            <w:vAlign w:val="center"/>
          </w:tcPr>
          <w:p w14:paraId="52C3451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云阳高阳镇、平安镇；万州铁峰乡；开州长沙镇</w:t>
            </w:r>
          </w:p>
        </w:tc>
        <w:tc>
          <w:tcPr>
            <w:tcW w:w="1000" w:type="dxa"/>
            <w:tcBorders>
              <w:top w:val="nil"/>
              <w:left w:val="nil"/>
              <w:bottom w:val="single" w:color="auto" w:sz="4" w:space="0"/>
              <w:right w:val="single" w:color="auto" w:sz="4" w:space="0"/>
            </w:tcBorders>
            <w:vAlign w:val="center"/>
          </w:tcPr>
          <w:p w14:paraId="283DA81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54</w:t>
            </w:r>
          </w:p>
        </w:tc>
      </w:tr>
      <w:tr w14:paraId="0F3379DF">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5519E16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78</w:t>
            </w:r>
          </w:p>
        </w:tc>
        <w:tc>
          <w:tcPr>
            <w:tcW w:w="1266" w:type="dxa"/>
            <w:tcBorders>
              <w:top w:val="nil"/>
              <w:left w:val="nil"/>
              <w:bottom w:val="single" w:color="auto" w:sz="4" w:space="0"/>
              <w:right w:val="single" w:color="auto" w:sz="4" w:space="0"/>
            </w:tcBorders>
            <w:vAlign w:val="center"/>
          </w:tcPr>
          <w:p w14:paraId="5CE8E37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五十四联</w:t>
            </w:r>
          </w:p>
        </w:tc>
        <w:tc>
          <w:tcPr>
            <w:tcW w:w="834" w:type="dxa"/>
            <w:tcBorders>
              <w:top w:val="nil"/>
              <w:left w:val="nil"/>
              <w:bottom w:val="single" w:color="auto" w:sz="4" w:space="0"/>
              <w:right w:val="single" w:color="auto" w:sz="4" w:space="0"/>
            </w:tcBorders>
            <w:vAlign w:val="center"/>
          </w:tcPr>
          <w:p w14:paraId="6D6C1FA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S564</w:t>
            </w:r>
          </w:p>
        </w:tc>
        <w:tc>
          <w:tcPr>
            <w:tcW w:w="1120" w:type="dxa"/>
            <w:tcBorders>
              <w:top w:val="nil"/>
              <w:left w:val="nil"/>
              <w:bottom w:val="single" w:color="auto" w:sz="4" w:space="0"/>
              <w:right w:val="single" w:color="auto" w:sz="4" w:space="0"/>
            </w:tcBorders>
            <w:vAlign w:val="center"/>
          </w:tcPr>
          <w:p w14:paraId="6807436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白百路</w:t>
            </w:r>
          </w:p>
        </w:tc>
        <w:tc>
          <w:tcPr>
            <w:tcW w:w="1500" w:type="dxa"/>
            <w:tcBorders>
              <w:top w:val="nil"/>
              <w:left w:val="nil"/>
              <w:bottom w:val="single" w:color="auto" w:sz="4" w:space="0"/>
              <w:right w:val="single" w:color="auto" w:sz="4" w:space="0"/>
            </w:tcBorders>
            <w:vAlign w:val="center"/>
          </w:tcPr>
          <w:p w14:paraId="79B28CE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云阳盘龙</w:t>
            </w:r>
          </w:p>
        </w:tc>
        <w:tc>
          <w:tcPr>
            <w:tcW w:w="1418" w:type="dxa"/>
            <w:tcBorders>
              <w:top w:val="nil"/>
              <w:left w:val="nil"/>
              <w:bottom w:val="single" w:color="auto" w:sz="4" w:space="0"/>
              <w:right w:val="single" w:color="auto" w:sz="4" w:space="0"/>
            </w:tcBorders>
            <w:vAlign w:val="center"/>
          </w:tcPr>
          <w:p w14:paraId="51D37D3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万州百安坝</w:t>
            </w:r>
          </w:p>
        </w:tc>
        <w:tc>
          <w:tcPr>
            <w:tcW w:w="6722" w:type="dxa"/>
            <w:tcBorders>
              <w:top w:val="nil"/>
              <w:left w:val="nil"/>
              <w:bottom w:val="single" w:color="auto" w:sz="4" w:space="0"/>
              <w:right w:val="single" w:color="auto" w:sz="4" w:space="0"/>
            </w:tcBorders>
            <w:vAlign w:val="center"/>
          </w:tcPr>
          <w:p w14:paraId="39785D6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云阳盘龙街道；万州黄柏乡、</w:t>
            </w:r>
            <w:r>
              <w:rPr>
                <w:rFonts w:hint="eastAsia" w:ascii="Times New Roman" w:hAnsi="Times New Roman" w:eastAsia="方正仿宋_GBK" w:cs="Times New Roman"/>
                <w:color w:val="000000"/>
                <w:kern w:val="0"/>
                <w:sz w:val="24"/>
                <w:lang w:val="en-US" w:eastAsia="zh-CN"/>
              </w:rPr>
              <w:t>太龙镇</w:t>
            </w:r>
            <w:r>
              <w:rPr>
                <w:rFonts w:hint="eastAsia" w:ascii="Times New Roman" w:hAnsi="Times New Roman" w:eastAsia="方正仿宋_GBK" w:cs="Times New Roman"/>
                <w:color w:val="000000"/>
                <w:kern w:val="0"/>
                <w:sz w:val="24"/>
              </w:rPr>
              <w:t>、陈家坝街道、百安坝街道</w:t>
            </w:r>
          </w:p>
        </w:tc>
        <w:tc>
          <w:tcPr>
            <w:tcW w:w="1000" w:type="dxa"/>
            <w:tcBorders>
              <w:top w:val="nil"/>
              <w:left w:val="nil"/>
              <w:bottom w:val="single" w:color="auto" w:sz="4" w:space="0"/>
              <w:right w:val="single" w:color="auto" w:sz="4" w:space="0"/>
            </w:tcBorders>
            <w:vAlign w:val="center"/>
          </w:tcPr>
          <w:p w14:paraId="59A44D3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71</w:t>
            </w:r>
          </w:p>
        </w:tc>
      </w:tr>
      <w:tr w14:paraId="664E0DD0">
        <w:tblPrEx>
          <w:tblCellMar>
            <w:top w:w="0" w:type="dxa"/>
            <w:left w:w="108" w:type="dxa"/>
            <w:bottom w:w="0" w:type="dxa"/>
            <w:right w:w="108" w:type="dxa"/>
          </w:tblCellMar>
        </w:tblPrEx>
        <w:trPr>
          <w:trHeight w:val="765" w:hRule="atLeast"/>
        </w:trPr>
        <w:tc>
          <w:tcPr>
            <w:tcW w:w="520" w:type="dxa"/>
            <w:tcBorders>
              <w:top w:val="nil"/>
              <w:left w:val="single" w:color="auto" w:sz="4" w:space="0"/>
              <w:bottom w:val="single" w:color="auto" w:sz="4" w:space="0"/>
              <w:right w:val="single" w:color="auto" w:sz="4" w:space="0"/>
            </w:tcBorders>
            <w:vAlign w:val="center"/>
          </w:tcPr>
          <w:p w14:paraId="44D724A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79</w:t>
            </w:r>
          </w:p>
        </w:tc>
        <w:tc>
          <w:tcPr>
            <w:tcW w:w="1266" w:type="dxa"/>
            <w:tcBorders>
              <w:top w:val="nil"/>
              <w:left w:val="nil"/>
              <w:bottom w:val="single" w:color="auto" w:sz="4" w:space="0"/>
              <w:right w:val="single" w:color="auto" w:sz="4" w:space="0"/>
            </w:tcBorders>
            <w:vAlign w:val="center"/>
          </w:tcPr>
          <w:p w14:paraId="0CA5B67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五十五联</w:t>
            </w:r>
          </w:p>
        </w:tc>
        <w:tc>
          <w:tcPr>
            <w:tcW w:w="834" w:type="dxa"/>
            <w:tcBorders>
              <w:top w:val="nil"/>
              <w:left w:val="nil"/>
              <w:bottom w:val="single" w:color="auto" w:sz="4" w:space="0"/>
              <w:right w:val="single" w:color="auto" w:sz="4" w:space="0"/>
            </w:tcBorders>
            <w:vAlign w:val="center"/>
          </w:tcPr>
          <w:p w14:paraId="4C55DB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S565</w:t>
            </w:r>
          </w:p>
        </w:tc>
        <w:tc>
          <w:tcPr>
            <w:tcW w:w="1120" w:type="dxa"/>
            <w:tcBorders>
              <w:top w:val="nil"/>
              <w:left w:val="nil"/>
              <w:bottom w:val="single" w:color="auto" w:sz="4" w:space="0"/>
              <w:right w:val="single" w:color="auto" w:sz="4" w:space="0"/>
            </w:tcBorders>
            <w:vAlign w:val="center"/>
          </w:tcPr>
          <w:p w14:paraId="14E5037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临义路</w:t>
            </w:r>
          </w:p>
        </w:tc>
        <w:tc>
          <w:tcPr>
            <w:tcW w:w="1500" w:type="dxa"/>
            <w:tcBorders>
              <w:top w:val="nil"/>
              <w:left w:val="nil"/>
              <w:bottom w:val="single" w:color="auto" w:sz="4" w:space="0"/>
              <w:right w:val="single" w:color="auto" w:sz="4" w:space="0"/>
            </w:tcBorders>
            <w:vAlign w:val="center"/>
          </w:tcPr>
          <w:p w14:paraId="30C32A4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开州临江</w:t>
            </w:r>
          </w:p>
        </w:tc>
        <w:tc>
          <w:tcPr>
            <w:tcW w:w="1418" w:type="dxa"/>
            <w:tcBorders>
              <w:top w:val="nil"/>
              <w:left w:val="nil"/>
              <w:bottom w:val="single" w:color="auto" w:sz="4" w:space="0"/>
              <w:right w:val="single" w:color="auto" w:sz="4" w:space="0"/>
            </w:tcBorders>
            <w:vAlign w:val="center"/>
          </w:tcPr>
          <w:p w14:paraId="4A38A54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开州义和（开江界）</w:t>
            </w:r>
          </w:p>
        </w:tc>
        <w:tc>
          <w:tcPr>
            <w:tcW w:w="6722" w:type="dxa"/>
            <w:tcBorders>
              <w:top w:val="nil"/>
              <w:left w:val="nil"/>
              <w:bottom w:val="single" w:color="auto" w:sz="4" w:space="0"/>
              <w:right w:val="single" w:color="auto" w:sz="4" w:space="0"/>
            </w:tcBorders>
            <w:vAlign w:val="center"/>
          </w:tcPr>
          <w:p w14:paraId="7A2A62D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开州临江镇、义和镇（四川开江界）</w:t>
            </w:r>
          </w:p>
        </w:tc>
        <w:tc>
          <w:tcPr>
            <w:tcW w:w="1000" w:type="dxa"/>
            <w:tcBorders>
              <w:top w:val="nil"/>
              <w:left w:val="nil"/>
              <w:bottom w:val="single" w:color="auto" w:sz="4" w:space="0"/>
              <w:right w:val="single" w:color="auto" w:sz="4" w:space="0"/>
            </w:tcBorders>
            <w:vAlign w:val="center"/>
          </w:tcPr>
          <w:p w14:paraId="471E090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30</w:t>
            </w:r>
          </w:p>
        </w:tc>
      </w:tr>
      <w:tr w14:paraId="78F237F5">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5B74D97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80</w:t>
            </w:r>
          </w:p>
        </w:tc>
        <w:tc>
          <w:tcPr>
            <w:tcW w:w="1266" w:type="dxa"/>
            <w:tcBorders>
              <w:top w:val="nil"/>
              <w:left w:val="nil"/>
              <w:bottom w:val="single" w:color="auto" w:sz="4" w:space="0"/>
              <w:right w:val="single" w:color="auto" w:sz="4" w:space="0"/>
            </w:tcBorders>
            <w:vAlign w:val="center"/>
          </w:tcPr>
          <w:p w14:paraId="2CC6F86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五十六联</w:t>
            </w:r>
          </w:p>
        </w:tc>
        <w:tc>
          <w:tcPr>
            <w:tcW w:w="834" w:type="dxa"/>
            <w:tcBorders>
              <w:top w:val="nil"/>
              <w:left w:val="nil"/>
              <w:bottom w:val="single" w:color="auto" w:sz="4" w:space="0"/>
              <w:right w:val="single" w:color="auto" w:sz="4" w:space="0"/>
            </w:tcBorders>
            <w:vAlign w:val="center"/>
          </w:tcPr>
          <w:p w14:paraId="6834694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S566</w:t>
            </w:r>
          </w:p>
        </w:tc>
        <w:tc>
          <w:tcPr>
            <w:tcW w:w="1120" w:type="dxa"/>
            <w:tcBorders>
              <w:top w:val="nil"/>
              <w:left w:val="nil"/>
              <w:bottom w:val="single" w:color="auto" w:sz="4" w:space="0"/>
              <w:right w:val="single" w:color="auto" w:sz="4" w:space="0"/>
            </w:tcBorders>
            <w:vAlign w:val="center"/>
          </w:tcPr>
          <w:p w14:paraId="3DB784D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孙余路</w:t>
            </w:r>
          </w:p>
        </w:tc>
        <w:tc>
          <w:tcPr>
            <w:tcW w:w="1500" w:type="dxa"/>
            <w:tcBorders>
              <w:top w:val="nil"/>
              <w:left w:val="nil"/>
              <w:bottom w:val="single" w:color="auto" w:sz="4" w:space="0"/>
              <w:right w:val="single" w:color="auto" w:sz="4" w:space="0"/>
            </w:tcBorders>
            <w:vAlign w:val="center"/>
          </w:tcPr>
          <w:p w14:paraId="446EE5F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万州孙家</w:t>
            </w:r>
          </w:p>
        </w:tc>
        <w:tc>
          <w:tcPr>
            <w:tcW w:w="1418" w:type="dxa"/>
            <w:tcBorders>
              <w:top w:val="nil"/>
              <w:left w:val="nil"/>
              <w:bottom w:val="single" w:color="auto" w:sz="4" w:space="0"/>
              <w:right w:val="single" w:color="auto" w:sz="4" w:space="0"/>
            </w:tcBorders>
            <w:vAlign w:val="center"/>
          </w:tcPr>
          <w:p w14:paraId="6D7A37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万州余家（开江界）</w:t>
            </w:r>
          </w:p>
        </w:tc>
        <w:tc>
          <w:tcPr>
            <w:tcW w:w="6722" w:type="dxa"/>
            <w:tcBorders>
              <w:top w:val="nil"/>
              <w:left w:val="nil"/>
              <w:bottom w:val="single" w:color="auto" w:sz="4" w:space="0"/>
              <w:right w:val="single" w:color="auto" w:sz="4" w:space="0"/>
            </w:tcBorders>
            <w:vAlign w:val="center"/>
          </w:tcPr>
          <w:p w14:paraId="04B3481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万州孙家镇、余家镇（四川开江界）</w:t>
            </w:r>
          </w:p>
        </w:tc>
        <w:tc>
          <w:tcPr>
            <w:tcW w:w="1000" w:type="dxa"/>
            <w:tcBorders>
              <w:top w:val="nil"/>
              <w:left w:val="nil"/>
              <w:bottom w:val="single" w:color="auto" w:sz="4" w:space="0"/>
              <w:right w:val="single" w:color="auto" w:sz="4" w:space="0"/>
            </w:tcBorders>
            <w:vAlign w:val="center"/>
          </w:tcPr>
          <w:p w14:paraId="6CE06E3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31</w:t>
            </w:r>
          </w:p>
        </w:tc>
      </w:tr>
      <w:tr w14:paraId="63BE3B8C">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7F59A08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81</w:t>
            </w:r>
          </w:p>
        </w:tc>
        <w:tc>
          <w:tcPr>
            <w:tcW w:w="1266" w:type="dxa"/>
            <w:tcBorders>
              <w:top w:val="nil"/>
              <w:left w:val="nil"/>
              <w:bottom w:val="single" w:color="auto" w:sz="4" w:space="0"/>
              <w:right w:val="single" w:color="auto" w:sz="4" w:space="0"/>
            </w:tcBorders>
            <w:vAlign w:val="center"/>
          </w:tcPr>
          <w:p w14:paraId="2C700B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五十七联</w:t>
            </w:r>
          </w:p>
        </w:tc>
        <w:tc>
          <w:tcPr>
            <w:tcW w:w="834" w:type="dxa"/>
            <w:tcBorders>
              <w:top w:val="nil"/>
              <w:left w:val="nil"/>
              <w:bottom w:val="single" w:color="auto" w:sz="4" w:space="0"/>
              <w:right w:val="single" w:color="auto" w:sz="4" w:space="0"/>
            </w:tcBorders>
            <w:vAlign w:val="center"/>
          </w:tcPr>
          <w:p w14:paraId="6176DB3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S567</w:t>
            </w:r>
          </w:p>
        </w:tc>
        <w:tc>
          <w:tcPr>
            <w:tcW w:w="1120" w:type="dxa"/>
            <w:tcBorders>
              <w:top w:val="nil"/>
              <w:left w:val="nil"/>
              <w:bottom w:val="single" w:color="auto" w:sz="4" w:space="0"/>
              <w:right w:val="single" w:color="auto" w:sz="4" w:space="0"/>
            </w:tcBorders>
            <w:vAlign w:val="center"/>
          </w:tcPr>
          <w:p w14:paraId="27C5788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石临路</w:t>
            </w:r>
          </w:p>
        </w:tc>
        <w:tc>
          <w:tcPr>
            <w:tcW w:w="1500" w:type="dxa"/>
            <w:tcBorders>
              <w:top w:val="nil"/>
              <w:left w:val="nil"/>
              <w:bottom w:val="single" w:color="auto" w:sz="4" w:space="0"/>
              <w:right w:val="single" w:color="auto" w:sz="4" w:space="0"/>
            </w:tcBorders>
            <w:vAlign w:val="center"/>
          </w:tcPr>
          <w:p w14:paraId="5DAE4DF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石柱石家</w:t>
            </w:r>
          </w:p>
        </w:tc>
        <w:tc>
          <w:tcPr>
            <w:tcW w:w="1418" w:type="dxa"/>
            <w:tcBorders>
              <w:top w:val="nil"/>
              <w:left w:val="nil"/>
              <w:bottom w:val="single" w:color="auto" w:sz="4" w:space="0"/>
              <w:right w:val="single" w:color="auto" w:sz="4" w:space="0"/>
            </w:tcBorders>
            <w:vAlign w:val="center"/>
          </w:tcPr>
          <w:p w14:paraId="02F255B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石柱临溪（湖北界）</w:t>
            </w:r>
          </w:p>
        </w:tc>
        <w:tc>
          <w:tcPr>
            <w:tcW w:w="6722" w:type="dxa"/>
            <w:tcBorders>
              <w:top w:val="nil"/>
              <w:left w:val="nil"/>
              <w:bottom w:val="single" w:color="auto" w:sz="4" w:space="0"/>
              <w:right w:val="single" w:color="auto" w:sz="4" w:space="0"/>
            </w:tcBorders>
            <w:vAlign w:val="center"/>
          </w:tcPr>
          <w:p w14:paraId="25CF753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石柱石家乡、临溪镇（湖北利川界）</w:t>
            </w:r>
          </w:p>
        </w:tc>
        <w:tc>
          <w:tcPr>
            <w:tcW w:w="1000" w:type="dxa"/>
            <w:tcBorders>
              <w:top w:val="nil"/>
              <w:left w:val="nil"/>
              <w:bottom w:val="single" w:color="auto" w:sz="4" w:space="0"/>
              <w:right w:val="single" w:color="auto" w:sz="4" w:space="0"/>
            </w:tcBorders>
            <w:vAlign w:val="center"/>
          </w:tcPr>
          <w:p w14:paraId="22D1BFF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29</w:t>
            </w:r>
          </w:p>
        </w:tc>
      </w:tr>
      <w:tr w14:paraId="0826DBE6">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13FF5B6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82</w:t>
            </w:r>
          </w:p>
        </w:tc>
        <w:tc>
          <w:tcPr>
            <w:tcW w:w="1266" w:type="dxa"/>
            <w:tcBorders>
              <w:top w:val="nil"/>
              <w:left w:val="nil"/>
              <w:bottom w:val="single" w:color="auto" w:sz="4" w:space="0"/>
              <w:right w:val="single" w:color="auto" w:sz="4" w:space="0"/>
            </w:tcBorders>
            <w:vAlign w:val="center"/>
          </w:tcPr>
          <w:p w14:paraId="466152D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五十八联</w:t>
            </w:r>
          </w:p>
        </w:tc>
        <w:tc>
          <w:tcPr>
            <w:tcW w:w="834" w:type="dxa"/>
            <w:tcBorders>
              <w:top w:val="nil"/>
              <w:left w:val="nil"/>
              <w:bottom w:val="single" w:color="auto" w:sz="4" w:space="0"/>
              <w:right w:val="single" w:color="auto" w:sz="4" w:space="0"/>
            </w:tcBorders>
            <w:vAlign w:val="center"/>
          </w:tcPr>
          <w:p w14:paraId="1EB390D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S568</w:t>
            </w:r>
          </w:p>
        </w:tc>
        <w:tc>
          <w:tcPr>
            <w:tcW w:w="1120" w:type="dxa"/>
            <w:tcBorders>
              <w:top w:val="nil"/>
              <w:left w:val="nil"/>
              <w:bottom w:val="single" w:color="auto" w:sz="4" w:space="0"/>
              <w:right w:val="single" w:color="auto" w:sz="4" w:space="0"/>
            </w:tcBorders>
            <w:vAlign w:val="center"/>
          </w:tcPr>
          <w:p w14:paraId="69C966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白桂路</w:t>
            </w:r>
          </w:p>
        </w:tc>
        <w:tc>
          <w:tcPr>
            <w:tcW w:w="1500" w:type="dxa"/>
            <w:tcBorders>
              <w:top w:val="nil"/>
              <w:left w:val="nil"/>
              <w:bottom w:val="single" w:color="auto" w:sz="4" w:space="0"/>
              <w:right w:val="single" w:color="auto" w:sz="4" w:space="0"/>
            </w:tcBorders>
            <w:vAlign w:val="center"/>
          </w:tcPr>
          <w:p w14:paraId="6E61716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垫江白家</w:t>
            </w:r>
          </w:p>
        </w:tc>
        <w:tc>
          <w:tcPr>
            <w:tcW w:w="1418" w:type="dxa"/>
            <w:tcBorders>
              <w:top w:val="nil"/>
              <w:left w:val="nil"/>
              <w:bottom w:val="single" w:color="auto" w:sz="4" w:space="0"/>
              <w:right w:val="single" w:color="auto" w:sz="4" w:space="0"/>
            </w:tcBorders>
            <w:vAlign w:val="center"/>
          </w:tcPr>
          <w:p w14:paraId="2B49AC2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垫江桂溪（大竹界）</w:t>
            </w:r>
          </w:p>
        </w:tc>
        <w:tc>
          <w:tcPr>
            <w:tcW w:w="6722" w:type="dxa"/>
            <w:tcBorders>
              <w:top w:val="nil"/>
              <w:left w:val="nil"/>
              <w:bottom w:val="single" w:color="auto" w:sz="4" w:space="0"/>
              <w:right w:val="single" w:color="auto" w:sz="4" w:space="0"/>
            </w:tcBorders>
            <w:vAlign w:val="center"/>
          </w:tcPr>
          <w:p w14:paraId="445E45A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垫江白家镇、鹤游镇、包家镇、砚台镇、澄溪镇、太平镇、桂溪街道（四川大竹界）</w:t>
            </w:r>
          </w:p>
        </w:tc>
        <w:tc>
          <w:tcPr>
            <w:tcW w:w="1000" w:type="dxa"/>
            <w:tcBorders>
              <w:top w:val="nil"/>
              <w:left w:val="nil"/>
              <w:bottom w:val="single" w:color="auto" w:sz="4" w:space="0"/>
              <w:right w:val="single" w:color="auto" w:sz="4" w:space="0"/>
            </w:tcBorders>
            <w:vAlign w:val="center"/>
          </w:tcPr>
          <w:p w14:paraId="6FA42B8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62</w:t>
            </w:r>
          </w:p>
        </w:tc>
      </w:tr>
      <w:tr w14:paraId="4748089A">
        <w:tblPrEx>
          <w:tblCellMar>
            <w:top w:w="0" w:type="dxa"/>
            <w:left w:w="108" w:type="dxa"/>
            <w:bottom w:w="0" w:type="dxa"/>
            <w:right w:w="108" w:type="dxa"/>
          </w:tblCellMar>
        </w:tblPrEx>
        <w:trPr>
          <w:trHeight w:val="510" w:hRule="atLeast"/>
        </w:trPr>
        <w:tc>
          <w:tcPr>
            <w:tcW w:w="520" w:type="dxa"/>
            <w:tcBorders>
              <w:top w:val="nil"/>
              <w:left w:val="single" w:color="auto" w:sz="4" w:space="0"/>
              <w:bottom w:val="single" w:color="auto" w:sz="4" w:space="0"/>
              <w:right w:val="single" w:color="auto" w:sz="4" w:space="0"/>
            </w:tcBorders>
            <w:vAlign w:val="center"/>
          </w:tcPr>
          <w:p w14:paraId="55CEB1C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83</w:t>
            </w:r>
          </w:p>
        </w:tc>
        <w:tc>
          <w:tcPr>
            <w:tcW w:w="1266" w:type="dxa"/>
            <w:tcBorders>
              <w:top w:val="nil"/>
              <w:left w:val="nil"/>
              <w:bottom w:val="single" w:color="auto" w:sz="4" w:space="0"/>
              <w:right w:val="single" w:color="auto" w:sz="4" w:space="0"/>
            </w:tcBorders>
            <w:vAlign w:val="center"/>
          </w:tcPr>
          <w:p w14:paraId="758764C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五十九联</w:t>
            </w:r>
          </w:p>
        </w:tc>
        <w:tc>
          <w:tcPr>
            <w:tcW w:w="834" w:type="dxa"/>
            <w:tcBorders>
              <w:top w:val="nil"/>
              <w:left w:val="nil"/>
              <w:bottom w:val="single" w:color="auto" w:sz="4" w:space="0"/>
              <w:right w:val="single" w:color="auto" w:sz="4" w:space="0"/>
            </w:tcBorders>
            <w:vAlign w:val="center"/>
          </w:tcPr>
          <w:p w14:paraId="6633052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S569</w:t>
            </w:r>
          </w:p>
        </w:tc>
        <w:tc>
          <w:tcPr>
            <w:tcW w:w="1120" w:type="dxa"/>
            <w:tcBorders>
              <w:top w:val="nil"/>
              <w:left w:val="nil"/>
              <w:bottom w:val="single" w:color="auto" w:sz="4" w:space="0"/>
              <w:right w:val="single" w:color="auto" w:sz="4" w:space="0"/>
            </w:tcBorders>
            <w:vAlign w:val="center"/>
          </w:tcPr>
          <w:p w14:paraId="4E5AA78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官太路</w:t>
            </w:r>
          </w:p>
        </w:tc>
        <w:tc>
          <w:tcPr>
            <w:tcW w:w="1500" w:type="dxa"/>
            <w:tcBorders>
              <w:top w:val="nil"/>
              <w:left w:val="nil"/>
              <w:bottom w:val="single" w:color="auto" w:sz="4" w:space="0"/>
              <w:right w:val="single" w:color="auto" w:sz="4" w:space="0"/>
            </w:tcBorders>
            <w:vAlign w:val="center"/>
          </w:tcPr>
          <w:p w14:paraId="06D9BC8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忠县官坝</w:t>
            </w:r>
          </w:p>
        </w:tc>
        <w:tc>
          <w:tcPr>
            <w:tcW w:w="1418" w:type="dxa"/>
            <w:tcBorders>
              <w:top w:val="nil"/>
              <w:left w:val="nil"/>
              <w:bottom w:val="single" w:color="auto" w:sz="4" w:space="0"/>
              <w:right w:val="single" w:color="auto" w:sz="4" w:space="0"/>
            </w:tcBorders>
            <w:vAlign w:val="center"/>
          </w:tcPr>
          <w:p w14:paraId="6A21B89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垫江太平（邻水界）</w:t>
            </w:r>
          </w:p>
        </w:tc>
        <w:tc>
          <w:tcPr>
            <w:tcW w:w="6722" w:type="dxa"/>
            <w:tcBorders>
              <w:top w:val="nil"/>
              <w:left w:val="nil"/>
              <w:bottom w:val="single" w:color="auto" w:sz="4" w:space="0"/>
              <w:right w:val="single" w:color="auto" w:sz="4" w:space="0"/>
            </w:tcBorders>
            <w:vAlign w:val="center"/>
          </w:tcPr>
          <w:p w14:paraId="2AB3723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忠县官坝镇、三汇镇、马灌镇、拔山镇、新立镇、双桂镇；垫江大石乡、杠家镇、高安镇、永安镇、周嘉镇、曹回镇、新民镇、桂溪街道、太平镇（四川邻水界）</w:t>
            </w:r>
          </w:p>
        </w:tc>
        <w:tc>
          <w:tcPr>
            <w:tcW w:w="1000" w:type="dxa"/>
            <w:tcBorders>
              <w:top w:val="nil"/>
              <w:left w:val="nil"/>
              <w:bottom w:val="single" w:color="auto" w:sz="4" w:space="0"/>
              <w:right w:val="single" w:color="auto" w:sz="4" w:space="0"/>
            </w:tcBorders>
            <w:vAlign w:val="center"/>
          </w:tcPr>
          <w:p w14:paraId="413271E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70</w:t>
            </w:r>
          </w:p>
        </w:tc>
      </w:tr>
      <w:tr w14:paraId="6984B784">
        <w:tblPrEx>
          <w:tblCellMar>
            <w:top w:w="0" w:type="dxa"/>
            <w:left w:w="108" w:type="dxa"/>
            <w:bottom w:w="0" w:type="dxa"/>
            <w:right w:w="108" w:type="dxa"/>
          </w:tblCellMar>
        </w:tblPrEx>
        <w:trPr>
          <w:trHeight w:val="270" w:hRule="atLeast"/>
        </w:trPr>
        <w:tc>
          <w:tcPr>
            <w:tcW w:w="520" w:type="dxa"/>
            <w:tcBorders>
              <w:top w:val="nil"/>
              <w:left w:val="single" w:color="auto" w:sz="4" w:space="0"/>
              <w:bottom w:val="single" w:color="auto" w:sz="4" w:space="0"/>
              <w:right w:val="single" w:color="auto" w:sz="4" w:space="0"/>
            </w:tcBorders>
            <w:vAlign w:val="center"/>
          </w:tcPr>
          <w:p w14:paraId="317ECE7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84</w:t>
            </w:r>
          </w:p>
        </w:tc>
        <w:tc>
          <w:tcPr>
            <w:tcW w:w="1266" w:type="dxa"/>
            <w:tcBorders>
              <w:top w:val="nil"/>
              <w:left w:val="nil"/>
              <w:bottom w:val="single" w:color="auto" w:sz="4" w:space="0"/>
              <w:right w:val="single" w:color="auto" w:sz="4" w:space="0"/>
            </w:tcBorders>
            <w:vAlign w:val="center"/>
          </w:tcPr>
          <w:p w14:paraId="68C29E5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六十联</w:t>
            </w:r>
          </w:p>
        </w:tc>
        <w:tc>
          <w:tcPr>
            <w:tcW w:w="834" w:type="dxa"/>
            <w:tcBorders>
              <w:top w:val="nil"/>
              <w:left w:val="nil"/>
              <w:bottom w:val="single" w:color="auto" w:sz="4" w:space="0"/>
              <w:right w:val="single" w:color="auto" w:sz="4" w:space="0"/>
            </w:tcBorders>
            <w:vAlign w:val="center"/>
          </w:tcPr>
          <w:p w14:paraId="0D42436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S570</w:t>
            </w:r>
          </w:p>
        </w:tc>
        <w:tc>
          <w:tcPr>
            <w:tcW w:w="1120" w:type="dxa"/>
            <w:tcBorders>
              <w:top w:val="nil"/>
              <w:left w:val="nil"/>
              <w:bottom w:val="single" w:color="auto" w:sz="4" w:space="0"/>
              <w:right w:val="single" w:color="auto" w:sz="4" w:space="0"/>
            </w:tcBorders>
            <w:vAlign w:val="center"/>
          </w:tcPr>
          <w:p w14:paraId="4220BCA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叶泔路</w:t>
            </w:r>
          </w:p>
        </w:tc>
        <w:tc>
          <w:tcPr>
            <w:tcW w:w="1500" w:type="dxa"/>
            <w:tcBorders>
              <w:top w:val="nil"/>
              <w:left w:val="nil"/>
              <w:bottom w:val="single" w:color="auto" w:sz="4" w:space="0"/>
              <w:right w:val="single" w:color="auto" w:sz="4" w:space="0"/>
            </w:tcBorders>
            <w:vAlign w:val="center"/>
          </w:tcPr>
          <w:p w14:paraId="4169949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酉阳木叶</w:t>
            </w:r>
          </w:p>
          <w:p w14:paraId="7CF244A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（来凤界）</w:t>
            </w:r>
          </w:p>
        </w:tc>
        <w:tc>
          <w:tcPr>
            <w:tcW w:w="1418" w:type="dxa"/>
            <w:tcBorders>
              <w:top w:val="nil"/>
              <w:left w:val="nil"/>
              <w:bottom w:val="single" w:color="auto" w:sz="4" w:space="0"/>
              <w:right w:val="single" w:color="auto" w:sz="4" w:space="0"/>
            </w:tcBorders>
            <w:vAlign w:val="center"/>
          </w:tcPr>
          <w:p w14:paraId="753FDF4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酉阳泔溪</w:t>
            </w:r>
          </w:p>
        </w:tc>
        <w:tc>
          <w:tcPr>
            <w:tcW w:w="6722" w:type="dxa"/>
            <w:tcBorders>
              <w:top w:val="nil"/>
              <w:left w:val="nil"/>
              <w:bottom w:val="single" w:color="auto" w:sz="4" w:space="0"/>
              <w:right w:val="single" w:color="auto" w:sz="4" w:space="0"/>
            </w:tcBorders>
            <w:vAlign w:val="center"/>
          </w:tcPr>
          <w:p w14:paraId="2E64A9B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酉阳木叶乡（湖北来凤界）、兴隆镇、车田乡、甘溪镇</w:t>
            </w:r>
          </w:p>
        </w:tc>
        <w:tc>
          <w:tcPr>
            <w:tcW w:w="1000" w:type="dxa"/>
            <w:tcBorders>
              <w:top w:val="nil"/>
              <w:left w:val="nil"/>
              <w:bottom w:val="single" w:color="auto" w:sz="4" w:space="0"/>
              <w:right w:val="single" w:color="auto" w:sz="4" w:space="0"/>
            </w:tcBorders>
            <w:vAlign w:val="center"/>
          </w:tcPr>
          <w:p w14:paraId="66D08B8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78</w:t>
            </w:r>
          </w:p>
        </w:tc>
      </w:tr>
      <w:tr w14:paraId="298BF80D">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2381331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85</w:t>
            </w:r>
          </w:p>
        </w:tc>
        <w:tc>
          <w:tcPr>
            <w:tcW w:w="1266" w:type="dxa"/>
            <w:tcBorders>
              <w:top w:val="nil"/>
              <w:left w:val="nil"/>
              <w:bottom w:val="single" w:color="auto" w:sz="4" w:space="0"/>
              <w:right w:val="single" w:color="auto" w:sz="4" w:space="0"/>
            </w:tcBorders>
            <w:vAlign w:val="center"/>
          </w:tcPr>
          <w:p w14:paraId="2E9302E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六十一联</w:t>
            </w:r>
          </w:p>
        </w:tc>
        <w:tc>
          <w:tcPr>
            <w:tcW w:w="834" w:type="dxa"/>
            <w:tcBorders>
              <w:top w:val="nil"/>
              <w:left w:val="nil"/>
              <w:bottom w:val="single" w:color="auto" w:sz="4" w:space="0"/>
              <w:right w:val="single" w:color="auto" w:sz="4" w:space="0"/>
            </w:tcBorders>
            <w:vAlign w:val="center"/>
          </w:tcPr>
          <w:p w14:paraId="58E24AA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S571</w:t>
            </w:r>
          </w:p>
        </w:tc>
        <w:tc>
          <w:tcPr>
            <w:tcW w:w="1120" w:type="dxa"/>
            <w:tcBorders>
              <w:top w:val="nil"/>
              <w:left w:val="nil"/>
              <w:bottom w:val="single" w:color="auto" w:sz="4" w:space="0"/>
              <w:right w:val="single" w:color="auto" w:sz="4" w:space="0"/>
            </w:tcBorders>
            <w:vAlign w:val="center"/>
          </w:tcPr>
          <w:p w14:paraId="7C57BFF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五麻路</w:t>
            </w:r>
          </w:p>
        </w:tc>
        <w:tc>
          <w:tcPr>
            <w:tcW w:w="1500" w:type="dxa"/>
            <w:tcBorders>
              <w:top w:val="nil"/>
              <w:left w:val="nil"/>
              <w:bottom w:val="single" w:color="auto" w:sz="4" w:space="0"/>
              <w:right w:val="single" w:color="auto" w:sz="4" w:space="0"/>
            </w:tcBorders>
            <w:vAlign w:val="center"/>
          </w:tcPr>
          <w:p w14:paraId="6EA961B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酉阳五福</w:t>
            </w:r>
          </w:p>
          <w:p w14:paraId="4D6D316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（来凤界）</w:t>
            </w:r>
          </w:p>
        </w:tc>
        <w:tc>
          <w:tcPr>
            <w:tcW w:w="1418" w:type="dxa"/>
            <w:tcBorders>
              <w:top w:val="nil"/>
              <w:left w:val="nil"/>
              <w:bottom w:val="single" w:color="auto" w:sz="4" w:space="0"/>
              <w:right w:val="single" w:color="auto" w:sz="4" w:space="0"/>
            </w:tcBorders>
            <w:vAlign w:val="center"/>
          </w:tcPr>
          <w:p w14:paraId="710C932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酉阳麻旺</w:t>
            </w:r>
          </w:p>
        </w:tc>
        <w:tc>
          <w:tcPr>
            <w:tcW w:w="6722" w:type="dxa"/>
            <w:tcBorders>
              <w:top w:val="nil"/>
              <w:left w:val="nil"/>
              <w:bottom w:val="single" w:color="auto" w:sz="4" w:space="0"/>
              <w:right w:val="single" w:color="auto" w:sz="4" w:space="0"/>
            </w:tcBorders>
            <w:vAlign w:val="center"/>
          </w:tcPr>
          <w:p w14:paraId="0A7555F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酉阳五福镇（湖北来凤界）、偏柏乡、酉酬镇、酉水河镇、麻旺镇</w:t>
            </w:r>
          </w:p>
        </w:tc>
        <w:tc>
          <w:tcPr>
            <w:tcW w:w="1000" w:type="dxa"/>
            <w:tcBorders>
              <w:top w:val="nil"/>
              <w:left w:val="nil"/>
              <w:bottom w:val="single" w:color="auto" w:sz="4" w:space="0"/>
              <w:right w:val="single" w:color="auto" w:sz="4" w:space="0"/>
            </w:tcBorders>
            <w:vAlign w:val="center"/>
          </w:tcPr>
          <w:p w14:paraId="526FE40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67</w:t>
            </w:r>
          </w:p>
        </w:tc>
      </w:tr>
      <w:tr w14:paraId="5356E1CA">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79B7C8D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86</w:t>
            </w:r>
          </w:p>
        </w:tc>
        <w:tc>
          <w:tcPr>
            <w:tcW w:w="1266" w:type="dxa"/>
            <w:tcBorders>
              <w:top w:val="nil"/>
              <w:left w:val="nil"/>
              <w:bottom w:val="single" w:color="auto" w:sz="4" w:space="0"/>
              <w:right w:val="single" w:color="auto" w:sz="4" w:space="0"/>
            </w:tcBorders>
            <w:vAlign w:val="center"/>
          </w:tcPr>
          <w:p w14:paraId="1AA0A9D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六十二联</w:t>
            </w:r>
          </w:p>
        </w:tc>
        <w:tc>
          <w:tcPr>
            <w:tcW w:w="834" w:type="dxa"/>
            <w:tcBorders>
              <w:top w:val="nil"/>
              <w:left w:val="nil"/>
              <w:bottom w:val="single" w:color="auto" w:sz="4" w:space="0"/>
              <w:right w:val="single" w:color="auto" w:sz="4" w:space="0"/>
            </w:tcBorders>
            <w:vAlign w:val="center"/>
          </w:tcPr>
          <w:p w14:paraId="20A0466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S572</w:t>
            </w:r>
          </w:p>
        </w:tc>
        <w:tc>
          <w:tcPr>
            <w:tcW w:w="1120" w:type="dxa"/>
            <w:tcBorders>
              <w:top w:val="nil"/>
              <w:left w:val="nil"/>
              <w:bottom w:val="single" w:color="auto" w:sz="4" w:space="0"/>
              <w:right w:val="single" w:color="auto" w:sz="4" w:space="0"/>
            </w:tcBorders>
            <w:vAlign w:val="center"/>
          </w:tcPr>
          <w:p w14:paraId="3FB9476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可毛路</w:t>
            </w:r>
          </w:p>
        </w:tc>
        <w:tc>
          <w:tcPr>
            <w:tcW w:w="1500" w:type="dxa"/>
            <w:tcBorders>
              <w:top w:val="nil"/>
              <w:left w:val="nil"/>
              <w:bottom w:val="single" w:color="auto" w:sz="4" w:space="0"/>
              <w:right w:val="single" w:color="auto" w:sz="4" w:space="0"/>
            </w:tcBorders>
            <w:vAlign w:val="center"/>
          </w:tcPr>
          <w:p w14:paraId="41F491B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酉阳可大（来凤界）</w:t>
            </w:r>
          </w:p>
        </w:tc>
        <w:tc>
          <w:tcPr>
            <w:tcW w:w="1418" w:type="dxa"/>
            <w:tcBorders>
              <w:top w:val="nil"/>
              <w:left w:val="nil"/>
              <w:bottom w:val="single" w:color="auto" w:sz="4" w:space="0"/>
              <w:right w:val="single" w:color="auto" w:sz="4" w:space="0"/>
            </w:tcBorders>
            <w:vAlign w:val="center"/>
          </w:tcPr>
          <w:p w14:paraId="5E879AE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酉阳毛坝</w:t>
            </w:r>
          </w:p>
        </w:tc>
        <w:tc>
          <w:tcPr>
            <w:tcW w:w="6722" w:type="dxa"/>
            <w:tcBorders>
              <w:top w:val="nil"/>
              <w:left w:val="nil"/>
              <w:bottom w:val="single" w:color="auto" w:sz="4" w:space="0"/>
              <w:right w:val="single" w:color="auto" w:sz="4" w:space="0"/>
            </w:tcBorders>
            <w:vAlign w:val="center"/>
          </w:tcPr>
          <w:p w14:paraId="134FA12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酉阳可大乡（湖北来凤界）酉酬镇、偏柏乡、泔溪镇、腴地乡、毛坝乡</w:t>
            </w:r>
          </w:p>
        </w:tc>
        <w:tc>
          <w:tcPr>
            <w:tcW w:w="1000" w:type="dxa"/>
            <w:tcBorders>
              <w:top w:val="nil"/>
              <w:left w:val="nil"/>
              <w:bottom w:val="single" w:color="auto" w:sz="4" w:space="0"/>
              <w:right w:val="single" w:color="auto" w:sz="4" w:space="0"/>
            </w:tcBorders>
            <w:vAlign w:val="center"/>
          </w:tcPr>
          <w:p w14:paraId="70E66FA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72</w:t>
            </w:r>
          </w:p>
        </w:tc>
      </w:tr>
      <w:tr w14:paraId="429DBAF5">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4720E72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87</w:t>
            </w:r>
          </w:p>
        </w:tc>
        <w:tc>
          <w:tcPr>
            <w:tcW w:w="1266" w:type="dxa"/>
            <w:tcBorders>
              <w:top w:val="nil"/>
              <w:left w:val="nil"/>
              <w:bottom w:val="single" w:color="auto" w:sz="4" w:space="0"/>
              <w:right w:val="single" w:color="auto" w:sz="4" w:space="0"/>
            </w:tcBorders>
            <w:vAlign w:val="center"/>
          </w:tcPr>
          <w:p w14:paraId="5450F57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六十三联</w:t>
            </w:r>
          </w:p>
        </w:tc>
        <w:tc>
          <w:tcPr>
            <w:tcW w:w="834" w:type="dxa"/>
            <w:tcBorders>
              <w:top w:val="nil"/>
              <w:left w:val="nil"/>
              <w:bottom w:val="single" w:color="auto" w:sz="4" w:space="0"/>
              <w:right w:val="single" w:color="auto" w:sz="4" w:space="0"/>
            </w:tcBorders>
            <w:vAlign w:val="center"/>
          </w:tcPr>
          <w:p w14:paraId="40E6EEA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S573</w:t>
            </w:r>
          </w:p>
        </w:tc>
        <w:tc>
          <w:tcPr>
            <w:tcW w:w="1120" w:type="dxa"/>
            <w:tcBorders>
              <w:top w:val="nil"/>
              <w:left w:val="nil"/>
              <w:bottom w:val="single" w:color="auto" w:sz="4" w:space="0"/>
              <w:right w:val="single" w:color="auto" w:sz="4" w:space="0"/>
            </w:tcBorders>
            <w:vAlign w:val="center"/>
          </w:tcPr>
          <w:p w14:paraId="765ECE5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双善路</w:t>
            </w:r>
          </w:p>
        </w:tc>
        <w:tc>
          <w:tcPr>
            <w:tcW w:w="1500" w:type="dxa"/>
            <w:tcBorders>
              <w:top w:val="nil"/>
              <w:left w:val="nil"/>
              <w:bottom w:val="single" w:color="auto" w:sz="4" w:space="0"/>
              <w:right w:val="single" w:color="auto" w:sz="4" w:space="0"/>
            </w:tcBorders>
            <w:vAlign w:val="center"/>
          </w:tcPr>
          <w:p w14:paraId="2E1DDC1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酉阳双泉</w:t>
            </w:r>
          </w:p>
        </w:tc>
        <w:tc>
          <w:tcPr>
            <w:tcW w:w="1418" w:type="dxa"/>
            <w:tcBorders>
              <w:top w:val="nil"/>
              <w:left w:val="nil"/>
              <w:bottom w:val="single" w:color="auto" w:sz="4" w:space="0"/>
              <w:right w:val="single" w:color="auto" w:sz="4" w:space="0"/>
            </w:tcBorders>
            <w:vAlign w:val="center"/>
          </w:tcPr>
          <w:p w14:paraId="4A91DA3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彭水善感</w:t>
            </w:r>
          </w:p>
        </w:tc>
        <w:tc>
          <w:tcPr>
            <w:tcW w:w="6722" w:type="dxa"/>
            <w:tcBorders>
              <w:top w:val="nil"/>
              <w:left w:val="nil"/>
              <w:bottom w:val="single" w:color="auto" w:sz="4" w:space="0"/>
              <w:right w:val="single" w:color="auto" w:sz="4" w:space="0"/>
            </w:tcBorders>
            <w:vAlign w:val="center"/>
          </w:tcPr>
          <w:p w14:paraId="586C503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酉阳双泉乡、苍岭镇、浪坪乡、庙溪乡；彭水鞍子镇、善感乡</w:t>
            </w:r>
          </w:p>
        </w:tc>
        <w:tc>
          <w:tcPr>
            <w:tcW w:w="1000" w:type="dxa"/>
            <w:tcBorders>
              <w:top w:val="nil"/>
              <w:left w:val="nil"/>
              <w:bottom w:val="single" w:color="auto" w:sz="4" w:space="0"/>
              <w:right w:val="single" w:color="auto" w:sz="4" w:space="0"/>
            </w:tcBorders>
            <w:vAlign w:val="center"/>
          </w:tcPr>
          <w:p w14:paraId="4E4EDDB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48</w:t>
            </w:r>
          </w:p>
        </w:tc>
      </w:tr>
      <w:tr w14:paraId="456FCF9F">
        <w:tblPrEx>
          <w:tblCellMar>
            <w:top w:w="0" w:type="dxa"/>
            <w:left w:w="108" w:type="dxa"/>
            <w:bottom w:w="0" w:type="dxa"/>
            <w:right w:w="108" w:type="dxa"/>
          </w:tblCellMar>
        </w:tblPrEx>
        <w:trPr>
          <w:trHeight w:val="705" w:hRule="atLeast"/>
        </w:trPr>
        <w:tc>
          <w:tcPr>
            <w:tcW w:w="520" w:type="dxa"/>
            <w:tcBorders>
              <w:top w:val="nil"/>
              <w:left w:val="single" w:color="auto" w:sz="4" w:space="0"/>
              <w:bottom w:val="single" w:color="auto" w:sz="4" w:space="0"/>
              <w:right w:val="single" w:color="auto" w:sz="4" w:space="0"/>
            </w:tcBorders>
            <w:vAlign w:val="center"/>
          </w:tcPr>
          <w:p w14:paraId="381A294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88</w:t>
            </w:r>
          </w:p>
        </w:tc>
        <w:tc>
          <w:tcPr>
            <w:tcW w:w="1266" w:type="dxa"/>
            <w:tcBorders>
              <w:top w:val="nil"/>
              <w:left w:val="nil"/>
              <w:bottom w:val="single" w:color="auto" w:sz="4" w:space="0"/>
              <w:right w:val="single" w:color="auto" w:sz="4" w:space="0"/>
            </w:tcBorders>
            <w:vAlign w:val="center"/>
          </w:tcPr>
          <w:p w14:paraId="5EAEBF0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六十四联</w:t>
            </w:r>
          </w:p>
        </w:tc>
        <w:tc>
          <w:tcPr>
            <w:tcW w:w="834" w:type="dxa"/>
            <w:tcBorders>
              <w:top w:val="nil"/>
              <w:left w:val="nil"/>
              <w:bottom w:val="single" w:color="auto" w:sz="4" w:space="0"/>
              <w:right w:val="single" w:color="auto" w:sz="4" w:space="0"/>
            </w:tcBorders>
            <w:vAlign w:val="center"/>
          </w:tcPr>
          <w:p w14:paraId="70E2F31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S574</w:t>
            </w:r>
          </w:p>
        </w:tc>
        <w:tc>
          <w:tcPr>
            <w:tcW w:w="1120" w:type="dxa"/>
            <w:tcBorders>
              <w:top w:val="nil"/>
              <w:left w:val="nil"/>
              <w:bottom w:val="single" w:color="auto" w:sz="4" w:space="0"/>
              <w:right w:val="single" w:color="auto" w:sz="4" w:space="0"/>
            </w:tcBorders>
            <w:vAlign w:val="center"/>
          </w:tcPr>
          <w:p w14:paraId="4D939B4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溶龚路</w:t>
            </w:r>
          </w:p>
        </w:tc>
        <w:tc>
          <w:tcPr>
            <w:tcW w:w="1500" w:type="dxa"/>
            <w:tcBorders>
              <w:top w:val="nil"/>
              <w:left w:val="nil"/>
              <w:bottom w:val="single" w:color="auto" w:sz="4" w:space="0"/>
              <w:right w:val="single" w:color="auto" w:sz="4" w:space="0"/>
            </w:tcBorders>
            <w:vAlign w:val="center"/>
          </w:tcPr>
          <w:p w14:paraId="32B802E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秀山溶溪</w:t>
            </w:r>
          </w:p>
        </w:tc>
        <w:tc>
          <w:tcPr>
            <w:tcW w:w="1418" w:type="dxa"/>
            <w:tcBorders>
              <w:top w:val="nil"/>
              <w:left w:val="nil"/>
              <w:bottom w:val="single" w:color="auto" w:sz="4" w:space="0"/>
              <w:right w:val="single" w:color="auto" w:sz="4" w:space="0"/>
            </w:tcBorders>
            <w:vAlign w:val="center"/>
          </w:tcPr>
          <w:p w14:paraId="585510A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酉阳龚滩</w:t>
            </w:r>
          </w:p>
        </w:tc>
        <w:tc>
          <w:tcPr>
            <w:tcW w:w="6722" w:type="dxa"/>
            <w:tcBorders>
              <w:top w:val="nil"/>
              <w:left w:val="nil"/>
              <w:bottom w:val="single" w:color="auto" w:sz="4" w:space="0"/>
              <w:right w:val="single" w:color="auto" w:sz="4" w:space="0"/>
            </w:tcBorders>
            <w:vAlign w:val="center"/>
          </w:tcPr>
          <w:p w14:paraId="526D506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秀山溶溪镇、膏田镇；酉阳李溪镇、官清乡、小河镇、万木乡、后坪乡、清泉乡、两罾乡、龚滩镇</w:t>
            </w:r>
          </w:p>
        </w:tc>
        <w:tc>
          <w:tcPr>
            <w:tcW w:w="1000" w:type="dxa"/>
            <w:tcBorders>
              <w:top w:val="nil"/>
              <w:left w:val="nil"/>
              <w:bottom w:val="single" w:color="auto" w:sz="4" w:space="0"/>
              <w:right w:val="single" w:color="auto" w:sz="4" w:space="0"/>
            </w:tcBorders>
            <w:vAlign w:val="center"/>
          </w:tcPr>
          <w:p w14:paraId="46B268E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130</w:t>
            </w:r>
          </w:p>
        </w:tc>
      </w:tr>
      <w:tr w14:paraId="4FB3F758">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6D7CCED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89</w:t>
            </w:r>
          </w:p>
        </w:tc>
        <w:tc>
          <w:tcPr>
            <w:tcW w:w="1266" w:type="dxa"/>
            <w:tcBorders>
              <w:top w:val="nil"/>
              <w:left w:val="nil"/>
              <w:bottom w:val="single" w:color="auto" w:sz="4" w:space="0"/>
              <w:right w:val="single" w:color="auto" w:sz="4" w:space="0"/>
            </w:tcBorders>
            <w:vAlign w:val="center"/>
          </w:tcPr>
          <w:p w14:paraId="6818044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六十五联</w:t>
            </w:r>
          </w:p>
        </w:tc>
        <w:tc>
          <w:tcPr>
            <w:tcW w:w="834" w:type="dxa"/>
            <w:tcBorders>
              <w:top w:val="nil"/>
              <w:left w:val="nil"/>
              <w:bottom w:val="single" w:color="auto" w:sz="4" w:space="0"/>
              <w:right w:val="single" w:color="auto" w:sz="4" w:space="0"/>
            </w:tcBorders>
            <w:vAlign w:val="center"/>
          </w:tcPr>
          <w:p w14:paraId="7C688FC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S575</w:t>
            </w:r>
          </w:p>
        </w:tc>
        <w:tc>
          <w:tcPr>
            <w:tcW w:w="1120" w:type="dxa"/>
            <w:tcBorders>
              <w:top w:val="nil"/>
              <w:left w:val="nil"/>
              <w:bottom w:val="single" w:color="auto" w:sz="4" w:space="0"/>
              <w:right w:val="single" w:color="auto" w:sz="4" w:space="0"/>
            </w:tcBorders>
            <w:vAlign w:val="center"/>
          </w:tcPr>
          <w:p w14:paraId="52608E6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钟冷路</w:t>
            </w:r>
          </w:p>
        </w:tc>
        <w:tc>
          <w:tcPr>
            <w:tcW w:w="1500" w:type="dxa"/>
            <w:tcBorders>
              <w:top w:val="nil"/>
              <w:left w:val="nil"/>
              <w:bottom w:val="single" w:color="auto" w:sz="4" w:space="0"/>
              <w:right w:val="single" w:color="auto" w:sz="4" w:space="0"/>
            </w:tcBorders>
            <w:vAlign w:val="center"/>
          </w:tcPr>
          <w:p w14:paraId="5D44A9D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秀山钟灵</w:t>
            </w:r>
          </w:p>
        </w:tc>
        <w:tc>
          <w:tcPr>
            <w:tcW w:w="1418" w:type="dxa"/>
            <w:tcBorders>
              <w:top w:val="nil"/>
              <w:left w:val="nil"/>
              <w:bottom w:val="single" w:color="auto" w:sz="4" w:space="0"/>
              <w:right w:val="single" w:color="auto" w:sz="4" w:space="0"/>
            </w:tcBorders>
            <w:vAlign w:val="center"/>
          </w:tcPr>
          <w:p w14:paraId="2E355AF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松桃冷水溪界</w:t>
            </w:r>
          </w:p>
        </w:tc>
        <w:tc>
          <w:tcPr>
            <w:tcW w:w="6722" w:type="dxa"/>
            <w:tcBorders>
              <w:top w:val="nil"/>
              <w:left w:val="nil"/>
              <w:bottom w:val="single" w:color="auto" w:sz="4" w:space="0"/>
              <w:right w:val="single" w:color="auto" w:sz="4" w:space="0"/>
            </w:tcBorders>
            <w:vAlign w:val="center"/>
          </w:tcPr>
          <w:p w14:paraId="4FEF0A0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秀山钟灵镇、松桃冷水溪界</w:t>
            </w:r>
          </w:p>
        </w:tc>
        <w:tc>
          <w:tcPr>
            <w:tcW w:w="1000" w:type="dxa"/>
            <w:tcBorders>
              <w:top w:val="nil"/>
              <w:left w:val="nil"/>
              <w:bottom w:val="single" w:color="auto" w:sz="4" w:space="0"/>
              <w:right w:val="single" w:color="auto" w:sz="4" w:space="0"/>
            </w:tcBorders>
            <w:vAlign w:val="center"/>
          </w:tcPr>
          <w:p w14:paraId="20614C2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44</w:t>
            </w:r>
          </w:p>
        </w:tc>
      </w:tr>
      <w:tr w14:paraId="770F0DBE">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4624D01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90</w:t>
            </w:r>
          </w:p>
        </w:tc>
        <w:tc>
          <w:tcPr>
            <w:tcW w:w="1266" w:type="dxa"/>
            <w:tcBorders>
              <w:top w:val="nil"/>
              <w:left w:val="nil"/>
              <w:bottom w:val="single" w:color="auto" w:sz="4" w:space="0"/>
              <w:right w:val="single" w:color="auto" w:sz="4" w:space="0"/>
            </w:tcBorders>
            <w:vAlign w:val="center"/>
          </w:tcPr>
          <w:p w14:paraId="0D51175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六十六联</w:t>
            </w:r>
          </w:p>
        </w:tc>
        <w:tc>
          <w:tcPr>
            <w:tcW w:w="834" w:type="dxa"/>
            <w:tcBorders>
              <w:top w:val="nil"/>
              <w:left w:val="nil"/>
              <w:bottom w:val="single" w:color="auto" w:sz="4" w:space="0"/>
              <w:right w:val="single" w:color="auto" w:sz="4" w:space="0"/>
            </w:tcBorders>
            <w:vAlign w:val="center"/>
          </w:tcPr>
          <w:p w14:paraId="7AF95BE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S576</w:t>
            </w:r>
          </w:p>
        </w:tc>
        <w:tc>
          <w:tcPr>
            <w:tcW w:w="1120" w:type="dxa"/>
            <w:tcBorders>
              <w:top w:val="nil"/>
              <w:left w:val="nil"/>
              <w:bottom w:val="single" w:color="auto" w:sz="4" w:space="0"/>
              <w:right w:val="single" w:color="auto" w:sz="4" w:space="0"/>
            </w:tcBorders>
            <w:vAlign w:val="center"/>
          </w:tcPr>
          <w:p w14:paraId="4B471A4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香涞路</w:t>
            </w:r>
          </w:p>
        </w:tc>
        <w:tc>
          <w:tcPr>
            <w:tcW w:w="1500" w:type="dxa"/>
            <w:tcBorders>
              <w:top w:val="nil"/>
              <w:left w:val="nil"/>
              <w:bottom w:val="single" w:color="auto" w:sz="4" w:space="0"/>
              <w:right w:val="single" w:color="auto" w:sz="4" w:space="0"/>
            </w:tcBorders>
            <w:vAlign w:val="center"/>
          </w:tcPr>
          <w:p w14:paraId="01C74D7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合川香龙（岳池界）</w:t>
            </w:r>
          </w:p>
        </w:tc>
        <w:tc>
          <w:tcPr>
            <w:tcW w:w="1418" w:type="dxa"/>
            <w:tcBorders>
              <w:top w:val="nil"/>
              <w:left w:val="nil"/>
              <w:bottom w:val="single" w:color="auto" w:sz="4" w:space="0"/>
              <w:right w:val="single" w:color="auto" w:sz="4" w:space="0"/>
            </w:tcBorders>
            <w:vAlign w:val="center"/>
          </w:tcPr>
          <w:p w14:paraId="55F4836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合川涞滩</w:t>
            </w:r>
          </w:p>
        </w:tc>
        <w:tc>
          <w:tcPr>
            <w:tcW w:w="6722" w:type="dxa"/>
            <w:tcBorders>
              <w:top w:val="nil"/>
              <w:left w:val="nil"/>
              <w:bottom w:val="single" w:color="auto" w:sz="4" w:space="0"/>
              <w:right w:val="single" w:color="auto" w:sz="4" w:space="0"/>
            </w:tcBorders>
            <w:vAlign w:val="center"/>
          </w:tcPr>
          <w:p w14:paraId="206131A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合川香龙镇（四川岳池界</w:t>
            </w:r>
            <w:r>
              <w:rPr>
                <w:rFonts w:hint="eastAsia" w:ascii="Times New Roman" w:hAnsi="Times New Roman" w:eastAsia="方正仿宋_GBK" w:cs="Times New Roman"/>
                <w:color w:val="000000"/>
                <w:kern w:val="0"/>
                <w:sz w:val="24"/>
                <w:lang w:eastAsia="zh-CN"/>
              </w:rPr>
              <w:t>）</w:t>
            </w:r>
            <w:r>
              <w:rPr>
                <w:rFonts w:hint="eastAsia" w:ascii="Times New Roman" w:hAnsi="Times New Roman" w:eastAsia="方正仿宋_GBK" w:cs="Times New Roman"/>
                <w:color w:val="000000"/>
                <w:kern w:val="0"/>
                <w:sz w:val="24"/>
              </w:rPr>
              <w:t>、双槐镇、小沔镇、涞滩镇</w:t>
            </w:r>
          </w:p>
        </w:tc>
        <w:tc>
          <w:tcPr>
            <w:tcW w:w="1000" w:type="dxa"/>
            <w:tcBorders>
              <w:top w:val="nil"/>
              <w:left w:val="nil"/>
              <w:bottom w:val="single" w:color="auto" w:sz="4" w:space="0"/>
              <w:right w:val="single" w:color="auto" w:sz="4" w:space="0"/>
            </w:tcBorders>
            <w:vAlign w:val="center"/>
          </w:tcPr>
          <w:p w14:paraId="4BBB99F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19</w:t>
            </w:r>
          </w:p>
        </w:tc>
      </w:tr>
      <w:tr w14:paraId="28C46FDF">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178F30E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91</w:t>
            </w:r>
          </w:p>
        </w:tc>
        <w:tc>
          <w:tcPr>
            <w:tcW w:w="1266" w:type="dxa"/>
            <w:tcBorders>
              <w:top w:val="nil"/>
              <w:left w:val="nil"/>
              <w:bottom w:val="single" w:color="auto" w:sz="4" w:space="0"/>
              <w:right w:val="single" w:color="auto" w:sz="4" w:space="0"/>
            </w:tcBorders>
            <w:vAlign w:val="center"/>
          </w:tcPr>
          <w:p w14:paraId="6B52EF2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六十七联</w:t>
            </w:r>
          </w:p>
        </w:tc>
        <w:tc>
          <w:tcPr>
            <w:tcW w:w="834" w:type="dxa"/>
            <w:tcBorders>
              <w:top w:val="nil"/>
              <w:left w:val="nil"/>
              <w:bottom w:val="single" w:color="auto" w:sz="4" w:space="0"/>
              <w:right w:val="single" w:color="auto" w:sz="4" w:space="0"/>
            </w:tcBorders>
            <w:vAlign w:val="center"/>
          </w:tcPr>
          <w:p w14:paraId="67AD3C4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S577</w:t>
            </w:r>
          </w:p>
        </w:tc>
        <w:tc>
          <w:tcPr>
            <w:tcW w:w="1120" w:type="dxa"/>
            <w:tcBorders>
              <w:top w:val="nil"/>
              <w:left w:val="nil"/>
              <w:bottom w:val="single" w:color="auto" w:sz="4" w:space="0"/>
              <w:right w:val="single" w:color="auto" w:sz="4" w:space="0"/>
            </w:tcBorders>
            <w:vAlign w:val="center"/>
          </w:tcPr>
          <w:p w14:paraId="7BED4CF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古清路</w:t>
            </w:r>
          </w:p>
        </w:tc>
        <w:tc>
          <w:tcPr>
            <w:tcW w:w="1500" w:type="dxa"/>
            <w:tcBorders>
              <w:top w:val="nil"/>
              <w:left w:val="nil"/>
              <w:bottom w:val="single" w:color="auto" w:sz="4" w:space="0"/>
              <w:right w:val="single" w:color="auto" w:sz="4" w:space="0"/>
            </w:tcBorders>
            <w:vAlign w:val="center"/>
          </w:tcPr>
          <w:p w14:paraId="59AED19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合川古楼</w:t>
            </w:r>
          </w:p>
        </w:tc>
        <w:tc>
          <w:tcPr>
            <w:tcW w:w="1418" w:type="dxa"/>
            <w:tcBorders>
              <w:top w:val="nil"/>
              <w:left w:val="nil"/>
              <w:bottom w:val="single" w:color="auto" w:sz="4" w:space="0"/>
              <w:right w:val="single" w:color="auto" w:sz="4" w:space="0"/>
            </w:tcBorders>
            <w:vAlign w:val="center"/>
          </w:tcPr>
          <w:p w14:paraId="22AC2FE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武胜清平界</w:t>
            </w:r>
          </w:p>
        </w:tc>
        <w:tc>
          <w:tcPr>
            <w:tcW w:w="6722" w:type="dxa"/>
            <w:tcBorders>
              <w:top w:val="nil"/>
              <w:left w:val="nil"/>
              <w:bottom w:val="single" w:color="auto" w:sz="4" w:space="0"/>
              <w:right w:val="single" w:color="auto" w:sz="4" w:space="0"/>
            </w:tcBorders>
            <w:vAlign w:val="center"/>
          </w:tcPr>
          <w:p w14:paraId="42B68FC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合川古楼镇、武胜清平界</w:t>
            </w:r>
          </w:p>
        </w:tc>
        <w:tc>
          <w:tcPr>
            <w:tcW w:w="1000" w:type="dxa"/>
            <w:tcBorders>
              <w:top w:val="nil"/>
              <w:left w:val="nil"/>
              <w:bottom w:val="single" w:color="auto" w:sz="4" w:space="0"/>
              <w:right w:val="single" w:color="auto" w:sz="4" w:space="0"/>
            </w:tcBorders>
            <w:vAlign w:val="center"/>
          </w:tcPr>
          <w:p w14:paraId="70B69D7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7</w:t>
            </w:r>
          </w:p>
        </w:tc>
      </w:tr>
      <w:tr w14:paraId="5C5E2FA5">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13047EF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92</w:t>
            </w:r>
          </w:p>
        </w:tc>
        <w:tc>
          <w:tcPr>
            <w:tcW w:w="1266" w:type="dxa"/>
            <w:tcBorders>
              <w:top w:val="nil"/>
              <w:left w:val="nil"/>
              <w:bottom w:val="single" w:color="auto" w:sz="4" w:space="0"/>
              <w:right w:val="single" w:color="auto" w:sz="4" w:space="0"/>
            </w:tcBorders>
            <w:vAlign w:val="center"/>
          </w:tcPr>
          <w:p w14:paraId="2E8802C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六十八联</w:t>
            </w:r>
          </w:p>
        </w:tc>
        <w:tc>
          <w:tcPr>
            <w:tcW w:w="834" w:type="dxa"/>
            <w:tcBorders>
              <w:top w:val="nil"/>
              <w:left w:val="nil"/>
              <w:bottom w:val="single" w:color="auto" w:sz="4" w:space="0"/>
              <w:right w:val="single" w:color="auto" w:sz="4" w:space="0"/>
            </w:tcBorders>
            <w:vAlign w:val="center"/>
          </w:tcPr>
          <w:p w14:paraId="32E0655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S578</w:t>
            </w:r>
          </w:p>
        </w:tc>
        <w:tc>
          <w:tcPr>
            <w:tcW w:w="1120" w:type="dxa"/>
            <w:tcBorders>
              <w:top w:val="nil"/>
              <w:left w:val="nil"/>
              <w:bottom w:val="single" w:color="auto" w:sz="4" w:space="0"/>
              <w:right w:val="single" w:color="auto" w:sz="4" w:space="0"/>
            </w:tcBorders>
            <w:vAlign w:val="center"/>
          </w:tcPr>
          <w:p w14:paraId="659C7F8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二蓬路</w:t>
            </w:r>
          </w:p>
        </w:tc>
        <w:tc>
          <w:tcPr>
            <w:tcW w:w="1500" w:type="dxa"/>
            <w:tcBorders>
              <w:top w:val="nil"/>
              <w:left w:val="nil"/>
              <w:bottom w:val="single" w:color="auto" w:sz="4" w:space="0"/>
              <w:right w:val="single" w:color="auto" w:sz="4" w:space="0"/>
            </w:tcBorders>
            <w:vAlign w:val="center"/>
          </w:tcPr>
          <w:p w14:paraId="3FD5AF2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合川二郎</w:t>
            </w:r>
          </w:p>
        </w:tc>
        <w:tc>
          <w:tcPr>
            <w:tcW w:w="1418" w:type="dxa"/>
            <w:tcBorders>
              <w:top w:val="nil"/>
              <w:left w:val="nil"/>
              <w:bottom w:val="single" w:color="auto" w:sz="4" w:space="0"/>
              <w:right w:val="single" w:color="auto" w:sz="4" w:space="0"/>
            </w:tcBorders>
            <w:vAlign w:val="center"/>
          </w:tcPr>
          <w:p w14:paraId="03ADDCE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蓬溪蓬南界</w:t>
            </w:r>
          </w:p>
        </w:tc>
        <w:tc>
          <w:tcPr>
            <w:tcW w:w="6722" w:type="dxa"/>
            <w:tcBorders>
              <w:top w:val="nil"/>
              <w:left w:val="nil"/>
              <w:bottom w:val="single" w:color="auto" w:sz="4" w:space="0"/>
              <w:right w:val="single" w:color="auto" w:sz="4" w:space="0"/>
            </w:tcBorders>
            <w:vAlign w:val="center"/>
          </w:tcPr>
          <w:p w14:paraId="3FFFC94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合川二郎镇、蓬溪蓬南界</w:t>
            </w:r>
          </w:p>
        </w:tc>
        <w:tc>
          <w:tcPr>
            <w:tcW w:w="1000" w:type="dxa"/>
            <w:tcBorders>
              <w:top w:val="nil"/>
              <w:left w:val="nil"/>
              <w:bottom w:val="single" w:color="auto" w:sz="4" w:space="0"/>
              <w:right w:val="single" w:color="auto" w:sz="4" w:space="0"/>
            </w:tcBorders>
            <w:vAlign w:val="center"/>
          </w:tcPr>
          <w:p w14:paraId="52D8A5D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16</w:t>
            </w:r>
          </w:p>
        </w:tc>
      </w:tr>
      <w:tr w14:paraId="68F0082E">
        <w:tblPrEx>
          <w:tblCellMar>
            <w:top w:w="0" w:type="dxa"/>
            <w:left w:w="108" w:type="dxa"/>
            <w:bottom w:w="0" w:type="dxa"/>
            <w:right w:w="108" w:type="dxa"/>
          </w:tblCellMar>
        </w:tblPrEx>
        <w:trPr>
          <w:trHeight w:val="499" w:hRule="atLeast"/>
        </w:trPr>
        <w:tc>
          <w:tcPr>
            <w:tcW w:w="520" w:type="dxa"/>
            <w:tcBorders>
              <w:top w:val="nil"/>
              <w:left w:val="single" w:color="auto" w:sz="4" w:space="0"/>
              <w:bottom w:val="single" w:color="auto" w:sz="4" w:space="0"/>
              <w:right w:val="single" w:color="auto" w:sz="4" w:space="0"/>
            </w:tcBorders>
            <w:vAlign w:val="center"/>
          </w:tcPr>
          <w:p w14:paraId="2456BC4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93</w:t>
            </w:r>
          </w:p>
        </w:tc>
        <w:tc>
          <w:tcPr>
            <w:tcW w:w="1266" w:type="dxa"/>
            <w:tcBorders>
              <w:top w:val="nil"/>
              <w:left w:val="nil"/>
              <w:bottom w:val="single" w:color="auto" w:sz="4" w:space="0"/>
              <w:right w:val="single" w:color="auto" w:sz="4" w:space="0"/>
            </w:tcBorders>
            <w:vAlign w:val="center"/>
          </w:tcPr>
          <w:p w14:paraId="2E82133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六十九联</w:t>
            </w:r>
          </w:p>
        </w:tc>
        <w:tc>
          <w:tcPr>
            <w:tcW w:w="834" w:type="dxa"/>
            <w:tcBorders>
              <w:top w:val="nil"/>
              <w:left w:val="nil"/>
              <w:bottom w:val="single" w:color="auto" w:sz="4" w:space="0"/>
              <w:right w:val="single" w:color="auto" w:sz="4" w:space="0"/>
            </w:tcBorders>
            <w:vAlign w:val="center"/>
          </w:tcPr>
          <w:p w14:paraId="4F27DE8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S579</w:t>
            </w:r>
          </w:p>
        </w:tc>
        <w:tc>
          <w:tcPr>
            <w:tcW w:w="1120" w:type="dxa"/>
            <w:tcBorders>
              <w:top w:val="nil"/>
              <w:left w:val="nil"/>
              <w:bottom w:val="single" w:color="auto" w:sz="4" w:space="0"/>
              <w:right w:val="single" w:color="auto" w:sz="4" w:space="0"/>
            </w:tcBorders>
            <w:vAlign w:val="center"/>
          </w:tcPr>
          <w:p w14:paraId="4790A7B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米老路</w:t>
            </w:r>
          </w:p>
        </w:tc>
        <w:tc>
          <w:tcPr>
            <w:tcW w:w="1500" w:type="dxa"/>
            <w:tcBorders>
              <w:top w:val="nil"/>
              <w:left w:val="nil"/>
              <w:bottom w:val="single" w:color="auto" w:sz="4" w:space="0"/>
              <w:right w:val="single" w:color="auto" w:sz="4" w:space="0"/>
            </w:tcBorders>
            <w:vAlign w:val="center"/>
          </w:tcPr>
          <w:p w14:paraId="137E62E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潼南米心</w:t>
            </w:r>
          </w:p>
        </w:tc>
        <w:tc>
          <w:tcPr>
            <w:tcW w:w="1418" w:type="dxa"/>
            <w:tcBorders>
              <w:top w:val="nil"/>
              <w:left w:val="nil"/>
              <w:bottom w:val="single" w:color="auto" w:sz="4" w:space="0"/>
              <w:right w:val="single" w:color="auto" w:sz="4" w:space="0"/>
            </w:tcBorders>
            <w:vAlign w:val="center"/>
          </w:tcPr>
          <w:p w14:paraId="72A43E4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遂宁老池界</w:t>
            </w:r>
          </w:p>
        </w:tc>
        <w:tc>
          <w:tcPr>
            <w:tcW w:w="6722" w:type="dxa"/>
            <w:tcBorders>
              <w:top w:val="nil"/>
              <w:left w:val="nil"/>
              <w:bottom w:val="single" w:color="auto" w:sz="4" w:space="0"/>
              <w:right w:val="single" w:color="auto" w:sz="4" w:space="0"/>
            </w:tcBorders>
            <w:vAlign w:val="center"/>
          </w:tcPr>
          <w:p w14:paraId="21F73E1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潼南米心镇、遂宁老池界</w:t>
            </w:r>
          </w:p>
        </w:tc>
        <w:tc>
          <w:tcPr>
            <w:tcW w:w="1000" w:type="dxa"/>
            <w:tcBorders>
              <w:top w:val="nil"/>
              <w:left w:val="nil"/>
              <w:bottom w:val="single" w:color="auto" w:sz="4" w:space="0"/>
              <w:right w:val="single" w:color="auto" w:sz="4" w:space="0"/>
            </w:tcBorders>
            <w:vAlign w:val="center"/>
          </w:tcPr>
          <w:p w14:paraId="251670B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w:t>
            </w:r>
          </w:p>
        </w:tc>
      </w:tr>
      <w:tr w14:paraId="219DEB40">
        <w:tblPrEx>
          <w:tblCellMar>
            <w:top w:w="0" w:type="dxa"/>
            <w:left w:w="108" w:type="dxa"/>
            <w:bottom w:w="0" w:type="dxa"/>
            <w:right w:w="108" w:type="dxa"/>
          </w:tblCellMar>
        </w:tblPrEx>
        <w:trPr>
          <w:trHeight w:val="499" w:hRule="atLeast"/>
        </w:trPr>
        <w:tc>
          <w:tcPr>
            <w:tcW w:w="520" w:type="dxa"/>
            <w:tcBorders>
              <w:top w:val="single" w:color="auto" w:sz="4" w:space="0"/>
              <w:left w:val="single" w:color="auto" w:sz="4" w:space="0"/>
              <w:bottom w:val="single" w:color="auto" w:sz="4" w:space="0"/>
              <w:right w:val="single" w:color="auto" w:sz="4" w:space="0"/>
            </w:tcBorders>
            <w:vAlign w:val="center"/>
          </w:tcPr>
          <w:p w14:paraId="5B76C0C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94</w:t>
            </w:r>
          </w:p>
        </w:tc>
        <w:tc>
          <w:tcPr>
            <w:tcW w:w="1266" w:type="dxa"/>
            <w:tcBorders>
              <w:top w:val="single" w:color="auto" w:sz="4" w:space="0"/>
              <w:left w:val="nil"/>
              <w:bottom w:val="single" w:color="auto" w:sz="4" w:space="0"/>
              <w:right w:val="single" w:color="auto" w:sz="4" w:space="0"/>
            </w:tcBorders>
            <w:vAlign w:val="center"/>
          </w:tcPr>
          <w:p w14:paraId="75CE53A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七十联</w:t>
            </w:r>
          </w:p>
        </w:tc>
        <w:tc>
          <w:tcPr>
            <w:tcW w:w="834" w:type="dxa"/>
            <w:tcBorders>
              <w:top w:val="single" w:color="auto" w:sz="4" w:space="0"/>
              <w:left w:val="nil"/>
              <w:bottom w:val="single" w:color="auto" w:sz="4" w:space="0"/>
              <w:right w:val="single" w:color="auto" w:sz="4" w:space="0"/>
            </w:tcBorders>
            <w:vAlign w:val="center"/>
          </w:tcPr>
          <w:p w14:paraId="076B305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S580</w:t>
            </w:r>
          </w:p>
        </w:tc>
        <w:tc>
          <w:tcPr>
            <w:tcW w:w="1120" w:type="dxa"/>
            <w:tcBorders>
              <w:top w:val="single" w:color="auto" w:sz="4" w:space="0"/>
              <w:left w:val="nil"/>
              <w:bottom w:val="single" w:color="auto" w:sz="4" w:space="0"/>
              <w:right w:val="single" w:color="auto" w:sz="4" w:space="0"/>
            </w:tcBorders>
            <w:vAlign w:val="center"/>
          </w:tcPr>
          <w:p w14:paraId="36294B6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崇卧路</w:t>
            </w:r>
          </w:p>
        </w:tc>
        <w:tc>
          <w:tcPr>
            <w:tcW w:w="1500" w:type="dxa"/>
            <w:tcBorders>
              <w:top w:val="single" w:color="auto" w:sz="4" w:space="0"/>
              <w:left w:val="nil"/>
              <w:bottom w:val="single" w:color="auto" w:sz="4" w:space="0"/>
              <w:right w:val="single" w:color="auto" w:sz="4" w:space="0"/>
            </w:tcBorders>
            <w:vAlign w:val="center"/>
          </w:tcPr>
          <w:p w14:paraId="693E55D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潼南崇龛（安居界）</w:t>
            </w:r>
          </w:p>
        </w:tc>
        <w:tc>
          <w:tcPr>
            <w:tcW w:w="1418" w:type="dxa"/>
            <w:tcBorders>
              <w:top w:val="single" w:color="auto" w:sz="4" w:space="0"/>
              <w:left w:val="nil"/>
              <w:bottom w:val="single" w:color="auto" w:sz="4" w:space="0"/>
              <w:right w:val="single" w:color="auto" w:sz="4" w:space="0"/>
            </w:tcBorders>
            <w:vAlign w:val="center"/>
          </w:tcPr>
          <w:p w14:paraId="176F94B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潼南卧佛</w:t>
            </w:r>
          </w:p>
        </w:tc>
        <w:tc>
          <w:tcPr>
            <w:tcW w:w="6722" w:type="dxa"/>
            <w:tcBorders>
              <w:top w:val="single" w:color="auto" w:sz="4" w:space="0"/>
              <w:left w:val="nil"/>
              <w:bottom w:val="single" w:color="auto" w:sz="4" w:space="0"/>
              <w:right w:val="single" w:color="auto" w:sz="4" w:space="0"/>
            </w:tcBorders>
            <w:vAlign w:val="center"/>
          </w:tcPr>
          <w:p w14:paraId="2EA7E24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潼南崇龛镇（四川安居界）、柏梓镇、太安镇、塘坝镇、新胜镇、卧佛镇</w:t>
            </w:r>
          </w:p>
        </w:tc>
        <w:tc>
          <w:tcPr>
            <w:tcW w:w="1000" w:type="dxa"/>
            <w:tcBorders>
              <w:top w:val="single" w:color="auto" w:sz="4" w:space="0"/>
              <w:left w:val="nil"/>
              <w:bottom w:val="single" w:color="auto" w:sz="4" w:space="0"/>
              <w:right w:val="single" w:color="auto" w:sz="4" w:space="0"/>
            </w:tcBorders>
            <w:vAlign w:val="center"/>
          </w:tcPr>
          <w:p w14:paraId="79A09C6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26</w:t>
            </w:r>
          </w:p>
        </w:tc>
      </w:tr>
      <w:tr w14:paraId="03332E25">
        <w:tblPrEx>
          <w:tblCellMar>
            <w:top w:w="0" w:type="dxa"/>
            <w:left w:w="108" w:type="dxa"/>
            <w:bottom w:w="0" w:type="dxa"/>
            <w:right w:w="108" w:type="dxa"/>
          </w:tblCellMar>
        </w:tblPrEx>
        <w:trPr>
          <w:trHeight w:val="499" w:hRule="atLeast"/>
        </w:trPr>
        <w:tc>
          <w:tcPr>
            <w:tcW w:w="520" w:type="dxa"/>
            <w:tcBorders>
              <w:top w:val="single" w:color="auto" w:sz="4" w:space="0"/>
              <w:left w:val="single" w:color="auto" w:sz="4" w:space="0"/>
              <w:bottom w:val="single" w:color="auto" w:sz="4" w:space="0"/>
              <w:right w:val="single" w:color="auto" w:sz="4" w:space="0"/>
            </w:tcBorders>
            <w:vAlign w:val="center"/>
          </w:tcPr>
          <w:p w14:paraId="4256AE3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95</w:t>
            </w:r>
          </w:p>
        </w:tc>
        <w:tc>
          <w:tcPr>
            <w:tcW w:w="1266" w:type="dxa"/>
            <w:tcBorders>
              <w:top w:val="single" w:color="auto" w:sz="4" w:space="0"/>
              <w:left w:val="nil"/>
              <w:bottom w:val="single" w:color="auto" w:sz="4" w:space="0"/>
              <w:right w:val="single" w:color="auto" w:sz="4" w:space="0"/>
            </w:tcBorders>
            <w:vAlign w:val="center"/>
          </w:tcPr>
          <w:p w14:paraId="12668E7C">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七十一联</w:t>
            </w:r>
          </w:p>
        </w:tc>
        <w:tc>
          <w:tcPr>
            <w:tcW w:w="834" w:type="dxa"/>
            <w:tcBorders>
              <w:top w:val="single" w:color="auto" w:sz="4" w:space="0"/>
              <w:left w:val="nil"/>
              <w:bottom w:val="single" w:color="auto" w:sz="4" w:space="0"/>
              <w:right w:val="single" w:color="auto" w:sz="4" w:space="0"/>
            </w:tcBorders>
            <w:vAlign w:val="center"/>
          </w:tcPr>
          <w:p w14:paraId="0374F35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S581</w:t>
            </w:r>
          </w:p>
        </w:tc>
        <w:tc>
          <w:tcPr>
            <w:tcW w:w="1120" w:type="dxa"/>
            <w:tcBorders>
              <w:top w:val="single" w:color="auto" w:sz="4" w:space="0"/>
              <w:left w:val="nil"/>
              <w:bottom w:val="single" w:color="auto" w:sz="4" w:space="0"/>
              <w:right w:val="single" w:color="auto" w:sz="4" w:space="0"/>
            </w:tcBorders>
            <w:vAlign w:val="center"/>
          </w:tcPr>
          <w:p w14:paraId="38A8A866">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高忠路</w:t>
            </w:r>
          </w:p>
        </w:tc>
        <w:tc>
          <w:tcPr>
            <w:tcW w:w="1500" w:type="dxa"/>
            <w:tcBorders>
              <w:top w:val="single" w:color="auto" w:sz="4" w:space="0"/>
              <w:left w:val="nil"/>
              <w:bottom w:val="single" w:color="auto" w:sz="4" w:space="0"/>
              <w:right w:val="single" w:color="auto" w:sz="4" w:space="0"/>
            </w:tcBorders>
            <w:vAlign w:val="center"/>
          </w:tcPr>
          <w:p w14:paraId="39512FB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大足高升</w:t>
            </w:r>
          </w:p>
        </w:tc>
        <w:tc>
          <w:tcPr>
            <w:tcW w:w="1418" w:type="dxa"/>
            <w:tcBorders>
              <w:top w:val="single" w:color="auto" w:sz="4" w:space="0"/>
              <w:left w:val="nil"/>
              <w:bottom w:val="single" w:color="auto" w:sz="4" w:space="0"/>
              <w:right w:val="single" w:color="auto" w:sz="4" w:space="0"/>
            </w:tcBorders>
            <w:vAlign w:val="center"/>
          </w:tcPr>
          <w:p w14:paraId="7A9F5C9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安岳忠义界</w:t>
            </w:r>
          </w:p>
        </w:tc>
        <w:tc>
          <w:tcPr>
            <w:tcW w:w="6722" w:type="dxa"/>
            <w:tcBorders>
              <w:top w:val="single" w:color="auto" w:sz="4" w:space="0"/>
              <w:left w:val="nil"/>
              <w:bottom w:val="single" w:color="auto" w:sz="4" w:space="0"/>
              <w:right w:val="single" w:color="auto" w:sz="4" w:space="0"/>
            </w:tcBorders>
            <w:vAlign w:val="center"/>
          </w:tcPr>
          <w:p w14:paraId="4EAFC4AD">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大足高升镇、安岳忠义界</w:t>
            </w:r>
          </w:p>
        </w:tc>
        <w:tc>
          <w:tcPr>
            <w:tcW w:w="1000" w:type="dxa"/>
            <w:tcBorders>
              <w:top w:val="single" w:color="auto" w:sz="4" w:space="0"/>
              <w:left w:val="nil"/>
              <w:bottom w:val="single" w:color="auto" w:sz="4" w:space="0"/>
              <w:right w:val="single" w:color="auto" w:sz="4" w:space="0"/>
            </w:tcBorders>
            <w:vAlign w:val="center"/>
          </w:tcPr>
          <w:p w14:paraId="48190720">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41</w:t>
            </w:r>
          </w:p>
        </w:tc>
      </w:tr>
      <w:tr w14:paraId="591DF3DE">
        <w:tblPrEx>
          <w:tblCellMar>
            <w:top w:w="0" w:type="dxa"/>
            <w:left w:w="108" w:type="dxa"/>
            <w:bottom w:w="0" w:type="dxa"/>
            <w:right w:w="108" w:type="dxa"/>
          </w:tblCellMar>
        </w:tblPrEx>
        <w:trPr>
          <w:trHeight w:val="499" w:hRule="atLeast"/>
        </w:trPr>
        <w:tc>
          <w:tcPr>
            <w:tcW w:w="520" w:type="dxa"/>
            <w:tcBorders>
              <w:top w:val="single" w:color="auto" w:sz="4" w:space="0"/>
              <w:left w:val="single" w:color="auto" w:sz="4" w:space="0"/>
              <w:bottom w:val="single" w:color="auto" w:sz="4" w:space="0"/>
              <w:right w:val="single" w:color="auto" w:sz="4" w:space="0"/>
            </w:tcBorders>
            <w:vAlign w:val="center"/>
          </w:tcPr>
          <w:p w14:paraId="5D7DFAE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97</w:t>
            </w:r>
          </w:p>
        </w:tc>
        <w:tc>
          <w:tcPr>
            <w:tcW w:w="1266" w:type="dxa"/>
            <w:tcBorders>
              <w:top w:val="single" w:color="auto" w:sz="4" w:space="0"/>
              <w:left w:val="nil"/>
              <w:bottom w:val="single" w:color="auto" w:sz="4" w:space="0"/>
              <w:right w:val="single" w:color="auto" w:sz="4" w:space="0"/>
            </w:tcBorders>
            <w:vAlign w:val="center"/>
          </w:tcPr>
          <w:p w14:paraId="450FA2B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七十二联</w:t>
            </w:r>
          </w:p>
        </w:tc>
        <w:tc>
          <w:tcPr>
            <w:tcW w:w="834" w:type="dxa"/>
            <w:tcBorders>
              <w:top w:val="single" w:color="auto" w:sz="4" w:space="0"/>
              <w:left w:val="nil"/>
              <w:bottom w:val="single" w:color="auto" w:sz="4" w:space="0"/>
              <w:right w:val="single" w:color="auto" w:sz="4" w:space="0"/>
            </w:tcBorders>
            <w:vAlign w:val="center"/>
          </w:tcPr>
          <w:p w14:paraId="03E186A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S582</w:t>
            </w:r>
          </w:p>
        </w:tc>
        <w:tc>
          <w:tcPr>
            <w:tcW w:w="1120" w:type="dxa"/>
            <w:tcBorders>
              <w:top w:val="single" w:color="auto" w:sz="4" w:space="0"/>
              <w:left w:val="nil"/>
              <w:bottom w:val="single" w:color="auto" w:sz="4" w:space="0"/>
              <w:right w:val="single" w:color="auto" w:sz="4" w:space="0"/>
            </w:tcBorders>
            <w:vAlign w:val="center"/>
          </w:tcPr>
          <w:p w14:paraId="7DF724B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双毗路</w:t>
            </w:r>
          </w:p>
        </w:tc>
        <w:tc>
          <w:tcPr>
            <w:tcW w:w="1500" w:type="dxa"/>
            <w:tcBorders>
              <w:top w:val="single" w:color="auto" w:sz="4" w:space="0"/>
              <w:left w:val="nil"/>
              <w:bottom w:val="single" w:color="auto" w:sz="4" w:space="0"/>
              <w:right w:val="single" w:color="auto" w:sz="4" w:space="0"/>
            </w:tcBorders>
            <w:vAlign w:val="center"/>
          </w:tcPr>
          <w:p w14:paraId="0D481983">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荣昌双河</w:t>
            </w:r>
          </w:p>
        </w:tc>
        <w:tc>
          <w:tcPr>
            <w:tcW w:w="1418" w:type="dxa"/>
            <w:tcBorders>
              <w:top w:val="single" w:color="auto" w:sz="4" w:space="0"/>
              <w:left w:val="nil"/>
              <w:bottom w:val="single" w:color="auto" w:sz="4" w:space="0"/>
              <w:right w:val="single" w:color="auto" w:sz="4" w:space="0"/>
            </w:tcBorders>
            <w:vAlign w:val="center"/>
          </w:tcPr>
          <w:p w14:paraId="22075D7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泸县毗卢界</w:t>
            </w:r>
          </w:p>
        </w:tc>
        <w:tc>
          <w:tcPr>
            <w:tcW w:w="6722" w:type="dxa"/>
            <w:tcBorders>
              <w:top w:val="single" w:color="auto" w:sz="4" w:space="0"/>
              <w:left w:val="nil"/>
              <w:bottom w:val="single" w:color="auto" w:sz="4" w:space="0"/>
              <w:right w:val="single" w:color="auto" w:sz="4" w:space="0"/>
            </w:tcBorders>
            <w:vAlign w:val="center"/>
          </w:tcPr>
          <w:p w14:paraId="0F99F594">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荣昌双河街道、泸县毗卢界</w:t>
            </w:r>
          </w:p>
        </w:tc>
        <w:tc>
          <w:tcPr>
            <w:tcW w:w="1000" w:type="dxa"/>
            <w:tcBorders>
              <w:top w:val="single" w:color="auto" w:sz="4" w:space="0"/>
              <w:left w:val="nil"/>
              <w:bottom w:val="single" w:color="auto" w:sz="4" w:space="0"/>
              <w:right w:val="single" w:color="auto" w:sz="4" w:space="0"/>
            </w:tcBorders>
            <w:vAlign w:val="center"/>
          </w:tcPr>
          <w:p w14:paraId="206EE39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5</w:t>
            </w:r>
          </w:p>
        </w:tc>
      </w:tr>
      <w:tr w14:paraId="160E3242">
        <w:tblPrEx>
          <w:tblCellMar>
            <w:top w:w="0" w:type="dxa"/>
            <w:left w:w="108" w:type="dxa"/>
            <w:bottom w:w="0" w:type="dxa"/>
            <w:right w:w="108" w:type="dxa"/>
          </w:tblCellMar>
        </w:tblPrEx>
        <w:trPr>
          <w:trHeight w:val="499" w:hRule="atLeast"/>
        </w:trPr>
        <w:tc>
          <w:tcPr>
            <w:tcW w:w="520" w:type="dxa"/>
            <w:tcBorders>
              <w:top w:val="single" w:color="auto" w:sz="4" w:space="0"/>
              <w:left w:val="single" w:color="auto" w:sz="4" w:space="0"/>
              <w:bottom w:val="single" w:color="auto" w:sz="4" w:space="0"/>
              <w:right w:val="single" w:color="auto" w:sz="4" w:space="0"/>
            </w:tcBorders>
            <w:vAlign w:val="center"/>
          </w:tcPr>
          <w:p w14:paraId="3B39BF7F">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96</w:t>
            </w:r>
          </w:p>
        </w:tc>
        <w:tc>
          <w:tcPr>
            <w:tcW w:w="1266" w:type="dxa"/>
            <w:tcBorders>
              <w:top w:val="single" w:color="auto" w:sz="4" w:space="0"/>
              <w:left w:val="nil"/>
              <w:bottom w:val="single" w:color="auto" w:sz="4" w:space="0"/>
              <w:right w:val="single" w:color="auto" w:sz="4" w:space="0"/>
            </w:tcBorders>
            <w:vAlign w:val="center"/>
          </w:tcPr>
          <w:p w14:paraId="31743518">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七十三联</w:t>
            </w:r>
          </w:p>
        </w:tc>
        <w:tc>
          <w:tcPr>
            <w:tcW w:w="834" w:type="dxa"/>
            <w:tcBorders>
              <w:top w:val="single" w:color="auto" w:sz="4" w:space="0"/>
              <w:left w:val="nil"/>
              <w:bottom w:val="single" w:color="auto" w:sz="4" w:space="0"/>
              <w:right w:val="single" w:color="auto" w:sz="4" w:space="0"/>
            </w:tcBorders>
            <w:vAlign w:val="center"/>
          </w:tcPr>
          <w:p w14:paraId="522597E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S583</w:t>
            </w:r>
          </w:p>
        </w:tc>
        <w:tc>
          <w:tcPr>
            <w:tcW w:w="1120" w:type="dxa"/>
            <w:tcBorders>
              <w:top w:val="single" w:color="auto" w:sz="4" w:space="0"/>
              <w:left w:val="nil"/>
              <w:bottom w:val="single" w:color="auto" w:sz="4" w:space="0"/>
              <w:right w:val="single" w:color="auto" w:sz="4" w:space="0"/>
            </w:tcBorders>
            <w:vAlign w:val="center"/>
          </w:tcPr>
          <w:p w14:paraId="07419659">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龙白路</w:t>
            </w:r>
          </w:p>
        </w:tc>
        <w:tc>
          <w:tcPr>
            <w:tcW w:w="1500" w:type="dxa"/>
            <w:tcBorders>
              <w:top w:val="single" w:color="auto" w:sz="4" w:space="0"/>
              <w:left w:val="nil"/>
              <w:bottom w:val="single" w:color="auto" w:sz="4" w:space="0"/>
              <w:right w:val="single" w:color="auto" w:sz="4" w:space="0"/>
            </w:tcBorders>
            <w:vAlign w:val="center"/>
          </w:tcPr>
          <w:p w14:paraId="7A31797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江津龙华</w:t>
            </w:r>
          </w:p>
        </w:tc>
        <w:tc>
          <w:tcPr>
            <w:tcW w:w="1418" w:type="dxa"/>
            <w:tcBorders>
              <w:top w:val="single" w:color="auto" w:sz="4" w:space="0"/>
              <w:left w:val="nil"/>
              <w:bottom w:val="single" w:color="auto" w:sz="4" w:space="0"/>
              <w:right w:val="single" w:color="auto" w:sz="4" w:space="0"/>
            </w:tcBorders>
            <w:vAlign w:val="center"/>
          </w:tcPr>
          <w:p w14:paraId="570EDA9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合江白鹿界</w:t>
            </w:r>
          </w:p>
        </w:tc>
        <w:tc>
          <w:tcPr>
            <w:tcW w:w="6722" w:type="dxa"/>
            <w:tcBorders>
              <w:top w:val="single" w:color="auto" w:sz="4" w:space="0"/>
              <w:left w:val="nil"/>
              <w:bottom w:val="single" w:color="auto" w:sz="4" w:space="0"/>
              <w:right w:val="single" w:color="auto" w:sz="4" w:space="0"/>
            </w:tcBorders>
            <w:vAlign w:val="center"/>
          </w:tcPr>
          <w:p w14:paraId="6FE4005B">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江津区龙华镇、白沙镇、石蟆镇、合江白鹿界</w:t>
            </w:r>
          </w:p>
        </w:tc>
        <w:tc>
          <w:tcPr>
            <w:tcW w:w="1000" w:type="dxa"/>
            <w:tcBorders>
              <w:top w:val="single" w:color="auto" w:sz="4" w:space="0"/>
              <w:left w:val="nil"/>
              <w:bottom w:val="single" w:color="auto" w:sz="4" w:space="0"/>
              <w:right w:val="single" w:color="auto" w:sz="4" w:space="0"/>
            </w:tcBorders>
            <w:vAlign w:val="center"/>
          </w:tcPr>
          <w:p w14:paraId="18EEA3C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67</w:t>
            </w:r>
          </w:p>
        </w:tc>
      </w:tr>
      <w:tr w14:paraId="34BEA0AE">
        <w:tblPrEx>
          <w:tblCellMar>
            <w:top w:w="0" w:type="dxa"/>
            <w:left w:w="108" w:type="dxa"/>
            <w:bottom w:w="0" w:type="dxa"/>
            <w:right w:w="108" w:type="dxa"/>
          </w:tblCellMar>
        </w:tblPrEx>
        <w:trPr>
          <w:trHeight w:val="499" w:hRule="atLeast"/>
        </w:trPr>
        <w:tc>
          <w:tcPr>
            <w:tcW w:w="520" w:type="dxa"/>
            <w:tcBorders>
              <w:top w:val="single" w:color="auto" w:sz="4" w:space="0"/>
              <w:left w:val="single" w:color="auto" w:sz="4" w:space="0"/>
              <w:bottom w:val="single" w:color="auto" w:sz="4" w:space="0"/>
              <w:right w:val="single" w:color="auto" w:sz="4" w:space="0"/>
            </w:tcBorders>
            <w:vAlign w:val="center"/>
          </w:tcPr>
          <w:p w14:paraId="3E03DE12">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98</w:t>
            </w:r>
          </w:p>
        </w:tc>
        <w:tc>
          <w:tcPr>
            <w:tcW w:w="1266" w:type="dxa"/>
            <w:tcBorders>
              <w:top w:val="single" w:color="auto" w:sz="4" w:space="0"/>
              <w:left w:val="nil"/>
              <w:bottom w:val="single" w:color="auto" w:sz="4" w:space="0"/>
              <w:right w:val="single" w:color="auto" w:sz="4" w:space="0"/>
            </w:tcBorders>
            <w:vAlign w:val="center"/>
          </w:tcPr>
          <w:p w14:paraId="356B353A">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七十四联</w:t>
            </w:r>
          </w:p>
        </w:tc>
        <w:tc>
          <w:tcPr>
            <w:tcW w:w="834" w:type="dxa"/>
            <w:tcBorders>
              <w:top w:val="single" w:color="auto" w:sz="4" w:space="0"/>
              <w:left w:val="nil"/>
              <w:bottom w:val="single" w:color="auto" w:sz="4" w:space="0"/>
              <w:right w:val="single" w:color="auto" w:sz="4" w:space="0"/>
            </w:tcBorders>
            <w:vAlign w:val="center"/>
          </w:tcPr>
          <w:p w14:paraId="6CE5BFF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S584</w:t>
            </w:r>
          </w:p>
        </w:tc>
        <w:tc>
          <w:tcPr>
            <w:tcW w:w="1120" w:type="dxa"/>
            <w:tcBorders>
              <w:top w:val="single" w:color="auto" w:sz="4" w:space="0"/>
              <w:left w:val="nil"/>
              <w:bottom w:val="single" w:color="auto" w:sz="4" w:space="0"/>
              <w:right w:val="single" w:color="auto" w:sz="4" w:space="0"/>
            </w:tcBorders>
            <w:vAlign w:val="center"/>
          </w:tcPr>
          <w:p w14:paraId="45036FE1">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德三路</w:t>
            </w:r>
          </w:p>
        </w:tc>
        <w:tc>
          <w:tcPr>
            <w:tcW w:w="1500" w:type="dxa"/>
            <w:tcBorders>
              <w:top w:val="single" w:color="auto" w:sz="4" w:space="0"/>
              <w:left w:val="nil"/>
              <w:bottom w:val="single" w:color="auto" w:sz="4" w:space="0"/>
              <w:right w:val="single" w:color="auto" w:sz="4" w:space="0"/>
            </w:tcBorders>
            <w:vAlign w:val="center"/>
          </w:tcPr>
          <w:p w14:paraId="2FE7E74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江津德感</w:t>
            </w:r>
          </w:p>
        </w:tc>
        <w:tc>
          <w:tcPr>
            <w:tcW w:w="1418" w:type="dxa"/>
            <w:tcBorders>
              <w:top w:val="single" w:color="auto" w:sz="4" w:space="0"/>
              <w:left w:val="nil"/>
              <w:bottom w:val="single" w:color="auto" w:sz="4" w:space="0"/>
              <w:right w:val="single" w:color="auto" w:sz="4" w:space="0"/>
            </w:tcBorders>
            <w:vAlign w:val="center"/>
          </w:tcPr>
          <w:p w14:paraId="6EA04EC7">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璧山三合</w:t>
            </w:r>
          </w:p>
        </w:tc>
        <w:tc>
          <w:tcPr>
            <w:tcW w:w="6722" w:type="dxa"/>
            <w:tcBorders>
              <w:top w:val="single" w:color="auto" w:sz="4" w:space="0"/>
              <w:left w:val="nil"/>
              <w:bottom w:val="single" w:color="auto" w:sz="4" w:space="0"/>
              <w:right w:val="single" w:color="auto" w:sz="4" w:space="0"/>
            </w:tcBorders>
            <w:vAlign w:val="center"/>
          </w:tcPr>
          <w:p w14:paraId="16FB2D25">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江津德感街道、油溪镇、吴滩镇；璧山三合镇</w:t>
            </w:r>
          </w:p>
        </w:tc>
        <w:tc>
          <w:tcPr>
            <w:tcW w:w="1000" w:type="dxa"/>
            <w:tcBorders>
              <w:top w:val="single" w:color="auto" w:sz="4" w:space="0"/>
              <w:left w:val="nil"/>
              <w:bottom w:val="single" w:color="auto" w:sz="4" w:space="0"/>
              <w:right w:val="single" w:color="auto" w:sz="4" w:space="0"/>
            </w:tcBorders>
            <w:vAlign w:val="center"/>
          </w:tcPr>
          <w:p w14:paraId="3CFF99DE">
            <w:pPr>
              <w:widowControl/>
              <w:adjustRightInd w:val="0"/>
              <w:snapToGrid w:val="0"/>
              <w:jc w:val="center"/>
              <w:rPr>
                <w:rFonts w:ascii="Times New Roman" w:hAnsi="Times New Roman" w:eastAsia="方正仿宋_GBK" w:cs="Times New Roman"/>
                <w:color w:val="000000"/>
                <w:kern w:val="0"/>
                <w:sz w:val="24"/>
              </w:rPr>
            </w:pPr>
            <w:r>
              <w:rPr>
                <w:rFonts w:hint="eastAsia" w:ascii="Times New Roman" w:hAnsi="Times New Roman" w:eastAsia="方正仿宋_GBK" w:cs="Times New Roman"/>
                <w:color w:val="000000"/>
                <w:kern w:val="0"/>
                <w:sz w:val="24"/>
              </w:rPr>
              <w:t>15</w:t>
            </w:r>
          </w:p>
        </w:tc>
      </w:tr>
    </w:tbl>
    <w:p w14:paraId="6D216795">
      <w:pPr>
        <w:pStyle w:val="26"/>
        <w:spacing w:line="640" w:lineRule="exact"/>
        <w:jc w:val="both"/>
        <w:rPr>
          <w:rFonts w:ascii="Times New Roman" w:hAnsi="Times New Roman" w:eastAsia="方正仿宋_GBK" w:cstheme="minorBidi"/>
          <w:color w:val="auto"/>
          <w:kern w:val="2"/>
          <w:sz w:val="32"/>
        </w:rPr>
      </w:pPr>
    </w:p>
    <w:p w14:paraId="1BE4CEDE">
      <w:pPr>
        <w:pStyle w:val="26"/>
        <w:spacing w:line="640" w:lineRule="exact"/>
        <w:ind w:firstLine="640" w:firstLineChars="200"/>
        <w:jc w:val="both"/>
        <w:rPr>
          <w:rFonts w:ascii="Times New Roman" w:hAnsi="Times New Roman" w:eastAsia="方正仿宋_GBK" w:cstheme="minorBidi"/>
          <w:color w:val="auto"/>
          <w:kern w:val="2"/>
          <w:sz w:val="32"/>
        </w:rPr>
      </w:pPr>
    </w:p>
    <w:p w14:paraId="714FD94A">
      <w:pPr>
        <w:pStyle w:val="26"/>
        <w:spacing w:line="640" w:lineRule="exact"/>
        <w:ind w:firstLine="640" w:firstLineChars="200"/>
        <w:jc w:val="both"/>
        <w:rPr>
          <w:rFonts w:ascii="Times New Roman" w:hAnsi="Times New Roman" w:eastAsia="方正仿宋_GBK" w:cstheme="minorBidi"/>
          <w:color w:val="auto"/>
          <w:kern w:val="2"/>
          <w:sz w:val="32"/>
        </w:rPr>
      </w:pPr>
    </w:p>
    <w:p w14:paraId="0203FA7D">
      <w:pPr>
        <w:pStyle w:val="26"/>
        <w:spacing w:line="640" w:lineRule="exact"/>
        <w:ind w:firstLine="640" w:firstLineChars="200"/>
        <w:jc w:val="both"/>
        <w:rPr>
          <w:rFonts w:ascii="Times New Roman" w:hAnsi="Times New Roman" w:eastAsia="方正仿宋_GBK" w:cstheme="minorBidi"/>
          <w:color w:val="auto"/>
          <w:kern w:val="2"/>
          <w:sz w:val="32"/>
        </w:rPr>
      </w:pPr>
    </w:p>
    <w:sectPr>
      <w:headerReference r:id="rId9" w:type="default"/>
      <w:footerReference r:id="rId11" w:type="default"/>
      <w:headerReference r:id="rId10" w:type="even"/>
      <w:footerReference r:id="rId12" w:type="even"/>
      <w:pgSz w:w="16838" w:h="11906" w:orient="landscape"/>
      <w:pgMar w:top="1531" w:right="1361" w:bottom="1531" w:left="1134" w:header="851" w:footer="992" w:gutter="0"/>
      <w:pgNumType w:start="23"/>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F6E176-3E86-424F-A316-1BF0C7D620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_GBK">
    <w:panose1 w:val="02010600010101010101"/>
    <w:charset w:val="86"/>
    <w:family w:val="script"/>
    <w:pitch w:val="default"/>
    <w:sig w:usb0="00000001" w:usb1="080E0000" w:usb2="00000000" w:usb3="00000000" w:csb0="00040000" w:csb1="00000000"/>
    <w:embedRegular r:id="rId2" w:fontKey="{96B04373-39B1-43A7-B907-3AC5FB02E85E}"/>
  </w:font>
  <w:font w:name="方正仿宋_GBK">
    <w:panose1 w:val="02000000000000000000"/>
    <w:charset w:val="86"/>
    <w:family w:val="script"/>
    <w:pitch w:val="default"/>
    <w:sig w:usb0="00000001" w:usb1="080E0000" w:usb2="00000000" w:usb3="00000000" w:csb0="00040000" w:csb1="00000000"/>
    <w:embedRegular r:id="rId3" w:fontKey="{2159CFA5-DF38-475B-869D-516768255324}"/>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2F009A69-BE7D-4798-8FA8-1E451808CAFB}"/>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00000001" w:usb1="080E0000" w:usb2="00000000" w:usb3="00000000" w:csb0="00040000" w:csb1="00000000"/>
    <w:embedRegular r:id="rId5" w:fontKey="{F0E4C5E1-CCF4-4A61-9B75-BEBE140EFB20}"/>
  </w:font>
  <w:font w:name="方正楷体_GBK">
    <w:panose1 w:val="02000000000000000000"/>
    <w:charset w:val="86"/>
    <w:family w:val="script"/>
    <w:pitch w:val="default"/>
    <w:sig w:usb0="800002BF" w:usb1="38CF7CFA" w:usb2="00000016" w:usb3="00000000" w:csb0="00040000" w:csb1="00000000"/>
    <w:embedRegular r:id="rId6" w:fontKey="{F02497DF-F585-416E-9C85-3EBA07B2EEE1}"/>
  </w:font>
  <w:font w:name="方正小标宋简体">
    <w:altName w:val="方正舒体"/>
    <w:panose1 w:val="03000509000000000000"/>
    <w:charset w:val="86"/>
    <w:family w:val="script"/>
    <w:pitch w:val="default"/>
    <w:sig w:usb0="00000000" w:usb1="00000000" w:usb2="00000010" w:usb3="00000000" w:csb0="00040000" w:csb1="00000000"/>
    <w:embedRegular r:id="rId7" w:fontKey="{D00057E8-2596-44F8-8DF4-D1066EE75811}"/>
  </w:font>
  <w:font w:name="方正舒体">
    <w:panose1 w:val="02010601030101010101"/>
    <w:charset w:val="86"/>
    <w:family w:val="auto"/>
    <w:pitch w:val="default"/>
    <w:sig w:usb0="00000003" w:usb1="080E0000" w:usb2="00000000" w:usb3="00000000" w:csb0="00040000" w:csb1="00000000"/>
  </w:font>
  <w:font w:name="WPSEMBED9">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8630B">
    <w:pPr>
      <w:pStyle w:val="6"/>
    </w:pPr>
  </w:p>
  <w:p w14:paraId="11AC8A65">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9C692">
    <w:pPr>
      <w:pStyle w:val="6"/>
      <w:jc w:val="right"/>
    </w:pPr>
  </w:p>
  <w:p w14:paraId="6273BE75">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5A3F">
    <w:pPr>
      <w:pStyle w:val="6"/>
      <w:jc w:val="right"/>
      <w:rPr>
        <w:rFonts w:ascii="Times New Roman" w:hAnsi="Times New Roman" w:cs="Times New Roman"/>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5E2AE">
                          <w:pPr>
                            <w:pStyle w:val="6"/>
                            <w:rPr>
                              <w:rFonts w:hint="eastAsia" w:ascii="宋体" w:hAnsi="宋体" w:eastAsia="宋体" w:cs="宋体"/>
                              <w:color w:val="FFFFFF" w:themeColor="background1"/>
                              <w:sz w:val="28"/>
                              <w:szCs w:val="28"/>
                              <w14:textFill>
                                <w14:solidFill>
                                  <w14:schemeClr w14:val="bg1"/>
                                </w14:solidFill>
                              </w14:textFill>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color w:val="FFFFFF" w:themeColor="background1"/>
                              <w:sz w:val="28"/>
                              <w:szCs w:val="28"/>
                              <w14:textFill>
                                <w14:solidFill>
                                  <w14:schemeClr w14:val="bg1"/>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C35E2AE">
                    <w:pPr>
                      <w:pStyle w:val="6"/>
                      <w:rPr>
                        <w:rFonts w:hint="eastAsia" w:ascii="宋体" w:hAnsi="宋体" w:eastAsia="宋体" w:cs="宋体"/>
                        <w:color w:val="FFFFFF" w:themeColor="background1"/>
                        <w:sz w:val="28"/>
                        <w:szCs w:val="28"/>
                        <w14:textFill>
                          <w14:solidFill>
                            <w14:schemeClr w14:val="bg1"/>
                          </w14:solidFill>
                        </w14:textFill>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color w:val="FFFFFF" w:themeColor="background1"/>
                        <w:sz w:val="28"/>
                        <w:szCs w:val="28"/>
                        <w14:textFill>
                          <w14:solidFill>
                            <w14:schemeClr w14:val="bg1"/>
                          </w14:solidFill>
                        </w14:textFill>
                      </w:rPr>
                      <w:t>—</w:t>
                    </w:r>
                  </w:p>
                </w:txbxContent>
              </v:textbox>
            </v:shape>
          </w:pict>
        </mc:Fallback>
      </mc:AlternateContent>
    </w:r>
    <w:sdt>
      <w:sdtPr>
        <w:id w:val="1748536237"/>
      </w:sdtPr>
      <w:sdtEndPr>
        <w:rPr>
          <w:rFonts w:ascii="Times New Roman" w:hAnsi="Times New Roman" w:cs="Times New Roman"/>
          <w:sz w:val="28"/>
          <w:szCs w:val="28"/>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E6B75">
    <w:pPr>
      <w:pStyle w:val="6"/>
      <w:rPr>
        <w:rFonts w:ascii="Times New Roman" w:hAnsi="Times New Roman" w:cs="Times New Roman"/>
        <w:sz w:val="28"/>
        <w:szCs w:val="28"/>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8963">
                          <w:pPr>
                            <w:pStyle w:val="6"/>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9478963">
                    <w:pPr>
                      <w:pStyle w:val="6"/>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sdt>
      <w:sdtPr>
        <w:id w:val="-995262632"/>
      </w:sdtPr>
      <w:sdtEndPr>
        <w:rPr>
          <w:rFonts w:ascii="Times New Roman" w:hAnsi="Times New Roman" w:cs="Times New Roman"/>
          <w:sz w:val="28"/>
          <w:szCs w:val="28"/>
        </w:rPr>
      </w:sdtEnd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3393921"/>
      <w:docPartObj>
        <w:docPartGallery w:val="autotext"/>
      </w:docPartObj>
    </w:sdtPr>
    <w:sdtEndPr>
      <w:rPr>
        <w:rFonts w:ascii="Times New Roman" w:hAnsi="Times New Roman" w:cs="Times New Roman"/>
        <w:sz w:val="24"/>
      </w:rPr>
    </w:sdtEndPr>
    <w:sdtContent>
      <w:p w14:paraId="5E4CA4CF">
        <w:pPr>
          <w:pStyle w:val="6"/>
          <w:jc w:val="center"/>
          <w:rPr>
            <w:rFonts w:ascii="Times New Roman" w:hAnsi="Times New Roman" w:cs="Times New Roman"/>
            <w:sz w:val="24"/>
          </w:rPr>
        </w:pPr>
        <w:r>
          <w:rPr>
            <w:rFonts w:hint="eastAsia" w:ascii="Times New Roman" w:hAnsi="Times New Roman" w:cs="Times New Roman"/>
            <w:sz w:val="24"/>
          </w:rPr>
          <w:t>15</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7079421"/>
      <w:docPartObj>
        <w:docPartGallery w:val="autotext"/>
      </w:docPartObj>
    </w:sdtPr>
    <w:sdtEndPr>
      <w:rPr>
        <w:rFonts w:ascii="Times New Roman" w:hAnsi="Times New Roman" w:cs="Times New Roman"/>
        <w:sz w:val="24"/>
      </w:rPr>
    </w:sdtEndPr>
    <w:sdtContent>
      <w:p w14:paraId="0DB5A903">
        <w:pPr>
          <w:pStyle w:val="6"/>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PAGE   \* MERGEFORMAT</w:instrText>
        </w:r>
        <w:r>
          <w:rPr>
            <w:rFonts w:ascii="Times New Roman" w:hAnsi="Times New Roman" w:cs="Times New Roman"/>
            <w:sz w:val="24"/>
          </w:rPr>
          <w:fldChar w:fldCharType="separate"/>
        </w:r>
        <w:r>
          <w:rPr>
            <w:rFonts w:ascii="Times New Roman" w:hAnsi="Times New Roman" w:cs="Times New Roman"/>
            <w:sz w:val="24"/>
            <w:lang w:val="zh-CN"/>
          </w:rPr>
          <w:t>2</w:t>
        </w:r>
        <w:r>
          <w:rPr>
            <w:rFonts w:ascii="Times New Roman" w:hAnsi="Times New Roman" w:cs="Times New Roman"/>
            <w:sz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B0DD1">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DF2F3">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2F64A">
    <w:pPr>
      <w:pStyle w:val="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6E936">
    <w:pPr>
      <w:pStyle w:val="7"/>
      <w:pBdr>
        <w:bottom w:val="none" w:color="auto" w:sz="0" w:space="1"/>
      </w:pBdr>
    </w:pPr>
    <w:r>
      <w:rPr>
        <w:sz w:val="28"/>
      </w:rPr>
      <mc:AlternateContent>
        <mc:Choice Requires="wps">
          <w:drawing>
            <wp:anchor distT="0" distB="0" distL="114300" distR="114300" simplePos="0" relativeHeight="251661312" behindDoc="0" locked="0" layoutInCell="1" allowOverlap="1">
              <wp:simplePos x="0" y="0"/>
              <wp:positionH relativeFrom="margin">
                <wp:posOffset>-499745</wp:posOffset>
              </wp:positionH>
              <wp:positionV relativeFrom="paragraph">
                <wp:posOffset>414655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8"/>
                              <w:szCs w:val="28"/>
                            </w:rPr>
                            <w:id w:val="-6141864"/>
                          </w:sdtPr>
                          <w:sdtEndPr>
                            <w:rPr>
                              <w:rFonts w:hint="eastAsia" w:ascii="宋体" w:hAnsi="宋体" w:eastAsia="宋体" w:cs="宋体"/>
                              <w:sz w:val="28"/>
                              <w:szCs w:val="28"/>
                            </w:rPr>
                          </w:sdtEndPr>
                          <w:sdtContent>
                            <w:p w14:paraId="2CE97FD9">
                              <w:pPr>
                                <w:pStyle w:val="6"/>
                                <w:jc w:val="center"/>
                                <w:rPr>
                                  <w:rFonts w:hint="eastAsia" w:ascii="宋体" w:hAnsi="宋体" w:eastAsia="宋体" w:cs="宋体"/>
                                  <w:sz w:val="28"/>
                                  <w:szCs w:val="28"/>
                                </w:rPr>
                              </w:pPr>
                              <w:r>
                                <w:rPr>
                                  <w:rFonts w:hint="eastAsia" w:ascii="宋体" w:hAnsi="宋体" w:eastAsia="宋体" w:cs="宋体"/>
                                  <w:sz w:val="28"/>
                                  <w:szCs w:val="28"/>
                                </w:rPr>
                                <w:t xml:space="preserve">  —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wps:txbx>
                    <wps:bodyPr rot="0" spcFirstLastPara="0" vertOverflow="overflow" horzOverflow="overflow" vert="eaVert"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9.35pt;margin-top:32.65pt;height:144pt;width:144pt;mso-position-horizontal-relative:margin;mso-wrap-style:none;z-index:251661312;mso-width-relative:page;mso-height-relative:page;" filled="f" stroked="f" coordsize="21600,21600" o:gfxdata="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VUKnTbAAAACgEAAA8AAAAAAAAAAQAgAAAAIgAAAGRycy9kb3ducmV2Lnht&#10;bFBLAQIUABQAAAAIAIdO4kCtBagOLwIAAFkEAAAOAAAAAAAAAAEAIAAAACoBAABkcnMvZTJvRG9j&#10;LnhtbFBLBQYAAAAABgAGAFkBAADLBQAAAAA=&#10;">
              <v:fill on="f" focussize="0,0"/>
              <v:stroke on="f" weight="0.5pt"/>
              <v:imagedata o:title=""/>
              <o:lock v:ext="edit" aspectratio="f"/>
              <v:textbox inset="0mm,0mm,0mm,0mm" style="layout-flow:vertical-ideographic;mso-fit-shape-to-text:t;">
                <w:txbxContent>
                  <w:sdt>
                    <w:sdtPr>
                      <w:rPr>
                        <w:rFonts w:hint="eastAsia" w:ascii="宋体" w:hAnsi="宋体" w:eastAsia="宋体" w:cs="宋体"/>
                        <w:sz w:val="28"/>
                        <w:szCs w:val="28"/>
                      </w:rPr>
                      <w:id w:val="-6141864"/>
                    </w:sdtPr>
                    <w:sdtEndPr>
                      <w:rPr>
                        <w:rFonts w:hint="eastAsia" w:ascii="宋体" w:hAnsi="宋体" w:eastAsia="宋体" w:cs="宋体"/>
                        <w:sz w:val="28"/>
                        <w:szCs w:val="28"/>
                      </w:rPr>
                    </w:sdtEndPr>
                    <w:sdtContent>
                      <w:p w14:paraId="2CE97FD9">
                        <w:pPr>
                          <w:pStyle w:val="6"/>
                          <w:jc w:val="center"/>
                          <w:rPr>
                            <w:rFonts w:hint="eastAsia" w:ascii="宋体" w:hAnsi="宋体" w:eastAsia="宋体" w:cs="宋体"/>
                            <w:sz w:val="28"/>
                            <w:szCs w:val="28"/>
                          </w:rPr>
                        </w:pPr>
                        <w:r>
                          <w:rPr>
                            <w:rFonts w:hint="eastAsia" w:ascii="宋体" w:hAnsi="宋体" w:eastAsia="宋体" w:cs="宋体"/>
                            <w:sz w:val="28"/>
                            <w:szCs w:val="28"/>
                          </w:rPr>
                          <w:t xml:space="preserve">  —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64DE0"/>
    <w:multiLevelType w:val="multilevel"/>
    <w:tmpl w:val="0EE64DE0"/>
    <w:lvl w:ilvl="0" w:tentative="0">
      <w:start w:val="1"/>
      <w:numFmt w:val="chineseCountingThousand"/>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default" w:ascii="Times New Roman" w:hAnsi="Times New Roman"/>
      </w:rPr>
    </w:lvl>
    <w:lvl w:ilvl="2" w:tentative="0">
      <w:start w:val="1"/>
      <w:numFmt w:val="decimal"/>
      <w:suff w:val="nothing"/>
      <w:lvlText w:val="%3、"/>
      <w:lvlJc w:val="left"/>
      <w:pPr>
        <w:ind w:left="511" w:hanging="227"/>
      </w:pPr>
      <w:rPr>
        <w:rFonts w:hint="default" w:ascii="Times New Roman" w:hAnsi="Times New Roman" w:eastAsia="新宋体"/>
      </w:rPr>
    </w:lvl>
    <w:lvl w:ilvl="3" w:tentative="0">
      <w:start w:val="1"/>
      <w:numFmt w:val="decimal"/>
      <w:lvlRestart w:val="1"/>
      <w:isLgl/>
      <w:suff w:val="space"/>
      <w:lvlText w:val="图%1-%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Restart w:val="1"/>
      <w:pStyle w:val="27"/>
      <w:isLgl/>
      <w:suff w:val="space"/>
      <w:lvlText w:val="表%1-%5"/>
      <w:lvlJc w:val="center"/>
      <w:pPr>
        <w:ind w:left="0" w:firstLine="288"/>
      </w:pPr>
      <w:rPr>
        <w:rFonts w:hint="eastAsia" w:ascii="Times New Roman" w:hAnsi="Times New Roman"/>
        <w:b w:val="0"/>
        <w:bCs w:val="0"/>
        <w:i w:val="0"/>
        <w:iCs w:val="0"/>
        <w:caps w:val="0"/>
        <w:smallCaps w:val="0"/>
        <w:strike w:val="0"/>
        <w:dstrike w:val="0"/>
        <w:color w:val="000000"/>
        <w:spacing w:val="0"/>
        <w:position w:val="0"/>
        <w:u w:val="none"/>
        <w:vertAlign w:val="baseline"/>
      </w:rPr>
    </w:lvl>
    <w:lvl w:ilvl="5" w:tentative="0">
      <w:start w:val="1"/>
      <w:numFmt w:val="decimal"/>
      <w:lvlRestart w:val="1"/>
      <w:isLgl/>
      <w:lvlText w:val="(%1.%6)"/>
      <w:lvlJc w:val="left"/>
      <w:pPr>
        <w:tabs>
          <w:tab w:val="left" w:pos="0"/>
        </w:tabs>
        <w:ind w:left="0" w:firstLine="0"/>
      </w:pPr>
      <w:rPr>
        <w:rFonts w:hint="eastAsia" w:ascii="Times New Roman" w:hAnsi="Times New Roman"/>
        <w:b w:val="0"/>
        <w:bCs w:val="0"/>
        <w:i w:val="0"/>
        <w:iCs w:val="0"/>
        <w:caps w:val="0"/>
        <w:smallCaps w:val="0"/>
        <w:strike w:val="0"/>
        <w:dstrike w:val="0"/>
        <w:color w:val="000000"/>
        <w:spacing w:val="0"/>
        <w:position w:val="0"/>
        <w:u w:val="none"/>
        <w:vertAlign w:val="baseline"/>
      </w:rPr>
    </w:lvl>
    <w:lvl w:ilvl="6" w:tentative="0">
      <w:start w:val="1"/>
      <w:numFmt w:val="decimal"/>
      <w:lvlRestart w:val="1"/>
      <w:isLgl/>
      <w:suff w:val="space"/>
      <w:lvlText w:val="图%1-%7"/>
      <w:lvlJc w:val="left"/>
      <w:pPr>
        <w:ind w:left="0" w:firstLine="0"/>
      </w:pPr>
      <w:rPr>
        <w:rFonts w:hint="eastAsia"/>
      </w:rPr>
    </w:lvl>
    <w:lvl w:ilvl="7" w:tentative="0">
      <w:start w:val="1"/>
      <w:numFmt w:val="decimal"/>
      <w:lvlRestart w:val="1"/>
      <w:isLgl/>
      <w:lvlText w:val="Table%1.%8"/>
      <w:lvlJc w:val="left"/>
      <w:pPr>
        <w:tabs>
          <w:tab w:val="left" w:pos="567"/>
        </w:tabs>
        <w:ind w:left="0" w:firstLine="0"/>
      </w:pPr>
      <w:rPr>
        <w:rFonts w:hint="eastAsia"/>
        <w:b w:val="0"/>
        <w:bCs w:val="0"/>
        <w:i w:val="0"/>
        <w:iCs w:val="0"/>
        <w:caps w:val="0"/>
        <w:smallCaps w:val="0"/>
        <w:strike w:val="0"/>
        <w:dstrike w:val="0"/>
        <w:color w:val="000000"/>
        <w:spacing w:val="0"/>
        <w:position w:val="0"/>
        <w:u w:val="none"/>
        <w:vertAlign w:val="baseline"/>
      </w:rPr>
    </w:lvl>
    <w:lvl w:ilvl="8" w:tentative="0">
      <w:start w:val="1"/>
      <w:numFmt w:val="decimal"/>
      <w:lvlRestart w:val="3"/>
      <w:suff w:val="nothing"/>
      <w:lvlText w:val="（%9）"/>
      <w:lvlJc w:val="left"/>
      <w:pPr>
        <w:ind w:left="568" w:firstLine="0"/>
      </w:pPr>
      <w:rPr>
        <w:rFonts w:hint="default" w:ascii="Times New Roman" w:hAnsi="Times New Roman"/>
        <w:sz w:val="3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TrueTypeFonts/>
  <w:saveSubsetFonts/>
  <w:bordersDoNotSurroundHeader w:val="1"/>
  <w:bordersDoNotSurroundFooter w:val="1"/>
  <w:documentProtection w:enforcement="0"/>
  <w:defaultTabStop w:val="420"/>
  <w:evenAndOddHeaders w:val="1"/>
  <w:drawingGridHorizontalSpacing w:val="105"/>
  <w:drawingGridVerticalSpacing w:val="31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E90"/>
    <w:rsid w:val="00006841"/>
    <w:rsid w:val="000113E8"/>
    <w:rsid w:val="00016EE7"/>
    <w:rsid w:val="0002094A"/>
    <w:rsid w:val="000253B4"/>
    <w:rsid w:val="00044A88"/>
    <w:rsid w:val="00054C06"/>
    <w:rsid w:val="00056E6E"/>
    <w:rsid w:val="000656D8"/>
    <w:rsid w:val="000672EB"/>
    <w:rsid w:val="00073CCE"/>
    <w:rsid w:val="00080A24"/>
    <w:rsid w:val="00081FB4"/>
    <w:rsid w:val="000866A1"/>
    <w:rsid w:val="000B77C2"/>
    <w:rsid w:val="000F2129"/>
    <w:rsid w:val="000F41C5"/>
    <w:rsid w:val="00100ED2"/>
    <w:rsid w:val="00106262"/>
    <w:rsid w:val="001064E1"/>
    <w:rsid w:val="00127CD7"/>
    <w:rsid w:val="00134FC9"/>
    <w:rsid w:val="001478CB"/>
    <w:rsid w:val="00163366"/>
    <w:rsid w:val="00183896"/>
    <w:rsid w:val="0019563E"/>
    <w:rsid w:val="00195DD6"/>
    <w:rsid w:val="001C1C2C"/>
    <w:rsid w:val="001C5ACD"/>
    <w:rsid w:val="001C64D1"/>
    <w:rsid w:val="001C7DF5"/>
    <w:rsid w:val="001E055F"/>
    <w:rsid w:val="001E3659"/>
    <w:rsid w:val="001F59E1"/>
    <w:rsid w:val="00216593"/>
    <w:rsid w:val="0022071E"/>
    <w:rsid w:val="0023401D"/>
    <w:rsid w:val="00265DF0"/>
    <w:rsid w:val="00292743"/>
    <w:rsid w:val="00293230"/>
    <w:rsid w:val="002A3410"/>
    <w:rsid w:val="002B68F6"/>
    <w:rsid w:val="002C517F"/>
    <w:rsid w:val="002C71DE"/>
    <w:rsid w:val="002D390F"/>
    <w:rsid w:val="003024F4"/>
    <w:rsid w:val="00321B35"/>
    <w:rsid w:val="00321FFD"/>
    <w:rsid w:val="00323C84"/>
    <w:rsid w:val="00331F68"/>
    <w:rsid w:val="003335FE"/>
    <w:rsid w:val="00333DDE"/>
    <w:rsid w:val="003350F4"/>
    <w:rsid w:val="00342E3B"/>
    <w:rsid w:val="0035720F"/>
    <w:rsid w:val="00361D39"/>
    <w:rsid w:val="003663C3"/>
    <w:rsid w:val="00377076"/>
    <w:rsid w:val="00382DEE"/>
    <w:rsid w:val="00392ADB"/>
    <w:rsid w:val="003A4E03"/>
    <w:rsid w:val="003C01D8"/>
    <w:rsid w:val="003C0448"/>
    <w:rsid w:val="003D176E"/>
    <w:rsid w:val="003F1E90"/>
    <w:rsid w:val="00406576"/>
    <w:rsid w:val="00412E0C"/>
    <w:rsid w:val="004321B8"/>
    <w:rsid w:val="00463F8B"/>
    <w:rsid w:val="00473031"/>
    <w:rsid w:val="004941AE"/>
    <w:rsid w:val="004B1F60"/>
    <w:rsid w:val="004B2B46"/>
    <w:rsid w:val="004B689A"/>
    <w:rsid w:val="004B7346"/>
    <w:rsid w:val="004C6BA9"/>
    <w:rsid w:val="004C7012"/>
    <w:rsid w:val="004D2F27"/>
    <w:rsid w:val="004D5903"/>
    <w:rsid w:val="004E3A79"/>
    <w:rsid w:val="004F0F3A"/>
    <w:rsid w:val="004F1B23"/>
    <w:rsid w:val="004F395D"/>
    <w:rsid w:val="004F467A"/>
    <w:rsid w:val="0050184A"/>
    <w:rsid w:val="0050546F"/>
    <w:rsid w:val="00505B1F"/>
    <w:rsid w:val="005064A3"/>
    <w:rsid w:val="00507FAD"/>
    <w:rsid w:val="00512801"/>
    <w:rsid w:val="00515E94"/>
    <w:rsid w:val="00555F6E"/>
    <w:rsid w:val="00561F56"/>
    <w:rsid w:val="005649F3"/>
    <w:rsid w:val="0056768D"/>
    <w:rsid w:val="005856CC"/>
    <w:rsid w:val="005B3EE3"/>
    <w:rsid w:val="005D11A2"/>
    <w:rsid w:val="005F02FB"/>
    <w:rsid w:val="005F6F3D"/>
    <w:rsid w:val="00615D7E"/>
    <w:rsid w:val="00620033"/>
    <w:rsid w:val="00621357"/>
    <w:rsid w:val="00627F85"/>
    <w:rsid w:val="00636DE6"/>
    <w:rsid w:val="006645B5"/>
    <w:rsid w:val="0067722F"/>
    <w:rsid w:val="00692FA7"/>
    <w:rsid w:val="0069461E"/>
    <w:rsid w:val="00694B76"/>
    <w:rsid w:val="00695D12"/>
    <w:rsid w:val="006A2B29"/>
    <w:rsid w:val="006B2A8E"/>
    <w:rsid w:val="006D31FB"/>
    <w:rsid w:val="006E2CCA"/>
    <w:rsid w:val="006E631F"/>
    <w:rsid w:val="007050D6"/>
    <w:rsid w:val="0075623C"/>
    <w:rsid w:val="00757AE0"/>
    <w:rsid w:val="00783BFF"/>
    <w:rsid w:val="00787DFB"/>
    <w:rsid w:val="00792A8B"/>
    <w:rsid w:val="007A3DB1"/>
    <w:rsid w:val="007C7045"/>
    <w:rsid w:val="007E0D88"/>
    <w:rsid w:val="007E1573"/>
    <w:rsid w:val="007E21B3"/>
    <w:rsid w:val="007F249E"/>
    <w:rsid w:val="007F2926"/>
    <w:rsid w:val="007F7834"/>
    <w:rsid w:val="00812D25"/>
    <w:rsid w:val="00833F2E"/>
    <w:rsid w:val="00840C76"/>
    <w:rsid w:val="008601F8"/>
    <w:rsid w:val="008635BB"/>
    <w:rsid w:val="00873040"/>
    <w:rsid w:val="008800E4"/>
    <w:rsid w:val="008810F6"/>
    <w:rsid w:val="00886016"/>
    <w:rsid w:val="00892B58"/>
    <w:rsid w:val="00892FE6"/>
    <w:rsid w:val="008A30E1"/>
    <w:rsid w:val="008A35F2"/>
    <w:rsid w:val="008A4B34"/>
    <w:rsid w:val="008C091C"/>
    <w:rsid w:val="008C2A9C"/>
    <w:rsid w:val="008D7FC9"/>
    <w:rsid w:val="008E2461"/>
    <w:rsid w:val="008F7019"/>
    <w:rsid w:val="00910D88"/>
    <w:rsid w:val="00912830"/>
    <w:rsid w:val="00926509"/>
    <w:rsid w:val="00953A3A"/>
    <w:rsid w:val="0095495B"/>
    <w:rsid w:val="00956F56"/>
    <w:rsid w:val="0096055E"/>
    <w:rsid w:val="00963687"/>
    <w:rsid w:val="0097439E"/>
    <w:rsid w:val="009A31AB"/>
    <w:rsid w:val="009D022B"/>
    <w:rsid w:val="009D7CD0"/>
    <w:rsid w:val="009F2198"/>
    <w:rsid w:val="009F478D"/>
    <w:rsid w:val="00A069DC"/>
    <w:rsid w:val="00A06ADE"/>
    <w:rsid w:val="00A06C97"/>
    <w:rsid w:val="00A259EA"/>
    <w:rsid w:val="00A5621D"/>
    <w:rsid w:val="00A60BA0"/>
    <w:rsid w:val="00A60DD3"/>
    <w:rsid w:val="00A66A18"/>
    <w:rsid w:val="00A74317"/>
    <w:rsid w:val="00A77DC9"/>
    <w:rsid w:val="00A86904"/>
    <w:rsid w:val="00A92FFB"/>
    <w:rsid w:val="00A96E8A"/>
    <w:rsid w:val="00AB0044"/>
    <w:rsid w:val="00AB4EFD"/>
    <w:rsid w:val="00AB70D1"/>
    <w:rsid w:val="00AC5C47"/>
    <w:rsid w:val="00AD09E1"/>
    <w:rsid w:val="00AF7819"/>
    <w:rsid w:val="00B02A6F"/>
    <w:rsid w:val="00B104A9"/>
    <w:rsid w:val="00B21C96"/>
    <w:rsid w:val="00B410F0"/>
    <w:rsid w:val="00B5443F"/>
    <w:rsid w:val="00B61D58"/>
    <w:rsid w:val="00B82EBA"/>
    <w:rsid w:val="00B84468"/>
    <w:rsid w:val="00B93F2F"/>
    <w:rsid w:val="00BA2CB3"/>
    <w:rsid w:val="00BB40B0"/>
    <w:rsid w:val="00BB52B8"/>
    <w:rsid w:val="00BC2EBF"/>
    <w:rsid w:val="00BC396E"/>
    <w:rsid w:val="00BC4E87"/>
    <w:rsid w:val="00BD1F3F"/>
    <w:rsid w:val="00BD7D1C"/>
    <w:rsid w:val="00BE0D6E"/>
    <w:rsid w:val="00BF3D8D"/>
    <w:rsid w:val="00C01E6F"/>
    <w:rsid w:val="00C03315"/>
    <w:rsid w:val="00C20860"/>
    <w:rsid w:val="00C21582"/>
    <w:rsid w:val="00C32847"/>
    <w:rsid w:val="00C43EDA"/>
    <w:rsid w:val="00C50F45"/>
    <w:rsid w:val="00C76E15"/>
    <w:rsid w:val="00C80754"/>
    <w:rsid w:val="00C813CE"/>
    <w:rsid w:val="00C90ED5"/>
    <w:rsid w:val="00C91C98"/>
    <w:rsid w:val="00CE450E"/>
    <w:rsid w:val="00D01BA0"/>
    <w:rsid w:val="00D05524"/>
    <w:rsid w:val="00D142BC"/>
    <w:rsid w:val="00D17C6C"/>
    <w:rsid w:val="00D22C6B"/>
    <w:rsid w:val="00D30A17"/>
    <w:rsid w:val="00D5035A"/>
    <w:rsid w:val="00D52369"/>
    <w:rsid w:val="00D70FBC"/>
    <w:rsid w:val="00D74A12"/>
    <w:rsid w:val="00D75D82"/>
    <w:rsid w:val="00D834F6"/>
    <w:rsid w:val="00D91E83"/>
    <w:rsid w:val="00DC426C"/>
    <w:rsid w:val="00DD273A"/>
    <w:rsid w:val="00DD6539"/>
    <w:rsid w:val="00DE7F9D"/>
    <w:rsid w:val="00DF33E9"/>
    <w:rsid w:val="00E25FEB"/>
    <w:rsid w:val="00E32409"/>
    <w:rsid w:val="00E41464"/>
    <w:rsid w:val="00E41A0F"/>
    <w:rsid w:val="00E4398C"/>
    <w:rsid w:val="00E554D0"/>
    <w:rsid w:val="00E65D75"/>
    <w:rsid w:val="00EA6628"/>
    <w:rsid w:val="00EB1619"/>
    <w:rsid w:val="00EB20EE"/>
    <w:rsid w:val="00EC7014"/>
    <w:rsid w:val="00ED5D93"/>
    <w:rsid w:val="00ED7044"/>
    <w:rsid w:val="00EF7950"/>
    <w:rsid w:val="00F1137D"/>
    <w:rsid w:val="00F12601"/>
    <w:rsid w:val="00F16AA5"/>
    <w:rsid w:val="00F341C7"/>
    <w:rsid w:val="00F615A5"/>
    <w:rsid w:val="00F664EA"/>
    <w:rsid w:val="00F665ED"/>
    <w:rsid w:val="00F73777"/>
    <w:rsid w:val="00F74A57"/>
    <w:rsid w:val="00F77200"/>
    <w:rsid w:val="00F81583"/>
    <w:rsid w:val="00F95C66"/>
    <w:rsid w:val="00FA7923"/>
    <w:rsid w:val="00FB2592"/>
    <w:rsid w:val="00FB4547"/>
    <w:rsid w:val="00FB57B7"/>
    <w:rsid w:val="00FC3F7C"/>
    <w:rsid w:val="00FD526A"/>
    <w:rsid w:val="00FD77D5"/>
    <w:rsid w:val="011A4CEF"/>
    <w:rsid w:val="01207B0A"/>
    <w:rsid w:val="01253372"/>
    <w:rsid w:val="015F21D1"/>
    <w:rsid w:val="01714809"/>
    <w:rsid w:val="01933CA1"/>
    <w:rsid w:val="01C761D7"/>
    <w:rsid w:val="01DD7FC3"/>
    <w:rsid w:val="01FB40D3"/>
    <w:rsid w:val="023B0973"/>
    <w:rsid w:val="024873C8"/>
    <w:rsid w:val="024E06A7"/>
    <w:rsid w:val="02533F0F"/>
    <w:rsid w:val="02753E85"/>
    <w:rsid w:val="02B0673A"/>
    <w:rsid w:val="02FA438B"/>
    <w:rsid w:val="030671D3"/>
    <w:rsid w:val="031F3DF1"/>
    <w:rsid w:val="03215DBB"/>
    <w:rsid w:val="03546FCA"/>
    <w:rsid w:val="036B5288"/>
    <w:rsid w:val="038C112E"/>
    <w:rsid w:val="03B11A9D"/>
    <w:rsid w:val="03B66504"/>
    <w:rsid w:val="03BC051E"/>
    <w:rsid w:val="03D33559"/>
    <w:rsid w:val="03DB41BC"/>
    <w:rsid w:val="03E33071"/>
    <w:rsid w:val="040C25C7"/>
    <w:rsid w:val="0442423B"/>
    <w:rsid w:val="04442C18"/>
    <w:rsid w:val="04673CA2"/>
    <w:rsid w:val="047F0FEB"/>
    <w:rsid w:val="04936845"/>
    <w:rsid w:val="04CE1F73"/>
    <w:rsid w:val="04E84DE3"/>
    <w:rsid w:val="04FE63B4"/>
    <w:rsid w:val="05184F9C"/>
    <w:rsid w:val="05216546"/>
    <w:rsid w:val="05322502"/>
    <w:rsid w:val="05344197"/>
    <w:rsid w:val="05404C1F"/>
    <w:rsid w:val="055A55B4"/>
    <w:rsid w:val="056326BB"/>
    <w:rsid w:val="057B7A05"/>
    <w:rsid w:val="057C552B"/>
    <w:rsid w:val="058F34B0"/>
    <w:rsid w:val="05D830A9"/>
    <w:rsid w:val="061B4D44"/>
    <w:rsid w:val="06587D46"/>
    <w:rsid w:val="066F5090"/>
    <w:rsid w:val="067D155B"/>
    <w:rsid w:val="06AC0092"/>
    <w:rsid w:val="06BA630B"/>
    <w:rsid w:val="06CF3A1E"/>
    <w:rsid w:val="06E51C97"/>
    <w:rsid w:val="072145DC"/>
    <w:rsid w:val="0728596A"/>
    <w:rsid w:val="07434552"/>
    <w:rsid w:val="07527CF9"/>
    <w:rsid w:val="075F5104"/>
    <w:rsid w:val="07707394"/>
    <w:rsid w:val="077C7A64"/>
    <w:rsid w:val="0795589F"/>
    <w:rsid w:val="079B36FB"/>
    <w:rsid w:val="07A138D1"/>
    <w:rsid w:val="07BC4304"/>
    <w:rsid w:val="07BE1E2B"/>
    <w:rsid w:val="07D63DF8"/>
    <w:rsid w:val="08147C9D"/>
    <w:rsid w:val="08275C22"/>
    <w:rsid w:val="085333C8"/>
    <w:rsid w:val="08566507"/>
    <w:rsid w:val="086A3D60"/>
    <w:rsid w:val="087C541A"/>
    <w:rsid w:val="08874912"/>
    <w:rsid w:val="089675D4"/>
    <w:rsid w:val="08B576D2"/>
    <w:rsid w:val="08BD0334"/>
    <w:rsid w:val="08E21B49"/>
    <w:rsid w:val="09063A89"/>
    <w:rsid w:val="090D3F43"/>
    <w:rsid w:val="0926412B"/>
    <w:rsid w:val="09271C52"/>
    <w:rsid w:val="09436A8B"/>
    <w:rsid w:val="09772BD9"/>
    <w:rsid w:val="09CD0A4B"/>
    <w:rsid w:val="09EB0ED1"/>
    <w:rsid w:val="0A067AB9"/>
    <w:rsid w:val="0A0855DF"/>
    <w:rsid w:val="0A4725AB"/>
    <w:rsid w:val="0A482EEB"/>
    <w:rsid w:val="0A5371A2"/>
    <w:rsid w:val="0A621193"/>
    <w:rsid w:val="0A84735B"/>
    <w:rsid w:val="0AAF1EFF"/>
    <w:rsid w:val="0AB26910"/>
    <w:rsid w:val="0AF17E80"/>
    <w:rsid w:val="0B1F533A"/>
    <w:rsid w:val="0B226B74"/>
    <w:rsid w:val="0B2823DD"/>
    <w:rsid w:val="0B332B30"/>
    <w:rsid w:val="0B440899"/>
    <w:rsid w:val="0B6727D9"/>
    <w:rsid w:val="0BC639A4"/>
    <w:rsid w:val="0BCF3E60"/>
    <w:rsid w:val="0BDC31C7"/>
    <w:rsid w:val="0BE67BA2"/>
    <w:rsid w:val="0BF7590B"/>
    <w:rsid w:val="0C0553E9"/>
    <w:rsid w:val="0C0A0A79"/>
    <w:rsid w:val="0C0D15D3"/>
    <w:rsid w:val="0C2030B4"/>
    <w:rsid w:val="0C2D57D1"/>
    <w:rsid w:val="0C495875"/>
    <w:rsid w:val="0C5B40EC"/>
    <w:rsid w:val="0C637445"/>
    <w:rsid w:val="0C741652"/>
    <w:rsid w:val="0C78293D"/>
    <w:rsid w:val="0C9E047D"/>
    <w:rsid w:val="0CA02447"/>
    <w:rsid w:val="0CB87790"/>
    <w:rsid w:val="0D0E001F"/>
    <w:rsid w:val="0D101DAB"/>
    <w:rsid w:val="0D2070E4"/>
    <w:rsid w:val="0D2766C4"/>
    <w:rsid w:val="0D31309F"/>
    <w:rsid w:val="0D562B05"/>
    <w:rsid w:val="0DB241E0"/>
    <w:rsid w:val="0DD71E98"/>
    <w:rsid w:val="0DDD688C"/>
    <w:rsid w:val="0E52151F"/>
    <w:rsid w:val="0E6D2A20"/>
    <w:rsid w:val="0E743F0B"/>
    <w:rsid w:val="0E794CFD"/>
    <w:rsid w:val="0E8F62CF"/>
    <w:rsid w:val="0E925DBF"/>
    <w:rsid w:val="0EF80318"/>
    <w:rsid w:val="0F0F7410"/>
    <w:rsid w:val="0F117BA2"/>
    <w:rsid w:val="0F127F4A"/>
    <w:rsid w:val="0F31781E"/>
    <w:rsid w:val="0F694D72"/>
    <w:rsid w:val="0F9D77AD"/>
    <w:rsid w:val="0FCB1589"/>
    <w:rsid w:val="0FD22917"/>
    <w:rsid w:val="0FF87EA4"/>
    <w:rsid w:val="0FFE378E"/>
    <w:rsid w:val="10173FAB"/>
    <w:rsid w:val="106F460A"/>
    <w:rsid w:val="10863702"/>
    <w:rsid w:val="10B507A3"/>
    <w:rsid w:val="10C67196"/>
    <w:rsid w:val="10C77FA2"/>
    <w:rsid w:val="10EC7A09"/>
    <w:rsid w:val="11072A94"/>
    <w:rsid w:val="112A0531"/>
    <w:rsid w:val="11457119"/>
    <w:rsid w:val="116C0B49"/>
    <w:rsid w:val="12080872"/>
    <w:rsid w:val="1212349F"/>
    <w:rsid w:val="12165BCA"/>
    <w:rsid w:val="122272CD"/>
    <w:rsid w:val="123E24E6"/>
    <w:rsid w:val="125A6BF4"/>
    <w:rsid w:val="128351DA"/>
    <w:rsid w:val="12A24987"/>
    <w:rsid w:val="12C549B5"/>
    <w:rsid w:val="12CB126D"/>
    <w:rsid w:val="12D44BF8"/>
    <w:rsid w:val="133E2072"/>
    <w:rsid w:val="13426006"/>
    <w:rsid w:val="13511DA5"/>
    <w:rsid w:val="136A7DF1"/>
    <w:rsid w:val="138403CC"/>
    <w:rsid w:val="139B37E4"/>
    <w:rsid w:val="13A66595"/>
    <w:rsid w:val="13AE5449"/>
    <w:rsid w:val="13D80718"/>
    <w:rsid w:val="13EE3A98"/>
    <w:rsid w:val="14065285"/>
    <w:rsid w:val="14215C1B"/>
    <w:rsid w:val="1432607A"/>
    <w:rsid w:val="143516C6"/>
    <w:rsid w:val="143611E7"/>
    <w:rsid w:val="145A2EDB"/>
    <w:rsid w:val="14A66120"/>
    <w:rsid w:val="14B20F69"/>
    <w:rsid w:val="14F509BB"/>
    <w:rsid w:val="1519674C"/>
    <w:rsid w:val="15437E13"/>
    <w:rsid w:val="1546436C"/>
    <w:rsid w:val="154A73F4"/>
    <w:rsid w:val="154C6CC8"/>
    <w:rsid w:val="155B515D"/>
    <w:rsid w:val="15747FCD"/>
    <w:rsid w:val="15B12FCF"/>
    <w:rsid w:val="15B64A89"/>
    <w:rsid w:val="15BD5E17"/>
    <w:rsid w:val="15FC6940"/>
    <w:rsid w:val="15FF6367"/>
    <w:rsid w:val="160A4F1B"/>
    <w:rsid w:val="160C28FB"/>
    <w:rsid w:val="160E7D98"/>
    <w:rsid w:val="160F7CF5"/>
    <w:rsid w:val="1665785E"/>
    <w:rsid w:val="168E3310"/>
    <w:rsid w:val="169A2B07"/>
    <w:rsid w:val="169F551D"/>
    <w:rsid w:val="16C26A00"/>
    <w:rsid w:val="16E3365C"/>
    <w:rsid w:val="16F45869"/>
    <w:rsid w:val="16F72C63"/>
    <w:rsid w:val="170535D2"/>
    <w:rsid w:val="17180EB0"/>
    <w:rsid w:val="17285513"/>
    <w:rsid w:val="172B0B5F"/>
    <w:rsid w:val="17325833"/>
    <w:rsid w:val="17780248"/>
    <w:rsid w:val="179606CE"/>
    <w:rsid w:val="17B943BD"/>
    <w:rsid w:val="17C31108"/>
    <w:rsid w:val="18090EA0"/>
    <w:rsid w:val="18C80D5B"/>
    <w:rsid w:val="18E3544F"/>
    <w:rsid w:val="18EB1E70"/>
    <w:rsid w:val="18FA2EDF"/>
    <w:rsid w:val="192561AE"/>
    <w:rsid w:val="19324427"/>
    <w:rsid w:val="194F6D87"/>
    <w:rsid w:val="19B72B7E"/>
    <w:rsid w:val="19DB061A"/>
    <w:rsid w:val="1A1B310D"/>
    <w:rsid w:val="1A313997"/>
    <w:rsid w:val="1A3F504D"/>
    <w:rsid w:val="1A4B1C44"/>
    <w:rsid w:val="1A823FAE"/>
    <w:rsid w:val="1AAC0209"/>
    <w:rsid w:val="1AB85684"/>
    <w:rsid w:val="1ABD2416"/>
    <w:rsid w:val="1AC543B3"/>
    <w:rsid w:val="1AD928F8"/>
    <w:rsid w:val="1AF75928"/>
    <w:rsid w:val="1AFC6A9A"/>
    <w:rsid w:val="1B177D78"/>
    <w:rsid w:val="1B202B8B"/>
    <w:rsid w:val="1B2508D5"/>
    <w:rsid w:val="1B46240B"/>
    <w:rsid w:val="1B4A3CA9"/>
    <w:rsid w:val="1B527002"/>
    <w:rsid w:val="1B6603B7"/>
    <w:rsid w:val="1B825C29"/>
    <w:rsid w:val="1BCC18A5"/>
    <w:rsid w:val="1BE07C15"/>
    <w:rsid w:val="1C746B04"/>
    <w:rsid w:val="1C7B2AD9"/>
    <w:rsid w:val="1C99656B"/>
    <w:rsid w:val="1CB515F6"/>
    <w:rsid w:val="1CF245F9"/>
    <w:rsid w:val="1CF814E3"/>
    <w:rsid w:val="1D0205B4"/>
    <w:rsid w:val="1D100BB7"/>
    <w:rsid w:val="1D110334"/>
    <w:rsid w:val="1D1C3424"/>
    <w:rsid w:val="1D2F75FB"/>
    <w:rsid w:val="1D3C526B"/>
    <w:rsid w:val="1D540E0F"/>
    <w:rsid w:val="1D7F1C04"/>
    <w:rsid w:val="1DAB1007"/>
    <w:rsid w:val="1DAD0CA0"/>
    <w:rsid w:val="1DAD1554"/>
    <w:rsid w:val="1DB00010"/>
    <w:rsid w:val="1DD12460"/>
    <w:rsid w:val="1DED3012"/>
    <w:rsid w:val="1E004AF3"/>
    <w:rsid w:val="1E256308"/>
    <w:rsid w:val="1E2F362A"/>
    <w:rsid w:val="1E3B5B2B"/>
    <w:rsid w:val="1E474B9B"/>
    <w:rsid w:val="1E733517"/>
    <w:rsid w:val="1E7554E1"/>
    <w:rsid w:val="1EAE27A1"/>
    <w:rsid w:val="1EBA1146"/>
    <w:rsid w:val="1EFF4DAB"/>
    <w:rsid w:val="1F1B5E97"/>
    <w:rsid w:val="1F6317DE"/>
    <w:rsid w:val="1F6D7F66"/>
    <w:rsid w:val="1F745799"/>
    <w:rsid w:val="1FA616CA"/>
    <w:rsid w:val="1FC332FE"/>
    <w:rsid w:val="1FDF698A"/>
    <w:rsid w:val="1FFB7C68"/>
    <w:rsid w:val="20140D2A"/>
    <w:rsid w:val="202076CF"/>
    <w:rsid w:val="20407429"/>
    <w:rsid w:val="20800FE2"/>
    <w:rsid w:val="20AF2801"/>
    <w:rsid w:val="20B5777A"/>
    <w:rsid w:val="20BB11A5"/>
    <w:rsid w:val="20C03E59"/>
    <w:rsid w:val="20CE2C87"/>
    <w:rsid w:val="20D12777"/>
    <w:rsid w:val="20E029BA"/>
    <w:rsid w:val="21091F11"/>
    <w:rsid w:val="211D59BC"/>
    <w:rsid w:val="212154AC"/>
    <w:rsid w:val="2126144F"/>
    <w:rsid w:val="213B5E42"/>
    <w:rsid w:val="21453813"/>
    <w:rsid w:val="21C67E02"/>
    <w:rsid w:val="21E62252"/>
    <w:rsid w:val="21E93AF0"/>
    <w:rsid w:val="21EE02B8"/>
    <w:rsid w:val="21F7620D"/>
    <w:rsid w:val="22034BB2"/>
    <w:rsid w:val="221E19EC"/>
    <w:rsid w:val="222A6A78"/>
    <w:rsid w:val="223236E9"/>
    <w:rsid w:val="223B259E"/>
    <w:rsid w:val="22482F0D"/>
    <w:rsid w:val="22665141"/>
    <w:rsid w:val="226B4005"/>
    <w:rsid w:val="22910410"/>
    <w:rsid w:val="229B128E"/>
    <w:rsid w:val="22AA7723"/>
    <w:rsid w:val="22BE6D2B"/>
    <w:rsid w:val="22C02AA3"/>
    <w:rsid w:val="22FC0715"/>
    <w:rsid w:val="234057AC"/>
    <w:rsid w:val="2398757C"/>
    <w:rsid w:val="23AD74CB"/>
    <w:rsid w:val="23BB5E2B"/>
    <w:rsid w:val="23BD5235"/>
    <w:rsid w:val="23D63FF3"/>
    <w:rsid w:val="24013373"/>
    <w:rsid w:val="2417578B"/>
    <w:rsid w:val="24413EB0"/>
    <w:rsid w:val="24912949"/>
    <w:rsid w:val="24EE1B49"/>
    <w:rsid w:val="24FB7F95"/>
    <w:rsid w:val="252437BD"/>
    <w:rsid w:val="252C2672"/>
    <w:rsid w:val="25493224"/>
    <w:rsid w:val="255049DB"/>
    <w:rsid w:val="25D36F91"/>
    <w:rsid w:val="25E42F4C"/>
    <w:rsid w:val="25E90563"/>
    <w:rsid w:val="25F74A2E"/>
    <w:rsid w:val="260D4251"/>
    <w:rsid w:val="261A5A10"/>
    <w:rsid w:val="2628108B"/>
    <w:rsid w:val="264F486A"/>
    <w:rsid w:val="266A1968"/>
    <w:rsid w:val="268B33C8"/>
    <w:rsid w:val="26962499"/>
    <w:rsid w:val="269862DE"/>
    <w:rsid w:val="26B172D2"/>
    <w:rsid w:val="26BF25C3"/>
    <w:rsid w:val="26D94133"/>
    <w:rsid w:val="26E74AA2"/>
    <w:rsid w:val="26F61189"/>
    <w:rsid w:val="27247AA4"/>
    <w:rsid w:val="27337CE7"/>
    <w:rsid w:val="27532890"/>
    <w:rsid w:val="27561C28"/>
    <w:rsid w:val="27563A58"/>
    <w:rsid w:val="275A34C6"/>
    <w:rsid w:val="276500BD"/>
    <w:rsid w:val="278247CB"/>
    <w:rsid w:val="27EB411E"/>
    <w:rsid w:val="27EE1E60"/>
    <w:rsid w:val="27FF7BCA"/>
    <w:rsid w:val="28360591"/>
    <w:rsid w:val="284B2E0F"/>
    <w:rsid w:val="287C746C"/>
    <w:rsid w:val="28893937"/>
    <w:rsid w:val="28956780"/>
    <w:rsid w:val="290D6316"/>
    <w:rsid w:val="294E705B"/>
    <w:rsid w:val="294F2DD3"/>
    <w:rsid w:val="29581C87"/>
    <w:rsid w:val="29695C42"/>
    <w:rsid w:val="29791BFE"/>
    <w:rsid w:val="2996455E"/>
    <w:rsid w:val="299D58EC"/>
    <w:rsid w:val="29AC5B2F"/>
    <w:rsid w:val="29C4731D"/>
    <w:rsid w:val="29CD3AB3"/>
    <w:rsid w:val="29E3139F"/>
    <w:rsid w:val="2A13252E"/>
    <w:rsid w:val="2A2C4D44"/>
    <w:rsid w:val="2A44220C"/>
    <w:rsid w:val="2A6428AE"/>
    <w:rsid w:val="2A6603D4"/>
    <w:rsid w:val="2A8A2314"/>
    <w:rsid w:val="2A8E16D9"/>
    <w:rsid w:val="2A994305"/>
    <w:rsid w:val="2AB3069D"/>
    <w:rsid w:val="2AB83733"/>
    <w:rsid w:val="2ABE3D6C"/>
    <w:rsid w:val="2AD07FCD"/>
    <w:rsid w:val="2AD27817"/>
    <w:rsid w:val="2AE412F9"/>
    <w:rsid w:val="2AED3CFA"/>
    <w:rsid w:val="2B514BE0"/>
    <w:rsid w:val="2B6F32B8"/>
    <w:rsid w:val="2BAE2033"/>
    <w:rsid w:val="2BCF1FA9"/>
    <w:rsid w:val="2BF11A56"/>
    <w:rsid w:val="2C01472C"/>
    <w:rsid w:val="2C016606"/>
    <w:rsid w:val="2C071743"/>
    <w:rsid w:val="2C1520B2"/>
    <w:rsid w:val="2C167C5A"/>
    <w:rsid w:val="2C3F0EDD"/>
    <w:rsid w:val="2C817E71"/>
    <w:rsid w:val="2C82701B"/>
    <w:rsid w:val="2C862667"/>
    <w:rsid w:val="2C8968F0"/>
    <w:rsid w:val="2C9254B0"/>
    <w:rsid w:val="2C932FD6"/>
    <w:rsid w:val="2CD47877"/>
    <w:rsid w:val="2CE35D0C"/>
    <w:rsid w:val="2D067C4C"/>
    <w:rsid w:val="2D3E1194"/>
    <w:rsid w:val="2D455CA4"/>
    <w:rsid w:val="2D742E08"/>
    <w:rsid w:val="2D8868B3"/>
    <w:rsid w:val="2D8F19F0"/>
    <w:rsid w:val="2DB11966"/>
    <w:rsid w:val="2DCC67A0"/>
    <w:rsid w:val="2E0E6DB8"/>
    <w:rsid w:val="2E2E1209"/>
    <w:rsid w:val="2E755089"/>
    <w:rsid w:val="2E8850B7"/>
    <w:rsid w:val="2E8C5F2F"/>
    <w:rsid w:val="2E9F2106"/>
    <w:rsid w:val="2EB15996"/>
    <w:rsid w:val="2EC1207D"/>
    <w:rsid w:val="2ECE479A"/>
    <w:rsid w:val="2EFC30B5"/>
    <w:rsid w:val="2EFE0BDB"/>
    <w:rsid w:val="2F1E302B"/>
    <w:rsid w:val="2F1E7104"/>
    <w:rsid w:val="2F464330"/>
    <w:rsid w:val="2F656EAC"/>
    <w:rsid w:val="2F6B1FE9"/>
    <w:rsid w:val="2F897353"/>
    <w:rsid w:val="2FEF2C1A"/>
    <w:rsid w:val="30030473"/>
    <w:rsid w:val="300A7A53"/>
    <w:rsid w:val="30586A11"/>
    <w:rsid w:val="30A12166"/>
    <w:rsid w:val="30BB51FB"/>
    <w:rsid w:val="30D36097"/>
    <w:rsid w:val="30E16343"/>
    <w:rsid w:val="30FD3114"/>
    <w:rsid w:val="30FF0C3A"/>
    <w:rsid w:val="310B02A3"/>
    <w:rsid w:val="31210BB1"/>
    <w:rsid w:val="313703D4"/>
    <w:rsid w:val="313A6116"/>
    <w:rsid w:val="313C59EB"/>
    <w:rsid w:val="31496359"/>
    <w:rsid w:val="31754028"/>
    <w:rsid w:val="31A17F44"/>
    <w:rsid w:val="31AA6151"/>
    <w:rsid w:val="31CB082A"/>
    <w:rsid w:val="31F8408A"/>
    <w:rsid w:val="32270449"/>
    <w:rsid w:val="323668DE"/>
    <w:rsid w:val="325C381C"/>
    <w:rsid w:val="32607DFF"/>
    <w:rsid w:val="326A5D92"/>
    <w:rsid w:val="327745D9"/>
    <w:rsid w:val="32865C43"/>
    <w:rsid w:val="329C44C9"/>
    <w:rsid w:val="32DA54BB"/>
    <w:rsid w:val="32F522F5"/>
    <w:rsid w:val="33324454"/>
    <w:rsid w:val="334760AD"/>
    <w:rsid w:val="335D791C"/>
    <w:rsid w:val="33632A6C"/>
    <w:rsid w:val="337E053C"/>
    <w:rsid w:val="33B1681F"/>
    <w:rsid w:val="33FD3B57"/>
    <w:rsid w:val="342A06C4"/>
    <w:rsid w:val="344A6670"/>
    <w:rsid w:val="34525525"/>
    <w:rsid w:val="34592D57"/>
    <w:rsid w:val="347D6A46"/>
    <w:rsid w:val="34CE2DFE"/>
    <w:rsid w:val="34FF56AD"/>
    <w:rsid w:val="350031D3"/>
    <w:rsid w:val="351849C1"/>
    <w:rsid w:val="351C000D"/>
    <w:rsid w:val="353D7F83"/>
    <w:rsid w:val="35611EC4"/>
    <w:rsid w:val="356A24DE"/>
    <w:rsid w:val="356C2617"/>
    <w:rsid w:val="357E0CC8"/>
    <w:rsid w:val="35A3428A"/>
    <w:rsid w:val="35B775F6"/>
    <w:rsid w:val="35BC534C"/>
    <w:rsid w:val="35CA5CBB"/>
    <w:rsid w:val="35D46B3A"/>
    <w:rsid w:val="35FB6CDA"/>
    <w:rsid w:val="35FC08C5"/>
    <w:rsid w:val="35FE3BB6"/>
    <w:rsid w:val="36034D29"/>
    <w:rsid w:val="364C37C6"/>
    <w:rsid w:val="368F2A60"/>
    <w:rsid w:val="36935099"/>
    <w:rsid w:val="36BB54E1"/>
    <w:rsid w:val="36C4095C"/>
    <w:rsid w:val="37046FAB"/>
    <w:rsid w:val="371E0952"/>
    <w:rsid w:val="37296A11"/>
    <w:rsid w:val="372A4537"/>
    <w:rsid w:val="375C0B95"/>
    <w:rsid w:val="37642291"/>
    <w:rsid w:val="37702892"/>
    <w:rsid w:val="37704640"/>
    <w:rsid w:val="3776777C"/>
    <w:rsid w:val="37985945"/>
    <w:rsid w:val="37A147F9"/>
    <w:rsid w:val="37AB1B1C"/>
    <w:rsid w:val="37E33064"/>
    <w:rsid w:val="381E7F36"/>
    <w:rsid w:val="38327B47"/>
    <w:rsid w:val="387B329C"/>
    <w:rsid w:val="38AD19AF"/>
    <w:rsid w:val="38B478C6"/>
    <w:rsid w:val="39194863"/>
    <w:rsid w:val="39391637"/>
    <w:rsid w:val="393B7CF1"/>
    <w:rsid w:val="3941767C"/>
    <w:rsid w:val="39475874"/>
    <w:rsid w:val="39551D3F"/>
    <w:rsid w:val="3995038E"/>
    <w:rsid w:val="39B36A66"/>
    <w:rsid w:val="39B93B2F"/>
    <w:rsid w:val="39C72511"/>
    <w:rsid w:val="39CA2D8A"/>
    <w:rsid w:val="39D54C2E"/>
    <w:rsid w:val="39ED1F78"/>
    <w:rsid w:val="39FC4F8E"/>
    <w:rsid w:val="3A045513"/>
    <w:rsid w:val="3A127C30"/>
    <w:rsid w:val="3A1A6AE5"/>
    <w:rsid w:val="3A1D15F3"/>
    <w:rsid w:val="3A213355"/>
    <w:rsid w:val="3A281202"/>
    <w:rsid w:val="3A3556CD"/>
    <w:rsid w:val="3A8B1791"/>
    <w:rsid w:val="3A8F74D3"/>
    <w:rsid w:val="3A9B0BB2"/>
    <w:rsid w:val="3AB46F3A"/>
    <w:rsid w:val="3AD13648"/>
    <w:rsid w:val="3B247C1B"/>
    <w:rsid w:val="3B414E49"/>
    <w:rsid w:val="3B5C334D"/>
    <w:rsid w:val="3B697D24"/>
    <w:rsid w:val="3B712389"/>
    <w:rsid w:val="3B9F72A2"/>
    <w:rsid w:val="3BAC7C93"/>
    <w:rsid w:val="3BB54D17"/>
    <w:rsid w:val="3BC44F5A"/>
    <w:rsid w:val="3BDD426E"/>
    <w:rsid w:val="3C0A24F8"/>
    <w:rsid w:val="3C101D43"/>
    <w:rsid w:val="3C1E0B0E"/>
    <w:rsid w:val="3C265C15"/>
    <w:rsid w:val="3C28373B"/>
    <w:rsid w:val="3C335C3C"/>
    <w:rsid w:val="3C4D4F50"/>
    <w:rsid w:val="3C6D5BEC"/>
    <w:rsid w:val="3C795D45"/>
    <w:rsid w:val="3C8B5A78"/>
    <w:rsid w:val="3CB43221"/>
    <w:rsid w:val="3CB925E5"/>
    <w:rsid w:val="3CC2593E"/>
    <w:rsid w:val="3CCF1E09"/>
    <w:rsid w:val="3CD236A7"/>
    <w:rsid w:val="3CD74BBA"/>
    <w:rsid w:val="3CDC62D4"/>
    <w:rsid w:val="3D267753"/>
    <w:rsid w:val="3D3954D4"/>
    <w:rsid w:val="3D3F2F6C"/>
    <w:rsid w:val="3D4F4CF8"/>
    <w:rsid w:val="3D5659CC"/>
    <w:rsid w:val="3D605157"/>
    <w:rsid w:val="3D9D3CB5"/>
    <w:rsid w:val="3DBD6105"/>
    <w:rsid w:val="3DEE2762"/>
    <w:rsid w:val="3DFA2EB5"/>
    <w:rsid w:val="3E063608"/>
    <w:rsid w:val="3E157CEF"/>
    <w:rsid w:val="3E235CFC"/>
    <w:rsid w:val="3E46434D"/>
    <w:rsid w:val="3E554590"/>
    <w:rsid w:val="3E630A5B"/>
    <w:rsid w:val="3E864749"/>
    <w:rsid w:val="3ED23E32"/>
    <w:rsid w:val="3EE31B9B"/>
    <w:rsid w:val="3EF67B21"/>
    <w:rsid w:val="3F376F2D"/>
    <w:rsid w:val="3F3D74FE"/>
    <w:rsid w:val="3F60143E"/>
    <w:rsid w:val="3F6E5909"/>
    <w:rsid w:val="3F6F342F"/>
    <w:rsid w:val="3FD15E98"/>
    <w:rsid w:val="3FEF631E"/>
    <w:rsid w:val="3FF73B50"/>
    <w:rsid w:val="4000052B"/>
    <w:rsid w:val="400A693B"/>
    <w:rsid w:val="403312B0"/>
    <w:rsid w:val="40366E1C"/>
    <w:rsid w:val="40387CC5"/>
    <w:rsid w:val="4058639A"/>
    <w:rsid w:val="407A02DD"/>
    <w:rsid w:val="408B4299"/>
    <w:rsid w:val="40CD467D"/>
    <w:rsid w:val="40F17018"/>
    <w:rsid w:val="41006A35"/>
    <w:rsid w:val="410D2F00"/>
    <w:rsid w:val="41630D72"/>
    <w:rsid w:val="41F1637D"/>
    <w:rsid w:val="41FB36A0"/>
    <w:rsid w:val="41FB544E"/>
    <w:rsid w:val="41FB71FC"/>
    <w:rsid w:val="4202058A"/>
    <w:rsid w:val="42073DF3"/>
    <w:rsid w:val="423D15C3"/>
    <w:rsid w:val="42424E2B"/>
    <w:rsid w:val="425D3A13"/>
    <w:rsid w:val="42691183"/>
    <w:rsid w:val="426B4382"/>
    <w:rsid w:val="42802FA7"/>
    <w:rsid w:val="42884F34"/>
    <w:rsid w:val="429D02B3"/>
    <w:rsid w:val="42C13FA2"/>
    <w:rsid w:val="42E12896"/>
    <w:rsid w:val="42EB7271"/>
    <w:rsid w:val="43386B55"/>
    <w:rsid w:val="433C7ACC"/>
    <w:rsid w:val="434929F0"/>
    <w:rsid w:val="435B43F6"/>
    <w:rsid w:val="43BC29BB"/>
    <w:rsid w:val="43D45D88"/>
    <w:rsid w:val="43E20674"/>
    <w:rsid w:val="43E55258"/>
    <w:rsid w:val="43FD54AD"/>
    <w:rsid w:val="440C76E8"/>
    <w:rsid w:val="440E1469"/>
    <w:rsid w:val="441A605F"/>
    <w:rsid w:val="441B5933"/>
    <w:rsid w:val="44224F14"/>
    <w:rsid w:val="4427252A"/>
    <w:rsid w:val="443864E5"/>
    <w:rsid w:val="44447B80"/>
    <w:rsid w:val="44896D41"/>
    <w:rsid w:val="448C05DF"/>
    <w:rsid w:val="449556E6"/>
    <w:rsid w:val="44CE0BF8"/>
    <w:rsid w:val="44D2693A"/>
    <w:rsid w:val="44DE52DF"/>
    <w:rsid w:val="45002C52"/>
    <w:rsid w:val="45085EB8"/>
    <w:rsid w:val="45107462"/>
    <w:rsid w:val="4517259F"/>
    <w:rsid w:val="452B1BA6"/>
    <w:rsid w:val="457261F1"/>
    <w:rsid w:val="457F2918"/>
    <w:rsid w:val="4588524B"/>
    <w:rsid w:val="45DC10F2"/>
    <w:rsid w:val="45F75F2C"/>
    <w:rsid w:val="45FB3C6E"/>
    <w:rsid w:val="46003033"/>
    <w:rsid w:val="460C7C2A"/>
    <w:rsid w:val="462D1E50"/>
    <w:rsid w:val="46323B86"/>
    <w:rsid w:val="463827CD"/>
    <w:rsid w:val="464949DA"/>
    <w:rsid w:val="465D0485"/>
    <w:rsid w:val="46B362F7"/>
    <w:rsid w:val="46D71FE6"/>
    <w:rsid w:val="46E453E9"/>
    <w:rsid w:val="47150D60"/>
    <w:rsid w:val="471548BC"/>
    <w:rsid w:val="473E2065"/>
    <w:rsid w:val="47665118"/>
    <w:rsid w:val="476B6BD2"/>
    <w:rsid w:val="481608EC"/>
    <w:rsid w:val="482254E2"/>
    <w:rsid w:val="482A4397"/>
    <w:rsid w:val="48493247"/>
    <w:rsid w:val="484E70C7"/>
    <w:rsid w:val="486C2C02"/>
    <w:rsid w:val="486E697A"/>
    <w:rsid w:val="487970CD"/>
    <w:rsid w:val="487D6BBD"/>
    <w:rsid w:val="48847F4B"/>
    <w:rsid w:val="488E2B78"/>
    <w:rsid w:val="48B325DE"/>
    <w:rsid w:val="48B97C81"/>
    <w:rsid w:val="48E96000"/>
    <w:rsid w:val="490B41C9"/>
    <w:rsid w:val="493E459E"/>
    <w:rsid w:val="49603EAB"/>
    <w:rsid w:val="496248E4"/>
    <w:rsid w:val="49746212"/>
    <w:rsid w:val="49B04973"/>
    <w:rsid w:val="49C32CF5"/>
    <w:rsid w:val="4A0F498D"/>
    <w:rsid w:val="4A11580F"/>
    <w:rsid w:val="4A1C2405"/>
    <w:rsid w:val="4A3E05CE"/>
    <w:rsid w:val="4A49144C"/>
    <w:rsid w:val="4A58168F"/>
    <w:rsid w:val="4A6F0787"/>
    <w:rsid w:val="4A8F0E29"/>
    <w:rsid w:val="4A995804"/>
    <w:rsid w:val="4A9C2FD5"/>
    <w:rsid w:val="4AA46683"/>
    <w:rsid w:val="4AEB42B2"/>
    <w:rsid w:val="4B1574A1"/>
    <w:rsid w:val="4B3B3D5F"/>
    <w:rsid w:val="4B9F6E4A"/>
    <w:rsid w:val="4BA821A3"/>
    <w:rsid w:val="4BC42795"/>
    <w:rsid w:val="4BCD4BF1"/>
    <w:rsid w:val="4BEB208F"/>
    <w:rsid w:val="4C285091"/>
    <w:rsid w:val="4C4109A5"/>
    <w:rsid w:val="4C583BC9"/>
    <w:rsid w:val="4C5D11DF"/>
    <w:rsid w:val="4C681932"/>
    <w:rsid w:val="4C786019"/>
    <w:rsid w:val="4C7B1665"/>
    <w:rsid w:val="4C8F3363"/>
    <w:rsid w:val="4CA7245A"/>
    <w:rsid w:val="4CBA03DF"/>
    <w:rsid w:val="4CD55219"/>
    <w:rsid w:val="4CF60CEC"/>
    <w:rsid w:val="4D1D271C"/>
    <w:rsid w:val="4D31441A"/>
    <w:rsid w:val="4D447CA9"/>
    <w:rsid w:val="4D5C3245"/>
    <w:rsid w:val="4D662315"/>
    <w:rsid w:val="4D677E3B"/>
    <w:rsid w:val="4D754306"/>
    <w:rsid w:val="4D9724CF"/>
    <w:rsid w:val="4D97427D"/>
    <w:rsid w:val="4DA42E3E"/>
    <w:rsid w:val="4DBD215C"/>
    <w:rsid w:val="4DEB61CC"/>
    <w:rsid w:val="4E0A0EF3"/>
    <w:rsid w:val="4E0D453F"/>
    <w:rsid w:val="4E1E499E"/>
    <w:rsid w:val="4E320449"/>
    <w:rsid w:val="4E5C7274"/>
    <w:rsid w:val="4E5D7793"/>
    <w:rsid w:val="4E9D1D67"/>
    <w:rsid w:val="4EAC6020"/>
    <w:rsid w:val="4EC512BE"/>
    <w:rsid w:val="4EDE7C89"/>
    <w:rsid w:val="4EE74D90"/>
    <w:rsid w:val="4EF40337"/>
    <w:rsid w:val="4F2A2ADB"/>
    <w:rsid w:val="4F860A4D"/>
    <w:rsid w:val="4F9842DC"/>
    <w:rsid w:val="4FA51A4E"/>
    <w:rsid w:val="4FF9569C"/>
    <w:rsid w:val="500D4CCA"/>
    <w:rsid w:val="501222E0"/>
    <w:rsid w:val="502C5217"/>
    <w:rsid w:val="508C2093"/>
    <w:rsid w:val="50964CC0"/>
    <w:rsid w:val="50970A38"/>
    <w:rsid w:val="50AD025B"/>
    <w:rsid w:val="50E377D9"/>
    <w:rsid w:val="50F814D6"/>
    <w:rsid w:val="51136310"/>
    <w:rsid w:val="516F72BF"/>
    <w:rsid w:val="51915487"/>
    <w:rsid w:val="51A4340C"/>
    <w:rsid w:val="51BF00C7"/>
    <w:rsid w:val="51BF7BAC"/>
    <w:rsid w:val="5237602E"/>
    <w:rsid w:val="52491AC3"/>
    <w:rsid w:val="526F3A1A"/>
    <w:rsid w:val="527F1798"/>
    <w:rsid w:val="52A03BD4"/>
    <w:rsid w:val="52B7716F"/>
    <w:rsid w:val="52D23FA9"/>
    <w:rsid w:val="52EA12F3"/>
    <w:rsid w:val="52EF5C97"/>
    <w:rsid w:val="52F83A10"/>
    <w:rsid w:val="5314011E"/>
    <w:rsid w:val="53536E98"/>
    <w:rsid w:val="536410A5"/>
    <w:rsid w:val="538A5B0B"/>
    <w:rsid w:val="53BB4A3D"/>
    <w:rsid w:val="53BB67EB"/>
    <w:rsid w:val="53C47D96"/>
    <w:rsid w:val="53D004E8"/>
    <w:rsid w:val="53DD7F26"/>
    <w:rsid w:val="540C52EB"/>
    <w:rsid w:val="541F321E"/>
    <w:rsid w:val="54242899"/>
    <w:rsid w:val="54372E26"/>
    <w:rsid w:val="54496EAE"/>
    <w:rsid w:val="545033D7"/>
    <w:rsid w:val="54596730"/>
    <w:rsid w:val="5471419D"/>
    <w:rsid w:val="547E0F48"/>
    <w:rsid w:val="549F7EBB"/>
    <w:rsid w:val="54BC7595"/>
    <w:rsid w:val="54DE554B"/>
    <w:rsid w:val="54EA55DA"/>
    <w:rsid w:val="550240DE"/>
    <w:rsid w:val="55256612"/>
    <w:rsid w:val="55410F72"/>
    <w:rsid w:val="556644E1"/>
    <w:rsid w:val="55A0213D"/>
    <w:rsid w:val="55D41DE6"/>
    <w:rsid w:val="55D911AB"/>
    <w:rsid w:val="56075D18"/>
    <w:rsid w:val="561D378D"/>
    <w:rsid w:val="563A433F"/>
    <w:rsid w:val="56553E52"/>
    <w:rsid w:val="565A678F"/>
    <w:rsid w:val="566A5AC3"/>
    <w:rsid w:val="569C6DA8"/>
    <w:rsid w:val="56CA197E"/>
    <w:rsid w:val="56D24578"/>
    <w:rsid w:val="570F1328"/>
    <w:rsid w:val="5728063B"/>
    <w:rsid w:val="572823EA"/>
    <w:rsid w:val="572C012C"/>
    <w:rsid w:val="572E07B7"/>
    <w:rsid w:val="5754114A"/>
    <w:rsid w:val="575925A3"/>
    <w:rsid w:val="576F626A"/>
    <w:rsid w:val="57947A7F"/>
    <w:rsid w:val="57A8352A"/>
    <w:rsid w:val="57EE53E1"/>
    <w:rsid w:val="581F1A3E"/>
    <w:rsid w:val="58476F27"/>
    <w:rsid w:val="58900246"/>
    <w:rsid w:val="58BF0BAE"/>
    <w:rsid w:val="58C44394"/>
    <w:rsid w:val="590649AC"/>
    <w:rsid w:val="590E05E5"/>
    <w:rsid w:val="59710078"/>
    <w:rsid w:val="597D6455"/>
    <w:rsid w:val="5980475F"/>
    <w:rsid w:val="59934492"/>
    <w:rsid w:val="59A57D21"/>
    <w:rsid w:val="59AC10B0"/>
    <w:rsid w:val="59E06FAB"/>
    <w:rsid w:val="59E44979"/>
    <w:rsid w:val="5A5B2AD6"/>
    <w:rsid w:val="5A612353"/>
    <w:rsid w:val="5A673229"/>
    <w:rsid w:val="5A981634"/>
    <w:rsid w:val="5AB32912"/>
    <w:rsid w:val="5AD22D98"/>
    <w:rsid w:val="5B0311A3"/>
    <w:rsid w:val="5B044F1C"/>
    <w:rsid w:val="5B4E6197"/>
    <w:rsid w:val="5B51453F"/>
    <w:rsid w:val="5B6A50DB"/>
    <w:rsid w:val="5B962018"/>
    <w:rsid w:val="5BA65FD3"/>
    <w:rsid w:val="5BA67D81"/>
    <w:rsid w:val="5BC76675"/>
    <w:rsid w:val="5C0C052C"/>
    <w:rsid w:val="5C0F015B"/>
    <w:rsid w:val="5C1B076F"/>
    <w:rsid w:val="5C1D0043"/>
    <w:rsid w:val="5C2A6C04"/>
    <w:rsid w:val="5C381321"/>
    <w:rsid w:val="5C5617A7"/>
    <w:rsid w:val="5C657C3C"/>
    <w:rsid w:val="5C8E0F41"/>
    <w:rsid w:val="5C9A78E6"/>
    <w:rsid w:val="5CB53FD1"/>
    <w:rsid w:val="5D02548B"/>
    <w:rsid w:val="5D2E4554"/>
    <w:rsid w:val="5D633198"/>
    <w:rsid w:val="5D741EDD"/>
    <w:rsid w:val="5D777C27"/>
    <w:rsid w:val="5D804D2D"/>
    <w:rsid w:val="5D891708"/>
    <w:rsid w:val="5D972077"/>
    <w:rsid w:val="5D9C143B"/>
    <w:rsid w:val="5DA424B0"/>
    <w:rsid w:val="5DAA0D6E"/>
    <w:rsid w:val="5DB17AC7"/>
    <w:rsid w:val="5DF66D9E"/>
    <w:rsid w:val="5E113BD7"/>
    <w:rsid w:val="5E214370"/>
    <w:rsid w:val="5E3C5C66"/>
    <w:rsid w:val="5E6301AB"/>
    <w:rsid w:val="5E736640"/>
    <w:rsid w:val="5E8819C0"/>
    <w:rsid w:val="5E9875C5"/>
    <w:rsid w:val="5EA23196"/>
    <w:rsid w:val="5EC62C14"/>
    <w:rsid w:val="5EDD1D0C"/>
    <w:rsid w:val="5F002E70"/>
    <w:rsid w:val="5F0842F6"/>
    <w:rsid w:val="5F0C25F1"/>
    <w:rsid w:val="5F1576F7"/>
    <w:rsid w:val="5F1D188E"/>
    <w:rsid w:val="5F3D51C4"/>
    <w:rsid w:val="5F3F79A6"/>
    <w:rsid w:val="5F451BDC"/>
    <w:rsid w:val="5F5024DD"/>
    <w:rsid w:val="5F691E20"/>
    <w:rsid w:val="5F70492E"/>
    <w:rsid w:val="5F7C7776"/>
    <w:rsid w:val="5FC23BC4"/>
    <w:rsid w:val="5FE86BBA"/>
    <w:rsid w:val="5FEF619A"/>
    <w:rsid w:val="5FF27A39"/>
    <w:rsid w:val="60327E35"/>
    <w:rsid w:val="60343BAD"/>
    <w:rsid w:val="60673F83"/>
    <w:rsid w:val="60732927"/>
    <w:rsid w:val="60CA4511"/>
    <w:rsid w:val="6105554A"/>
    <w:rsid w:val="617A7CE6"/>
    <w:rsid w:val="619F774C"/>
    <w:rsid w:val="61D9748E"/>
    <w:rsid w:val="61EF4230"/>
    <w:rsid w:val="62132954"/>
    <w:rsid w:val="621C6FEF"/>
    <w:rsid w:val="6223212B"/>
    <w:rsid w:val="624A76B8"/>
    <w:rsid w:val="62685D90"/>
    <w:rsid w:val="62A80882"/>
    <w:rsid w:val="62B86D17"/>
    <w:rsid w:val="63562387"/>
    <w:rsid w:val="63660521"/>
    <w:rsid w:val="637E06AE"/>
    <w:rsid w:val="637F3391"/>
    <w:rsid w:val="638E7F62"/>
    <w:rsid w:val="63AD43A2"/>
    <w:rsid w:val="63DC07E4"/>
    <w:rsid w:val="63DD3565"/>
    <w:rsid w:val="63F006F8"/>
    <w:rsid w:val="641461CF"/>
    <w:rsid w:val="644F259F"/>
    <w:rsid w:val="647629E6"/>
    <w:rsid w:val="647B624F"/>
    <w:rsid w:val="649B069F"/>
    <w:rsid w:val="64AF414A"/>
    <w:rsid w:val="64E35011"/>
    <w:rsid w:val="64E72BF5"/>
    <w:rsid w:val="65077AE2"/>
    <w:rsid w:val="651B2A4B"/>
    <w:rsid w:val="651D2E62"/>
    <w:rsid w:val="653C35A1"/>
    <w:rsid w:val="654233FA"/>
    <w:rsid w:val="654D0CC3"/>
    <w:rsid w:val="65A25A5D"/>
    <w:rsid w:val="65C069AA"/>
    <w:rsid w:val="65EF654B"/>
    <w:rsid w:val="662A3C5E"/>
    <w:rsid w:val="66434EF9"/>
    <w:rsid w:val="664D46E2"/>
    <w:rsid w:val="665A00E6"/>
    <w:rsid w:val="665A1E94"/>
    <w:rsid w:val="667B0788"/>
    <w:rsid w:val="6692162D"/>
    <w:rsid w:val="66A870A3"/>
    <w:rsid w:val="66D165FA"/>
    <w:rsid w:val="670C13E0"/>
    <w:rsid w:val="67486190"/>
    <w:rsid w:val="67564D51"/>
    <w:rsid w:val="675863D3"/>
    <w:rsid w:val="67670D0C"/>
    <w:rsid w:val="677D0530"/>
    <w:rsid w:val="67852F40"/>
    <w:rsid w:val="679413D5"/>
    <w:rsid w:val="67B43BAE"/>
    <w:rsid w:val="67D143D7"/>
    <w:rsid w:val="680447AD"/>
    <w:rsid w:val="68055D20"/>
    <w:rsid w:val="68064081"/>
    <w:rsid w:val="6809591F"/>
    <w:rsid w:val="68330BEE"/>
    <w:rsid w:val="6841330B"/>
    <w:rsid w:val="68491692"/>
    <w:rsid w:val="685079F2"/>
    <w:rsid w:val="687A681D"/>
    <w:rsid w:val="688A1DD4"/>
    <w:rsid w:val="68AB6EB0"/>
    <w:rsid w:val="68B166E3"/>
    <w:rsid w:val="68B25FB7"/>
    <w:rsid w:val="68B47F81"/>
    <w:rsid w:val="68D20407"/>
    <w:rsid w:val="68E1689C"/>
    <w:rsid w:val="68F16ADF"/>
    <w:rsid w:val="68F44821"/>
    <w:rsid w:val="691A12F5"/>
    <w:rsid w:val="694B7883"/>
    <w:rsid w:val="6965127B"/>
    <w:rsid w:val="69790883"/>
    <w:rsid w:val="69847953"/>
    <w:rsid w:val="69B12712"/>
    <w:rsid w:val="69E228CC"/>
    <w:rsid w:val="69E403F2"/>
    <w:rsid w:val="6A0740E0"/>
    <w:rsid w:val="6A132A85"/>
    <w:rsid w:val="6A1A02B8"/>
    <w:rsid w:val="6A211646"/>
    <w:rsid w:val="6A220F1A"/>
    <w:rsid w:val="6A276531"/>
    <w:rsid w:val="6A42015E"/>
    <w:rsid w:val="6A585D0E"/>
    <w:rsid w:val="6A9C2DB6"/>
    <w:rsid w:val="6AD77F57"/>
    <w:rsid w:val="6AE3697E"/>
    <w:rsid w:val="6AF1726A"/>
    <w:rsid w:val="6AFE3735"/>
    <w:rsid w:val="6B036F9E"/>
    <w:rsid w:val="6B2A277C"/>
    <w:rsid w:val="6B3D425E"/>
    <w:rsid w:val="6B421874"/>
    <w:rsid w:val="6B673089"/>
    <w:rsid w:val="6B737C7F"/>
    <w:rsid w:val="6B76151E"/>
    <w:rsid w:val="6B7F4DA5"/>
    <w:rsid w:val="6B8A4FC9"/>
    <w:rsid w:val="6B947BF6"/>
    <w:rsid w:val="6BB40298"/>
    <w:rsid w:val="6BC06C3D"/>
    <w:rsid w:val="6BC542D5"/>
    <w:rsid w:val="6BC71D79"/>
    <w:rsid w:val="6BCE3108"/>
    <w:rsid w:val="6BEB7BFC"/>
    <w:rsid w:val="6C037DFF"/>
    <w:rsid w:val="6C0B435C"/>
    <w:rsid w:val="6C3B431E"/>
    <w:rsid w:val="6C4433CA"/>
    <w:rsid w:val="6C6929DB"/>
    <w:rsid w:val="6CDE381E"/>
    <w:rsid w:val="6CE150BD"/>
    <w:rsid w:val="6CF070AE"/>
    <w:rsid w:val="6D056FFD"/>
    <w:rsid w:val="6D2C27DC"/>
    <w:rsid w:val="6D317DF2"/>
    <w:rsid w:val="6D3B47CD"/>
    <w:rsid w:val="6D4573FA"/>
    <w:rsid w:val="6D5238C5"/>
    <w:rsid w:val="6D6655C2"/>
    <w:rsid w:val="6D6830E8"/>
    <w:rsid w:val="6D6A50B2"/>
    <w:rsid w:val="6D723F67"/>
    <w:rsid w:val="6D7C5096"/>
    <w:rsid w:val="6D8C5028"/>
    <w:rsid w:val="6DAC61EE"/>
    <w:rsid w:val="6DAF6F69"/>
    <w:rsid w:val="6E5A6B1C"/>
    <w:rsid w:val="6E6726CD"/>
    <w:rsid w:val="6E7C32EF"/>
    <w:rsid w:val="6E8C1058"/>
    <w:rsid w:val="6E91041D"/>
    <w:rsid w:val="6E92169B"/>
    <w:rsid w:val="6EA463A2"/>
    <w:rsid w:val="6EB04D47"/>
    <w:rsid w:val="6EB6170D"/>
    <w:rsid w:val="6EB8009F"/>
    <w:rsid w:val="6EC16F54"/>
    <w:rsid w:val="6ED0363B"/>
    <w:rsid w:val="6EE844E0"/>
    <w:rsid w:val="6EF70BC7"/>
    <w:rsid w:val="6EFE1F56"/>
    <w:rsid w:val="6F174DC6"/>
    <w:rsid w:val="6F1F1ECC"/>
    <w:rsid w:val="6F865AA7"/>
    <w:rsid w:val="6F984159"/>
    <w:rsid w:val="6F9A6322"/>
    <w:rsid w:val="6FC274DF"/>
    <w:rsid w:val="6FD131C7"/>
    <w:rsid w:val="6FD40F09"/>
    <w:rsid w:val="6FE54EC4"/>
    <w:rsid w:val="703A5210"/>
    <w:rsid w:val="704B11CB"/>
    <w:rsid w:val="706A53C9"/>
    <w:rsid w:val="70B328CC"/>
    <w:rsid w:val="70B7060E"/>
    <w:rsid w:val="70ED4030"/>
    <w:rsid w:val="710445AE"/>
    <w:rsid w:val="71193077"/>
    <w:rsid w:val="714B51FB"/>
    <w:rsid w:val="71791D68"/>
    <w:rsid w:val="717C64BF"/>
    <w:rsid w:val="71B17ADF"/>
    <w:rsid w:val="71B3506A"/>
    <w:rsid w:val="71C3469D"/>
    <w:rsid w:val="722717C4"/>
    <w:rsid w:val="722872EA"/>
    <w:rsid w:val="722978DD"/>
    <w:rsid w:val="729B2130"/>
    <w:rsid w:val="72B8241C"/>
    <w:rsid w:val="72CC5EC7"/>
    <w:rsid w:val="72DD00D4"/>
    <w:rsid w:val="73027B3B"/>
    <w:rsid w:val="733A5527"/>
    <w:rsid w:val="735E7467"/>
    <w:rsid w:val="73760ACE"/>
    <w:rsid w:val="73905147"/>
    <w:rsid w:val="73A0137D"/>
    <w:rsid w:val="73B452D9"/>
    <w:rsid w:val="73B61051"/>
    <w:rsid w:val="73FE47A6"/>
    <w:rsid w:val="74147B26"/>
    <w:rsid w:val="741B5358"/>
    <w:rsid w:val="742F2BB2"/>
    <w:rsid w:val="74343D24"/>
    <w:rsid w:val="74365CEE"/>
    <w:rsid w:val="744A79EB"/>
    <w:rsid w:val="745C7D6C"/>
    <w:rsid w:val="74A964C0"/>
    <w:rsid w:val="74B13FC3"/>
    <w:rsid w:val="74B3733F"/>
    <w:rsid w:val="74B51309"/>
    <w:rsid w:val="75501031"/>
    <w:rsid w:val="75A849CA"/>
    <w:rsid w:val="75AA6994"/>
    <w:rsid w:val="75B415C0"/>
    <w:rsid w:val="75C31803"/>
    <w:rsid w:val="75E654F2"/>
    <w:rsid w:val="761A519B"/>
    <w:rsid w:val="76277FE4"/>
    <w:rsid w:val="762C54EE"/>
    <w:rsid w:val="76481D09"/>
    <w:rsid w:val="76960CC6"/>
    <w:rsid w:val="76B31878"/>
    <w:rsid w:val="76C21ABB"/>
    <w:rsid w:val="76CE66B2"/>
    <w:rsid w:val="77074F13"/>
    <w:rsid w:val="77130569"/>
    <w:rsid w:val="779E42D6"/>
    <w:rsid w:val="77A26354"/>
    <w:rsid w:val="77B77146"/>
    <w:rsid w:val="77B95C51"/>
    <w:rsid w:val="77F941C6"/>
    <w:rsid w:val="782A4F3F"/>
    <w:rsid w:val="7840713B"/>
    <w:rsid w:val="786A065C"/>
    <w:rsid w:val="78846947"/>
    <w:rsid w:val="78AD22F7"/>
    <w:rsid w:val="78B0681C"/>
    <w:rsid w:val="79102FB2"/>
    <w:rsid w:val="792A1B99"/>
    <w:rsid w:val="79416086"/>
    <w:rsid w:val="79442E11"/>
    <w:rsid w:val="795D3A81"/>
    <w:rsid w:val="798219D5"/>
    <w:rsid w:val="79AB2CDA"/>
    <w:rsid w:val="79BA2F1D"/>
    <w:rsid w:val="79D73ACF"/>
    <w:rsid w:val="79D97847"/>
    <w:rsid w:val="79E32474"/>
    <w:rsid w:val="79E81839"/>
    <w:rsid w:val="79EB1329"/>
    <w:rsid w:val="79F503F9"/>
    <w:rsid w:val="7A352AFC"/>
    <w:rsid w:val="7A48677B"/>
    <w:rsid w:val="7A513882"/>
    <w:rsid w:val="7A5A200A"/>
    <w:rsid w:val="7A990D85"/>
    <w:rsid w:val="7AB864FF"/>
    <w:rsid w:val="7AC04563"/>
    <w:rsid w:val="7B080750"/>
    <w:rsid w:val="7B1B5C3E"/>
    <w:rsid w:val="7B5D0004"/>
    <w:rsid w:val="7B6F774E"/>
    <w:rsid w:val="7BB816DF"/>
    <w:rsid w:val="7BCC0CE6"/>
    <w:rsid w:val="7C1A66F4"/>
    <w:rsid w:val="7C274566"/>
    <w:rsid w:val="7C5B37CC"/>
    <w:rsid w:val="7C656CDF"/>
    <w:rsid w:val="7CFD384D"/>
    <w:rsid w:val="7D0F17D2"/>
    <w:rsid w:val="7D5176F5"/>
    <w:rsid w:val="7D842ED8"/>
    <w:rsid w:val="7D925910"/>
    <w:rsid w:val="7D935F5F"/>
    <w:rsid w:val="7DC37CA5"/>
    <w:rsid w:val="7E0B1F99"/>
    <w:rsid w:val="7E17093E"/>
    <w:rsid w:val="7E1C5F55"/>
    <w:rsid w:val="7E3314F0"/>
    <w:rsid w:val="7E3866F8"/>
    <w:rsid w:val="7E543940"/>
    <w:rsid w:val="7E70004F"/>
    <w:rsid w:val="7E9F0934"/>
    <w:rsid w:val="7EB02B41"/>
    <w:rsid w:val="7EC9775F"/>
    <w:rsid w:val="7EF24F07"/>
    <w:rsid w:val="7EF667A6"/>
    <w:rsid w:val="7F1E7648"/>
    <w:rsid w:val="7F38184C"/>
    <w:rsid w:val="7F4C21A5"/>
    <w:rsid w:val="7F7B472A"/>
    <w:rsid w:val="7FBB6153"/>
    <w:rsid w:val="7FBD3767"/>
    <w:rsid w:val="7FC05B1F"/>
    <w:rsid w:val="7FC93EBA"/>
    <w:rsid w:val="7FE9630A"/>
    <w:rsid w:val="7FF058EB"/>
    <w:rsid w:val="BFFF3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2"/>
    <w:qFormat/>
    <w:uiPriority w:val="9"/>
    <w:pPr>
      <w:spacing w:line="408" w:lineRule="auto"/>
      <w:jc w:val="center"/>
      <w:outlineLvl w:val="0"/>
    </w:pPr>
    <w:rPr>
      <w:rFonts w:cs="宋体"/>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45"/>
    <w:qFormat/>
    <w:uiPriority w:val="0"/>
    <w:pPr>
      <w:jc w:val="left"/>
    </w:pPr>
  </w:style>
  <w:style w:type="paragraph" w:styleId="4">
    <w:name w:val="Body Text"/>
    <w:basedOn w:val="1"/>
    <w:next w:val="1"/>
    <w:unhideWhenUsed/>
    <w:qFormat/>
    <w:uiPriority w:val="99"/>
    <w:pPr>
      <w:spacing w:after="120"/>
    </w:pPr>
  </w:style>
  <w:style w:type="paragraph" w:styleId="5">
    <w:name w:val="Balloon Text"/>
    <w:basedOn w:val="1"/>
    <w:link w:val="29"/>
    <w:qFormat/>
    <w:uiPriority w:val="0"/>
    <w:rPr>
      <w:sz w:val="18"/>
      <w:szCs w:val="18"/>
    </w:rPr>
  </w:style>
  <w:style w:type="paragraph" w:styleId="6">
    <w:name w:val="footer"/>
    <w:basedOn w:val="1"/>
    <w:link w:val="31"/>
    <w:qFormat/>
    <w:uiPriority w:val="99"/>
    <w:pPr>
      <w:tabs>
        <w:tab w:val="center" w:pos="4153"/>
        <w:tab w:val="right" w:pos="8306"/>
      </w:tabs>
      <w:snapToGrid w:val="0"/>
      <w:jc w:val="left"/>
    </w:pPr>
    <w:rPr>
      <w:sz w:val="18"/>
    </w:rPr>
  </w:style>
  <w:style w:type="paragraph" w:styleId="7">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adjustRightInd w:val="0"/>
      <w:snapToGrid w:val="0"/>
      <w:spacing w:line="590" w:lineRule="exact"/>
    </w:pPr>
    <w:rPr>
      <w:rFonts w:ascii="Times New Roman" w:hAnsi="Times New Roman" w:eastAsia="方正黑体_GBK"/>
      <w:sz w:val="32"/>
    </w:rPr>
  </w:style>
  <w:style w:type="paragraph" w:styleId="9">
    <w:name w:val="toc 2"/>
    <w:basedOn w:val="1"/>
    <w:next w:val="1"/>
    <w:qFormat/>
    <w:uiPriority w:val="39"/>
    <w:pPr>
      <w:ind w:left="420" w:leftChars="200"/>
    </w:pPr>
    <w:rPr>
      <w:rFonts w:ascii="Times New Roman" w:hAnsi="Times New Roman" w:eastAsia="方正仿宋_GBK"/>
      <w:sz w:val="32"/>
    </w:rPr>
  </w:style>
  <w:style w:type="paragraph" w:styleId="10">
    <w:name w:val="Body Text 2"/>
    <w:basedOn w:val="1"/>
    <w:qFormat/>
    <w:uiPriority w:val="0"/>
    <w:pPr>
      <w:spacing w:after="120" w:line="480" w:lineRule="auto"/>
    </w:pPr>
    <w:rPr>
      <w:szCs w:val="20"/>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annotation subject"/>
    <w:basedOn w:val="3"/>
    <w:next w:val="3"/>
    <w:link w:val="46"/>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style>
  <w:style w:type="character" w:styleId="17">
    <w:name w:val="FollowedHyperlink"/>
    <w:basedOn w:val="15"/>
    <w:unhideWhenUsed/>
    <w:qFormat/>
    <w:uiPriority w:val="99"/>
    <w:rPr>
      <w:color w:val="954F72"/>
      <w:u w:val="single"/>
    </w:rPr>
  </w:style>
  <w:style w:type="character" w:styleId="18">
    <w:name w:val="Emphasis"/>
    <w:basedOn w:val="15"/>
    <w:qFormat/>
    <w:uiPriority w:val="0"/>
  </w:style>
  <w:style w:type="character" w:styleId="19">
    <w:name w:val="HTML Definition"/>
    <w:basedOn w:val="15"/>
    <w:qFormat/>
    <w:uiPriority w:val="0"/>
  </w:style>
  <w:style w:type="character" w:styleId="20">
    <w:name w:val="HTML Variable"/>
    <w:basedOn w:val="15"/>
    <w:qFormat/>
    <w:uiPriority w:val="0"/>
  </w:style>
  <w:style w:type="character" w:styleId="21">
    <w:name w:val="Hyperlink"/>
    <w:basedOn w:val="15"/>
    <w:unhideWhenUsed/>
    <w:qFormat/>
    <w:uiPriority w:val="99"/>
    <w:rPr>
      <w:color w:val="0026E5" w:themeColor="hyperlink"/>
      <w:u w:val="single"/>
      <w14:textFill>
        <w14:solidFill>
          <w14:schemeClr w14:val="hlink"/>
        </w14:solidFill>
      </w14:textFill>
    </w:rPr>
  </w:style>
  <w:style w:type="character" w:styleId="22">
    <w:name w:val="HTML Code"/>
    <w:basedOn w:val="15"/>
    <w:qFormat/>
    <w:uiPriority w:val="0"/>
    <w:rPr>
      <w:rFonts w:ascii="Courier New" w:hAnsi="Courier New"/>
      <w:sz w:val="20"/>
    </w:rPr>
  </w:style>
  <w:style w:type="character" w:styleId="23">
    <w:name w:val="annotation reference"/>
    <w:basedOn w:val="15"/>
    <w:qFormat/>
    <w:uiPriority w:val="0"/>
    <w:rPr>
      <w:sz w:val="21"/>
      <w:szCs w:val="21"/>
    </w:rPr>
  </w:style>
  <w:style w:type="character" w:styleId="24">
    <w:name w:val="HTML Cite"/>
    <w:basedOn w:val="15"/>
    <w:qFormat/>
    <w:uiPriority w:val="0"/>
  </w:style>
  <w:style w:type="paragraph" w:styleId="25">
    <w:name w:val="List Paragraph"/>
    <w:basedOn w:val="1"/>
    <w:qFormat/>
    <w:uiPriority w:val="34"/>
    <w:pPr>
      <w:ind w:firstLine="420" w:firstLineChars="200"/>
    </w:pPr>
  </w:style>
  <w:style w:type="paragraph" w:customStyle="1" w:styleId="26">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27">
    <w:name w:val="表格标题"/>
    <w:basedOn w:val="1"/>
    <w:qFormat/>
    <w:uiPriority w:val="99"/>
    <w:pPr>
      <w:numPr>
        <w:ilvl w:val="4"/>
        <w:numId w:val="1"/>
      </w:numPr>
      <w:adjustRightInd w:val="0"/>
      <w:ind w:firstLine="0"/>
      <w:jc w:val="center"/>
    </w:pPr>
    <w:rPr>
      <w:rFonts w:eastAsia="黑体"/>
    </w:rPr>
  </w:style>
  <w:style w:type="paragraph" w:customStyle="1" w:styleId="28">
    <w:name w:val="样式 ！正文 + 首行缩进:  2 字符1"/>
    <w:basedOn w:val="1"/>
    <w:qFormat/>
    <w:uiPriority w:val="99"/>
    <w:pPr>
      <w:spacing w:line="600" w:lineRule="exact"/>
      <w:ind w:firstLine="200" w:firstLineChars="200"/>
    </w:pPr>
    <w:rPr>
      <w:rFonts w:ascii="Times New Roman" w:hAnsi="Times New Roman" w:eastAsia="仿宋_GB2312" w:cs="宋体"/>
      <w:sz w:val="32"/>
      <w:szCs w:val="20"/>
      <w:lang w:eastAsia="en-US"/>
    </w:rPr>
  </w:style>
  <w:style w:type="character" w:customStyle="1" w:styleId="29">
    <w:name w:val="批注框文本 字符"/>
    <w:basedOn w:val="15"/>
    <w:link w:val="5"/>
    <w:qFormat/>
    <w:uiPriority w:val="0"/>
    <w:rPr>
      <w:rFonts w:asciiTheme="minorHAnsi" w:hAnsiTheme="minorHAnsi" w:eastAsiaTheme="minorEastAsia" w:cstheme="minorBidi"/>
      <w:kern w:val="2"/>
      <w:sz w:val="18"/>
      <w:szCs w:val="18"/>
    </w:rPr>
  </w:style>
  <w:style w:type="character" w:customStyle="1" w:styleId="30">
    <w:name w:val="页眉 字符"/>
    <w:basedOn w:val="15"/>
    <w:link w:val="7"/>
    <w:qFormat/>
    <w:uiPriority w:val="0"/>
    <w:rPr>
      <w:rFonts w:asciiTheme="minorHAnsi" w:hAnsiTheme="minorHAnsi" w:eastAsiaTheme="minorEastAsia" w:cstheme="minorBidi"/>
      <w:kern w:val="2"/>
      <w:sz w:val="18"/>
      <w:szCs w:val="18"/>
    </w:rPr>
  </w:style>
  <w:style w:type="character" w:customStyle="1" w:styleId="31">
    <w:name w:val="页脚 字符"/>
    <w:basedOn w:val="15"/>
    <w:link w:val="6"/>
    <w:qFormat/>
    <w:uiPriority w:val="99"/>
    <w:rPr>
      <w:rFonts w:asciiTheme="minorHAnsi" w:hAnsiTheme="minorHAnsi" w:eastAsiaTheme="minorEastAsia" w:cstheme="minorBidi"/>
      <w:kern w:val="2"/>
      <w:sz w:val="18"/>
      <w:szCs w:val="24"/>
    </w:rPr>
  </w:style>
  <w:style w:type="character" w:customStyle="1" w:styleId="32">
    <w:name w:val="标题 1 字符"/>
    <w:basedOn w:val="15"/>
    <w:link w:val="2"/>
    <w:qFormat/>
    <w:uiPriority w:val="9"/>
    <w:rPr>
      <w:rFonts w:cs="宋体" w:asciiTheme="minorHAnsi" w:hAnsiTheme="minorHAnsi" w:eastAsiaTheme="minorEastAsia"/>
      <w:kern w:val="2"/>
      <w:sz w:val="21"/>
      <w:szCs w:val="28"/>
    </w:rPr>
  </w:style>
  <w:style w:type="paragraph" w:customStyle="1" w:styleId="33">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4">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5">
    <w:name w:val="xl63"/>
    <w:basedOn w:val="1"/>
    <w:qFormat/>
    <w:uiPriority w:val="0"/>
    <w:pPr>
      <w:widowControl/>
      <w:spacing w:before="100" w:beforeAutospacing="1" w:after="100" w:afterAutospacing="1"/>
      <w:jc w:val="center"/>
      <w:textAlignment w:val="center"/>
    </w:pPr>
    <w:rPr>
      <w:rFonts w:ascii="黑体" w:hAnsi="黑体" w:eastAsia="黑体" w:cs="宋体"/>
      <w:kern w:val="0"/>
      <w:sz w:val="24"/>
    </w:rPr>
  </w:style>
  <w:style w:type="paragraph" w:customStyle="1" w:styleId="36">
    <w:name w:val="xl64"/>
    <w:basedOn w:val="1"/>
    <w:qFormat/>
    <w:uiPriority w:val="0"/>
    <w:pPr>
      <w:widowControl/>
      <w:spacing w:before="100" w:beforeAutospacing="1" w:after="100" w:afterAutospacing="1"/>
      <w:jc w:val="left"/>
      <w:textAlignment w:val="center"/>
    </w:pPr>
    <w:rPr>
      <w:rFonts w:ascii="黑体" w:hAnsi="黑体" w:eastAsia="黑体" w:cs="宋体"/>
      <w:kern w:val="0"/>
      <w:sz w:val="24"/>
    </w:rPr>
  </w:style>
  <w:style w:type="paragraph" w:customStyle="1" w:styleId="3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kern w:val="0"/>
      <w:sz w:val="20"/>
      <w:szCs w:val="20"/>
    </w:rPr>
  </w:style>
  <w:style w:type="paragraph" w:customStyle="1" w:styleId="3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kern w:val="0"/>
      <w:sz w:val="20"/>
      <w:szCs w:val="20"/>
    </w:rPr>
  </w:style>
  <w:style w:type="paragraph" w:customStyle="1" w:styleId="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黑体_GBK" w:hAnsi="宋体" w:eastAsia="方正黑体_GBK" w:cs="宋体"/>
      <w:kern w:val="0"/>
      <w:sz w:val="20"/>
      <w:szCs w:val="20"/>
    </w:rPr>
  </w:style>
  <w:style w:type="paragraph" w:customStyle="1" w:styleId="4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b/>
      <w:bCs/>
      <w:kern w:val="0"/>
      <w:sz w:val="20"/>
      <w:szCs w:val="20"/>
    </w:rPr>
  </w:style>
  <w:style w:type="paragraph" w:customStyle="1" w:styleId="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b/>
      <w:bCs/>
      <w:kern w:val="0"/>
      <w:sz w:val="20"/>
      <w:szCs w:val="20"/>
    </w:rPr>
  </w:style>
  <w:style w:type="paragraph" w:customStyle="1" w:styleId="4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b/>
      <w:bCs/>
      <w:kern w:val="0"/>
      <w:sz w:val="20"/>
      <w:szCs w:val="20"/>
    </w:rPr>
  </w:style>
  <w:style w:type="paragraph" w:customStyle="1" w:styleId="4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b/>
      <w:bCs/>
      <w:kern w:val="0"/>
      <w:sz w:val="20"/>
      <w:szCs w:val="20"/>
    </w:rPr>
  </w:style>
  <w:style w:type="paragraph" w:customStyle="1" w:styleId="44">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45">
    <w:name w:val="批注文字 字符"/>
    <w:basedOn w:val="15"/>
    <w:link w:val="3"/>
    <w:qFormat/>
    <w:uiPriority w:val="0"/>
    <w:rPr>
      <w:rFonts w:asciiTheme="minorHAnsi" w:hAnsiTheme="minorHAnsi" w:eastAsiaTheme="minorEastAsia" w:cstheme="minorBidi"/>
      <w:kern w:val="2"/>
      <w:sz w:val="21"/>
      <w:szCs w:val="24"/>
    </w:rPr>
  </w:style>
  <w:style w:type="character" w:customStyle="1" w:styleId="46">
    <w:name w:val="批注主题 字符"/>
    <w:basedOn w:val="45"/>
    <w:link w:val="12"/>
    <w:qFormat/>
    <w:uiPriority w:val="0"/>
    <w:rPr>
      <w:rFonts w:asciiTheme="minorHAnsi" w:hAnsiTheme="minorHAnsi" w:eastAsiaTheme="minorEastAsia" w:cstheme="minorBidi"/>
      <w:b/>
      <w:bCs/>
      <w:kern w:val="2"/>
      <w:sz w:val="21"/>
      <w:szCs w:val="24"/>
    </w:rPr>
  </w:style>
  <w:style w:type="paragraph" w:customStyle="1" w:styleId="47">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方正黑体_GBK" w:hAnsi="宋体" w:eastAsia="方正黑体_GBK" w:cs="宋体"/>
      <w:kern w:val="0"/>
      <w:sz w:val="20"/>
      <w:szCs w:val="20"/>
    </w:rPr>
  </w:style>
  <w:style w:type="character" w:customStyle="1" w:styleId="49">
    <w:name w:val="hover"/>
    <w:basedOn w:val="15"/>
    <w:qFormat/>
    <w:uiPriority w:val="0"/>
    <w:rPr>
      <w:shd w:val="clear" w:color="auto" w:fill="F5F2EF"/>
    </w:rPr>
  </w:style>
  <w:style w:type="character" w:customStyle="1" w:styleId="50">
    <w:name w:val="x-tab-strip-text"/>
    <w:basedOn w:val="15"/>
    <w:qFormat/>
    <w:uiPriority w:val="0"/>
    <w:rPr>
      <w:color w:val="837C71"/>
    </w:rPr>
  </w:style>
  <w:style w:type="character" w:customStyle="1" w:styleId="51">
    <w:name w:val="x-tab-strip-text1"/>
    <w:basedOn w:val="15"/>
    <w:qFormat/>
    <w:uiPriority w:val="0"/>
    <w:rPr>
      <w:rFonts w:ascii="Tahoma" w:hAnsi="Tahoma" w:eastAsia="Tahoma" w:cs="Tahoma"/>
      <w:color w:val="0358A3"/>
      <w:sz w:val="18"/>
      <w:szCs w:val="18"/>
    </w:rPr>
  </w:style>
  <w:style w:type="character" w:customStyle="1" w:styleId="52">
    <w:name w:val="x-tab-strip-text2"/>
    <w:basedOn w:val="15"/>
    <w:qFormat/>
    <w:uiPriority w:val="0"/>
  </w:style>
  <w:style w:type="character" w:customStyle="1" w:styleId="53">
    <w:name w:val="x-tab-strip-text3"/>
    <w:basedOn w:val="15"/>
    <w:qFormat/>
    <w:uiPriority w:val="0"/>
  </w:style>
  <w:style w:type="character" w:customStyle="1" w:styleId="54">
    <w:name w:val="x-tab-strip-text4"/>
    <w:basedOn w:val="15"/>
    <w:qFormat/>
    <w:uiPriority w:val="0"/>
    <w:rPr>
      <w:b/>
      <w:color w:val="837C71"/>
    </w:rPr>
  </w:style>
  <w:style w:type="character" w:customStyle="1" w:styleId="55">
    <w:name w:val="x-tab-strip-text5"/>
    <w:basedOn w:val="15"/>
    <w:qFormat/>
    <w:uiPriority w:val="0"/>
  </w:style>
  <w:style w:type="character" w:customStyle="1" w:styleId="56">
    <w:name w:val="opattachfile"/>
    <w:basedOn w:val="15"/>
    <w:qFormat/>
    <w:uiPriority w:val="0"/>
    <w:rPr>
      <w:sz w:val="18"/>
      <w:szCs w:val="18"/>
    </w:rPr>
  </w:style>
  <w:style w:type="paragraph" w:customStyle="1" w:styleId="5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26B590-44C9-4561-8151-BD41DA7117A2}">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15768</Words>
  <Characters>17217</Characters>
  <Lines>149</Lines>
  <Paragraphs>42</Paragraphs>
  <TotalTime>442</TotalTime>
  <ScaleCrop>false</ScaleCrop>
  <LinksUpToDate>false</LinksUpToDate>
  <CharactersWithSpaces>17261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2025-08-15T02:24:00Z</dcterms:created>
  <dc:creator>86178</dc:creator>
  <cp:lastModifiedBy>杨尉</cp:lastModifiedBy>
  <dcterms:modified xsi:type="dcterms:W3CDTF">2025-08-26T03:50:37Z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eyJoZGlkIjoiYmRiNmFmMzE4N2I4YjBkMTQyMzJhOTg2NDBkZjE4OTQiLCJ1c2VySWQiOiIzNTEyNTcwMTIifQ==</vt:lpwstr>
  </property>
  <property fmtid="{D5CDD505-2E9C-101B-9397-08002B2CF9AE}" pid="4" name="ICV">
    <vt:lpwstr>EC566CFC1E624235AC7E0080B5BE8FF6_12</vt:lpwstr>
  </property>
</Properties>
</file>